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BAB0" w14:textId="3A80C8FB" w:rsidR="00D81987" w:rsidRDefault="00D81987" w:rsidP="005913D8">
      <w:pPr>
        <w:spacing w:after="0" w:line="240" w:lineRule="auto"/>
        <w:jc w:val="center"/>
        <w:rPr>
          <w:rFonts w:ascii="Myriad Pro" w:hAnsi="Myriad Pro"/>
          <w:b/>
          <w:bCs/>
          <w:sz w:val="30"/>
          <w:szCs w:val="30"/>
        </w:rPr>
      </w:pPr>
      <w:r w:rsidRPr="00053BBB">
        <w:rPr>
          <w:rFonts w:ascii="Myriad Pro" w:hAnsi="Myriad Pro"/>
          <w:b/>
          <w:bCs/>
          <w:sz w:val="30"/>
          <w:szCs w:val="30"/>
        </w:rPr>
        <w:t>Terminal Evaluation Terms of Reference</w:t>
      </w:r>
      <w:r>
        <w:rPr>
          <w:rFonts w:ascii="Myriad Pro" w:hAnsi="Myriad Pro"/>
          <w:b/>
          <w:bCs/>
          <w:sz w:val="30"/>
          <w:szCs w:val="30"/>
        </w:rPr>
        <w:t xml:space="preserve"> </w:t>
      </w:r>
    </w:p>
    <w:p w14:paraId="5D05948E" w14:textId="77777777" w:rsidR="00D81987" w:rsidRPr="00846F15" w:rsidRDefault="00D81987" w:rsidP="005913D8">
      <w:pPr>
        <w:spacing w:after="0" w:line="240" w:lineRule="auto"/>
        <w:jc w:val="center"/>
        <w:rPr>
          <w:rFonts w:ascii="Myriad Pro" w:hAnsi="Myriad Pro"/>
          <w:b/>
          <w:bCs/>
          <w:sz w:val="30"/>
          <w:szCs w:val="30"/>
        </w:rPr>
      </w:pPr>
      <w:r>
        <w:rPr>
          <w:rFonts w:ascii="Myriad Pro" w:hAnsi="Myriad Pro"/>
          <w:b/>
          <w:bCs/>
          <w:sz w:val="30"/>
          <w:szCs w:val="30"/>
        </w:rPr>
        <w:t>for UNDP-supported GEF-finance projects</w:t>
      </w:r>
    </w:p>
    <w:p w14:paraId="1A95AB57" w14:textId="77777777" w:rsidR="00D81987" w:rsidRDefault="00D81987" w:rsidP="00D81987">
      <w:pPr>
        <w:spacing w:after="0" w:line="240" w:lineRule="auto"/>
        <w:jc w:val="both"/>
        <w:rPr>
          <w:i/>
        </w:rPr>
      </w:pPr>
    </w:p>
    <w:p w14:paraId="7ADAF182" w14:textId="77777777" w:rsidR="00D81987" w:rsidRPr="00B2766A" w:rsidRDefault="00D81987" w:rsidP="00D81987">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BASIC CONTRACT INFORMATION</w:t>
      </w:r>
    </w:p>
    <w:p w14:paraId="3C6FFE50" w14:textId="77777777" w:rsidR="00D81987" w:rsidRPr="00DF02D9" w:rsidRDefault="00D81987" w:rsidP="00D81987">
      <w:pPr>
        <w:spacing w:after="0" w:line="240" w:lineRule="auto"/>
        <w:jc w:val="both"/>
        <w:rPr>
          <w:rFonts w:cstheme="minorHAnsi"/>
          <w:b/>
        </w:rPr>
      </w:pPr>
    </w:p>
    <w:p w14:paraId="38AA75AF" w14:textId="4560D10C" w:rsidR="00264879" w:rsidRPr="00264879" w:rsidRDefault="00264879" w:rsidP="006F33AF">
      <w:pPr>
        <w:spacing w:after="0" w:line="240" w:lineRule="auto"/>
        <w:ind w:left="2160" w:hanging="2160"/>
        <w:jc w:val="both"/>
        <w:rPr>
          <w:rFonts w:ascii="Myriad Pro" w:hAnsi="Myriad Pro"/>
          <w:b/>
          <w:color w:val="000000"/>
          <w:sz w:val="21"/>
          <w:szCs w:val="21"/>
        </w:rPr>
      </w:pPr>
      <w:r w:rsidRPr="00264879">
        <w:rPr>
          <w:rFonts w:ascii="Myriad Pro" w:hAnsi="Myriad Pro"/>
          <w:b/>
          <w:color w:val="000000"/>
          <w:sz w:val="21"/>
          <w:szCs w:val="21"/>
        </w:rPr>
        <w:t xml:space="preserve">Title: </w:t>
      </w:r>
      <w:r w:rsidRPr="00264879">
        <w:rPr>
          <w:rFonts w:ascii="Myriad Pro" w:hAnsi="Myriad Pro"/>
          <w:b/>
          <w:color w:val="000000"/>
          <w:sz w:val="21"/>
          <w:szCs w:val="21"/>
        </w:rPr>
        <w:tab/>
        <w:t xml:space="preserve">Evaluator - Terminal Evaluation for UNDP-supported GEF-financed </w:t>
      </w:r>
      <w:r w:rsidR="006F33AF">
        <w:rPr>
          <w:rFonts w:ascii="Myriad Pro" w:hAnsi="Myriad Pro"/>
          <w:b/>
          <w:color w:val="000000"/>
          <w:sz w:val="21"/>
          <w:szCs w:val="21"/>
        </w:rPr>
        <w:t xml:space="preserve">   </w:t>
      </w:r>
      <w:r w:rsidRPr="00264879">
        <w:rPr>
          <w:rFonts w:ascii="Myriad Pro" w:hAnsi="Myriad Pro"/>
          <w:b/>
          <w:color w:val="000000"/>
          <w:sz w:val="21"/>
          <w:szCs w:val="21"/>
        </w:rPr>
        <w:t>Project</w:t>
      </w:r>
    </w:p>
    <w:p w14:paraId="7E717EFB" w14:textId="394A48CE" w:rsidR="00264879" w:rsidRPr="00264879" w:rsidRDefault="00264879" w:rsidP="006F33AF">
      <w:pPr>
        <w:spacing w:after="0" w:line="240" w:lineRule="auto"/>
        <w:ind w:left="2160" w:hanging="2160"/>
        <w:jc w:val="both"/>
        <w:rPr>
          <w:rFonts w:ascii="Myriad Pro" w:hAnsi="Myriad Pro"/>
          <w:bCs/>
          <w:color w:val="000000"/>
          <w:sz w:val="21"/>
          <w:szCs w:val="21"/>
        </w:rPr>
      </w:pPr>
      <w:r w:rsidRPr="00264879">
        <w:rPr>
          <w:rFonts w:ascii="Myriad Pro" w:hAnsi="Myriad Pro"/>
          <w:b/>
          <w:color w:val="000000"/>
          <w:sz w:val="21"/>
          <w:szCs w:val="21"/>
        </w:rPr>
        <w:t xml:space="preserve">Project: </w:t>
      </w:r>
      <w:r w:rsidRPr="00264879">
        <w:rPr>
          <w:rFonts w:ascii="Myriad Pro" w:hAnsi="Myriad Pro"/>
          <w:b/>
          <w:color w:val="000000"/>
          <w:sz w:val="21"/>
          <w:szCs w:val="21"/>
        </w:rPr>
        <w:tab/>
      </w:r>
      <w:r w:rsidR="006F33AF" w:rsidRPr="006F33AF">
        <w:rPr>
          <w:rFonts w:ascii="Myriad Pro" w:hAnsi="Myriad Pro"/>
          <w:bCs/>
          <w:color w:val="000000"/>
          <w:sz w:val="21"/>
          <w:szCs w:val="21"/>
        </w:rPr>
        <w:t>Climate Smart Urban Development Challenge</w:t>
      </w:r>
    </w:p>
    <w:p w14:paraId="63215D2A" w14:textId="28783C54" w:rsidR="00264879" w:rsidRPr="00264879" w:rsidRDefault="00264879" w:rsidP="00264879">
      <w:pPr>
        <w:spacing w:after="0" w:line="240" w:lineRule="auto"/>
        <w:jc w:val="both"/>
        <w:rPr>
          <w:rFonts w:ascii="Myriad Pro" w:hAnsi="Myriad Pro"/>
          <w:b/>
          <w:color w:val="000000"/>
          <w:sz w:val="21"/>
          <w:szCs w:val="21"/>
        </w:rPr>
      </w:pPr>
      <w:r w:rsidRPr="00264879">
        <w:rPr>
          <w:rFonts w:ascii="Myriad Pro" w:hAnsi="Myriad Pro"/>
          <w:b/>
          <w:color w:val="000000"/>
          <w:sz w:val="21"/>
          <w:szCs w:val="21"/>
        </w:rPr>
        <w:t xml:space="preserve">Reporting to: </w:t>
      </w:r>
      <w:r w:rsidRPr="00264879">
        <w:rPr>
          <w:rFonts w:ascii="Myriad Pro" w:hAnsi="Myriad Pro"/>
          <w:b/>
          <w:color w:val="000000"/>
          <w:sz w:val="21"/>
          <w:szCs w:val="21"/>
        </w:rPr>
        <w:tab/>
      </w:r>
      <w:r w:rsidRPr="00264879">
        <w:rPr>
          <w:rFonts w:ascii="Myriad Pro" w:hAnsi="Myriad Pro"/>
          <w:b/>
          <w:color w:val="000000"/>
          <w:sz w:val="21"/>
          <w:szCs w:val="21"/>
        </w:rPr>
        <w:tab/>
      </w:r>
      <w:r w:rsidRPr="00264879">
        <w:rPr>
          <w:rFonts w:ascii="Myriad Pro" w:hAnsi="Myriad Pro"/>
          <w:bCs/>
          <w:color w:val="000000"/>
          <w:sz w:val="21"/>
          <w:szCs w:val="21"/>
        </w:rPr>
        <w:t>UNDP Evaluation Manager</w:t>
      </w:r>
    </w:p>
    <w:p w14:paraId="12000960" w14:textId="77777777" w:rsidR="00264879" w:rsidRPr="00264879" w:rsidRDefault="00264879" w:rsidP="00264879">
      <w:pPr>
        <w:spacing w:after="0" w:line="240" w:lineRule="auto"/>
        <w:jc w:val="both"/>
        <w:rPr>
          <w:rFonts w:ascii="Myriad Pro" w:hAnsi="Myriad Pro"/>
          <w:bCs/>
          <w:color w:val="000000"/>
          <w:sz w:val="21"/>
          <w:szCs w:val="21"/>
        </w:rPr>
      </w:pPr>
      <w:r w:rsidRPr="00264879">
        <w:rPr>
          <w:rFonts w:ascii="Myriad Pro" w:hAnsi="Myriad Pro"/>
          <w:b/>
          <w:color w:val="000000"/>
          <w:sz w:val="21"/>
          <w:szCs w:val="21"/>
        </w:rPr>
        <w:t xml:space="preserve">Duty Station: </w:t>
      </w:r>
      <w:r w:rsidRPr="00264879">
        <w:rPr>
          <w:rFonts w:ascii="Myriad Pro" w:hAnsi="Myriad Pro"/>
          <w:b/>
          <w:color w:val="000000"/>
          <w:sz w:val="21"/>
          <w:szCs w:val="21"/>
        </w:rPr>
        <w:tab/>
      </w:r>
      <w:r w:rsidRPr="00264879">
        <w:rPr>
          <w:rFonts w:ascii="Myriad Pro" w:hAnsi="Myriad Pro"/>
          <w:b/>
          <w:color w:val="000000"/>
          <w:sz w:val="21"/>
          <w:szCs w:val="21"/>
        </w:rPr>
        <w:tab/>
      </w:r>
      <w:r w:rsidRPr="00264879">
        <w:rPr>
          <w:rFonts w:ascii="Myriad Pro" w:hAnsi="Myriad Pro"/>
          <w:bCs/>
          <w:color w:val="000000"/>
          <w:sz w:val="21"/>
          <w:szCs w:val="21"/>
        </w:rPr>
        <w:t>Home-based</w:t>
      </w:r>
    </w:p>
    <w:p w14:paraId="267457AE" w14:textId="7E6F0593" w:rsidR="00264879" w:rsidRPr="00264879" w:rsidRDefault="00264879" w:rsidP="006F33AF">
      <w:pPr>
        <w:spacing w:after="0" w:line="240" w:lineRule="auto"/>
        <w:ind w:left="2160" w:hanging="2160"/>
        <w:jc w:val="both"/>
        <w:rPr>
          <w:rFonts w:ascii="Myriad Pro" w:hAnsi="Myriad Pro"/>
          <w:bCs/>
          <w:color w:val="000000"/>
          <w:sz w:val="21"/>
          <w:szCs w:val="21"/>
        </w:rPr>
      </w:pPr>
      <w:r w:rsidRPr="00264879">
        <w:rPr>
          <w:rFonts w:ascii="Myriad Pro" w:hAnsi="Myriad Pro"/>
          <w:b/>
          <w:color w:val="000000"/>
          <w:sz w:val="21"/>
          <w:szCs w:val="21"/>
        </w:rPr>
        <w:t xml:space="preserve">Contract Type: </w:t>
      </w:r>
      <w:r w:rsidRPr="00264879">
        <w:rPr>
          <w:rFonts w:ascii="Myriad Pro" w:hAnsi="Myriad Pro"/>
          <w:b/>
          <w:color w:val="000000"/>
          <w:sz w:val="21"/>
          <w:szCs w:val="21"/>
        </w:rPr>
        <w:tab/>
      </w:r>
      <w:r w:rsidRPr="00264879">
        <w:rPr>
          <w:rFonts w:ascii="Myriad Pro" w:hAnsi="Myriad Pro"/>
          <w:bCs/>
          <w:color w:val="000000"/>
          <w:sz w:val="21"/>
          <w:szCs w:val="21"/>
        </w:rPr>
        <w:t xml:space="preserve">Individual Contract Framework Agreement (IC) or Reimbursable Loan Agreement (RLA) </w:t>
      </w:r>
    </w:p>
    <w:p w14:paraId="75D33A1F" w14:textId="62C419B6" w:rsidR="00D81987" w:rsidRPr="00264879" w:rsidRDefault="00264879" w:rsidP="00264879">
      <w:pPr>
        <w:spacing w:after="0" w:line="240" w:lineRule="auto"/>
        <w:jc w:val="both"/>
        <w:rPr>
          <w:rFonts w:ascii="Myriad Pro" w:hAnsi="Myriad Pro"/>
          <w:bCs/>
          <w:color w:val="000000"/>
          <w:sz w:val="21"/>
          <w:szCs w:val="21"/>
        </w:rPr>
      </w:pPr>
      <w:r w:rsidRPr="00264879">
        <w:rPr>
          <w:rFonts w:ascii="Myriad Pro" w:hAnsi="Myriad Pro"/>
          <w:b/>
          <w:color w:val="000000"/>
          <w:sz w:val="21"/>
          <w:szCs w:val="21"/>
        </w:rPr>
        <w:t xml:space="preserve">Duration: </w:t>
      </w:r>
      <w:r w:rsidRPr="00264879">
        <w:rPr>
          <w:rFonts w:ascii="Myriad Pro" w:hAnsi="Myriad Pro"/>
          <w:b/>
          <w:color w:val="000000"/>
          <w:sz w:val="21"/>
          <w:szCs w:val="21"/>
        </w:rPr>
        <w:tab/>
      </w:r>
      <w:r w:rsidRPr="00264879">
        <w:rPr>
          <w:rFonts w:ascii="Myriad Pro" w:hAnsi="Myriad Pro"/>
          <w:b/>
          <w:color w:val="000000"/>
          <w:sz w:val="21"/>
          <w:szCs w:val="21"/>
        </w:rPr>
        <w:tab/>
      </w:r>
      <w:r w:rsidR="000239CE">
        <w:rPr>
          <w:rFonts w:ascii="Myriad Pro" w:hAnsi="Myriad Pro"/>
          <w:bCs/>
          <w:color w:val="000000"/>
          <w:sz w:val="21"/>
          <w:szCs w:val="21"/>
        </w:rPr>
        <w:t>27</w:t>
      </w:r>
      <w:r w:rsidRPr="00264879">
        <w:rPr>
          <w:rFonts w:ascii="Myriad Pro" w:hAnsi="Myriad Pro"/>
          <w:bCs/>
          <w:color w:val="000000"/>
          <w:sz w:val="21"/>
          <w:szCs w:val="21"/>
        </w:rPr>
        <w:t xml:space="preserve"> working days within the period </w:t>
      </w:r>
      <w:r w:rsidR="003C5FB1">
        <w:rPr>
          <w:rFonts w:ascii="Myriad Pro" w:hAnsi="Myriad Pro"/>
          <w:bCs/>
          <w:color w:val="000000"/>
          <w:sz w:val="21"/>
          <w:szCs w:val="21"/>
        </w:rPr>
        <w:t>July</w:t>
      </w:r>
      <w:r w:rsidRPr="00264879">
        <w:rPr>
          <w:rFonts w:ascii="Myriad Pro" w:hAnsi="Myriad Pro"/>
          <w:bCs/>
          <w:color w:val="000000"/>
          <w:sz w:val="21"/>
          <w:szCs w:val="21"/>
        </w:rPr>
        <w:t xml:space="preserve"> </w:t>
      </w:r>
      <w:r w:rsidR="000F2596">
        <w:rPr>
          <w:rFonts w:ascii="Myriad Pro" w:hAnsi="Myriad Pro"/>
          <w:bCs/>
          <w:color w:val="000000"/>
          <w:sz w:val="21"/>
          <w:szCs w:val="21"/>
        </w:rPr>
        <w:t xml:space="preserve">- </w:t>
      </w:r>
      <w:r w:rsidR="000239CE">
        <w:rPr>
          <w:rFonts w:ascii="Myriad Pro" w:hAnsi="Myriad Pro"/>
          <w:bCs/>
          <w:color w:val="000000"/>
          <w:sz w:val="21"/>
          <w:szCs w:val="21"/>
        </w:rPr>
        <w:t>September</w:t>
      </w:r>
      <w:r w:rsidRPr="00264879">
        <w:rPr>
          <w:rFonts w:ascii="Myriad Pro" w:hAnsi="Myriad Pro"/>
          <w:bCs/>
          <w:color w:val="000000"/>
          <w:sz w:val="21"/>
          <w:szCs w:val="21"/>
        </w:rPr>
        <w:t xml:space="preserve"> 2022</w:t>
      </w:r>
    </w:p>
    <w:p w14:paraId="22AC588F" w14:textId="77777777" w:rsidR="00264879" w:rsidRPr="00DF02D9" w:rsidRDefault="00264879" w:rsidP="00264879">
      <w:pPr>
        <w:spacing w:after="0" w:line="240" w:lineRule="auto"/>
        <w:jc w:val="both"/>
        <w:rPr>
          <w:rFonts w:cstheme="minorHAnsi"/>
          <w:b/>
        </w:rPr>
      </w:pPr>
    </w:p>
    <w:p w14:paraId="4369B391" w14:textId="77777777" w:rsidR="00D81987" w:rsidRPr="00B2766A" w:rsidRDefault="00D81987" w:rsidP="00D81987">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BACKGROUND</w:t>
      </w:r>
    </w:p>
    <w:p w14:paraId="491AA8B4" w14:textId="77777777" w:rsidR="00D81987" w:rsidRPr="00786266" w:rsidRDefault="00D81987" w:rsidP="00D81987">
      <w:pPr>
        <w:spacing w:after="0" w:line="240" w:lineRule="auto"/>
        <w:rPr>
          <w:rFonts w:ascii="Myriad Pro" w:hAnsi="Myriad Pro"/>
          <w:b/>
          <w:bCs/>
          <w:sz w:val="26"/>
          <w:szCs w:val="26"/>
        </w:rPr>
      </w:pPr>
    </w:p>
    <w:p w14:paraId="1EC6D1DE" w14:textId="77777777" w:rsidR="00D81987" w:rsidRPr="00786266"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Introduction</w:t>
      </w:r>
    </w:p>
    <w:p w14:paraId="4C6DE845" w14:textId="77777777" w:rsidR="00D81987" w:rsidRPr="00A00189" w:rsidRDefault="00D81987" w:rsidP="00D81987">
      <w:pPr>
        <w:spacing w:after="0"/>
      </w:pPr>
    </w:p>
    <w:p w14:paraId="24B37269" w14:textId="27AA2E24" w:rsidR="00D81987" w:rsidRPr="00F35EFB" w:rsidRDefault="00D81987" w:rsidP="00F35EFB">
      <w:pPr>
        <w:jc w:val="both"/>
        <w:rPr>
          <w:rFonts w:ascii="Myriad Pro" w:eastAsia="Calibri" w:hAnsi="Myriad Pro" w:cs="Times New Roman"/>
          <w:color w:val="000000"/>
          <w:sz w:val="21"/>
          <w:szCs w:val="21"/>
          <w:lang w:val="en-GB"/>
        </w:rPr>
      </w:pPr>
      <w:r w:rsidRPr="00DB08AC">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DB08AC">
        <w:rPr>
          <w:rFonts w:ascii="Myriad Pro" w:hAnsi="Myriad Pro"/>
          <w:color w:val="000000"/>
          <w:sz w:val="21"/>
          <w:szCs w:val="21"/>
        </w:rPr>
        <w:t>ToR</w:t>
      </w:r>
      <w:proofErr w:type="spellEnd"/>
      <w:r w:rsidRPr="00DB08AC">
        <w:rPr>
          <w:rFonts w:ascii="Myriad Pro" w:hAnsi="Myriad Pro"/>
          <w:color w:val="000000"/>
          <w:sz w:val="21"/>
          <w:szCs w:val="21"/>
        </w:rPr>
        <w:t>) sets out the expectations for the TE of the</w:t>
      </w:r>
      <w:r w:rsidRPr="00DB08AC">
        <w:rPr>
          <w:rFonts w:ascii="Myriad Pro" w:hAnsi="Myriad Pro"/>
          <w:sz w:val="21"/>
          <w:szCs w:val="21"/>
        </w:rPr>
        <w:t xml:space="preserve"> </w:t>
      </w:r>
      <w:r w:rsidRPr="00DB08AC">
        <w:rPr>
          <w:rFonts w:ascii="Myriad Pro" w:hAnsi="Myriad Pro"/>
          <w:iCs/>
          <w:color w:val="000000"/>
          <w:sz w:val="21"/>
          <w:szCs w:val="21"/>
        </w:rPr>
        <w:t>medium-sized</w:t>
      </w:r>
      <w:r w:rsidRPr="00DB08AC">
        <w:rPr>
          <w:rFonts w:ascii="Myriad Pro" w:hAnsi="Myriad Pro"/>
          <w:sz w:val="21"/>
          <w:szCs w:val="21"/>
        </w:rPr>
        <w:t xml:space="preserve"> </w:t>
      </w:r>
      <w:r w:rsidRPr="00DB08AC">
        <w:rPr>
          <w:rFonts w:ascii="Myriad Pro" w:hAnsi="Myriad Pro"/>
          <w:color w:val="000000"/>
          <w:sz w:val="21"/>
          <w:szCs w:val="21"/>
        </w:rPr>
        <w:t>project titled</w:t>
      </w:r>
      <w:r w:rsidRPr="00DB08AC">
        <w:rPr>
          <w:rFonts w:ascii="Myriad Pro" w:hAnsi="Myriad Pro"/>
          <w:sz w:val="21"/>
          <w:szCs w:val="21"/>
        </w:rPr>
        <w:t xml:space="preserve"> </w:t>
      </w:r>
      <w:r w:rsidR="007D7428" w:rsidRPr="00DB08AC">
        <w:rPr>
          <w:rFonts w:ascii="Myriad Pro" w:hAnsi="Myriad Pro"/>
          <w:b/>
          <w:bCs/>
          <w:iCs/>
          <w:color w:val="000000"/>
          <w:sz w:val="21"/>
          <w:szCs w:val="21"/>
        </w:rPr>
        <w:t>“</w:t>
      </w:r>
      <w:r w:rsidR="006F33AF" w:rsidRPr="006F33AF">
        <w:rPr>
          <w:rFonts w:ascii="Myriad Pro" w:hAnsi="Myriad Pro"/>
          <w:b/>
          <w:bCs/>
          <w:iCs/>
          <w:color w:val="000000"/>
          <w:sz w:val="21"/>
          <w:szCs w:val="21"/>
        </w:rPr>
        <w:t>Climate Smart Urban Development Challenge</w:t>
      </w:r>
      <w:r w:rsidR="007D7428" w:rsidRPr="00DB08AC">
        <w:rPr>
          <w:rFonts w:ascii="Myriad Pro" w:hAnsi="Myriad Pro"/>
          <w:b/>
          <w:bCs/>
          <w:iCs/>
          <w:color w:val="000000"/>
          <w:sz w:val="21"/>
          <w:szCs w:val="21"/>
        </w:rPr>
        <w:t>”</w:t>
      </w:r>
      <w:r w:rsidR="007D7428" w:rsidRPr="00DB08AC">
        <w:rPr>
          <w:rFonts w:ascii="Myriad Pro" w:hAnsi="Myriad Pro"/>
          <w:b/>
          <w:bCs/>
          <w:i/>
          <w:color w:val="000000"/>
          <w:sz w:val="21"/>
          <w:szCs w:val="21"/>
        </w:rPr>
        <w:t xml:space="preserve"> </w:t>
      </w:r>
      <w:r w:rsidRPr="00DB08AC">
        <w:rPr>
          <w:rFonts w:ascii="Myriad Pro" w:hAnsi="Myriad Pro"/>
          <w:b/>
          <w:bCs/>
          <w:color w:val="000000"/>
          <w:sz w:val="21"/>
          <w:szCs w:val="21"/>
        </w:rPr>
        <w:t>(PIMS#</w:t>
      </w:r>
      <w:r w:rsidR="006F33AF" w:rsidRPr="006F33AF">
        <w:rPr>
          <w:rFonts w:ascii="Myriad Pro" w:hAnsi="Myriad Pro"/>
          <w:b/>
          <w:bCs/>
          <w:color w:val="000000"/>
          <w:sz w:val="21"/>
          <w:szCs w:val="21"/>
        </w:rPr>
        <w:t>5551</w:t>
      </w:r>
      <w:r w:rsidRPr="00DB08AC">
        <w:rPr>
          <w:rFonts w:ascii="Myriad Pro" w:hAnsi="Myriad Pro"/>
          <w:b/>
          <w:bCs/>
          <w:color w:val="000000"/>
          <w:sz w:val="21"/>
          <w:szCs w:val="21"/>
        </w:rPr>
        <w:t>)</w:t>
      </w:r>
      <w:r w:rsidRPr="00DB08AC">
        <w:rPr>
          <w:rFonts w:ascii="Myriad Pro" w:hAnsi="Myriad Pro"/>
          <w:color w:val="000000"/>
          <w:sz w:val="21"/>
          <w:szCs w:val="21"/>
        </w:rPr>
        <w:t xml:space="preserve"> implemented </w:t>
      </w:r>
      <w:r w:rsidR="006F33AF" w:rsidRPr="006F33AF">
        <w:rPr>
          <w:rFonts w:ascii="Myriad Pro" w:hAnsi="Myriad Pro"/>
          <w:color w:val="000000"/>
          <w:sz w:val="21"/>
          <w:szCs w:val="21"/>
        </w:rPr>
        <w:t>through the UNDP</w:t>
      </w:r>
      <w:r w:rsidRPr="00DB08AC">
        <w:rPr>
          <w:rFonts w:ascii="Myriad Pro" w:hAnsi="Myriad Pro"/>
          <w:sz w:val="21"/>
          <w:szCs w:val="21"/>
        </w:rPr>
        <w:t>.</w:t>
      </w:r>
      <w:r w:rsidR="006F33AF">
        <w:rPr>
          <w:rFonts w:ascii="Myriad Pro" w:hAnsi="Myriad Pro"/>
          <w:sz w:val="21"/>
          <w:szCs w:val="21"/>
        </w:rPr>
        <w:t xml:space="preserve"> </w:t>
      </w:r>
      <w:r w:rsidRPr="00DB08AC">
        <w:rPr>
          <w:rFonts w:ascii="Myriad Pro" w:hAnsi="Myriad Pro"/>
          <w:sz w:val="21"/>
          <w:szCs w:val="21"/>
        </w:rPr>
        <w:t xml:space="preserve">The project started on </w:t>
      </w:r>
      <w:r w:rsidR="006F33AF" w:rsidRPr="006F33AF">
        <w:rPr>
          <w:rFonts w:ascii="Myriad Pro" w:hAnsi="Myriad Pro"/>
          <w:iCs/>
          <w:sz w:val="21"/>
          <w:szCs w:val="21"/>
        </w:rPr>
        <w:t xml:space="preserve">21 February 2017 </w:t>
      </w:r>
      <w:r w:rsidRPr="00DB08AC">
        <w:rPr>
          <w:rFonts w:ascii="Myriad Pro" w:hAnsi="Myriad Pro"/>
          <w:color w:val="000000"/>
          <w:sz w:val="21"/>
          <w:szCs w:val="21"/>
        </w:rPr>
        <w:t>and is in</w:t>
      </w:r>
      <w:r w:rsidRPr="00DB08AC">
        <w:rPr>
          <w:rFonts w:ascii="Myriad Pro" w:hAnsi="Myriad Pro"/>
          <w:sz w:val="21"/>
          <w:szCs w:val="21"/>
        </w:rPr>
        <w:t xml:space="preserve"> </w:t>
      </w:r>
      <w:r w:rsidRPr="00DB08AC">
        <w:rPr>
          <w:rFonts w:ascii="Myriad Pro" w:hAnsi="Myriad Pro"/>
          <w:color w:val="000000"/>
          <w:sz w:val="21"/>
          <w:szCs w:val="21"/>
        </w:rPr>
        <w:t>its</w:t>
      </w:r>
      <w:r w:rsidR="00257CB1" w:rsidRPr="00DB08AC">
        <w:rPr>
          <w:rFonts w:ascii="Myriad Pro" w:hAnsi="Myriad Pro"/>
          <w:color w:val="000000"/>
          <w:sz w:val="21"/>
          <w:szCs w:val="21"/>
        </w:rPr>
        <w:t xml:space="preserve"> </w:t>
      </w:r>
      <w:r w:rsidR="00257CB1" w:rsidRPr="00DB08AC">
        <w:rPr>
          <w:rFonts w:ascii="Myriad Pro" w:hAnsi="Myriad Pro"/>
          <w:sz w:val="21"/>
          <w:szCs w:val="21"/>
        </w:rPr>
        <w:t>final</w:t>
      </w:r>
      <w:r w:rsidRPr="00DB08AC">
        <w:rPr>
          <w:rFonts w:ascii="Myriad Pro" w:hAnsi="Myriad Pro"/>
          <w:sz w:val="21"/>
          <w:szCs w:val="21"/>
        </w:rPr>
        <w:t xml:space="preserve"> </w:t>
      </w:r>
      <w:r w:rsidRPr="00DB08AC">
        <w:rPr>
          <w:rFonts w:ascii="Myriad Pro" w:hAnsi="Myriad Pro"/>
          <w:color w:val="000000"/>
          <w:sz w:val="21"/>
          <w:szCs w:val="21"/>
        </w:rPr>
        <w:t xml:space="preserve">year of implementation.  The TE process must follow the guidance outlined in the document ‘Guidance </w:t>
      </w:r>
      <w:r w:rsidR="00C669B4" w:rsidRPr="00DB08AC">
        <w:rPr>
          <w:rFonts w:ascii="Myriad Pro" w:hAnsi="Myriad Pro"/>
          <w:color w:val="000000"/>
          <w:sz w:val="21"/>
          <w:szCs w:val="21"/>
        </w:rPr>
        <w:t>for</w:t>
      </w:r>
      <w:r w:rsidRPr="00DB08AC">
        <w:rPr>
          <w:rFonts w:ascii="Myriad Pro" w:hAnsi="Myriad Pro"/>
          <w:color w:val="000000"/>
          <w:sz w:val="21"/>
          <w:szCs w:val="21"/>
        </w:rPr>
        <w:t xml:space="preserve"> Conducting Terminal Evaluations of UNDP-Supported, GEF-Financed Projects</w:t>
      </w:r>
      <w:r w:rsidR="00DB08AC" w:rsidRPr="00DB08AC">
        <w:rPr>
          <w:rFonts w:ascii="Myriad Pro" w:hAnsi="Myriad Pro"/>
          <w:color w:val="000000"/>
          <w:sz w:val="21"/>
          <w:szCs w:val="21"/>
        </w:rPr>
        <w:t xml:space="preserve"> (</w:t>
      </w:r>
      <w:hyperlink r:id="rId11" w:history="1">
        <w:r w:rsidR="00257CB1" w:rsidRPr="00DB08AC">
          <w:rPr>
            <w:rFonts w:ascii="Myriad Pro" w:eastAsia="Calibri" w:hAnsi="Myriad Pro" w:cs="Times New Roman"/>
            <w:color w:val="0000FF"/>
            <w:sz w:val="21"/>
            <w:szCs w:val="21"/>
            <w:u w:val="single"/>
          </w:rPr>
          <w:t>TE_ Guidance for UNDP-supported GEF-financed Projects.pdf</w:t>
        </w:r>
      </w:hyperlink>
      <w:r w:rsidR="00DB08AC" w:rsidRPr="00DB08AC">
        <w:rPr>
          <w:rFonts w:ascii="Myriad Pro" w:eastAsia="Calibri" w:hAnsi="Myriad Pro" w:cs="Times New Roman"/>
          <w:color w:val="000000"/>
          <w:sz w:val="21"/>
          <w:szCs w:val="21"/>
          <w:lang w:val="en-GB"/>
        </w:rPr>
        <w:t>).</w:t>
      </w:r>
    </w:p>
    <w:p w14:paraId="31525273" w14:textId="77777777" w:rsidR="001D5157"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 xml:space="preserve">Project Description </w:t>
      </w:r>
    </w:p>
    <w:p w14:paraId="1B033A92" w14:textId="77777777" w:rsidR="001D5157" w:rsidRDefault="001D5157" w:rsidP="001D5157">
      <w:pPr>
        <w:pStyle w:val="Heading5"/>
        <w:spacing w:before="0" w:line="240" w:lineRule="auto"/>
        <w:rPr>
          <w:rFonts w:ascii="Myriad Pro" w:eastAsiaTheme="minorHAnsi" w:hAnsi="Myriad Pro" w:cstheme="minorBidi"/>
          <w:b/>
          <w:bCs/>
          <w:color w:val="auto"/>
          <w:sz w:val="26"/>
          <w:szCs w:val="26"/>
        </w:rPr>
      </w:pPr>
    </w:p>
    <w:p w14:paraId="0D29A9AB" w14:textId="77777777" w:rsidR="006F33AF" w:rsidRPr="006F33AF" w:rsidRDefault="00D81987" w:rsidP="006F33AF">
      <w:pPr>
        <w:spacing w:after="0"/>
        <w:ind w:right="446"/>
        <w:jc w:val="both"/>
        <w:rPr>
          <w:rFonts w:ascii="Myriad Pro" w:eastAsia="MS Mincho" w:hAnsi="Myriad Pro"/>
          <w:sz w:val="21"/>
          <w:szCs w:val="21"/>
          <w:lang w:val="en-GB"/>
        </w:rPr>
      </w:pPr>
      <w:r w:rsidRPr="001D5157">
        <w:rPr>
          <w:rFonts w:ascii="Myriad Pro" w:hAnsi="Myriad Pro"/>
          <w:b/>
          <w:bCs/>
          <w:sz w:val="21"/>
          <w:szCs w:val="21"/>
        </w:rPr>
        <w:t xml:space="preserve"> </w:t>
      </w:r>
      <w:r w:rsidR="006F33AF" w:rsidRPr="006F33AF">
        <w:rPr>
          <w:rFonts w:ascii="Myriad Pro" w:eastAsia="MS Mincho" w:hAnsi="Myriad Pro"/>
          <w:sz w:val="21"/>
          <w:szCs w:val="21"/>
          <w:lang w:val="en-GB"/>
        </w:rPr>
        <w:t>The United Nations Development Programme (UNDP), acting as an implementing agency of the Global Environment Facility (GEF), is supporting the Ministry of Environmental Protection (</w:t>
      </w:r>
      <w:proofErr w:type="spellStart"/>
      <w:r w:rsidR="006F33AF" w:rsidRPr="006F33AF">
        <w:rPr>
          <w:rFonts w:ascii="Myriad Pro" w:eastAsia="MS Mincho" w:hAnsi="Myriad Pro"/>
          <w:sz w:val="21"/>
          <w:szCs w:val="21"/>
          <w:lang w:val="en-GB"/>
        </w:rPr>
        <w:t>MoEP</w:t>
      </w:r>
      <w:proofErr w:type="spellEnd"/>
      <w:r w:rsidR="006F33AF" w:rsidRPr="006F33AF">
        <w:rPr>
          <w:rFonts w:ascii="Myriad Pro" w:eastAsia="MS Mincho" w:hAnsi="Myriad Pro"/>
          <w:sz w:val="21"/>
          <w:szCs w:val="21"/>
          <w:lang w:val="en-GB"/>
        </w:rPr>
        <w:t xml:space="preserve">) to implement the five-year “Climate Smart Urban Development Challenge (CSUD)” project, jointly financed by the GEF, </w:t>
      </w:r>
      <w:proofErr w:type="spellStart"/>
      <w:r w:rsidR="006F33AF" w:rsidRPr="006F33AF">
        <w:rPr>
          <w:rFonts w:ascii="Myriad Pro" w:eastAsia="MS Mincho" w:hAnsi="Myriad Pro"/>
          <w:sz w:val="21"/>
          <w:szCs w:val="21"/>
          <w:lang w:val="en-GB"/>
        </w:rPr>
        <w:t>MoEP</w:t>
      </w:r>
      <w:proofErr w:type="spellEnd"/>
      <w:r w:rsidR="006F33AF" w:rsidRPr="006F33AF">
        <w:rPr>
          <w:rFonts w:ascii="Myriad Pro" w:eastAsia="MS Mincho" w:hAnsi="Myriad Pro"/>
          <w:sz w:val="21"/>
          <w:szCs w:val="21"/>
          <w:lang w:val="en-GB"/>
        </w:rPr>
        <w:t xml:space="preserve"> and stakeholders. The objective of the project is to promote climate-smart urban development. By a challenge prize approach, it seeks to actively engage the civil society, public and business communities to come up with new and innovative ideas on how to contribute to this in practice and to jointly develop, finance and implement these ideas further. Broader and more effective use of new information and communication technologies (ICT)to enable and spearhead innovation and productivity gains, optimization of the resource use (e.g. by improved energy efficiency and resource sharing), reduction of physical mobility needs, more attractive public and non-motorized transport, increased use of renewable energy sources, climate smart waste management (improved recycling schemes and waste to energy) and other </w:t>
      </w:r>
      <w:r w:rsidR="006F33AF" w:rsidRPr="006F33AF">
        <w:rPr>
          <w:rFonts w:ascii="Myriad Pro" w:eastAsia="MS Mincho" w:hAnsi="Myriad Pro"/>
          <w:sz w:val="21"/>
          <w:szCs w:val="21"/>
          <w:lang w:val="en-GB"/>
        </w:rPr>
        <w:lastRenderedPageBreak/>
        <w:t xml:space="preserve">measures contributing to climate change mitigation are among the topics to be considered in this context. </w:t>
      </w:r>
    </w:p>
    <w:p w14:paraId="125EC57D" w14:textId="6328F14D" w:rsidR="006F33AF" w:rsidRPr="006F33AF" w:rsidRDefault="006F33AF" w:rsidP="006F33AF">
      <w:pPr>
        <w:spacing w:after="0"/>
        <w:ind w:right="446"/>
        <w:jc w:val="both"/>
        <w:rPr>
          <w:rFonts w:ascii="Myriad Pro" w:eastAsia="MS Mincho" w:hAnsi="Myriad Pro"/>
          <w:sz w:val="21"/>
          <w:szCs w:val="21"/>
          <w:lang w:val="en-GB"/>
        </w:rPr>
      </w:pPr>
      <w:r w:rsidRPr="00F87FF8">
        <w:rPr>
          <w:rFonts w:ascii="Myriad Pro" w:eastAsia="MS Mincho" w:hAnsi="Myriad Pro"/>
          <w:sz w:val="21"/>
          <w:szCs w:val="21"/>
          <w:lang w:val="en-GB"/>
        </w:rPr>
        <w:t>The project implementation started in February 2017</w:t>
      </w:r>
      <w:r w:rsidR="00B72689" w:rsidRPr="00F87FF8">
        <w:rPr>
          <w:rFonts w:ascii="Myriad Pro" w:eastAsia="MS Mincho" w:hAnsi="Myriad Pro"/>
          <w:sz w:val="21"/>
          <w:szCs w:val="21"/>
          <w:lang w:val="en-GB"/>
        </w:rPr>
        <w:t>, and</w:t>
      </w:r>
      <w:r w:rsidRPr="00F87FF8">
        <w:rPr>
          <w:rFonts w:ascii="Myriad Pro" w:eastAsia="MS Mincho" w:hAnsi="Myriad Pro"/>
          <w:sz w:val="21"/>
          <w:szCs w:val="21"/>
          <w:lang w:val="en-GB"/>
        </w:rPr>
        <w:t xml:space="preserve"> was to last until </w:t>
      </w:r>
      <w:r w:rsidR="00F87FF8">
        <w:rPr>
          <w:rFonts w:ascii="Myriad Pro" w:eastAsia="MS Mincho" w:hAnsi="Myriad Pro"/>
          <w:sz w:val="21"/>
          <w:szCs w:val="21"/>
          <w:lang w:val="en-GB"/>
        </w:rPr>
        <w:t>February</w:t>
      </w:r>
      <w:r w:rsidRPr="00F87FF8">
        <w:rPr>
          <w:rFonts w:ascii="Myriad Pro" w:eastAsia="MS Mincho" w:hAnsi="Myriad Pro"/>
          <w:sz w:val="21"/>
          <w:szCs w:val="21"/>
          <w:lang w:val="en-GB"/>
        </w:rPr>
        <w:t xml:space="preserve"> 202</w:t>
      </w:r>
      <w:r w:rsidR="00F87FF8">
        <w:rPr>
          <w:rFonts w:ascii="Myriad Pro" w:eastAsia="MS Mincho" w:hAnsi="Myriad Pro"/>
          <w:sz w:val="21"/>
          <w:szCs w:val="21"/>
          <w:lang w:val="en-GB"/>
        </w:rPr>
        <w:t>2</w:t>
      </w:r>
      <w:r w:rsidR="00B72689" w:rsidRPr="00F87FF8">
        <w:rPr>
          <w:rFonts w:ascii="Myriad Pro" w:eastAsia="MS Mincho" w:hAnsi="Myriad Pro"/>
          <w:sz w:val="21"/>
          <w:szCs w:val="21"/>
          <w:lang w:val="en-GB"/>
        </w:rPr>
        <w:t xml:space="preserve">, but its implementation has been extended by </w:t>
      </w:r>
      <w:r w:rsidR="003C5FB1" w:rsidRPr="00F87FF8">
        <w:rPr>
          <w:rFonts w:ascii="Myriad Pro" w:eastAsia="MS Mincho" w:hAnsi="Myriad Pro"/>
          <w:sz w:val="21"/>
          <w:szCs w:val="21"/>
          <w:lang w:val="en-GB"/>
        </w:rPr>
        <w:t>August</w:t>
      </w:r>
      <w:r w:rsidR="00B72689" w:rsidRPr="00F87FF8">
        <w:rPr>
          <w:rFonts w:ascii="Myriad Pro" w:eastAsia="MS Mincho" w:hAnsi="Myriad Pro"/>
          <w:sz w:val="21"/>
          <w:szCs w:val="21"/>
          <w:lang w:val="en-GB"/>
        </w:rPr>
        <w:t xml:space="preserve"> 2022</w:t>
      </w:r>
      <w:r w:rsidRPr="00F87FF8">
        <w:rPr>
          <w:rFonts w:ascii="Myriad Pro" w:eastAsia="MS Mincho" w:hAnsi="Myriad Pro"/>
          <w:sz w:val="21"/>
          <w:szCs w:val="21"/>
          <w:lang w:val="en-GB"/>
        </w:rPr>
        <w:t>.</w:t>
      </w:r>
      <w:r>
        <w:rPr>
          <w:rFonts w:ascii="Myriad Pro" w:eastAsia="MS Mincho" w:hAnsi="Myriad Pro"/>
          <w:sz w:val="21"/>
          <w:szCs w:val="21"/>
          <w:lang w:val="en-GB"/>
        </w:rPr>
        <w:t xml:space="preserve"> </w:t>
      </w:r>
      <w:r w:rsidRPr="006F33AF">
        <w:rPr>
          <w:rFonts w:ascii="Myriad Pro" w:eastAsia="MS Mincho" w:hAnsi="Myriad Pro"/>
          <w:sz w:val="21"/>
          <w:szCs w:val="21"/>
          <w:lang w:val="en-GB"/>
        </w:rPr>
        <w:t xml:space="preserve"> The total project budget is US$ 12,510,000, out of which US$ 1,950,000 is GEF budget, UNDP US$ 100,000, in-kind US$ 500,000 and other (parallel) cash US$ 9,960,000. </w:t>
      </w:r>
    </w:p>
    <w:p w14:paraId="58CB0102" w14:textId="77777777" w:rsidR="006F33AF" w:rsidRPr="006F33AF" w:rsidRDefault="006F33AF" w:rsidP="006F33AF">
      <w:pPr>
        <w:spacing w:after="0"/>
        <w:ind w:right="446"/>
        <w:jc w:val="both"/>
        <w:rPr>
          <w:rFonts w:ascii="Myriad Pro" w:eastAsia="MS Mincho" w:hAnsi="Myriad Pro"/>
          <w:sz w:val="21"/>
          <w:szCs w:val="21"/>
          <w:lang w:val="en-GB"/>
        </w:rPr>
      </w:pPr>
      <w:r w:rsidRPr="006F33AF">
        <w:rPr>
          <w:rFonts w:ascii="Myriad Pro" w:eastAsia="MS Mincho" w:hAnsi="Myriad Pro"/>
          <w:sz w:val="21"/>
          <w:szCs w:val="21"/>
          <w:lang w:val="en-GB"/>
        </w:rPr>
        <w:t xml:space="preserve">Main project outcomes are: </w:t>
      </w:r>
    </w:p>
    <w:p w14:paraId="7EF29731" w14:textId="77777777" w:rsidR="006F33AF" w:rsidRPr="006F33AF" w:rsidRDefault="006F33AF" w:rsidP="006F33AF">
      <w:pPr>
        <w:spacing w:after="0"/>
        <w:ind w:right="446"/>
        <w:jc w:val="both"/>
        <w:rPr>
          <w:rFonts w:ascii="Myriad Pro" w:eastAsia="MS Mincho" w:hAnsi="Myriad Pro"/>
          <w:sz w:val="21"/>
          <w:szCs w:val="21"/>
          <w:lang w:val="en-GB"/>
        </w:rPr>
      </w:pPr>
      <w:r w:rsidRPr="006F33AF">
        <w:rPr>
          <w:rFonts w:ascii="Myriad Pro" w:eastAsia="MS Mincho" w:hAnsi="Myriad Pro"/>
          <w:sz w:val="21"/>
          <w:szCs w:val="21"/>
          <w:lang w:val="en-GB"/>
        </w:rPr>
        <w:t xml:space="preserve">Outcome 1: Improved access to and availability of data by an open data approach for development, management and monitoring of CSUD related performance of Serbian municipalities. </w:t>
      </w:r>
    </w:p>
    <w:p w14:paraId="3B9F4177" w14:textId="77777777" w:rsidR="006F33AF" w:rsidRPr="006F33AF" w:rsidRDefault="006F33AF" w:rsidP="006F33AF">
      <w:pPr>
        <w:spacing w:after="0"/>
        <w:ind w:right="446"/>
        <w:jc w:val="both"/>
        <w:rPr>
          <w:rFonts w:ascii="Myriad Pro" w:eastAsia="MS Mincho" w:hAnsi="Myriad Pro"/>
          <w:sz w:val="21"/>
          <w:szCs w:val="21"/>
          <w:lang w:val="en-GB"/>
        </w:rPr>
      </w:pPr>
      <w:r w:rsidRPr="006F33AF">
        <w:rPr>
          <w:rFonts w:ascii="Myriad Pro" w:eastAsia="MS Mincho" w:hAnsi="Myriad Pro"/>
          <w:sz w:val="21"/>
          <w:szCs w:val="21"/>
          <w:lang w:val="en-GB"/>
        </w:rPr>
        <w:t xml:space="preserve">Outcome 2: New innovative technical and systemic solutions and business models contributing to climate </w:t>
      </w:r>
    </w:p>
    <w:p w14:paraId="679F4613" w14:textId="77777777" w:rsidR="006F33AF" w:rsidRPr="006F33AF" w:rsidRDefault="006F33AF" w:rsidP="006F33AF">
      <w:pPr>
        <w:spacing w:after="0"/>
        <w:ind w:right="446"/>
        <w:jc w:val="both"/>
        <w:rPr>
          <w:rFonts w:ascii="Myriad Pro" w:eastAsia="MS Mincho" w:hAnsi="Myriad Pro"/>
          <w:sz w:val="21"/>
          <w:szCs w:val="21"/>
          <w:lang w:val="en-GB"/>
        </w:rPr>
      </w:pPr>
      <w:r w:rsidRPr="006F33AF">
        <w:rPr>
          <w:rFonts w:ascii="Myriad Pro" w:eastAsia="MS Mincho" w:hAnsi="Myriad Pro"/>
          <w:sz w:val="21"/>
          <w:szCs w:val="21"/>
          <w:lang w:val="en-GB"/>
        </w:rPr>
        <w:t>Outcome 3: Knowledge management and M&amp;E to facilitate learning, scaling up and replication of project results.</w:t>
      </w:r>
    </w:p>
    <w:p w14:paraId="64502A8E" w14:textId="77777777" w:rsidR="006F33AF" w:rsidRPr="006F33AF" w:rsidRDefault="006F33AF" w:rsidP="006F33AF">
      <w:pPr>
        <w:spacing w:after="0"/>
        <w:ind w:right="446"/>
        <w:jc w:val="both"/>
        <w:rPr>
          <w:rFonts w:ascii="Myriad Pro" w:eastAsia="MS Mincho" w:hAnsi="Myriad Pro"/>
          <w:sz w:val="21"/>
          <w:szCs w:val="21"/>
          <w:lang w:val="en-GB"/>
        </w:rPr>
      </w:pPr>
      <w:r w:rsidRPr="006F33AF">
        <w:rPr>
          <w:rFonts w:ascii="Myriad Pro" w:eastAsia="MS Mincho" w:hAnsi="Myriad Pro"/>
          <w:sz w:val="21"/>
          <w:szCs w:val="21"/>
          <w:lang w:val="en-GB"/>
        </w:rPr>
        <w:t xml:space="preserve">All activities and measures undertaken by the project will need to result in tangible GHG emissions reduction and considered from the perspective of climate smart planning. Project </w:t>
      </w:r>
      <w:proofErr w:type="gramStart"/>
      <w:r w:rsidRPr="006F33AF">
        <w:rPr>
          <w:rFonts w:ascii="Myriad Pro" w:eastAsia="MS Mincho" w:hAnsi="Myriad Pro"/>
          <w:sz w:val="21"/>
          <w:szCs w:val="21"/>
          <w:lang w:val="en-GB"/>
        </w:rPr>
        <w:t>provided assistance</w:t>
      </w:r>
      <w:proofErr w:type="gramEnd"/>
      <w:r w:rsidRPr="006F33AF">
        <w:rPr>
          <w:rFonts w:ascii="Myriad Pro" w:eastAsia="MS Mincho" w:hAnsi="Myriad Pro"/>
          <w:sz w:val="21"/>
          <w:szCs w:val="21"/>
          <w:lang w:val="en-GB"/>
        </w:rPr>
        <w:t xml:space="preserve"> in the establishment of “Innovation Challenge Programme” with the goal to provide initial capital for interested stakeholders (including businesses, research-scientific institutions, civil society organizations, individuals etc.) for testing and initiation of most innovative project ideas, including the opportunity for further co-financing of the most successful solutions. By the establishment of “Innovation Challenge Programme, project seeks to actively engage the civil society, research-scientific institutions, public and business community to come up with new and innovative ideas on how to contribute to this in practice and to jointly develop, finance and implement these ideas further. </w:t>
      </w:r>
    </w:p>
    <w:p w14:paraId="78642F5B" w14:textId="3D65AB63" w:rsidR="00F87FF8" w:rsidRPr="006F33AF" w:rsidRDefault="006F33AF" w:rsidP="00F87FF8">
      <w:pPr>
        <w:spacing w:after="0"/>
        <w:ind w:right="446"/>
        <w:jc w:val="both"/>
        <w:rPr>
          <w:rFonts w:ascii="Myriad Pro" w:eastAsia="MS Mincho" w:hAnsi="Myriad Pro"/>
          <w:sz w:val="21"/>
          <w:szCs w:val="21"/>
          <w:lang w:val="en-GB"/>
        </w:rPr>
      </w:pPr>
      <w:r w:rsidRPr="006F33AF">
        <w:rPr>
          <w:rFonts w:ascii="Myriad Pro" w:eastAsia="MS Mincho" w:hAnsi="Myriad Pro"/>
          <w:sz w:val="21"/>
          <w:szCs w:val="21"/>
          <w:lang w:val="en-GB"/>
        </w:rPr>
        <w:t xml:space="preserve">The project assists municipalities to mainstream ICT into city management systems, putting in place digital inventories and tools to gather data and monitor actions. The Open Data Challenge was a public call for proposing innovative and cost-efficient ideas/solutions for simple and user-friendly public access to city/municipal climate change-related data, and for improving the management of this data. Open Data Challenge Call was open from 22 November 2017 until 05 February 2018, following the awarding of the best innovative ideas in June 2018. Under this challenge eight innovative ideas proposed by local self-government (municipalities and cities) were awarded, covering areas of energy efficiency, solar energy promotion, sustainable transportation, waste management, engagement of citizens in urban planning and development. In the following stage, the project is focused </w:t>
      </w:r>
      <w:proofErr w:type="gramStart"/>
      <w:r w:rsidRPr="006F33AF">
        <w:rPr>
          <w:rFonts w:ascii="Myriad Pro" w:eastAsia="MS Mincho" w:hAnsi="Myriad Pro"/>
          <w:sz w:val="21"/>
          <w:szCs w:val="21"/>
          <w:lang w:val="en-GB"/>
        </w:rPr>
        <w:t>at</w:t>
      </w:r>
      <w:proofErr w:type="gramEnd"/>
      <w:r w:rsidRPr="006F33AF">
        <w:rPr>
          <w:rFonts w:ascii="Myriad Pro" w:eastAsia="MS Mincho" w:hAnsi="Myriad Pro"/>
          <w:sz w:val="21"/>
          <w:szCs w:val="21"/>
          <w:lang w:val="en-GB"/>
        </w:rPr>
        <w:t xml:space="preserve"> the development and testing of the information system for climate smart urban development (including also the local greenhouse gas inventory). </w:t>
      </w:r>
      <w:r w:rsidR="00F87FF8" w:rsidRPr="006F33AF">
        <w:rPr>
          <w:rFonts w:ascii="Myriad Pro" w:eastAsia="MS Mincho" w:hAnsi="Myriad Pro"/>
          <w:sz w:val="21"/>
          <w:szCs w:val="21"/>
          <w:lang w:val="en-GB"/>
        </w:rPr>
        <w:t xml:space="preserve">After completion of such information system, </w:t>
      </w:r>
      <w:r w:rsidR="00F87FF8">
        <w:rPr>
          <w:rFonts w:ascii="Myriad Pro" w:eastAsia="MS Mincho" w:hAnsi="Myriad Pro"/>
          <w:sz w:val="21"/>
          <w:szCs w:val="21"/>
          <w:lang w:val="en-GB"/>
        </w:rPr>
        <w:t>Local low-carbon development strategies were developed for five cities.</w:t>
      </w:r>
    </w:p>
    <w:p w14:paraId="52B4B7BB" w14:textId="3679BCEE" w:rsidR="006F33AF" w:rsidRPr="006F33AF" w:rsidRDefault="006F33AF" w:rsidP="006F33AF">
      <w:pPr>
        <w:spacing w:after="0"/>
        <w:ind w:right="446"/>
        <w:jc w:val="both"/>
        <w:rPr>
          <w:rFonts w:ascii="Myriad Pro" w:eastAsia="MS Mincho" w:hAnsi="Myriad Pro"/>
          <w:sz w:val="21"/>
          <w:szCs w:val="21"/>
          <w:lang w:val="en-GB"/>
        </w:rPr>
      </w:pPr>
      <w:r w:rsidRPr="006F33AF">
        <w:rPr>
          <w:rFonts w:ascii="Myriad Pro" w:eastAsia="MS Mincho" w:hAnsi="Myriad Pro"/>
          <w:sz w:val="21"/>
          <w:szCs w:val="21"/>
          <w:lang w:val="en-GB"/>
        </w:rPr>
        <w:t xml:space="preserve">The Innovation Challenge was a public call for proposing innovative and cost-effective ideas for the reduction of greenhouse gases (GHG) emission created by public services and facilities, while simultaneously providing social, </w:t>
      </w:r>
      <w:proofErr w:type="gramStart"/>
      <w:r w:rsidRPr="006F33AF">
        <w:rPr>
          <w:rFonts w:ascii="Myriad Pro" w:eastAsia="MS Mincho" w:hAnsi="Myriad Pro"/>
          <w:sz w:val="21"/>
          <w:szCs w:val="21"/>
          <w:lang w:val="en-GB"/>
        </w:rPr>
        <w:t>economic</w:t>
      </w:r>
      <w:proofErr w:type="gramEnd"/>
      <w:r w:rsidRPr="006F33AF">
        <w:rPr>
          <w:rFonts w:ascii="Myriad Pro" w:eastAsia="MS Mincho" w:hAnsi="Myriad Pro"/>
          <w:sz w:val="21"/>
          <w:szCs w:val="21"/>
          <w:lang w:val="en-GB"/>
        </w:rPr>
        <w:t xml:space="preserve"> and environmental benefits for the community and its citizens. Out of 111 innovative ideas received to the challenge, 34 project ideas in total proposed by individuals, public and private companies, CSOs, local self-governments and research community, have been selected and were further mentored by the Climate Incubator/Accelerator </w:t>
      </w:r>
      <w:r w:rsidRPr="006F33AF">
        <w:rPr>
          <w:rFonts w:ascii="Myriad Pro" w:eastAsia="MS Mincho" w:hAnsi="Myriad Pro"/>
          <w:sz w:val="21"/>
          <w:szCs w:val="21"/>
          <w:lang w:val="en-GB"/>
        </w:rPr>
        <w:lastRenderedPageBreak/>
        <w:t xml:space="preserve">towards mature projects stage. Selected project ideas under the Innovation Challenge are related to the areas of energy efficiency, renewable energy, </w:t>
      </w:r>
      <w:proofErr w:type="gramStart"/>
      <w:r w:rsidRPr="006F33AF">
        <w:rPr>
          <w:rFonts w:ascii="Myriad Pro" w:eastAsia="MS Mincho" w:hAnsi="Myriad Pro"/>
          <w:sz w:val="21"/>
          <w:szCs w:val="21"/>
          <w:lang w:val="en-GB"/>
        </w:rPr>
        <w:t>bio-fuels</w:t>
      </w:r>
      <w:proofErr w:type="gramEnd"/>
      <w:r w:rsidRPr="006F33AF">
        <w:rPr>
          <w:rFonts w:ascii="Myriad Pro" w:eastAsia="MS Mincho" w:hAnsi="Myriad Pro"/>
          <w:sz w:val="21"/>
          <w:szCs w:val="21"/>
          <w:lang w:val="en-GB"/>
        </w:rPr>
        <w:t xml:space="preserve">, urban mobility, agriculture, green infrastructure, organic waste management, forestry. </w:t>
      </w:r>
    </w:p>
    <w:p w14:paraId="79F959DF" w14:textId="77777777" w:rsidR="006F33AF" w:rsidRPr="006F33AF" w:rsidRDefault="006F33AF" w:rsidP="006F33AF">
      <w:pPr>
        <w:spacing w:after="0"/>
        <w:ind w:right="446"/>
        <w:jc w:val="both"/>
        <w:rPr>
          <w:rFonts w:ascii="Myriad Pro" w:eastAsia="MS Mincho" w:hAnsi="Myriad Pro"/>
          <w:sz w:val="21"/>
          <w:szCs w:val="21"/>
          <w:lang w:val="en-GB"/>
        </w:rPr>
      </w:pPr>
      <w:proofErr w:type="gramStart"/>
      <w:r w:rsidRPr="006F33AF">
        <w:rPr>
          <w:rFonts w:ascii="Myriad Pro" w:eastAsia="MS Mincho" w:hAnsi="Myriad Pro"/>
          <w:sz w:val="21"/>
          <w:szCs w:val="21"/>
          <w:lang w:val="en-GB"/>
        </w:rPr>
        <w:t>In order to</w:t>
      </w:r>
      <w:proofErr w:type="gramEnd"/>
      <w:r w:rsidRPr="006F33AF">
        <w:rPr>
          <w:rFonts w:ascii="Myriad Pro" w:eastAsia="MS Mincho" w:hAnsi="Myriad Pro"/>
          <w:sz w:val="21"/>
          <w:szCs w:val="21"/>
          <w:lang w:val="en-GB"/>
        </w:rPr>
        <w:t xml:space="preserve"> support further development of innovative project ideas and project proposals selected during independent evaluation under both Challenges, into projects and businesses that are ready for implementation at local level, the Ministry of Environmental Protection and UNDP have established a Climate Incubator/Accelerator. Services that are provided through the Climate Incubator include: business advisory support, one-on-one mentoring, facilitating access to finance and market, building partnerships and networking, promotion, targeted </w:t>
      </w:r>
      <w:proofErr w:type="gramStart"/>
      <w:r w:rsidRPr="006F33AF">
        <w:rPr>
          <w:rFonts w:ascii="Myriad Pro" w:eastAsia="MS Mincho" w:hAnsi="Myriad Pro"/>
          <w:sz w:val="21"/>
          <w:szCs w:val="21"/>
          <w:lang w:val="en-GB"/>
        </w:rPr>
        <w:t>trainings</w:t>
      </w:r>
      <w:proofErr w:type="gramEnd"/>
      <w:r w:rsidRPr="006F33AF">
        <w:rPr>
          <w:rFonts w:ascii="Myriad Pro" w:eastAsia="MS Mincho" w:hAnsi="Myriad Pro"/>
          <w:sz w:val="21"/>
          <w:szCs w:val="21"/>
          <w:lang w:val="en-GB"/>
        </w:rPr>
        <w:t xml:space="preserve"> and review and/or development of technical documentation.</w:t>
      </w:r>
    </w:p>
    <w:p w14:paraId="2D311572" w14:textId="1F0E09CD" w:rsidR="00F35EFB" w:rsidRDefault="006F33AF" w:rsidP="006F33AF">
      <w:pPr>
        <w:spacing w:after="0"/>
        <w:ind w:right="446"/>
        <w:jc w:val="both"/>
        <w:rPr>
          <w:rFonts w:ascii="Times New Roman" w:eastAsia="MS Mincho" w:hAnsi="Times New Roman"/>
          <w:sz w:val="21"/>
          <w:szCs w:val="21"/>
          <w:lang w:val="en-GB"/>
        </w:rPr>
      </w:pPr>
      <w:r w:rsidRPr="006F33AF">
        <w:rPr>
          <w:rFonts w:ascii="Myriad Pro" w:eastAsia="MS Mincho" w:hAnsi="Myriad Pro"/>
          <w:sz w:val="21"/>
          <w:szCs w:val="21"/>
          <w:lang w:val="en-GB"/>
        </w:rPr>
        <w:t xml:space="preserve">Overall, the CSUD project promotes innovative and integrative approaches and new technologies for reducing greenhouse gas emissions at the local level and new business models, public private </w:t>
      </w:r>
      <w:proofErr w:type="gramStart"/>
      <w:r w:rsidRPr="006F33AF">
        <w:rPr>
          <w:rFonts w:ascii="Myriad Pro" w:eastAsia="MS Mincho" w:hAnsi="Myriad Pro"/>
          <w:sz w:val="21"/>
          <w:szCs w:val="21"/>
          <w:lang w:val="en-GB"/>
        </w:rPr>
        <w:t>partnerships</w:t>
      </w:r>
      <w:proofErr w:type="gramEnd"/>
      <w:r w:rsidRPr="006F33AF">
        <w:rPr>
          <w:rFonts w:ascii="Myriad Pro" w:eastAsia="MS Mincho" w:hAnsi="Myriad Pro"/>
          <w:sz w:val="21"/>
          <w:szCs w:val="21"/>
          <w:lang w:val="en-GB"/>
        </w:rPr>
        <w:t xml:space="preserve"> and social inclusiveness. This should further trigger transformational shift towards smart, inclusive cities of the future that are based on citizens participation and citizens </w:t>
      </w:r>
      <w:proofErr w:type="spellStart"/>
      <w:r w:rsidRPr="006F33AF">
        <w:rPr>
          <w:rFonts w:ascii="Myriad Pro" w:eastAsia="MS Mincho" w:hAnsi="Myriad Pro"/>
          <w:sz w:val="21"/>
          <w:szCs w:val="21"/>
          <w:lang w:val="en-GB"/>
        </w:rPr>
        <w:t>centered</w:t>
      </w:r>
      <w:proofErr w:type="spellEnd"/>
      <w:r w:rsidRPr="006F33AF">
        <w:rPr>
          <w:rFonts w:ascii="Myriad Pro" w:eastAsia="MS Mincho" w:hAnsi="Myriad Pro"/>
          <w:sz w:val="21"/>
          <w:szCs w:val="21"/>
          <w:lang w:val="en-GB"/>
        </w:rPr>
        <w:t xml:space="preserve"> solutions.</w:t>
      </w:r>
      <w:r w:rsidR="00F35EFB">
        <w:rPr>
          <w:rFonts w:ascii="Times New Roman" w:eastAsia="MS Mincho" w:hAnsi="Times New Roman"/>
          <w:sz w:val="21"/>
          <w:szCs w:val="21"/>
          <w:lang w:val="en-GB"/>
        </w:rPr>
        <w:t xml:space="preserve"> </w:t>
      </w:r>
    </w:p>
    <w:p w14:paraId="44845872" w14:textId="77777777" w:rsidR="00F35EFB" w:rsidRDefault="00F35EFB" w:rsidP="00F35EFB">
      <w:pPr>
        <w:spacing w:after="0"/>
        <w:ind w:right="446"/>
        <w:jc w:val="both"/>
        <w:rPr>
          <w:rFonts w:ascii="Times New Roman" w:eastAsia="MS Mincho" w:hAnsi="Times New Roman"/>
          <w:sz w:val="21"/>
          <w:szCs w:val="21"/>
          <w:lang w:val="en-GB"/>
        </w:rPr>
      </w:pPr>
    </w:p>
    <w:p w14:paraId="463FB889"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This is an adjusted standard term of reference for evaluations in UNDP, considering the impact of COVID-19 on evaluations, including consideration for COVID-19 situation assessment within countries, impact and restrictions on evaluations, alternative approaches, </w:t>
      </w:r>
      <w:proofErr w:type="gramStart"/>
      <w:r w:rsidRPr="00E909FF">
        <w:rPr>
          <w:rFonts w:ascii="Myriad Pro" w:hAnsi="Myriad Pro"/>
          <w:i/>
          <w:color w:val="000000"/>
          <w:sz w:val="21"/>
          <w:szCs w:val="21"/>
        </w:rPr>
        <w:t>methodologies</w:t>
      </w:r>
      <w:proofErr w:type="gramEnd"/>
      <w:r w:rsidRPr="00E909FF">
        <w:rPr>
          <w:rFonts w:ascii="Myriad Pro" w:hAnsi="Myriad Pro"/>
          <w:i/>
          <w:color w:val="000000"/>
          <w:sz w:val="21"/>
          <w:szCs w:val="21"/>
        </w:rPr>
        <w:t xml:space="preserve"> and considerations to mitigate the impact of COVID-19 on evaluations.</w:t>
      </w:r>
      <w:r w:rsidR="00F35EFB">
        <w:rPr>
          <w:rFonts w:ascii="Times New Roman" w:eastAsia="MS Mincho" w:hAnsi="Times New Roman"/>
          <w:sz w:val="21"/>
          <w:szCs w:val="21"/>
          <w:lang w:val="en-GB"/>
        </w:rPr>
        <w:t xml:space="preserve"> </w:t>
      </w:r>
    </w:p>
    <w:p w14:paraId="11E75249"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As of 11 March 2020, the World Health Organization (WHO) declared COVID-19 a global pandemic as the new coronavirus rapidly spread to all regions of the world. The Government of Serbia declared the State of Emergency due to the COVID-19 outbreak on 14th March 2020. Consequently, number of restrictions were introduced related to movement of people and goods, working arrangements for public and private companies and state institutions. Daily Curfew restrictions were also introduced. </w:t>
      </w:r>
      <w:r w:rsidR="00F35EFB">
        <w:rPr>
          <w:rFonts w:ascii="Times New Roman" w:eastAsia="MS Mincho" w:hAnsi="Times New Roman"/>
          <w:sz w:val="21"/>
          <w:szCs w:val="21"/>
          <w:lang w:val="en-GB"/>
        </w:rPr>
        <w:t xml:space="preserve"> </w:t>
      </w:r>
    </w:p>
    <w:p w14:paraId="4F9C1195"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COVID-19 pandemic and the state of emergency declared by the Government in March 2020, caused a significant slowdown, even a deadlock in remaining project activities, which could not be resolved by the engagement of the project staff only. The state of emergency implied very strict measures including rigid travel restrictions (incl. public transport in the cities), as well as night and weekend curfews. Main project partners/beneficiaries are public institutions, which were heavily affected by the measures imposed to fight the COVID pandemic. Operating regime of all public institutions has been significantly changed and limited. Employees have been greatly focused on other urgent issues arising from the crisis. A significant number of employees in the ministries has temporarily been assigned to other duties or working remotely. Such measures have significantly impeded project activities, mainly capacity building and awareness raising. Consequently, the finalization of all expected project activities is delayed for three months, including the terminal project evaluation.  </w:t>
      </w:r>
    </w:p>
    <w:p w14:paraId="396FD3DE"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w:t>
      </w:r>
      <w:proofErr w:type="gramStart"/>
      <w:r w:rsidRPr="00E909FF">
        <w:rPr>
          <w:rFonts w:ascii="Myriad Pro" w:hAnsi="Myriad Pro"/>
          <w:i/>
          <w:color w:val="000000"/>
          <w:sz w:val="21"/>
          <w:szCs w:val="21"/>
        </w:rPr>
        <w:t>surveys</w:t>
      </w:r>
      <w:proofErr w:type="gramEnd"/>
      <w:r w:rsidRPr="00E909FF">
        <w:rPr>
          <w:rFonts w:ascii="Myriad Pro" w:hAnsi="Myriad Pro"/>
          <w:i/>
          <w:color w:val="000000"/>
          <w:sz w:val="21"/>
          <w:szCs w:val="21"/>
        </w:rPr>
        <w:t xml:space="preserve"> and evaluation questionnaires. This should be detailed in the Inception report and agreed with the Evaluation Manager. </w:t>
      </w:r>
    </w:p>
    <w:p w14:paraId="50FC034C"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If all or part of the evaluation is to be carried out virtually then consideration should be taken for stakeholder availability, </w:t>
      </w:r>
      <w:proofErr w:type="gramStart"/>
      <w:r w:rsidRPr="00E909FF">
        <w:rPr>
          <w:rFonts w:ascii="Myriad Pro" w:hAnsi="Myriad Pro"/>
          <w:i/>
          <w:color w:val="000000"/>
          <w:sz w:val="21"/>
          <w:szCs w:val="21"/>
        </w:rPr>
        <w:t>ability</w:t>
      </w:r>
      <w:proofErr w:type="gramEnd"/>
      <w:r w:rsidRPr="00E909FF">
        <w:rPr>
          <w:rFonts w:ascii="Myriad Pro" w:hAnsi="Myriad Pro"/>
          <w:i/>
          <w:color w:val="000000"/>
          <w:sz w:val="21"/>
          <w:szCs w:val="21"/>
        </w:rPr>
        <w:t xml:space="preserve"> or willingness to be interviewed remotely. In addition, their </w:t>
      </w:r>
      <w:r w:rsidRPr="00E909FF">
        <w:rPr>
          <w:rFonts w:ascii="Myriad Pro" w:hAnsi="Myriad Pro"/>
          <w:i/>
          <w:color w:val="000000"/>
          <w:sz w:val="21"/>
          <w:szCs w:val="21"/>
        </w:rPr>
        <w:lastRenderedPageBreak/>
        <w:t xml:space="preserve">accessibility to the internet/ computer may be an issue, and these limitations must be reflected in the evaluation report.  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093B37CE" w14:textId="66D9EA3D" w:rsidR="00D81987" w:rsidRP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A short validation mission may be considered if it is confirmed to be safe for staff, consultants, stakeholders and if such a mission is possible within the evaluation schedule. Equally, </w:t>
      </w:r>
      <w:proofErr w:type="gramStart"/>
      <w:r w:rsidRPr="00E909FF">
        <w:rPr>
          <w:rFonts w:ascii="Myriad Pro" w:hAnsi="Myriad Pro"/>
          <w:i/>
          <w:color w:val="000000"/>
          <w:sz w:val="21"/>
          <w:szCs w:val="21"/>
        </w:rPr>
        <w:t>qualified</w:t>
      </w:r>
      <w:proofErr w:type="gramEnd"/>
      <w:r w:rsidRPr="00E909FF">
        <w:rPr>
          <w:rFonts w:ascii="Myriad Pro" w:hAnsi="Myriad Pro"/>
          <w:i/>
          <w:color w:val="000000"/>
          <w:sz w:val="21"/>
          <w:szCs w:val="21"/>
        </w:rPr>
        <w:t xml:space="preserve"> and independent national consultants can be hired to undertake the evaluation and interviews in country as long as it is safe to do so.</w:t>
      </w:r>
    </w:p>
    <w:p w14:paraId="3FD8910F" w14:textId="77777777" w:rsidR="00D81987" w:rsidRPr="00832BA2" w:rsidRDefault="00D81987" w:rsidP="00D81987">
      <w:pPr>
        <w:spacing w:after="0" w:line="240" w:lineRule="auto"/>
        <w:jc w:val="both"/>
        <w:rPr>
          <w:rFonts w:cstheme="minorHAnsi"/>
          <w:b/>
          <w:sz w:val="30"/>
          <w:szCs w:val="30"/>
        </w:rPr>
      </w:pPr>
    </w:p>
    <w:p w14:paraId="5FA03F38" w14:textId="060770EB" w:rsidR="00D81987"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Purpose</w:t>
      </w:r>
    </w:p>
    <w:p w14:paraId="6683906E" w14:textId="77777777" w:rsidR="00F35EFB" w:rsidRPr="00F35EFB" w:rsidRDefault="00F35EFB" w:rsidP="00F35EFB"/>
    <w:p w14:paraId="21A62861" w14:textId="0806C02F"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TE report will assess the achievement of project results against what was expected to be </w:t>
      </w:r>
      <w:r w:rsidR="00F35EFB" w:rsidRPr="002602E6">
        <w:rPr>
          <w:rFonts w:ascii="Myriad Pro" w:hAnsi="Myriad Pro"/>
          <w:color w:val="000000"/>
          <w:sz w:val="21"/>
          <w:szCs w:val="21"/>
        </w:rPr>
        <w:t>achieved and</w:t>
      </w:r>
      <w:r w:rsidRPr="002602E6">
        <w:rPr>
          <w:rFonts w:ascii="Myriad Pro" w:hAnsi="Myriad Pro"/>
          <w:color w:val="000000"/>
          <w:sz w:val="21"/>
          <w:szCs w:val="21"/>
        </w:rPr>
        <w:t xml:space="preserve"> draw lessons that can both improve the sustainability of benefits from this project, and aid in the overall enhancement of UNDP programming. The TE report promotes accountability and </w:t>
      </w:r>
      <w:r w:rsidR="00F35EFB" w:rsidRPr="002602E6">
        <w:rPr>
          <w:rFonts w:ascii="Myriad Pro" w:hAnsi="Myriad Pro"/>
          <w:color w:val="000000"/>
          <w:sz w:val="21"/>
          <w:szCs w:val="21"/>
        </w:rPr>
        <w:t>transparency and</w:t>
      </w:r>
      <w:r w:rsidRPr="002602E6">
        <w:rPr>
          <w:rFonts w:ascii="Myriad Pro" w:hAnsi="Myriad Pro"/>
          <w:color w:val="000000"/>
          <w:sz w:val="21"/>
          <w:szCs w:val="21"/>
        </w:rPr>
        <w:t xml:space="preserve"> assesses the extent of project accomplishments.</w:t>
      </w:r>
    </w:p>
    <w:p w14:paraId="7E67CD54" w14:textId="77777777" w:rsidR="00D81987" w:rsidRPr="00E10F4B" w:rsidRDefault="00D81987" w:rsidP="00D81987">
      <w:pPr>
        <w:spacing w:after="0" w:line="240" w:lineRule="auto"/>
        <w:jc w:val="both"/>
        <w:rPr>
          <w:rFonts w:ascii="Myriad Pro" w:hAnsi="Myriad Pro"/>
          <w:color w:val="000000"/>
        </w:rPr>
      </w:pPr>
    </w:p>
    <w:p w14:paraId="1202F271" w14:textId="77777777" w:rsidR="00D81987" w:rsidRPr="00DF02D9" w:rsidRDefault="00D81987" w:rsidP="00D81987">
      <w:pPr>
        <w:spacing w:after="0" w:line="240" w:lineRule="auto"/>
        <w:jc w:val="both"/>
        <w:rPr>
          <w:rFonts w:cstheme="minorHAnsi"/>
          <w:b/>
          <w:sz w:val="28"/>
          <w:szCs w:val="28"/>
          <w:u w:val="single"/>
        </w:rPr>
      </w:pPr>
      <w:r w:rsidRPr="00B2766A">
        <w:rPr>
          <w:rFonts w:ascii="Myriad Pro" w:hAnsi="Myriad Pro"/>
          <w:b/>
          <w:color w:val="000000"/>
          <w:sz w:val="26"/>
          <w:u w:val="single"/>
        </w:rPr>
        <w:t>DUTIES AND RESPONSIBILITIES</w:t>
      </w:r>
      <w:r w:rsidRPr="00DF02D9">
        <w:rPr>
          <w:rFonts w:cstheme="minorHAnsi"/>
          <w:b/>
          <w:sz w:val="28"/>
          <w:szCs w:val="28"/>
          <w:u w:val="single"/>
        </w:rPr>
        <w:t xml:space="preserve"> </w:t>
      </w:r>
    </w:p>
    <w:p w14:paraId="161B924D" w14:textId="77777777" w:rsidR="00D81987" w:rsidRPr="00DF02D9" w:rsidRDefault="00D81987" w:rsidP="00D81987">
      <w:pPr>
        <w:spacing w:after="0" w:line="240" w:lineRule="auto"/>
        <w:ind w:left="993"/>
        <w:rPr>
          <w:rFonts w:cstheme="minorHAnsi"/>
        </w:rPr>
      </w:pPr>
    </w:p>
    <w:p w14:paraId="3AC83EC2" w14:textId="77777777" w:rsidR="00D81987" w:rsidRPr="00786266"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Approach &amp; Methodology</w:t>
      </w:r>
    </w:p>
    <w:p w14:paraId="2F1C6774" w14:textId="77777777" w:rsidR="00D81987" w:rsidRDefault="00D81987" w:rsidP="00D81987">
      <w:pPr>
        <w:spacing w:after="0" w:line="240" w:lineRule="auto"/>
        <w:jc w:val="both"/>
        <w:rPr>
          <w:rFonts w:ascii="Myriad Pro" w:hAnsi="Myriad Pro"/>
          <w:i/>
          <w:iCs/>
          <w:color w:val="000000"/>
          <w:sz w:val="21"/>
          <w:szCs w:val="21"/>
        </w:rPr>
      </w:pPr>
    </w:p>
    <w:p w14:paraId="6FB991D9" w14:textId="77777777"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TE must provide evidence-based information that is credible, </w:t>
      </w:r>
      <w:proofErr w:type="gramStart"/>
      <w:r w:rsidRPr="002602E6">
        <w:rPr>
          <w:rFonts w:ascii="Myriad Pro" w:hAnsi="Myriad Pro"/>
          <w:color w:val="000000"/>
          <w:sz w:val="21"/>
          <w:szCs w:val="21"/>
        </w:rPr>
        <w:t>reliable</w:t>
      </w:r>
      <w:proofErr w:type="gramEnd"/>
      <w:r w:rsidRPr="002602E6">
        <w:rPr>
          <w:rFonts w:ascii="Myriad Pro" w:hAnsi="Myriad Pro"/>
          <w:color w:val="000000"/>
          <w:sz w:val="21"/>
          <w:szCs w:val="21"/>
        </w:rPr>
        <w:t xml:space="preserve"> and useful.</w:t>
      </w:r>
    </w:p>
    <w:p w14:paraId="3D1D2153" w14:textId="77777777" w:rsidR="00D81987" w:rsidRPr="002602E6" w:rsidRDefault="00D81987" w:rsidP="00D81987">
      <w:pPr>
        <w:spacing w:after="0" w:line="240" w:lineRule="auto"/>
        <w:jc w:val="both"/>
        <w:rPr>
          <w:rFonts w:ascii="Myriad Pro" w:hAnsi="Myriad Pro"/>
          <w:color w:val="000000"/>
          <w:sz w:val="21"/>
          <w:szCs w:val="21"/>
        </w:rPr>
      </w:pPr>
    </w:p>
    <w:p w14:paraId="219451C9" w14:textId="1658531F"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w:t>
      </w:r>
      <w:bookmarkStart w:id="0" w:name="_Hlk95207935"/>
      <w:r w:rsidR="002602E6">
        <w:rPr>
          <w:rFonts w:ascii="Myriad Pro" w:hAnsi="Myriad Pro"/>
          <w:color w:val="000000"/>
          <w:sz w:val="21"/>
          <w:szCs w:val="21"/>
        </w:rPr>
        <w:t>TE team (</w:t>
      </w:r>
      <w:r w:rsidR="00911271" w:rsidRPr="00202302">
        <w:rPr>
          <w:rFonts w:ascii="Myriad Pro" w:hAnsi="Myriad Pro"/>
          <w:b/>
          <w:bCs/>
          <w:color w:val="000000"/>
          <w:sz w:val="21"/>
          <w:szCs w:val="21"/>
        </w:rPr>
        <w:t>e</w:t>
      </w:r>
      <w:r w:rsidR="00F35EFB" w:rsidRPr="00202302">
        <w:rPr>
          <w:rFonts w:ascii="Myriad Pro" w:hAnsi="Myriad Pro"/>
          <w:b/>
          <w:bCs/>
          <w:color w:val="000000"/>
          <w:sz w:val="21"/>
          <w:szCs w:val="21"/>
        </w:rPr>
        <w:t>valuator</w:t>
      </w:r>
      <w:r w:rsidRPr="00202302">
        <w:rPr>
          <w:rFonts w:ascii="Myriad Pro" w:hAnsi="Myriad Pro"/>
          <w:b/>
          <w:bCs/>
          <w:color w:val="000000"/>
          <w:sz w:val="21"/>
          <w:szCs w:val="21"/>
        </w:rPr>
        <w:t xml:space="preserve"> </w:t>
      </w:r>
      <w:bookmarkEnd w:id="0"/>
      <w:r w:rsidR="002602E6" w:rsidRPr="00202302">
        <w:rPr>
          <w:rFonts w:ascii="Myriad Pro" w:hAnsi="Myriad Pro"/>
          <w:b/>
          <w:bCs/>
          <w:color w:val="000000"/>
          <w:sz w:val="21"/>
          <w:szCs w:val="21"/>
        </w:rPr>
        <w:t>and national consultant</w:t>
      </w:r>
      <w:r w:rsidR="002602E6">
        <w:rPr>
          <w:rFonts w:ascii="Myriad Pro" w:hAnsi="Myriad Pro"/>
          <w:color w:val="000000"/>
          <w:sz w:val="21"/>
          <w:szCs w:val="21"/>
        </w:rPr>
        <w:t xml:space="preserve">) </w:t>
      </w:r>
      <w:r w:rsidRPr="002602E6">
        <w:rPr>
          <w:rFonts w:ascii="Myriad Pro" w:hAnsi="Myriad Pro"/>
          <w:color w:val="000000"/>
          <w:sz w:val="21"/>
          <w:szCs w:val="21"/>
        </w:rPr>
        <w:t>will review all relevant sources of information including documents prepared during the preparation phase (</w:t>
      </w:r>
      <w:proofErr w:type="gramStart"/>
      <w:r w:rsidRPr="002602E6">
        <w:rPr>
          <w:rFonts w:ascii="Myriad Pro" w:hAnsi="Myriad Pro"/>
          <w:color w:val="000000"/>
          <w:sz w:val="21"/>
          <w:szCs w:val="21"/>
        </w:rPr>
        <w:t>i.e.</w:t>
      </w:r>
      <w:proofErr w:type="gramEnd"/>
      <w:r w:rsidRPr="002602E6">
        <w:rPr>
          <w:rFonts w:ascii="Myriad Pro" w:hAnsi="Myriad Pro"/>
          <w:color w:val="000000"/>
          <w:sz w:val="21"/>
          <w:szCs w:val="21"/>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w:t>
      </w:r>
      <w:r w:rsidR="00810027" w:rsidRPr="00810027">
        <w:rPr>
          <w:rFonts w:ascii="Myriad Pro" w:hAnsi="Myriad Pro"/>
          <w:color w:val="000000"/>
          <w:sz w:val="21"/>
          <w:szCs w:val="21"/>
        </w:rPr>
        <w:t xml:space="preserve">TE team </w:t>
      </w:r>
      <w:r w:rsidRPr="002602E6">
        <w:rPr>
          <w:rFonts w:ascii="Myriad Pro" w:hAnsi="Myriad Pro"/>
          <w:color w:val="000000"/>
          <w:sz w:val="21"/>
          <w:szCs w:val="21"/>
        </w:rPr>
        <w:t xml:space="preserve">will review the baseline and midterm GEF focal area Core Indicators/Tracking Tools submitted to the GEF at the CEO endorsement and midterm stages and the terminal Core Indicators/Tracking Tools that must be completed before the TE field mission begins.  </w:t>
      </w:r>
    </w:p>
    <w:p w14:paraId="52123D52" w14:textId="77777777" w:rsidR="00D81987" w:rsidRPr="002602E6" w:rsidRDefault="00D81987" w:rsidP="00D81987">
      <w:pPr>
        <w:spacing w:after="0" w:line="240" w:lineRule="auto"/>
        <w:jc w:val="both"/>
        <w:rPr>
          <w:rFonts w:ascii="Myriad Pro" w:hAnsi="Myriad Pro"/>
          <w:color w:val="000000"/>
          <w:sz w:val="21"/>
          <w:szCs w:val="21"/>
        </w:rPr>
      </w:pPr>
    </w:p>
    <w:p w14:paraId="20C76090" w14:textId="610381F4"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w:t>
      </w:r>
      <w:bookmarkStart w:id="1" w:name="_Hlk95215204"/>
      <w:r w:rsidR="00810027" w:rsidRPr="00810027">
        <w:rPr>
          <w:rFonts w:ascii="Myriad Pro" w:hAnsi="Myriad Pro"/>
          <w:color w:val="000000"/>
          <w:sz w:val="21"/>
          <w:szCs w:val="21"/>
        </w:rPr>
        <w:t xml:space="preserve">TE team </w:t>
      </w:r>
      <w:bookmarkEnd w:id="1"/>
      <w:r w:rsidRPr="002602E6">
        <w:rPr>
          <w:rFonts w:ascii="Myriad Pro" w:hAnsi="Myriad Pro"/>
          <w:color w:val="000000"/>
          <w:sz w:val="21"/>
          <w:szCs w:val="21"/>
        </w:rPr>
        <w:t xml:space="preserve">is expected to follow a participatory and consultative approach ensuring close engagement with the Project Team, government counterparts (the GEF Operational Focal Point), Implementing Partners, the UNDP Country Office(s), the Regional Technical Advisors, direct </w:t>
      </w:r>
      <w:proofErr w:type="gramStart"/>
      <w:r w:rsidRPr="002602E6">
        <w:rPr>
          <w:rFonts w:ascii="Myriad Pro" w:hAnsi="Myriad Pro"/>
          <w:color w:val="000000"/>
          <w:sz w:val="21"/>
          <w:szCs w:val="21"/>
        </w:rPr>
        <w:t>beneficiaries</w:t>
      </w:r>
      <w:proofErr w:type="gramEnd"/>
      <w:r w:rsidRPr="002602E6">
        <w:rPr>
          <w:rFonts w:ascii="Myriad Pro" w:hAnsi="Myriad Pro"/>
          <w:color w:val="000000"/>
          <w:sz w:val="21"/>
          <w:szCs w:val="21"/>
        </w:rPr>
        <w:t xml:space="preserve"> and other stakeholders.</w:t>
      </w:r>
    </w:p>
    <w:p w14:paraId="1BD02BC3" w14:textId="77777777" w:rsidR="00D81987" w:rsidRPr="002602E6" w:rsidRDefault="00D81987" w:rsidP="00D81987">
      <w:pPr>
        <w:spacing w:after="0" w:line="240" w:lineRule="auto"/>
        <w:jc w:val="both"/>
        <w:rPr>
          <w:rFonts w:ascii="Myriad Pro" w:hAnsi="Myriad Pro"/>
          <w:color w:val="000000"/>
          <w:sz w:val="21"/>
          <w:szCs w:val="21"/>
        </w:rPr>
      </w:pPr>
    </w:p>
    <w:p w14:paraId="1C2B9B34" w14:textId="1AEA22C3"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Engagement of stakeholders is vital to a successful TE. Stakeholder involvement should include interviews with stakeholders who have project responsibilities, including but not limited to</w:t>
      </w:r>
      <w:r w:rsidRPr="002602E6">
        <w:rPr>
          <w:sz w:val="21"/>
          <w:szCs w:val="21"/>
        </w:rPr>
        <w:t xml:space="preserve"> </w:t>
      </w:r>
      <w:r w:rsidR="002602E6" w:rsidRPr="002602E6">
        <w:rPr>
          <w:rFonts w:ascii="Myriad Pro" w:hAnsi="Myriad Pro"/>
          <w:color w:val="000000"/>
          <w:sz w:val="21"/>
          <w:szCs w:val="21"/>
        </w:rPr>
        <w:t>implementing</w:t>
      </w:r>
      <w:r w:rsidRPr="002602E6">
        <w:rPr>
          <w:rFonts w:ascii="Myriad Pro" w:hAnsi="Myriad Pro"/>
          <w:color w:val="000000"/>
          <w:sz w:val="21"/>
          <w:szCs w:val="21"/>
        </w:rPr>
        <w:t xml:space="preserve"> agenc</w:t>
      </w:r>
      <w:r w:rsidR="002602E6" w:rsidRPr="002602E6">
        <w:rPr>
          <w:rFonts w:ascii="Myriad Pro" w:hAnsi="Myriad Pro"/>
          <w:color w:val="000000"/>
          <w:sz w:val="21"/>
          <w:szCs w:val="21"/>
        </w:rPr>
        <w:t>y</w:t>
      </w:r>
      <w:r w:rsidRPr="002602E6">
        <w:rPr>
          <w:rFonts w:ascii="Myriad Pro" w:hAnsi="Myriad Pro"/>
          <w:color w:val="000000"/>
          <w:sz w:val="21"/>
          <w:szCs w:val="21"/>
        </w:rPr>
        <w:t xml:space="preserve">, senior officials and task team/component leaders, key experts and consultants in the subject area, Project Board, project beneficiaries, academia, local government and CSOs, etc. </w:t>
      </w:r>
    </w:p>
    <w:p w14:paraId="729E6D4A" w14:textId="77777777" w:rsidR="00D81987" w:rsidRPr="002602E6" w:rsidRDefault="00D81987" w:rsidP="00D81987">
      <w:pPr>
        <w:spacing w:after="0" w:line="240" w:lineRule="auto"/>
        <w:jc w:val="both"/>
        <w:rPr>
          <w:sz w:val="21"/>
          <w:szCs w:val="21"/>
        </w:rPr>
      </w:pPr>
    </w:p>
    <w:p w14:paraId="42D3A72B" w14:textId="79C9C0DF"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specific design and methodology for the TE should emerge from consultations between the </w:t>
      </w:r>
      <w:r w:rsidR="00770A57" w:rsidRPr="00770A57">
        <w:rPr>
          <w:rFonts w:ascii="Myriad Pro" w:hAnsi="Myriad Pro"/>
          <w:color w:val="000000"/>
          <w:sz w:val="21"/>
          <w:szCs w:val="21"/>
        </w:rPr>
        <w:t xml:space="preserve">TE team </w:t>
      </w:r>
      <w:r w:rsidRPr="002602E6">
        <w:rPr>
          <w:rFonts w:ascii="Myriad Pro" w:hAnsi="Myriad Pro"/>
          <w:color w:val="000000"/>
          <w:sz w:val="21"/>
          <w:szCs w:val="21"/>
        </w:rPr>
        <w:t xml:space="preserve">and the above-mentioned parties regarding what is appropriate and feasible for meeting the TE </w:t>
      </w:r>
      <w:r w:rsidRPr="002602E6">
        <w:rPr>
          <w:rFonts w:ascii="Myriad Pro" w:hAnsi="Myriad Pro"/>
          <w:color w:val="000000"/>
          <w:sz w:val="21"/>
          <w:szCs w:val="21"/>
        </w:rPr>
        <w:lastRenderedPageBreak/>
        <w:t xml:space="preserve">purpose and objectives and answering the evaluation questions, given limitations of budget, time and data. The </w:t>
      </w:r>
      <w:r w:rsidR="00770A57">
        <w:rPr>
          <w:rFonts w:ascii="Myriad Pro" w:hAnsi="Myriad Pro"/>
          <w:color w:val="000000"/>
          <w:sz w:val="21"/>
          <w:szCs w:val="21"/>
        </w:rPr>
        <w:t>TE team</w:t>
      </w:r>
      <w:r w:rsidRPr="002602E6">
        <w:rPr>
          <w:rFonts w:ascii="Myriad Pro" w:hAnsi="Myriad Pro"/>
          <w:color w:val="000000"/>
          <w:sz w:val="21"/>
          <w:szCs w:val="21"/>
        </w:rPr>
        <w:t xml:space="preserve"> must use gender-responsive methodologies and tools and ensure that gender equality and women’s empowerment, as well as other cross-cutting issues and SDGs are incorporated into the TE report.</w:t>
      </w:r>
    </w:p>
    <w:p w14:paraId="4CC0FD0E" w14:textId="77777777" w:rsidR="00D81987" w:rsidRPr="002602E6" w:rsidRDefault="00D81987" w:rsidP="00D81987">
      <w:pPr>
        <w:spacing w:after="0" w:line="240" w:lineRule="auto"/>
        <w:jc w:val="both"/>
        <w:rPr>
          <w:rFonts w:ascii="Myriad Pro" w:hAnsi="Myriad Pro"/>
          <w:color w:val="000000"/>
          <w:sz w:val="21"/>
          <w:szCs w:val="21"/>
        </w:rPr>
      </w:pPr>
    </w:p>
    <w:p w14:paraId="22B8D329" w14:textId="27DB00F6" w:rsidR="00D81987" w:rsidRPr="002602E6" w:rsidRDefault="00D81987" w:rsidP="00D81987">
      <w:pPr>
        <w:jc w:val="both"/>
        <w:rPr>
          <w:rFonts w:ascii="Myriad Pro" w:hAnsi="Myriad Pro"/>
          <w:color w:val="000000"/>
          <w:sz w:val="21"/>
          <w:szCs w:val="21"/>
        </w:rPr>
      </w:pPr>
      <w:r w:rsidRPr="002602E6">
        <w:rPr>
          <w:rFonts w:ascii="Myriad Pro" w:hAnsi="Myriad Pro"/>
          <w:color w:val="000000"/>
          <w:sz w:val="21"/>
          <w:szCs w:val="21"/>
        </w:rPr>
        <w:t xml:space="preserve">The final methodological approach including interview schedule, field visits and data to be used in the evaluation should be clearly outlined in the inception report and be fully discussed and agreed between UNDP, </w:t>
      </w:r>
      <w:proofErr w:type="gramStart"/>
      <w:r w:rsidRPr="002602E6">
        <w:rPr>
          <w:rFonts w:ascii="Myriad Pro" w:hAnsi="Myriad Pro"/>
          <w:color w:val="000000"/>
          <w:sz w:val="21"/>
          <w:szCs w:val="21"/>
        </w:rPr>
        <w:t>stakeholders</w:t>
      </w:r>
      <w:proofErr w:type="gramEnd"/>
      <w:r w:rsidRPr="002602E6">
        <w:rPr>
          <w:rFonts w:ascii="Myriad Pro" w:hAnsi="Myriad Pro"/>
          <w:color w:val="000000"/>
          <w:sz w:val="21"/>
          <w:szCs w:val="21"/>
        </w:rPr>
        <w:t xml:space="preserve"> and the TE team.</w:t>
      </w:r>
      <w:r w:rsidR="00770A57" w:rsidRPr="00770A57">
        <w:t xml:space="preserve"> </w:t>
      </w:r>
      <w:r w:rsidR="00770A57" w:rsidRPr="00770A57">
        <w:rPr>
          <w:rFonts w:ascii="Myriad Pro" w:hAnsi="Myriad Pro"/>
          <w:color w:val="000000"/>
          <w:sz w:val="21"/>
          <w:szCs w:val="21"/>
        </w:rPr>
        <w:t>TE team should prepare and use questionnaires for broader stakeholder group and virtual interviews. The evaluation team can revise the approach in consultation with the evaluation manager and key stakeholders. These changes in approach should be agreed and reflected clearly in the TE Inception Report.</w:t>
      </w:r>
    </w:p>
    <w:p w14:paraId="63FBCDBF" w14:textId="77777777" w:rsidR="00D81987" w:rsidRPr="00770A57" w:rsidRDefault="00D81987" w:rsidP="00D81987">
      <w:pPr>
        <w:spacing w:after="0" w:line="240" w:lineRule="auto"/>
        <w:jc w:val="both"/>
        <w:rPr>
          <w:rFonts w:ascii="Myriad Pro" w:hAnsi="Myriad Pro"/>
          <w:color w:val="000000"/>
          <w:sz w:val="21"/>
          <w:szCs w:val="21"/>
        </w:rPr>
      </w:pPr>
      <w:r w:rsidRPr="00770A57">
        <w:rPr>
          <w:rFonts w:ascii="Myriad Pro" w:hAnsi="Myriad Pro"/>
          <w:color w:val="000000"/>
          <w:sz w:val="21"/>
          <w:szCs w:val="21"/>
        </w:rPr>
        <w:t>The final TE report should describe the full TE approach taken and the rationale for the approach making explicit the underlying assumptions, challenges, strengths and weaknesses about the methods and approach of the evaluation.</w:t>
      </w:r>
    </w:p>
    <w:p w14:paraId="4E110781" w14:textId="77777777" w:rsidR="00D81987" w:rsidRPr="00A421A6" w:rsidRDefault="00D81987" w:rsidP="00D81987">
      <w:pPr>
        <w:jc w:val="both"/>
        <w:rPr>
          <w:b/>
          <w:sz w:val="26"/>
          <w:szCs w:val="26"/>
        </w:rPr>
      </w:pPr>
    </w:p>
    <w:p w14:paraId="7E59C803" w14:textId="77777777"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Detailed Scope of the TE</w:t>
      </w:r>
    </w:p>
    <w:p w14:paraId="555B075C" w14:textId="77777777" w:rsidR="00D81987" w:rsidRPr="00A421A6" w:rsidRDefault="00D81987" w:rsidP="00D81987">
      <w:pPr>
        <w:spacing w:after="0" w:line="240" w:lineRule="auto"/>
        <w:jc w:val="both"/>
        <w:rPr>
          <w:rFonts w:cstheme="minorHAnsi"/>
        </w:rPr>
      </w:pPr>
    </w:p>
    <w:p w14:paraId="20364065" w14:textId="05135958" w:rsidR="00D81987" w:rsidRPr="004D5DDF" w:rsidRDefault="00D81987" w:rsidP="00D81987">
      <w:pPr>
        <w:jc w:val="both"/>
        <w:rPr>
          <w:rFonts w:ascii="Myriad Pro" w:hAnsi="Myriad Pro"/>
          <w:color w:val="000000"/>
          <w:sz w:val="21"/>
          <w:szCs w:val="21"/>
        </w:rPr>
      </w:pPr>
      <w:r w:rsidRPr="004D5DDF">
        <w:rPr>
          <w:rFonts w:ascii="Myriad Pro" w:hAnsi="Myriad Pro"/>
          <w:color w:val="000000"/>
          <w:sz w:val="21"/>
          <w:szCs w:val="21"/>
        </w:rPr>
        <w:t>The TE will assess project performance against expectations set out in the project’s Logical Framework/Results Framework (see TOR Annex A). The TE will assess results according to the criteria outlined in the Guidance for TEs of UNDP-supported GEF-financed Projects</w:t>
      </w:r>
      <w:r w:rsidR="00600A06">
        <w:rPr>
          <w:rFonts w:ascii="Myriad Pro" w:hAnsi="Myriad Pro"/>
          <w:color w:val="000000"/>
          <w:sz w:val="21"/>
          <w:szCs w:val="21"/>
        </w:rPr>
        <w:t>,</w:t>
      </w:r>
      <w:r w:rsidRPr="004D5DDF">
        <w:rPr>
          <w:rFonts w:ascii="Myriad Pro" w:hAnsi="Myriad Pro"/>
          <w:color w:val="000000"/>
          <w:sz w:val="21"/>
          <w:szCs w:val="21"/>
        </w:rPr>
        <w:t xml:space="preserve"> </w:t>
      </w:r>
      <w:r w:rsidR="00600A06">
        <w:rPr>
          <w:rFonts w:ascii="Myriad Pro" w:hAnsi="Myriad Pro"/>
          <w:color w:val="000000"/>
          <w:sz w:val="21"/>
          <w:szCs w:val="21"/>
        </w:rPr>
        <w:t xml:space="preserve">available at: </w:t>
      </w:r>
      <w:hyperlink r:id="rId12" w:history="1">
        <w:r w:rsidR="00600A06" w:rsidRPr="00600A06">
          <w:rPr>
            <w:rStyle w:val="Hyperlink"/>
            <w:rFonts w:ascii="Myriad Pro" w:hAnsi="Myriad Pro"/>
            <w:i/>
            <w:sz w:val="21"/>
            <w:szCs w:val="21"/>
            <w:highlight w:val="lightGray"/>
          </w:rPr>
          <w:t>TE_ Guidance for UNDP-supported GEF-financed Projects.pdf</w:t>
        </w:r>
      </w:hyperlink>
      <w:r w:rsidRPr="004D5DDF">
        <w:rPr>
          <w:rFonts w:ascii="Myriad Pro" w:hAnsi="Myriad Pro"/>
          <w:color w:val="000000"/>
          <w:sz w:val="21"/>
          <w:szCs w:val="21"/>
        </w:rPr>
        <w:t>.</w:t>
      </w:r>
      <w:r w:rsidR="003D1FBB">
        <w:rPr>
          <w:rFonts w:ascii="Myriad Pro" w:hAnsi="Myriad Pro"/>
          <w:color w:val="000000"/>
          <w:sz w:val="21"/>
          <w:szCs w:val="21"/>
        </w:rPr>
        <w:t xml:space="preserve"> </w:t>
      </w:r>
    </w:p>
    <w:p w14:paraId="32137005" w14:textId="75E948F3" w:rsidR="00D81987" w:rsidRDefault="00D81987" w:rsidP="00D81987">
      <w:pPr>
        <w:jc w:val="both"/>
        <w:rPr>
          <w:rFonts w:ascii="Myriad Pro" w:hAnsi="Myriad Pro"/>
          <w:color w:val="000000"/>
          <w:sz w:val="21"/>
          <w:szCs w:val="21"/>
        </w:rPr>
      </w:pPr>
      <w:r>
        <w:rPr>
          <w:rFonts w:ascii="Myriad Pro" w:hAnsi="Myriad Pro"/>
          <w:color w:val="000000"/>
          <w:sz w:val="21"/>
          <w:szCs w:val="21"/>
        </w:rPr>
        <w:t>The Findings section of the TE report will cover the topics listed below.</w:t>
      </w:r>
      <w:r w:rsidR="003D1FBB">
        <w:rPr>
          <w:rFonts w:ascii="Myriad Pro" w:hAnsi="Myriad Pro"/>
          <w:color w:val="000000"/>
          <w:sz w:val="21"/>
          <w:szCs w:val="21"/>
        </w:rPr>
        <w:t xml:space="preserve"> </w:t>
      </w:r>
      <w:r w:rsidRPr="00A27440">
        <w:rPr>
          <w:rFonts w:ascii="Myriad Pro" w:hAnsi="Myriad Pro"/>
          <w:color w:val="000000"/>
          <w:sz w:val="21"/>
          <w:szCs w:val="21"/>
        </w:rPr>
        <w:t xml:space="preserve">A full outline of the TE report’s content is provided in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C.</w:t>
      </w:r>
    </w:p>
    <w:p w14:paraId="2EBD4BFB" w14:textId="77777777" w:rsidR="00D81987" w:rsidRPr="00A27440" w:rsidRDefault="00D81987" w:rsidP="00D81987">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14:paraId="2F189FB2" w14:textId="77777777" w:rsidR="00D81987" w:rsidRPr="00A27440" w:rsidRDefault="00D81987" w:rsidP="00D81987">
      <w:pPr>
        <w:jc w:val="both"/>
        <w:rPr>
          <w:sz w:val="21"/>
          <w:szCs w:val="21"/>
        </w:rPr>
      </w:pPr>
      <w:r w:rsidRPr="00A27440">
        <w:rPr>
          <w:rFonts w:ascii="Myriad Pro" w:hAnsi="Myriad Pro"/>
          <w:color w:val="000000"/>
          <w:sz w:val="21"/>
          <w:szCs w:val="21"/>
        </w:rPr>
        <w:t>Findings</w:t>
      </w:r>
    </w:p>
    <w:p w14:paraId="5EB33C64" w14:textId="77777777" w:rsidR="00D81987" w:rsidRPr="00A27440" w:rsidRDefault="00D81987" w:rsidP="00D81987">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1D20A22B" w14:textId="77777777" w:rsidR="00D81987" w:rsidRPr="00A27440" w:rsidRDefault="00D81987" w:rsidP="00D81987">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 xml:space="preserve">National priorities and country </w:t>
      </w:r>
      <w:proofErr w:type="gramStart"/>
      <w:r w:rsidRPr="00A27440">
        <w:rPr>
          <w:rFonts w:ascii="Myriad Pro" w:eastAsiaTheme="minorHAnsi" w:hAnsi="Myriad Pro" w:cstheme="minorBidi"/>
          <w:color w:val="000000"/>
          <w:sz w:val="21"/>
          <w:szCs w:val="21"/>
          <w:lang w:bidi="ar-SA"/>
        </w:rPr>
        <w:t>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roofErr w:type="gramEnd"/>
    </w:p>
    <w:p w14:paraId="07FA1D4C" w14:textId="77777777" w:rsidR="00D81987" w:rsidRPr="00A27440" w:rsidRDefault="00D81987" w:rsidP="00D81987">
      <w:pPr>
        <w:pStyle w:val="normalbullet"/>
        <w:numPr>
          <w:ilvl w:val="0"/>
          <w:numId w:val="10"/>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21429FA3" w14:textId="77777777" w:rsidR="00D81987" w:rsidRPr="00A27440"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13F2FE71" w14:textId="77777777" w:rsidR="00D81987" w:rsidRPr="00A27440" w:rsidRDefault="00D81987" w:rsidP="00D81987">
      <w:pPr>
        <w:pStyle w:val="normalbullet"/>
        <w:numPr>
          <w:ilvl w:val="0"/>
          <w:numId w:val="10"/>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 Safeguards</w:t>
      </w:r>
    </w:p>
    <w:p w14:paraId="6C1800CD" w14:textId="77777777" w:rsidR="00D81987" w:rsidRPr="00A27440"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6FE3AAD0" w14:textId="77777777" w:rsidR="00D81987" w:rsidRPr="00A27440"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0C1CCE99" w14:textId="77777777" w:rsidR="00D81987" w:rsidRPr="00A27440" w:rsidRDefault="00D81987" w:rsidP="00D81987">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w:t>
      </w:r>
      <w:proofErr w:type="gramStart"/>
      <w:r w:rsidRPr="00A27440">
        <w:rPr>
          <w:rFonts w:ascii="Myriad Pro" w:hAnsi="Myriad Pro"/>
          <w:color w:val="000000"/>
          <w:sz w:val="21"/>
          <w:szCs w:val="21"/>
        </w:rPr>
        <w:t>e.g.</w:t>
      </w:r>
      <w:proofErr w:type="gramEnd"/>
      <w:r w:rsidRPr="00A27440">
        <w:rPr>
          <w:rFonts w:ascii="Myriad Pro" w:hAnsi="Myriad Pro"/>
          <w:color w:val="000000"/>
          <w:sz w:val="21"/>
          <w:szCs w:val="21"/>
        </w:rPr>
        <w:t xml:space="preserve"> same focal area) incorporated into project design</w:t>
      </w:r>
    </w:p>
    <w:p w14:paraId="482E7FC0" w14:textId="77777777" w:rsidR="00D81987" w:rsidRPr="00A27440" w:rsidRDefault="00D81987" w:rsidP="00D81987">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14:paraId="3AE7BD1F" w14:textId="77777777" w:rsidR="00D81987" w:rsidRPr="00A27440" w:rsidRDefault="00D81987" w:rsidP="00D81987">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674F15F7" w14:textId="77777777" w:rsidR="00D81987" w:rsidRPr="00A27440" w:rsidRDefault="00D81987" w:rsidP="00D81987">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600A9E6A" w14:textId="77777777" w:rsidR="00D81987" w:rsidRPr="00A27440" w:rsidRDefault="00D81987" w:rsidP="00D81987">
      <w:pPr>
        <w:pStyle w:val="ListParagraph"/>
        <w:tabs>
          <w:tab w:val="left" w:pos="1620"/>
        </w:tabs>
        <w:rPr>
          <w:sz w:val="21"/>
          <w:szCs w:val="21"/>
        </w:rPr>
      </w:pPr>
    </w:p>
    <w:p w14:paraId="126C21C0" w14:textId="77777777" w:rsidR="00D81987" w:rsidRPr="00A27440" w:rsidRDefault="00D81987" w:rsidP="00D81987">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5957830A" w14:textId="77777777" w:rsidR="00D81987" w:rsidRPr="00A27440" w:rsidRDefault="00D81987" w:rsidP="00D81987">
      <w:pPr>
        <w:pStyle w:val="ListParagraph"/>
        <w:ind w:left="360"/>
        <w:jc w:val="both"/>
        <w:rPr>
          <w:rFonts w:ascii="Myriad Pro" w:hAnsi="Myriad Pro"/>
          <w:color w:val="000000"/>
          <w:sz w:val="21"/>
          <w:szCs w:val="21"/>
        </w:rPr>
      </w:pPr>
    </w:p>
    <w:p w14:paraId="0D4AEAA1"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lastRenderedPageBreak/>
        <w:t>Adaptive management (changes to the project design and project outputs during implementation)</w:t>
      </w:r>
    </w:p>
    <w:p w14:paraId="0E17EDB8"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47076D68"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02FD0627"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3FE1B1B4"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506B0E53"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p>
    <w:p w14:paraId="36115F05" w14:textId="77777777" w:rsidR="00D81987" w:rsidRPr="00A27440" w:rsidRDefault="00D81987" w:rsidP="00D81987">
      <w:pPr>
        <w:pStyle w:val="ListParagraph"/>
        <w:tabs>
          <w:tab w:val="left" w:pos="1620"/>
        </w:tabs>
        <w:ind w:left="360"/>
        <w:rPr>
          <w:rFonts w:ascii="Myriad Pro" w:hAnsi="Myriad Pro"/>
          <w:color w:val="000000"/>
          <w:sz w:val="21"/>
          <w:szCs w:val="21"/>
        </w:rPr>
      </w:pPr>
    </w:p>
    <w:p w14:paraId="537706A0" w14:textId="77777777" w:rsidR="00D81987" w:rsidRPr="00A27440" w:rsidRDefault="00D81987" w:rsidP="00D81987">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184610BA" w14:textId="77777777" w:rsidR="00D81987" w:rsidRPr="00A27440" w:rsidRDefault="00D81987" w:rsidP="00D81987">
      <w:pPr>
        <w:pStyle w:val="ListParagraph"/>
        <w:ind w:left="360"/>
        <w:jc w:val="both"/>
        <w:rPr>
          <w:sz w:val="21"/>
          <w:szCs w:val="21"/>
          <w:u w:val="single"/>
        </w:rPr>
      </w:pPr>
    </w:p>
    <w:p w14:paraId="52FC78ED"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3AB7EF45"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3D62F55F" w14:textId="4B60751A"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 xml:space="preserve">, </w:t>
      </w:r>
      <w:r w:rsidRPr="00A27440">
        <w:rPr>
          <w:rFonts w:ascii="Myriad Pro" w:hAnsi="Myriad Pro"/>
          <w:color w:val="000000"/>
          <w:sz w:val="21"/>
          <w:szCs w:val="21"/>
        </w:rPr>
        <w:t>socio-political (*), institutional framework and governance (*), environmental (*), overall likelihood of sustainability (*)</w:t>
      </w:r>
    </w:p>
    <w:p w14:paraId="186C060C"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14:paraId="0330A73F" w14:textId="77777777"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Gender equality and women’s empowerment</w:t>
      </w:r>
    </w:p>
    <w:p w14:paraId="7C8CC7CB" w14:textId="77777777"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3FD9A186"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1B1655F1" w14:textId="77777777"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42EBC43C"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69D408C9" w14:textId="77777777" w:rsidR="00D81987" w:rsidRPr="00A27440" w:rsidRDefault="00D81987" w:rsidP="00D81987">
      <w:pPr>
        <w:pStyle w:val="ListParagraph"/>
        <w:tabs>
          <w:tab w:val="left" w:pos="1620"/>
        </w:tabs>
        <w:ind w:left="1080"/>
        <w:rPr>
          <w:sz w:val="21"/>
          <w:szCs w:val="21"/>
        </w:rPr>
      </w:pPr>
    </w:p>
    <w:p w14:paraId="066202CE" w14:textId="77777777" w:rsidR="00D81987" w:rsidRPr="00A27440" w:rsidRDefault="00D81987" w:rsidP="00D81987">
      <w:pPr>
        <w:pStyle w:val="ListParagraph"/>
        <w:numPr>
          <w:ilvl w:val="0"/>
          <w:numId w:val="8"/>
        </w:numPr>
        <w:ind w:left="360" w:hanging="360"/>
        <w:jc w:val="both"/>
        <w:rPr>
          <w:sz w:val="21"/>
          <w:szCs w:val="21"/>
          <w:u w:val="single"/>
        </w:rPr>
      </w:pPr>
      <w:r w:rsidRPr="00A27440">
        <w:rPr>
          <w:rFonts w:ascii="Myriad Pro" w:hAnsi="Myriad Pro"/>
          <w:color w:val="000000"/>
          <w:sz w:val="21"/>
          <w:szCs w:val="21"/>
          <w:u w:val="single"/>
        </w:rPr>
        <w:t>Main Findings, Conclusions, Recommendations and Lessons Learned</w:t>
      </w:r>
    </w:p>
    <w:p w14:paraId="79124F02" w14:textId="77777777" w:rsidR="00D81987" w:rsidRPr="00A27440" w:rsidRDefault="00D81987" w:rsidP="00D81987">
      <w:pPr>
        <w:pStyle w:val="ListParagraph"/>
        <w:ind w:left="360"/>
        <w:jc w:val="both"/>
        <w:rPr>
          <w:sz w:val="21"/>
          <w:szCs w:val="21"/>
          <w:u w:val="single"/>
        </w:rPr>
      </w:pPr>
    </w:p>
    <w:p w14:paraId="4E6DE614"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69206BE6"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w:t>
      </w:r>
      <w:proofErr w:type="gramStart"/>
      <w:r w:rsidRPr="00A27440">
        <w:rPr>
          <w:rFonts w:ascii="Myriad Pro" w:hAnsi="Myriad Pro"/>
          <w:color w:val="000000"/>
          <w:sz w:val="21"/>
          <w:szCs w:val="21"/>
        </w:rPr>
        <w:t>in light of</w:t>
      </w:r>
      <w:proofErr w:type="gramEnd"/>
      <w:r w:rsidRPr="00A27440">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t>
      </w:r>
      <w:proofErr w:type="gramStart"/>
      <w:r w:rsidRPr="00A27440">
        <w:rPr>
          <w:rFonts w:ascii="Myriad Pro" w:hAnsi="Myriad Pro"/>
          <w:color w:val="000000"/>
          <w:sz w:val="21"/>
          <w:szCs w:val="21"/>
        </w:rPr>
        <w:t>weaknesses</w:t>
      </w:r>
      <w:proofErr w:type="gramEnd"/>
      <w:r w:rsidRPr="00A27440">
        <w:rPr>
          <w:rFonts w:ascii="Myriad Pro" w:hAnsi="Myriad Pro"/>
          <w:color w:val="000000"/>
          <w:sz w:val="21"/>
          <w:szCs w:val="21"/>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BD84035"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223E913"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The TE report should also include lessons that can be taken from the evaluation, including best practices in addressing issues relating to relevance, performance and success that can provide knowledge gained from the </w:t>
      </w:r>
      <w:proofErr w:type="gramStart"/>
      <w:r w:rsidRPr="00A27440">
        <w:rPr>
          <w:rFonts w:ascii="Myriad Pro" w:hAnsi="Myriad Pro"/>
          <w:color w:val="000000"/>
          <w:sz w:val="21"/>
          <w:szCs w:val="21"/>
        </w:rPr>
        <w:t>particular circumstance</w:t>
      </w:r>
      <w:proofErr w:type="gramEnd"/>
      <w:r w:rsidRPr="00A27440">
        <w:rPr>
          <w:rFonts w:ascii="Myriad Pro" w:hAnsi="Myriad Pro"/>
          <w:color w:val="000000"/>
          <w:sz w:val="21"/>
          <w:szCs w:val="21"/>
        </w:rPr>
        <w:t xml:space="preserve"> (programmatic and evaluation methods used, </w:t>
      </w:r>
      <w:r w:rsidRPr="00A27440">
        <w:rPr>
          <w:rFonts w:ascii="Myriad Pro" w:hAnsi="Myriad Pro"/>
          <w:color w:val="000000"/>
          <w:sz w:val="21"/>
          <w:szCs w:val="21"/>
        </w:rPr>
        <w:lastRenderedPageBreak/>
        <w:t>partnerships, financial leveraging, etc.) that are applicable to other GEF and UNDP interventions. When possible, the TE team should include examples of good practices in project design and implementation.</w:t>
      </w:r>
    </w:p>
    <w:p w14:paraId="46B1641B"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It is important for the conclusions, recommendations and lessons learned of the TE report to include results related to gender equality and empowerment of women.</w:t>
      </w:r>
    </w:p>
    <w:p w14:paraId="1E5A305C" w14:textId="61E03D2B" w:rsidR="00D81987" w:rsidRPr="00A27440" w:rsidRDefault="00D81987" w:rsidP="00D81987">
      <w:pPr>
        <w:jc w:val="both"/>
        <w:rPr>
          <w:rFonts w:ascii="Myriad Pro" w:hAnsi="Myriad Pro"/>
          <w:color w:val="000000"/>
          <w:sz w:val="21"/>
          <w:szCs w:val="21"/>
        </w:rPr>
      </w:pPr>
      <w:r w:rsidRPr="00A27440">
        <w:rPr>
          <w:rFonts w:ascii="Myriad Pro" w:hAnsi="Myriad Pro"/>
          <w:color w:val="000000"/>
          <w:sz w:val="21"/>
          <w:szCs w:val="21"/>
        </w:rPr>
        <w:t xml:space="preserve">The TE report will include an Evaluation Ratings Table, as shown </w:t>
      </w:r>
      <w:r>
        <w:rPr>
          <w:rFonts w:ascii="Myriad Pro" w:hAnsi="Myriad Pro"/>
          <w:color w:val="000000"/>
          <w:sz w:val="21"/>
          <w:szCs w:val="21"/>
        </w:rPr>
        <w:t xml:space="preserve">in the </w:t>
      </w:r>
      <w:proofErr w:type="spellStart"/>
      <w:r>
        <w:rPr>
          <w:rFonts w:ascii="Myriad Pro" w:hAnsi="Myriad Pro"/>
          <w:color w:val="000000"/>
          <w:sz w:val="21"/>
          <w:szCs w:val="21"/>
        </w:rPr>
        <w:t>ToR</w:t>
      </w:r>
      <w:proofErr w:type="spellEnd"/>
      <w:r>
        <w:rPr>
          <w:rFonts w:ascii="Myriad Pro" w:hAnsi="Myriad Pro"/>
          <w:color w:val="000000"/>
          <w:sz w:val="21"/>
          <w:szCs w:val="21"/>
        </w:rPr>
        <w:t xml:space="preserve"> Annex</w:t>
      </w:r>
      <w:r w:rsidR="00051006">
        <w:rPr>
          <w:rFonts w:ascii="Myriad Pro" w:hAnsi="Myriad Pro"/>
          <w:color w:val="000000"/>
          <w:sz w:val="21"/>
          <w:szCs w:val="21"/>
        </w:rPr>
        <w:t xml:space="preserve"> F</w:t>
      </w:r>
      <w:r>
        <w:rPr>
          <w:rFonts w:ascii="Myriad Pro" w:hAnsi="Myriad Pro"/>
          <w:color w:val="000000"/>
          <w:sz w:val="21"/>
          <w:szCs w:val="21"/>
        </w:rPr>
        <w:t>.</w:t>
      </w:r>
    </w:p>
    <w:p w14:paraId="1DFA13C5" w14:textId="77777777" w:rsidR="00D81987" w:rsidRPr="00D1477D" w:rsidRDefault="00D81987" w:rsidP="00D81987">
      <w:pPr>
        <w:pStyle w:val="ListParagraph"/>
        <w:numPr>
          <w:ilvl w:val="0"/>
          <w:numId w:val="29"/>
        </w:numPr>
        <w:spacing w:after="0" w:line="240" w:lineRule="auto"/>
        <w:ind w:left="360"/>
        <w:jc w:val="both"/>
        <w:rPr>
          <w:rFonts w:cstheme="minorHAnsi"/>
          <w:b/>
          <w:sz w:val="26"/>
          <w:szCs w:val="26"/>
        </w:rPr>
      </w:pPr>
      <w:r w:rsidRPr="00786266">
        <w:rPr>
          <w:rFonts w:ascii="Myriad Pro" w:hAnsi="Myriad Pro"/>
          <w:b/>
          <w:bCs/>
          <w:sz w:val="26"/>
          <w:szCs w:val="26"/>
        </w:rPr>
        <w:t>Expected Outputs and Deliverables</w:t>
      </w:r>
    </w:p>
    <w:p w14:paraId="1DD532B4" w14:textId="77777777" w:rsidR="00D81987" w:rsidRDefault="00D81987" w:rsidP="00D81987">
      <w:pPr>
        <w:spacing w:after="0" w:line="240" w:lineRule="auto"/>
        <w:jc w:val="both"/>
        <w:rPr>
          <w:rFonts w:cstheme="minorHAnsi"/>
          <w:b/>
          <w:sz w:val="26"/>
          <w:szCs w:val="26"/>
        </w:rPr>
      </w:pPr>
    </w:p>
    <w:p w14:paraId="1706D778" w14:textId="26A63778" w:rsidR="00D81987" w:rsidRDefault="00D81987" w:rsidP="00D81987">
      <w:pPr>
        <w:spacing w:after="0" w:line="240" w:lineRule="auto"/>
        <w:jc w:val="both"/>
        <w:rPr>
          <w:rFonts w:ascii="Myriad Pro" w:hAnsi="Myriad Pro"/>
          <w:color w:val="000000"/>
          <w:sz w:val="21"/>
          <w:szCs w:val="21"/>
        </w:rPr>
      </w:pPr>
      <w:r w:rsidRPr="00DD56E3">
        <w:rPr>
          <w:rFonts w:ascii="Myriad Pro" w:hAnsi="Myriad Pro"/>
          <w:color w:val="000000"/>
          <w:sz w:val="21"/>
          <w:szCs w:val="21"/>
        </w:rPr>
        <w:t xml:space="preserve">The </w:t>
      </w:r>
      <w:r w:rsidR="001D5673" w:rsidRPr="001D5673">
        <w:rPr>
          <w:rFonts w:ascii="Myriad Pro" w:hAnsi="Myriad Pro"/>
          <w:b/>
          <w:bCs/>
          <w:color w:val="000000"/>
          <w:sz w:val="21"/>
          <w:szCs w:val="21"/>
        </w:rPr>
        <w:t>Evaluator</w:t>
      </w:r>
      <w:r w:rsidRPr="00DD56E3">
        <w:rPr>
          <w:rFonts w:eastAsia="Times New Roman" w:cstheme="minorHAnsi"/>
          <w:sz w:val="21"/>
          <w:szCs w:val="21"/>
          <w:shd w:val="clear" w:color="auto" w:fill="FFFFFF"/>
        </w:rPr>
        <w:t xml:space="preserve"> </w:t>
      </w:r>
      <w:r w:rsidRPr="00DD56E3">
        <w:rPr>
          <w:rFonts w:ascii="Myriad Pro" w:hAnsi="Myriad Pro"/>
          <w:color w:val="000000"/>
          <w:sz w:val="21"/>
          <w:szCs w:val="21"/>
        </w:rPr>
        <w:t>shall prepare and submit:</w:t>
      </w:r>
    </w:p>
    <w:p w14:paraId="51AAB1C9" w14:textId="1C7358E5" w:rsidR="001D5673" w:rsidRDefault="001D5673" w:rsidP="00D81987">
      <w:pPr>
        <w:spacing w:after="0" w:line="240" w:lineRule="auto"/>
        <w:jc w:val="both"/>
        <w:rPr>
          <w:rFonts w:ascii="Myriad Pro" w:hAnsi="Myriad Pro"/>
          <w:color w:val="000000"/>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8"/>
        <w:gridCol w:w="3240"/>
      </w:tblGrid>
      <w:tr w:rsidR="001D5673" w:rsidRPr="001D5673" w14:paraId="709E6DBB" w14:textId="77777777" w:rsidTr="00560904">
        <w:trPr>
          <w:trHeight w:val="251"/>
        </w:trPr>
        <w:tc>
          <w:tcPr>
            <w:tcW w:w="6228" w:type="dxa"/>
            <w:tcBorders>
              <w:top w:val="single" w:sz="4" w:space="0" w:color="000000"/>
              <w:left w:val="single" w:sz="4" w:space="0" w:color="000000"/>
              <w:bottom w:val="single" w:sz="4" w:space="0" w:color="000000"/>
              <w:right w:val="single" w:sz="4" w:space="0" w:color="000000"/>
            </w:tcBorders>
            <w:hideMark/>
          </w:tcPr>
          <w:p w14:paraId="24C71F47" w14:textId="77777777" w:rsidR="001D5673" w:rsidRPr="001D5673" w:rsidRDefault="001D5673" w:rsidP="001D5673">
            <w:pPr>
              <w:spacing w:after="0" w:line="240" w:lineRule="auto"/>
              <w:jc w:val="both"/>
              <w:rPr>
                <w:rFonts w:ascii="Myriad Pro" w:hAnsi="Myriad Pro"/>
                <w:b/>
                <w:color w:val="000000"/>
                <w:sz w:val="21"/>
                <w:szCs w:val="21"/>
                <w:lang w:val="en-GB"/>
              </w:rPr>
            </w:pPr>
            <w:r w:rsidRPr="001D5673">
              <w:rPr>
                <w:rFonts w:ascii="Myriad Pro" w:hAnsi="Myriad Pro"/>
                <w:b/>
                <w:color w:val="000000"/>
                <w:sz w:val="21"/>
                <w:szCs w:val="21"/>
                <w:lang w:val="en-GB"/>
              </w:rPr>
              <w:t>Deliverables</w:t>
            </w:r>
          </w:p>
        </w:tc>
        <w:tc>
          <w:tcPr>
            <w:tcW w:w="3240" w:type="dxa"/>
            <w:tcBorders>
              <w:top w:val="single" w:sz="4" w:space="0" w:color="000000"/>
              <w:left w:val="single" w:sz="4" w:space="0" w:color="000000"/>
              <w:bottom w:val="single" w:sz="4" w:space="0" w:color="000000"/>
              <w:right w:val="single" w:sz="4" w:space="0" w:color="000000"/>
            </w:tcBorders>
            <w:hideMark/>
          </w:tcPr>
          <w:p w14:paraId="0607B459" w14:textId="77777777" w:rsidR="001D5673" w:rsidRPr="001D5673" w:rsidRDefault="001D5673" w:rsidP="001D5673">
            <w:pPr>
              <w:spacing w:after="0" w:line="240" w:lineRule="auto"/>
              <w:jc w:val="both"/>
              <w:rPr>
                <w:rFonts w:ascii="Myriad Pro" w:hAnsi="Myriad Pro"/>
                <w:b/>
                <w:color w:val="000000"/>
                <w:sz w:val="21"/>
                <w:szCs w:val="21"/>
                <w:lang w:val="en-GB"/>
              </w:rPr>
            </w:pPr>
            <w:r w:rsidRPr="001D5673">
              <w:rPr>
                <w:rFonts w:ascii="Myriad Pro" w:hAnsi="Myriad Pro"/>
                <w:b/>
                <w:color w:val="000000"/>
                <w:sz w:val="21"/>
                <w:szCs w:val="21"/>
                <w:lang w:val="en-GB"/>
              </w:rPr>
              <w:t>Deadline</w:t>
            </w:r>
          </w:p>
        </w:tc>
      </w:tr>
      <w:tr w:rsidR="001D5673" w:rsidRPr="001D5673" w14:paraId="0162A851" w14:textId="77777777" w:rsidTr="00E0494A">
        <w:trPr>
          <w:trHeight w:val="440"/>
        </w:trPr>
        <w:tc>
          <w:tcPr>
            <w:tcW w:w="6228" w:type="dxa"/>
            <w:tcBorders>
              <w:top w:val="single" w:sz="4" w:space="0" w:color="000000"/>
              <w:left w:val="single" w:sz="4" w:space="0" w:color="000000"/>
              <w:bottom w:val="single" w:sz="4" w:space="0" w:color="000000"/>
              <w:right w:val="single" w:sz="4" w:space="0" w:color="000000"/>
            </w:tcBorders>
            <w:hideMark/>
          </w:tcPr>
          <w:p w14:paraId="08E49001" w14:textId="36A2C19B" w:rsidR="001D5673" w:rsidRPr="001D5673" w:rsidRDefault="001D5673" w:rsidP="001D5673">
            <w:pPr>
              <w:spacing w:after="0" w:line="240" w:lineRule="auto"/>
              <w:jc w:val="both"/>
              <w:rPr>
                <w:rFonts w:ascii="Myriad Pro" w:hAnsi="Myriad Pro"/>
                <w:color w:val="000000"/>
                <w:sz w:val="21"/>
                <w:szCs w:val="21"/>
                <w:lang w:val="en-GB"/>
              </w:rPr>
            </w:pPr>
            <w:r w:rsidRPr="001D5673">
              <w:rPr>
                <w:rFonts w:ascii="Myriad Pro" w:hAnsi="Myriad Pro"/>
                <w:color w:val="000000"/>
                <w:sz w:val="21"/>
                <w:szCs w:val="21"/>
              </w:rPr>
              <w:t>1. TE Inception Report</w:t>
            </w:r>
            <w:r w:rsidR="00051006">
              <w:rPr>
                <w:rFonts w:ascii="Myriad Pro" w:hAnsi="Myriad Pro"/>
                <w:color w:val="000000"/>
                <w:sz w:val="21"/>
                <w:szCs w:val="21"/>
              </w:rPr>
              <w:t xml:space="preserve">, including the </w:t>
            </w:r>
            <w:r w:rsidR="00051006" w:rsidRPr="00051006">
              <w:rPr>
                <w:rFonts w:ascii="Myriad Pro" w:hAnsi="Myriad Pro"/>
                <w:color w:val="000000"/>
                <w:sz w:val="21"/>
                <w:szCs w:val="21"/>
              </w:rPr>
              <w:t>Evaluation Criteria Matrix template</w:t>
            </w:r>
            <w:r w:rsidR="00051006">
              <w:rPr>
                <w:rFonts w:ascii="Myriad Pro" w:hAnsi="Myriad Pro"/>
                <w:color w:val="000000"/>
                <w:sz w:val="21"/>
                <w:szCs w:val="21"/>
              </w:rPr>
              <w:t>,</w:t>
            </w:r>
            <w:r w:rsidRPr="001D5673">
              <w:rPr>
                <w:rFonts w:ascii="Myriad Pro" w:hAnsi="Myriad Pro"/>
                <w:color w:val="000000"/>
                <w:sz w:val="21"/>
                <w:szCs w:val="21"/>
              </w:rPr>
              <w:t xml:space="preserve"> </w:t>
            </w:r>
            <w:proofErr w:type="gramStart"/>
            <w:r w:rsidRPr="001D5673">
              <w:rPr>
                <w:rFonts w:ascii="Myriad Pro" w:hAnsi="Myriad Pro"/>
                <w:color w:val="000000"/>
                <w:sz w:val="21"/>
                <w:szCs w:val="21"/>
              </w:rPr>
              <w:t>prepared</w:t>
            </w:r>
            <w:proofErr w:type="gramEnd"/>
            <w:r w:rsidRPr="001D5673">
              <w:rPr>
                <w:rFonts w:ascii="Myriad Pro" w:hAnsi="Myriad Pro"/>
                <w:color w:val="000000"/>
                <w:sz w:val="21"/>
                <w:szCs w:val="21"/>
              </w:rPr>
              <w:t xml:space="preserve"> and accepted</w:t>
            </w:r>
          </w:p>
        </w:tc>
        <w:tc>
          <w:tcPr>
            <w:tcW w:w="3240" w:type="dxa"/>
            <w:tcBorders>
              <w:top w:val="single" w:sz="4" w:space="0" w:color="000000"/>
              <w:left w:val="single" w:sz="4" w:space="0" w:color="000000"/>
              <w:bottom w:val="single" w:sz="4" w:space="0" w:color="000000"/>
              <w:right w:val="single" w:sz="4" w:space="0" w:color="000000"/>
            </w:tcBorders>
            <w:hideMark/>
          </w:tcPr>
          <w:p w14:paraId="43752D96" w14:textId="6E5F0DC6" w:rsidR="001D5673" w:rsidRPr="001D5673" w:rsidRDefault="000239CE" w:rsidP="001D5673">
            <w:pPr>
              <w:spacing w:after="0" w:line="240" w:lineRule="auto"/>
              <w:jc w:val="both"/>
              <w:rPr>
                <w:rFonts w:ascii="Myriad Pro" w:hAnsi="Myriad Pro"/>
                <w:color w:val="000000"/>
                <w:sz w:val="21"/>
                <w:szCs w:val="21"/>
                <w:lang w:val="en-GB"/>
              </w:rPr>
            </w:pPr>
            <w:r>
              <w:rPr>
                <w:rFonts w:ascii="Myriad Pro" w:hAnsi="Myriad Pro"/>
                <w:color w:val="000000"/>
                <w:sz w:val="21"/>
                <w:szCs w:val="21"/>
              </w:rPr>
              <w:t>11</w:t>
            </w:r>
            <w:r w:rsidR="00915B98">
              <w:rPr>
                <w:rFonts w:ascii="Myriad Pro" w:hAnsi="Myriad Pro"/>
                <w:color w:val="000000"/>
                <w:sz w:val="21"/>
                <w:szCs w:val="21"/>
              </w:rPr>
              <w:t xml:space="preserve"> August 2022</w:t>
            </w:r>
          </w:p>
        </w:tc>
      </w:tr>
      <w:tr w:rsidR="001D5673" w:rsidRPr="001D5673" w14:paraId="709B1423" w14:textId="77777777" w:rsidTr="00560904">
        <w:trPr>
          <w:trHeight w:val="251"/>
        </w:trPr>
        <w:tc>
          <w:tcPr>
            <w:tcW w:w="6228" w:type="dxa"/>
            <w:tcBorders>
              <w:top w:val="single" w:sz="4" w:space="0" w:color="000000"/>
              <w:left w:val="single" w:sz="4" w:space="0" w:color="000000"/>
              <w:bottom w:val="single" w:sz="4" w:space="0" w:color="000000"/>
              <w:right w:val="single" w:sz="4" w:space="0" w:color="000000"/>
            </w:tcBorders>
            <w:hideMark/>
          </w:tcPr>
          <w:p w14:paraId="40DFD037" w14:textId="75E9C09B" w:rsidR="001D5673" w:rsidRPr="001D5673" w:rsidRDefault="001D5673" w:rsidP="001D5673">
            <w:pPr>
              <w:spacing w:after="0" w:line="240" w:lineRule="auto"/>
              <w:jc w:val="both"/>
              <w:rPr>
                <w:rFonts w:ascii="Myriad Pro" w:hAnsi="Myriad Pro"/>
                <w:color w:val="000000"/>
                <w:sz w:val="21"/>
                <w:szCs w:val="21"/>
              </w:rPr>
            </w:pPr>
            <w:r w:rsidRPr="001D5673">
              <w:rPr>
                <w:rFonts w:ascii="Myriad Pro" w:hAnsi="Myriad Pro"/>
                <w:color w:val="000000"/>
                <w:sz w:val="21"/>
                <w:szCs w:val="21"/>
              </w:rPr>
              <w:t xml:space="preserve">2. Presentation of Initial Findings to UNDP, </w:t>
            </w:r>
            <w:proofErr w:type="gramStart"/>
            <w:r w:rsidRPr="001D5673">
              <w:rPr>
                <w:rFonts w:ascii="Myriad Pro" w:hAnsi="Myriad Pro"/>
                <w:color w:val="000000"/>
                <w:sz w:val="21"/>
                <w:szCs w:val="21"/>
              </w:rPr>
              <w:t>Implementing</w:t>
            </w:r>
            <w:proofErr w:type="gramEnd"/>
            <w:r w:rsidRPr="001D5673">
              <w:rPr>
                <w:rFonts w:ascii="Myriad Pro" w:hAnsi="Myriad Pro"/>
                <w:color w:val="000000"/>
                <w:sz w:val="21"/>
                <w:szCs w:val="21"/>
              </w:rPr>
              <w:t xml:space="preserve"> partner and beneficiaries prepared and </w:t>
            </w:r>
            <w:r w:rsidR="00A80FEA">
              <w:rPr>
                <w:rFonts w:ascii="Myriad Pro" w:hAnsi="Myriad Pro"/>
                <w:color w:val="000000"/>
                <w:sz w:val="21"/>
                <w:szCs w:val="21"/>
              </w:rPr>
              <w:t>delivered</w:t>
            </w:r>
            <w:r w:rsidRPr="001D5673">
              <w:rPr>
                <w:rFonts w:ascii="Myriad Pro" w:hAnsi="Myriad Pro"/>
                <w:color w:val="000000"/>
                <w:sz w:val="21"/>
                <w:szCs w:val="21"/>
              </w:rPr>
              <w:t xml:space="preserve"> </w:t>
            </w:r>
          </w:p>
        </w:tc>
        <w:tc>
          <w:tcPr>
            <w:tcW w:w="3240" w:type="dxa"/>
            <w:tcBorders>
              <w:top w:val="single" w:sz="4" w:space="0" w:color="000000"/>
              <w:left w:val="single" w:sz="4" w:space="0" w:color="000000"/>
              <w:bottom w:val="single" w:sz="4" w:space="0" w:color="000000"/>
              <w:right w:val="single" w:sz="4" w:space="0" w:color="000000"/>
            </w:tcBorders>
            <w:hideMark/>
          </w:tcPr>
          <w:p w14:paraId="6543AEF0" w14:textId="74EAE5BD" w:rsidR="001D5673" w:rsidRPr="001D5673" w:rsidRDefault="00F87FF8" w:rsidP="001D5673">
            <w:pPr>
              <w:spacing w:after="0" w:line="240" w:lineRule="auto"/>
              <w:jc w:val="both"/>
              <w:rPr>
                <w:rFonts w:ascii="Myriad Pro" w:hAnsi="Myriad Pro"/>
                <w:color w:val="000000"/>
                <w:sz w:val="21"/>
                <w:szCs w:val="21"/>
              </w:rPr>
            </w:pPr>
            <w:r>
              <w:rPr>
                <w:rFonts w:ascii="Myriad Pro" w:hAnsi="Myriad Pro"/>
                <w:color w:val="000000"/>
                <w:sz w:val="21"/>
                <w:szCs w:val="21"/>
              </w:rPr>
              <w:t>1</w:t>
            </w:r>
            <w:r w:rsidR="000239CE">
              <w:rPr>
                <w:rFonts w:ascii="Myriad Pro" w:hAnsi="Myriad Pro"/>
                <w:color w:val="000000"/>
                <w:sz w:val="21"/>
                <w:szCs w:val="21"/>
              </w:rPr>
              <w:t>5</w:t>
            </w:r>
            <w:r w:rsidR="001D5673" w:rsidRPr="00F87FF8">
              <w:rPr>
                <w:rFonts w:ascii="Myriad Pro" w:hAnsi="Myriad Pro"/>
                <w:color w:val="000000"/>
                <w:sz w:val="21"/>
                <w:szCs w:val="21"/>
              </w:rPr>
              <w:t xml:space="preserve"> </w:t>
            </w:r>
            <w:r>
              <w:rPr>
                <w:rFonts w:ascii="Myriad Pro" w:hAnsi="Myriad Pro"/>
                <w:color w:val="000000"/>
                <w:sz w:val="21"/>
                <w:szCs w:val="21"/>
              </w:rPr>
              <w:t>August</w:t>
            </w:r>
            <w:r w:rsidR="001D5673" w:rsidRPr="00F87FF8">
              <w:rPr>
                <w:rFonts w:ascii="Myriad Pro" w:hAnsi="Myriad Pro"/>
                <w:color w:val="000000"/>
                <w:sz w:val="21"/>
                <w:szCs w:val="21"/>
              </w:rPr>
              <w:t xml:space="preserve"> 2022</w:t>
            </w:r>
          </w:p>
        </w:tc>
      </w:tr>
      <w:tr w:rsidR="001D5673" w:rsidRPr="001D5673" w14:paraId="71527FE0" w14:textId="77777777" w:rsidTr="00560904">
        <w:trPr>
          <w:trHeight w:val="251"/>
        </w:trPr>
        <w:tc>
          <w:tcPr>
            <w:tcW w:w="6228" w:type="dxa"/>
            <w:tcBorders>
              <w:top w:val="single" w:sz="4" w:space="0" w:color="000000"/>
              <w:left w:val="single" w:sz="4" w:space="0" w:color="000000"/>
              <w:bottom w:val="single" w:sz="4" w:space="0" w:color="000000"/>
              <w:right w:val="single" w:sz="4" w:space="0" w:color="000000"/>
            </w:tcBorders>
            <w:hideMark/>
          </w:tcPr>
          <w:p w14:paraId="08607296" w14:textId="36AC208D" w:rsidR="001D5673" w:rsidRPr="001D5673" w:rsidRDefault="001D5673" w:rsidP="001D5673">
            <w:pPr>
              <w:spacing w:after="0" w:line="240" w:lineRule="auto"/>
              <w:jc w:val="both"/>
              <w:rPr>
                <w:rFonts w:ascii="Myriad Pro" w:hAnsi="Myriad Pro"/>
                <w:color w:val="000000"/>
                <w:sz w:val="21"/>
                <w:szCs w:val="21"/>
              </w:rPr>
            </w:pPr>
            <w:r w:rsidRPr="001D5673">
              <w:rPr>
                <w:rFonts w:ascii="Myriad Pro" w:hAnsi="Myriad Pro"/>
                <w:color w:val="000000"/>
                <w:sz w:val="21"/>
                <w:szCs w:val="21"/>
              </w:rPr>
              <w:t xml:space="preserve">3.  Draft TE Report: Full </w:t>
            </w:r>
            <w:r w:rsidR="00A80FEA">
              <w:rPr>
                <w:rFonts w:ascii="Myriad Pro" w:hAnsi="Myriad Pro"/>
                <w:color w:val="000000"/>
                <w:sz w:val="21"/>
                <w:szCs w:val="21"/>
              </w:rPr>
              <w:t xml:space="preserve">draft </w:t>
            </w:r>
            <w:r w:rsidRPr="001D5673">
              <w:rPr>
                <w:rFonts w:ascii="Myriad Pro" w:hAnsi="Myriad Pro"/>
                <w:color w:val="000000"/>
                <w:sz w:val="21"/>
                <w:szCs w:val="21"/>
              </w:rPr>
              <w:t>report with annexes prepared and submitted</w:t>
            </w:r>
          </w:p>
          <w:p w14:paraId="77189F4F" w14:textId="77777777" w:rsidR="001D5673" w:rsidRPr="001D5673" w:rsidRDefault="001D5673" w:rsidP="001D5673">
            <w:pPr>
              <w:spacing w:after="0" w:line="240" w:lineRule="auto"/>
              <w:jc w:val="both"/>
              <w:rPr>
                <w:rFonts w:ascii="Myriad Pro" w:hAnsi="Myriad Pro"/>
                <w:color w:val="000000"/>
                <w:sz w:val="21"/>
                <w:szCs w:val="21"/>
              </w:rPr>
            </w:pPr>
            <w:r w:rsidRPr="001D5673">
              <w:rPr>
                <w:rFonts w:ascii="Myriad Pro" w:hAnsi="Myriad Pro"/>
                <w:color w:val="000000"/>
                <w:sz w:val="21"/>
                <w:szCs w:val="21"/>
              </w:rPr>
              <w:t xml:space="preserve"> </w:t>
            </w:r>
          </w:p>
        </w:tc>
        <w:tc>
          <w:tcPr>
            <w:tcW w:w="3240" w:type="dxa"/>
            <w:tcBorders>
              <w:top w:val="single" w:sz="4" w:space="0" w:color="000000"/>
              <w:left w:val="single" w:sz="4" w:space="0" w:color="000000"/>
              <w:bottom w:val="single" w:sz="4" w:space="0" w:color="000000"/>
              <w:right w:val="single" w:sz="4" w:space="0" w:color="000000"/>
            </w:tcBorders>
            <w:hideMark/>
          </w:tcPr>
          <w:p w14:paraId="06A48A18" w14:textId="1DF320B0" w:rsidR="001D5673" w:rsidRPr="001D5673" w:rsidRDefault="000239CE" w:rsidP="001D5673">
            <w:pPr>
              <w:spacing w:after="0" w:line="240" w:lineRule="auto"/>
              <w:jc w:val="both"/>
              <w:rPr>
                <w:rFonts w:ascii="Myriad Pro" w:hAnsi="Myriad Pro"/>
                <w:color w:val="000000"/>
                <w:sz w:val="21"/>
                <w:szCs w:val="21"/>
              </w:rPr>
            </w:pPr>
            <w:r>
              <w:rPr>
                <w:rFonts w:ascii="Myriad Pro" w:hAnsi="Myriad Pro"/>
                <w:color w:val="000000"/>
                <w:sz w:val="21"/>
                <w:szCs w:val="21"/>
              </w:rPr>
              <w:t>22</w:t>
            </w:r>
            <w:r w:rsidR="00F87FF8" w:rsidRPr="00F87FF8">
              <w:rPr>
                <w:rFonts w:ascii="Myriad Pro" w:hAnsi="Myriad Pro"/>
                <w:color w:val="000000"/>
                <w:sz w:val="21"/>
                <w:szCs w:val="21"/>
              </w:rPr>
              <w:t xml:space="preserve"> August</w:t>
            </w:r>
            <w:r w:rsidR="001D5673" w:rsidRPr="00F87FF8">
              <w:rPr>
                <w:rFonts w:ascii="Myriad Pro" w:hAnsi="Myriad Pro"/>
                <w:color w:val="000000"/>
                <w:sz w:val="21"/>
                <w:szCs w:val="21"/>
              </w:rPr>
              <w:t xml:space="preserve"> 2022</w:t>
            </w:r>
          </w:p>
        </w:tc>
      </w:tr>
      <w:tr w:rsidR="001D5673" w:rsidRPr="001D5673" w14:paraId="5709C262" w14:textId="77777777" w:rsidTr="00560904">
        <w:trPr>
          <w:trHeight w:val="251"/>
        </w:trPr>
        <w:tc>
          <w:tcPr>
            <w:tcW w:w="6228" w:type="dxa"/>
            <w:tcBorders>
              <w:top w:val="single" w:sz="4" w:space="0" w:color="000000"/>
              <w:left w:val="single" w:sz="4" w:space="0" w:color="000000"/>
              <w:bottom w:val="single" w:sz="4" w:space="0" w:color="000000"/>
              <w:right w:val="single" w:sz="4" w:space="0" w:color="000000"/>
            </w:tcBorders>
          </w:tcPr>
          <w:p w14:paraId="0500A752" w14:textId="74A23292" w:rsidR="001D5673" w:rsidRPr="001D5673" w:rsidRDefault="001D5673" w:rsidP="001D5673">
            <w:pPr>
              <w:spacing w:after="0" w:line="240" w:lineRule="auto"/>
              <w:jc w:val="both"/>
              <w:rPr>
                <w:rFonts w:ascii="Myriad Pro" w:hAnsi="Myriad Pro"/>
                <w:color w:val="000000"/>
                <w:sz w:val="21"/>
                <w:szCs w:val="21"/>
              </w:rPr>
            </w:pPr>
            <w:r w:rsidRPr="001D5673">
              <w:rPr>
                <w:rFonts w:ascii="Myriad Pro" w:hAnsi="Myriad Pro"/>
                <w:color w:val="000000"/>
                <w:sz w:val="21"/>
                <w:szCs w:val="21"/>
              </w:rPr>
              <w:t>4. Final TE Report</w:t>
            </w:r>
            <w:r w:rsidR="00A80FEA">
              <w:rPr>
                <w:rFonts w:ascii="Myriad Pro" w:hAnsi="Myriad Pro"/>
                <w:color w:val="000000"/>
                <w:sz w:val="21"/>
                <w:szCs w:val="21"/>
              </w:rPr>
              <w:t>*</w:t>
            </w:r>
            <w:r w:rsidRPr="001D5673">
              <w:rPr>
                <w:rFonts w:ascii="Myriad Pro" w:hAnsi="Myriad Pro"/>
                <w:color w:val="000000"/>
                <w:sz w:val="21"/>
                <w:szCs w:val="21"/>
              </w:rPr>
              <w:t xml:space="preserve"> (up to 30 pages) and Audit Trail detailing how all received comments have (and have not) been addressed in the final TE report prepared and accepted</w:t>
            </w:r>
          </w:p>
          <w:p w14:paraId="051F9A7B" w14:textId="77777777" w:rsidR="001D5673" w:rsidRPr="001D5673" w:rsidRDefault="001D5673" w:rsidP="001D5673">
            <w:pPr>
              <w:spacing w:after="0" w:line="240" w:lineRule="auto"/>
              <w:jc w:val="both"/>
              <w:rPr>
                <w:rFonts w:ascii="Myriad Pro" w:hAnsi="Myriad Pro"/>
                <w:color w:val="000000"/>
                <w:sz w:val="21"/>
                <w:szCs w:val="21"/>
              </w:rPr>
            </w:pPr>
          </w:p>
        </w:tc>
        <w:tc>
          <w:tcPr>
            <w:tcW w:w="3240" w:type="dxa"/>
            <w:tcBorders>
              <w:top w:val="single" w:sz="4" w:space="0" w:color="000000"/>
              <w:left w:val="single" w:sz="4" w:space="0" w:color="000000"/>
              <w:bottom w:val="single" w:sz="4" w:space="0" w:color="000000"/>
              <w:right w:val="single" w:sz="4" w:space="0" w:color="000000"/>
            </w:tcBorders>
            <w:hideMark/>
          </w:tcPr>
          <w:p w14:paraId="2876222C" w14:textId="4A740D29" w:rsidR="001D5673" w:rsidRPr="001D5673" w:rsidRDefault="00F87FF8" w:rsidP="001D5673">
            <w:pPr>
              <w:spacing w:after="0" w:line="240" w:lineRule="auto"/>
              <w:jc w:val="both"/>
              <w:rPr>
                <w:rFonts w:ascii="Myriad Pro" w:hAnsi="Myriad Pro"/>
                <w:color w:val="000000"/>
                <w:sz w:val="21"/>
                <w:szCs w:val="21"/>
              </w:rPr>
            </w:pPr>
            <w:r>
              <w:rPr>
                <w:rFonts w:ascii="Myriad Pro" w:hAnsi="Myriad Pro"/>
                <w:color w:val="000000"/>
                <w:sz w:val="21"/>
                <w:szCs w:val="21"/>
              </w:rPr>
              <w:t>2</w:t>
            </w:r>
            <w:r w:rsidR="001D5673" w:rsidRPr="001D5673">
              <w:rPr>
                <w:rFonts w:ascii="Myriad Pro" w:hAnsi="Myriad Pro"/>
                <w:color w:val="000000"/>
                <w:sz w:val="21"/>
                <w:szCs w:val="21"/>
              </w:rPr>
              <w:t xml:space="preserve"> days upon received comments on the Draft TE, not later than </w:t>
            </w:r>
            <w:r w:rsidR="006E7D1E">
              <w:rPr>
                <w:rFonts w:ascii="Myriad Pro" w:hAnsi="Myriad Pro"/>
                <w:color w:val="000000"/>
                <w:sz w:val="21"/>
                <w:szCs w:val="21"/>
              </w:rPr>
              <w:t>14 September</w:t>
            </w:r>
            <w:r w:rsidR="001D5673" w:rsidRPr="00F87FF8">
              <w:rPr>
                <w:rFonts w:ascii="Myriad Pro" w:hAnsi="Myriad Pro"/>
                <w:color w:val="000000"/>
                <w:sz w:val="21"/>
                <w:szCs w:val="21"/>
              </w:rPr>
              <w:t xml:space="preserve"> 2022</w:t>
            </w:r>
          </w:p>
        </w:tc>
      </w:tr>
    </w:tbl>
    <w:p w14:paraId="35EF6E3E" w14:textId="612F74D6" w:rsidR="00D81987" w:rsidRDefault="00D81987" w:rsidP="00D81987">
      <w:pPr>
        <w:spacing w:after="0" w:line="240" w:lineRule="auto"/>
        <w:jc w:val="both"/>
        <w:rPr>
          <w:rFonts w:ascii="Myriad Pro" w:hAnsi="Myriad Pro"/>
          <w:color w:val="000000"/>
          <w:sz w:val="21"/>
          <w:szCs w:val="21"/>
        </w:rPr>
      </w:pPr>
      <w:r w:rsidRPr="00DD56E3">
        <w:rPr>
          <w:rFonts w:ascii="Myriad Pro" w:hAnsi="Myriad Pro"/>
          <w:color w:val="000000"/>
          <w:sz w:val="21"/>
          <w:szCs w:val="21"/>
        </w:rPr>
        <w:t>*The final TE report must be in English</w:t>
      </w:r>
      <w:r w:rsidR="00A80FEA">
        <w:rPr>
          <w:rFonts w:ascii="Myriad Pro" w:hAnsi="Myriad Pro"/>
          <w:color w:val="000000"/>
          <w:sz w:val="21"/>
          <w:szCs w:val="21"/>
        </w:rPr>
        <w:t>.</w:t>
      </w:r>
    </w:p>
    <w:p w14:paraId="3D651139" w14:textId="77777777" w:rsidR="00D81987" w:rsidRDefault="00D81987" w:rsidP="00D81987">
      <w:pPr>
        <w:spacing w:after="0" w:line="240" w:lineRule="auto"/>
        <w:jc w:val="both"/>
        <w:rPr>
          <w:rFonts w:ascii="Myriad Pro" w:hAnsi="Myriad Pro"/>
          <w:color w:val="000000"/>
          <w:sz w:val="21"/>
          <w:szCs w:val="21"/>
        </w:rPr>
      </w:pPr>
    </w:p>
    <w:p w14:paraId="6952833C" w14:textId="77777777" w:rsidR="00D81987" w:rsidRPr="00FC7F9F" w:rsidRDefault="00D81987" w:rsidP="00D81987">
      <w:pPr>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1"/>
      </w:r>
    </w:p>
    <w:p w14:paraId="1D81723C" w14:textId="77777777" w:rsidR="00D81987" w:rsidRDefault="00D81987" w:rsidP="00D81987">
      <w:pPr>
        <w:spacing w:after="0" w:line="240" w:lineRule="auto"/>
        <w:jc w:val="both"/>
        <w:rPr>
          <w:rFonts w:cstheme="minorHAnsi"/>
          <w:iCs/>
          <w:sz w:val="20"/>
          <w:szCs w:val="20"/>
          <w:lang w:val="en-ZA"/>
        </w:rPr>
      </w:pPr>
    </w:p>
    <w:p w14:paraId="0A082EAF" w14:textId="77777777" w:rsidR="00D81987" w:rsidRPr="00D04EDC" w:rsidRDefault="00D81987" w:rsidP="00D81987">
      <w:pPr>
        <w:pStyle w:val="ListParagraph"/>
        <w:numPr>
          <w:ilvl w:val="0"/>
          <w:numId w:val="29"/>
        </w:numPr>
        <w:spacing w:after="0" w:line="240" w:lineRule="auto"/>
        <w:ind w:left="360"/>
        <w:jc w:val="both"/>
        <w:rPr>
          <w:rFonts w:eastAsia="Times New Roman" w:cstheme="minorHAnsi"/>
          <w:b/>
          <w:bCs/>
          <w:sz w:val="26"/>
          <w:szCs w:val="26"/>
          <w:lang w:val="en-ZA"/>
        </w:rPr>
      </w:pPr>
      <w:r w:rsidRPr="00786266">
        <w:rPr>
          <w:rFonts w:ascii="Myriad Pro" w:hAnsi="Myriad Pro"/>
          <w:b/>
          <w:bCs/>
          <w:sz w:val="26"/>
          <w:szCs w:val="26"/>
        </w:rPr>
        <w:t>TE Arrangements</w:t>
      </w:r>
    </w:p>
    <w:p w14:paraId="76F39C9A" w14:textId="77777777" w:rsidR="00D81987" w:rsidRDefault="00D81987" w:rsidP="00D81987">
      <w:pPr>
        <w:tabs>
          <w:tab w:val="left" w:pos="450"/>
        </w:tabs>
        <w:spacing w:after="0" w:line="240" w:lineRule="auto"/>
        <w:rPr>
          <w:rFonts w:cstheme="minorHAnsi"/>
          <w:b/>
          <w:bCs/>
          <w:sz w:val="14"/>
          <w:szCs w:val="28"/>
        </w:rPr>
      </w:pPr>
    </w:p>
    <w:p w14:paraId="7ACBC683" w14:textId="77777777" w:rsidR="00D81987" w:rsidRPr="00E63C32" w:rsidRDefault="00D81987" w:rsidP="00D81987">
      <w:pPr>
        <w:tabs>
          <w:tab w:val="left" w:pos="450"/>
        </w:tabs>
        <w:spacing w:after="0" w:line="240" w:lineRule="auto"/>
        <w:rPr>
          <w:rFonts w:cstheme="minorHAnsi"/>
          <w:b/>
          <w:bCs/>
          <w:sz w:val="14"/>
          <w:szCs w:val="28"/>
        </w:rPr>
      </w:pPr>
    </w:p>
    <w:p w14:paraId="6465A17D" w14:textId="5F79C783" w:rsidR="00D81987" w:rsidRDefault="00D81987" w:rsidP="005248A1">
      <w:pPr>
        <w:spacing w:after="0"/>
        <w:jc w:val="both"/>
        <w:rPr>
          <w:rFonts w:ascii="Myriad Pro" w:hAnsi="Myriad Pro"/>
          <w:color w:val="000000"/>
          <w:sz w:val="21"/>
          <w:szCs w:val="21"/>
        </w:rPr>
      </w:pPr>
      <w:r w:rsidRPr="00FD4D8C">
        <w:rPr>
          <w:rFonts w:ascii="Myriad Pro" w:hAnsi="Myriad Pro"/>
          <w:color w:val="000000"/>
          <w:sz w:val="21"/>
          <w:szCs w:val="21"/>
        </w:rPr>
        <w:t xml:space="preserve">The principal responsibility for managing the TE resides with the </w:t>
      </w:r>
      <w:r w:rsidR="00A80FEA" w:rsidRPr="00A80FEA">
        <w:rPr>
          <w:rFonts w:ascii="Myriad Pro" w:hAnsi="Myriad Pro"/>
          <w:color w:val="000000"/>
          <w:sz w:val="21"/>
          <w:szCs w:val="21"/>
        </w:rPr>
        <w:t>UNDP Country Office</w:t>
      </w:r>
      <w:r w:rsidRPr="00FD4D8C">
        <w:rPr>
          <w:rFonts w:ascii="Myriad Pro" w:hAnsi="Myriad Pro"/>
          <w:color w:val="000000"/>
          <w:sz w:val="21"/>
          <w:szCs w:val="21"/>
        </w:rPr>
        <w:t xml:space="preserve">.  The </w:t>
      </w:r>
      <w:r w:rsidR="005248A1">
        <w:rPr>
          <w:rFonts w:ascii="Myriad Pro" w:hAnsi="Myriad Pro"/>
          <w:color w:val="000000"/>
          <w:sz w:val="21"/>
          <w:szCs w:val="21"/>
        </w:rPr>
        <w:t xml:space="preserve">UNDP CO Serbia </w:t>
      </w:r>
      <w:r w:rsidRPr="00FD4D8C">
        <w:rPr>
          <w:rFonts w:ascii="Myriad Pro" w:hAnsi="Myriad Pro"/>
          <w:color w:val="000000"/>
          <w:sz w:val="21"/>
          <w:szCs w:val="21"/>
        </w:rPr>
        <w:t>will contract the consultants and ensure the timely provision of per diems and travel arrangements within the country for the TE team</w:t>
      </w:r>
      <w:bookmarkStart w:id="2" w:name="_Hlk95399979"/>
      <w:r w:rsidR="003948F8">
        <w:rPr>
          <w:rFonts w:ascii="Myriad Pro" w:hAnsi="Myriad Pro"/>
          <w:color w:val="000000"/>
          <w:sz w:val="21"/>
          <w:szCs w:val="21"/>
        </w:rPr>
        <w:t>, if necessary</w:t>
      </w:r>
      <w:r w:rsidRPr="00FD4D8C">
        <w:rPr>
          <w:rFonts w:ascii="Myriad Pro" w:hAnsi="Myriad Pro"/>
          <w:color w:val="000000"/>
          <w:sz w:val="21"/>
          <w:szCs w:val="21"/>
        </w:rPr>
        <w:t xml:space="preserve">.  </w:t>
      </w:r>
      <w:r w:rsidR="003948F8" w:rsidRPr="003948F8">
        <w:rPr>
          <w:rFonts w:ascii="Myriad Pro" w:hAnsi="Myriad Pro"/>
          <w:color w:val="000000"/>
          <w:sz w:val="21"/>
          <w:szCs w:val="21"/>
        </w:rPr>
        <w:t>Due to Covid-19 pandemic situation all meetings/interviews should be organized virtually.</w:t>
      </w:r>
      <w:r w:rsidR="003948F8">
        <w:rPr>
          <w:rFonts w:ascii="Myriad Pro" w:hAnsi="Myriad Pro"/>
          <w:color w:val="000000"/>
          <w:sz w:val="21"/>
          <w:szCs w:val="21"/>
        </w:rPr>
        <w:t xml:space="preserve"> </w:t>
      </w:r>
      <w:r w:rsidRPr="00FD4D8C">
        <w:rPr>
          <w:rFonts w:ascii="Myriad Pro" w:hAnsi="Myriad Pro"/>
          <w:color w:val="000000"/>
          <w:sz w:val="21"/>
          <w:szCs w:val="21"/>
        </w:rPr>
        <w:t>The Project Team will be responsible for liaising with the TE team to provide all relevant documents, set up stakeholder interviews, and arrange field visits.</w:t>
      </w:r>
      <w:r w:rsidR="00051006">
        <w:rPr>
          <w:rFonts w:ascii="Myriad Pro" w:hAnsi="Myriad Pro"/>
          <w:color w:val="000000"/>
          <w:sz w:val="21"/>
          <w:szCs w:val="21"/>
        </w:rPr>
        <w:t xml:space="preserve"> TE team will send deliverables to the Evaluation Manager</w:t>
      </w:r>
      <w:r w:rsidR="003948F8">
        <w:rPr>
          <w:rFonts w:ascii="Myriad Pro" w:hAnsi="Myriad Pro"/>
          <w:color w:val="000000"/>
          <w:sz w:val="21"/>
          <w:szCs w:val="21"/>
        </w:rPr>
        <w:t>.</w:t>
      </w:r>
    </w:p>
    <w:bookmarkEnd w:id="2"/>
    <w:p w14:paraId="22FDD619" w14:textId="77777777" w:rsidR="005248A1" w:rsidRPr="005248A1" w:rsidRDefault="005248A1" w:rsidP="005248A1">
      <w:pPr>
        <w:spacing w:after="0"/>
        <w:jc w:val="both"/>
        <w:rPr>
          <w:rFonts w:ascii="Myriad Pro" w:hAnsi="Myriad Pro"/>
          <w:i/>
          <w:iCs/>
          <w:color w:val="000000"/>
          <w:sz w:val="20"/>
          <w:szCs w:val="20"/>
        </w:rPr>
      </w:pPr>
    </w:p>
    <w:p w14:paraId="29F12D86" w14:textId="77777777"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Duration of the Work</w:t>
      </w:r>
    </w:p>
    <w:p w14:paraId="246C43D9" w14:textId="77777777" w:rsidR="00D81987" w:rsidRDefault="00D81987" w:rsidP="00D81987">
      <w:pPr>
        <w:spacing w:after="0" w:line="240" w:lineRule="auto"/>
        <w:jc w:val="both"/>
        <w:rPr>
          <w:rFonts w:cstheme="minorHAnsi"/>
          <w:bCs/>
        </w:rPr>
      </w:pPr>
      <w:r w:rsidRPr="00DF02D9">
        <w:rPr>
          <w:rFonts w:cstheme="minorHAnsi"/>
          <w:bCs/>
        </w:rPr>
        <w:t xml:space="preserve"> </w:t>
      </w:r>
    </w:p>
    <w:p w14:paraId="6873B153" w14:textId="25D8B977" w:rsidR="00D81987" w:rsidRPr="0015003F" w:rsidRDefault="00D81987" w:rsidP="00D81987">
      <w:pPr>
        <w:jc w:val="both"/>
        <w:rPr>
          <w:rFonts w:ascii="Myriad Pro" w:hAnsi="Myriad Pro"/>
          <w:color w:val="000000"/>
        </w:rPr>
      </w:pPr>
      <w:r w:rsidRPr="00FD4D8C">
        <w:rPr>
          <w:rFonts w:ascii="Myriad Pro" w:hAnsi="Myriad Pro"/>
          <w:color w:val="000000"/>
          <w:sz w:val="21"/>
          <w:szCs w:val="21"/>
        </w:rPr>
        <w:lastRenderedPageBreak/>
        <w:t>The total duration of the TE will be approximately</w:t>
      </w:r>
      <w:r w:rsidRPr="003B490B">
        <w:rPr>
          <w:rFonts w:ascii="Myriad Pro" w:hAnsi="Myriad Pro"/>
          <w:color w:val="000000"/>
        </w:rPr>
        <w:t xml:space="preserve"> </w:t>
      </w:r>
      <w:r w:rsidR="00F87FF8">
        <w:rPr>
          <w:rFonts w:ascii="Myriad Pro" w:hAnsi="Myriad Pro"/>
          <w:iCs/>
          <w:color w:val="000000"/>
          <w:sz w:val="21"/>
          <w:szCs w:val="21"/>
        </w:rPr>
        <w:t>15</w:t>
      </w:r>
      <w:r w:rsidR="00353983" w:rsidRPr="00353983">
        <w:rPr>
          <w:rFonts w:ascii="Myriad Pro" w:hAnsi="Myriad Pro"/>
          <w:iCs/>
          <w:color w:val="000000"/>
          <w:sz w:val="21"/>
          <w:szCs w:val="21"/>
        </w:rPr>
        <w:t xml:space="preserve"> working days within the period </w:t>
      </w:r>
      <w:r w:rsidR="00F87FF8" w:rsidRPr="00F87FF8">
        <w:rPr>
          <w:rFonts w:ascii="Myriad Pro" w:hAnsi="Myriad Pro"/>
          <w:iCs/>
          <w:color w:val="000000"/>
          <w:sz w:val="21"/>
          <w:szCs w:val="21"/>
        </w:rPr>
        <w:t>July</w:t>
      </w:r>
      <w:r w:rsidR="00353983" w:rsidRPr="00F87FF8">
        <w:rPr>
          <w:rFonts w:ascii="Myriad Pro" w:hAnsi="Myriad Pro"/>
          <w:iCs/>
          <w:color w:val="000000"/>
          <w:sz w:val="21"/>
          <w:szCs w:val="21"/>
        </w:rPr>
        <w:t xml:space="preserve"> - </w:t>
      </w:r>
      <w:r w:rsidR="00F87FF8" w:rsidRPr="00F87FF8">
        <w:rPr>
          <w:rFonts w:ascii="Myriad Pro" w:hAnsi="Myriad Pro"/>
          <w:iCs/>
          <w:color w:val="000000"/>
          <w:sz w:val="21"/>
          <w:szCs w:val="21"/>
        </w:rPr>
        <w:t>August</w:t>
      </w:r>
      <w:r w:rsidR="00353983" w:rsidRPr="00353983">
        <w:rPr>
          <w:rFonts w:ascii="Myriad Pro" w:hAnsi="Myriad Pro"/>
          <w:iCs/>
          <w:color w:val="000000"/>
          <w:sz w:val="21"/>
          <w:szCs w:val="21"/>
        </w:rPr>
        <w:t xml:space="preserve"> 2022</w:t>
      </w:r>
      <w:r w:rsidR="0015003F">
        <w:rPr>
          <w:rFonts w:ascii="Myriad Pro" w:hAnsi="Myriad Pro"/>
          <w:color w:val="000000"/>
          <w:sz w:val="21"/>
          <w:szCs w:val="21"/>
        </w:rPr>
        <w:t>.</w:t>
      </w:r>
      <w:r w:rsidRPr="00FD4D8C">
        <w:rPr>
          <w:rFonts w:ascii="Myriad Pro" w:hAnsi="Myriad Pro"/>
          <w:color w:val="000000"/>
          <w:sz w:val="21"/>
          <w:szCs w:val="21"/>
        </w:rPr>
        <w:t xml:space="preserve">  The </w:t>
      </w:r>
      <w:r w:rsidRPr="0015003F">
        <w:rPr>
          <w:rFonts w:ascii="Myriad Pro" w:hAnsi="Myriad Pro"/>
          <w:color w:val="000000"/>
          <w:sz w:val="21"/>
          <w:szCs w:val="21"/>
        </w:rPr>
        <w:t>tentative TE timeframe is as follows:</w:t>
      </w:r>
    </w:p>
    <w:p w14:paraId="3966A0A8" w14:textId="6B6D0C41" w:rsidR="00D81987" w:rsidRPr="0015003F" w:rsidRDefault="0015003F"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15003F">
        <w:rPr>
          <w:rFonts w:ascii="Myriad Pro" w:hAnsi="Myriad Pro"/>
          <w:i/>
          <w:iCs/>
          <w:color w:val="000000"/>
          <w:sz w:val="21"/>
          <w:szCs w:val="21"/>
          <w:shd w:val="clear" w:color="auto" w:fill="FFFFFF" w:themeFill="background1"/>
        </w:rPr>
        <w:t>28</w:t>
      </w:r>
      <w:r w:rsidR="00B405D9" w:rsidRPr="0015003F">
        <w:rPr>
          <w:rFonts w:ascii="Myriad Pro" w:hAnsi="Myriad Pro"/>
          <w:i/>
          <w:iCs/>
          <w:color w:val="000000"/>
          <w:sz w:val="21"/>
          <w:szCs w:val="21"/>
          <w:shd w:val="clear" w:color="auto" w:fill="FFFFFF" w:themeFill="background1"/>
        </w:rPr>
        <w:t xml:space="preserve"> </w:t>
      </w:r>
      <w:r w:rsidRPr="0015003F">
        <w:rPr>
          <w:rFonts w:ascii="Myriad Pro" w:hAnsi="Myriad Pro"/>
          <w:i/>
          <w:iCs/>
          <w:color w:val="000000"/>
          <w:sz w:val="21"/>
          <w:szCs w:val="21"/>
          <w:shd w:val="clear" w:color="auto" w:fill="FFFFFF" w:themeFill="background1"/>
        </w:rPr>
        <w:t>July</w:t>
      </w:r>
      <w:r w:rsidR="00353983" w:rsidRPr="0015003F">
        <w:rPr>
          <w:rFonts w:ascii="Myriad Pro" w:hAnsi="Myriad Pro"/>
          <w:i/>
          <w:iCs/>
          <w:color w:val="000000"/>
          <w:sz w:val="21"/>
          <w:szCs w:val="21"/>
          <w:shd w:val="clear" w:color="auto" w:fill="FFFFFF" w:themeFill="background1"/>
        </w:rPr>
        <w:t xml:space="preserve"> 2022</w:t>
      </w:r>
      <w:r w:rsidR="00D81987" w:rsidRPr="0015003F">
        <w:rPr>
          <w:rFonts w:ascii="Myriad Pro" w:hAnsi="Myriad Pro"/>
          <w:i/>
          <w:iCs/>
          <w:color w:val="000000"/>
          <w:sz w:val="21"/>
          <w:szCs w:val="21"/>
          <w:shd w:val="clear" w:color="auto" w:fill="FFFFFF" w:themeFill="background1"/>
        </w:rPr>
        <w:t>:</w:t>
      </w:r>
      <w:r w:rsidR="00D81987" w:rsidRPr="0015003F">
        <w:rPr>
          <w:rFonts w:ascii="Myriad Pro" w:hAnsi="Myriad Pro"/>
          <w:i/>
          <w:iCs/>
          <w:color w:val="000000"/>
          <w:sz w:val="21"/>
          <w:szCs w:val="21"/>
        </w:rPr>
        <w:t xml:space="preserve"> Application closes</w:t>
      </w:r>
    </w:p>
    <w:p w14:paraId="312E2F43" w14:textId="219EEA33" w:rsidR="00D81987" w:rsidRPr="0015003F" w:rsidRDefault="00353983"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15003F">
        <w:rPr>
          <w:rFonts w:ascii="Myriad Pro" w:hAnsi="Myriad Pro"/>
          <w:i/>
          <w:iCs/>
          <w:color w:val="000000"/>
          <w:sz w:val="21"/>
          <w:szCs w:val="21"/>
        </w:rPr>
        <w:t>2</w:t>
      </w:r>
      <w:r w:rsidR="0015003F" w:rsidRPr="0015003F">
        <w:rPr>
          <w:rFonts w:ascii="Myriad Pro" w:hAnsi="Myriad Pro"/>
          <w:i/>
          <w:iCs/>
          <w:color w:val="000000"/>
          <w:sz w:val="21"/>
          <w:szCs w:val="21"/>
        </w:rPr>
        <w:t>9</w:t>
      </w:r>
      <w:r w:rsidR="00B405D9" w:rsidRPr="0015003F">
        <w:rPr>
          <w:rFonts w:ascii="Myriad Pro" w:hAnsi="Myriad Pro"/>
          <w:i/>
          <w:iCs/>
          <w:color w:val="000000"/>
          <w:sz w:val="21"/>
          <w:szCs w:val="21"/>
        </w:rPr>
        <w:t xml:space="preserve"> </w:t>
      </w:r>
      <w:r w:rsidR="0015003F" w:rsidRPr="0015003F">
        <w:rPr>
          <w:rFonts w:ascii="Myriad Pro" w:hAnsi="Myriad Pro"/>
          <w:i/>
          <w:iCs/>
          <w:color w:val="000000"/>
          <w:sz w:val="21"/>
          <w:szCs w:val="21"/>
        </w:rPr>
        <w:t>July</w:t>
      </w:r>
      <w:r w:rsidRPr="0015003F">
        <w:rPr>
          <w:rFonts w:ascii="Myriad Pro" w:hAnsi="Myriad Pro"/>
          <w:i/>
          <w:iCs/>
          <w:color w:val="000000"/>
          <w:sz w:val="21"/>
          <w:szCs w:val="21"/>
        </w:rPr>
        <w:t xml:space="preserve"> 2022: </w:t>
      </w:r>
      <w:r w:rsidR="00D81987" w:rsidRPr="0015003F">
        <w:rPr>
          <w:rFonts w:ascii="Myriad Pro" w:hAnsi="Myriad Pro"/>
          <w:i/>
          <w:iCs/>
          <w:color w:val="000000"/>
          <w:sz w:val="21"/>
          <w:szCs w:val="21"/>
        </w:rPr>
        <w:t xml:space="preserve"> Selection of TE Team</w:t>
      </w:r>
    </w:p>
    <w:p w14:paraId="53D7FC33" w14:textId="004E8EA8" w:rsidR="00D81987" w:rsidRPr="0015003F" w:rsidRDefault="0015003F"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15003F">
        <w:rPr>
          <w:rFonts w:ascii="Myriad Pro" w:hAnsi="Myriad Pro"/>
          <w:i/>
          <w:iCs/>
          <w:color w:val="000000"/>
          <w:sz w:val="21"/>
          <w:szCs w:val="21"/>
        </w:rPr>
        <w:t>01</w:t>
      </w:r>
      <w:r w:rsidR="00353983" w:rsidRPr="0015003F">
        <w:rPr>
          <w:rFonts w:ascii="Myriad Pro" w:hAnsi="Myriad Pro"/>
          <w:i/>
          <w:iCs/>
          <w:color w:val="000000"/>
          <w:sz w:val="21"/>
          <w:szCs w:val="21"/>
        </w:rPr>
        <w:t xml:space="preserve"> </w:t>
      </w:r>
      <w:r w:rsidRPr="0015003F">
        <w:rPr>
          <w:rFonts w:ascii="Myriad Pro" w:hAnsi="Myriad Pro"/>
          <w:i/>
          <w:iCs/>
          <w:color w:val="000000"/>
          <w:sz w:val="21"/>
          <w:szCs w:val="21"/>
        </w:rPr>
        <w:t>August</w:t>
      </w:r>
      <w:r w:rsidR="00353983" w:rsidRPr="0015003F">
        <w:rPr>
          <w:rFonts w:ascii="Myriad Pro" w:hAnsi="Myriad Pro"/>
          <w:i/>
          <w:iCs/>
          <w:color w:val="000000"/>
          <w:sz w:val="21"/>
          <w:szCs w:val="21"/>
        </w:rPr>
        <w:t xml:space="preserve"> 2022</w:t>
      </w:r>
      <w:r w:rsidR="00D81987" w:rsidRPr="0015003F">
        <w:rPr>
          <w:rFonts w:ascii="Myriad Pro" w:hAnsi="Myriad Pro"/>
          <w:i/>
          <w:iCs/>
          <w:color w:val="000000"/>
          <w:sz w:val="21"/>
          <w:szCs w:val="21"/>
        </w:rPr>
        <w:t>: Prep the TE team (handover of project documents)</w:t>
      </w:r>
    </w:p>
    <w:p w14:paraId="49A24CAA" w14:textId="3AD8305E" w:rsidR="00D81987" w:rsidRPr="001D18CC" w:rsidRDefault="00915B98" w:rsidP="001D18CC">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Pr>
          <w:rFonts w:ascii="Myriad Pro" w:hAnsi="Myriad Pro"/>
          <w:i/>
          <w:iCs/>
          <w:color w:val="000000"/>
          <w:sz w:val="21"/>
          <w:szCs w:val="21"/>
        </w:rPr>
        <w:t>03</w:t>
      </w:r>
      <w:r w:rsidR="00B405D9" w:rsidRPr="0015003F">
        <w:rPr>
          <w:rFonts w:ascii="Myriad Pro" w:hAnsi="Myriad Pro"/>
          <w:i/>
          <w:iCs/>
          <w:color w:val="000000"/>
          <w:sz w:val="21"/>
          <w:szCs w:val="21"/>
        </w:rPr>
        <w:t xml:space="preserve"> </w:t>
      </w:r>
      <w:r>
        <w:rPr>
          <w:rFonts w:ascii="Myriad Pro" w:hAnsi="Myriad Pro"/>
          <w:i/>
          <w:iCs/>
          <w:color w:val="000000"/>
          <w:sz w:val="21"/>
          <w:szCs w:val="21"/>
        </w:rPr>
        <w:t>August</w:t>
      </w:r>
      <w:r w:rsidR="00B405D9" w:rsidRPr="0015003F">
        <w:rPr>
          <w:rFonts w:ascii="Myriad Pro" w:hAnsi="Myriad Pro"/>
          <w:i/>
          <w:iCs/>
          <w:color w:val="000000"/>
          <w:sz w:val="21"/>
          <w:szCs w:val="21"/>
        </w:rPr>
        <w:t xml:space="preserve"> 2022: </w:t>
      </w:r>
      <w:r w:rsidR="00D81987" w:rsidRPr="0015003F">
        <w:rPr>
          <w:rFonts w:ascii="Myriad Pro" w:hAnsi="Myriad Pro"/>
          <w:i/>
          <w:iCs/>
          <w:color w:val="000000"/>
          <w:sz w:val="21"/>
          <w:szCs w:val="21"/>
        </w:rPr>
        <w:t xml:space="preserve"> Document review and preparing TE Inception Report</w:t>
      </w:r>
      <w:r w:rsidR="001D18CC">
        <w:rPr>
          <w:rFonts w:ascii="Myriad Pro" w:hAnsi="Myriad Pro"/>
          <w:i/>
          <w:iCs/>
          <w:color w:val="000000"/>
          <w:sz w:val="21"/>
          <w:szCs w:val="21"/>
        </w:rPr>
        <w:t xml:space="preserve">, </w:t>
      </w:r>
      <w:r w:rsidR="00D81987" w:rsidRPr="001D18CC">
        <w:rPr>
          <w:rFonts w:ascii="Myriad Pro" w:hAnsi="Myriad Pro"/>
          <w:i/>
          <w:iCs/>
          <w:color w:val="000000"/>
          <w:sz w:val="21"/>
          <w:szCs w:val="21"/>
        </w:rPr>
        <w:t>Finalization and Validation of TE Inception Report- latest start of TE mission</w:t>
      </w:r>
    </w:p>
    <w:p w14:paraId="7263FD15" w14:textId="1E7DD6CB" w:rsidR="00D81987" w:rsidRPr="0015003F"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15003F">
        <w:rPr>
          <w:rFonts w:ascii="Myriad Pro" w:hAnsi="Myriad Pro"/>
          <w:i/>
          <w:iCs/>
          <w:color w:val="000000"/>
          <w:sz w:val="21"/>
          <w:szCs w:val="21"/>
        </w:rPr>
        <w:t xml:space="preserve">5 working </w:t>
      </w:r>
      <w:r w:rsidR="00D81987" w:rsidRPr="0015003F">
        <w:rPr>
          <w:rFonts w:ascii="Myriad Pro" w:hAnsi="Myriad Pro"/>
          <w:i/>
          <w:iCs/>
          <w:color w:val="000000"/>
          <w:sz w:val="21"/>
          <w:szCs w:val="21"/>
        </w:rPr>
        <w:t>days</w:t>
      </w:r>
      <w:r w:rsidR="00870483" w:rsidRPr="0015003F">
        <w:rPr>
          <w:rFonts w:ascii="Myriad Pro" w:hAnsi="Myriad Pro"/>
          <w:i/>
          <w:iCs/>
          <w:color w:val="000000"/>
          <w:sz w:val="21"/>
          <w:szCs w:val="21"/>
        </w:rPr>
        <w:t xml:space="preserve">: </w:t>
      </w:r>
      <w:r w:rsidR="00D81987" w:rsidRPr="0015003F">
        <w:rPr>
          <w:rFonts w:ascii="Myriad Pro" w:hAnsi="Myriad Pro"/>
          <w:i/>
          <w:iCs/>
          <w:color w:val="000000"/>
          <w:sz w:val="21"/>
          <w:szCs w:val="21"/>
        </w:rPr>
        <w:t>TE mission: stakeholder meetings, interviews</w:t>
      </w:r>
      <w:r w:rsidR="00870483" w:rsidRPr="0015003F">
        <w:rPr>
          <w:rFonts w:ascii="Myriad Pro" w:hAnsi="Myriad Pro"/>
          <w:i/>
          <w:iCs/>
          <w:color w:val="000000"/>
          <w:sz w:val="21"/>
          <w:szCs w:val="21"/>
        </w:rPr>
        <w:t xml:space="preserve"> – virtually organized</w:t>
      </w:r>
      <w:r w:rsidR="00D81987" w:rsidRPr="0015003F">
        <w:rPr>
          <w:rFonts w:ascii="Myriad Pro" w:hAnsi="Myriad Pro"/>
          <w:i/>
          <w:iCs/>
          <w:color w:val="000000"/>
          <w:sz w:val="21"/>
          <w:szCs w:val="21"/>
        </w:rPr>
        <w:t xml:space="preserve"> </w:t>
      </w:r>
    </w:p>
    <w:p w14:paraId="00F0FAFB" w14:textId="165B09BA" w:rsidR="00D81987" w:rsidRPr="0015003F" w:rsidRDefault="0015003F"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15003F">
        <w:rPr>
          <w:rFonts w:ascii="Myriad Pro" w:hAnsi="Myriad Pro"/>
          <w:i/>
          <w:iCs/>
          <w:color w:val="000000"/>
          <w:sz w:val="21"/>
          <w:szCs w:val="21"/>
        </w:rPr>
        <w:t>10</w:t>
      </w:r>
      <w:r w:rsidR="003B7709" w:rsidRPr="0015003F">
        <w:rPr>
          <w:rFonts w:ascii="Myriad Pro" w:hAnsi="Myriad Pro"/>
          <w:i/>
          <w:iCs/>
          <w:color w:val="000000"/>
          <w:sz w:val="21"/>
          <w:szCs w:val="21"/>
        </w:rPr>
        <w:t xml:space="preserve"> </w:t>
      </w:r>
      <w:r w:rsidR="00915B98">
        <w:rPr>
          <w:rFonts w:ascii="Myriad Pro" w:hAnsi="Myriad Pro"/>
          <w:i/>
          <w:iCs/>
          <w:color w:val="000000"/>
          <w:sz w:val="21"/>
          <w:szCs w:val="21"/>
        </w:rPr>
        <w:t>August</w:t>
      </w:r>
      <w:r w:rsidR="003B7709" w:rsidRPr="0015003F">
        <w:rPr>
          <w:rFonts w:ascii="Myriad Pro" w:hAnsi="Myriad Pro"/>
          <w:i/>
          <w:iCs/>
          <w:color w:val="000000"/>
          <w:sz w:val="21"/>
          <w:szCs w:val="21"/>
        </w:rPr>
        <w:t xml:space="preserve"> 2022: </w:t>
      </w:r>
      <w:r w:rsidR="00D81987" w:rsidRPr="0015003F">
        <w:rPr>
          <w:rFonts w:ascii="Myriad Pro" w:hAnsi="Myriad Pro"/>
          <w:i/>
          <w:iCs/>
          <w:color w:val="000000"/>
          <w:sz w:val="21"/>
          <w:szCs w:val="21"/>
        </w:rPr>
        <w:t xml:space="preserve"> Mission wrap-up meeting &amp; presentation of initial findings- earliest end of TE mission</w:t>
      </w:r>
    </w:p>
    <w:p w14:paraId="37D91579" w14:textId="641D0318" w:rsidR="00D81987" w:rsidRPr="0015003F"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15003F">
        <w:rPr>
          <w:rFonts w:ascii="Myriad Pro" w:hAnsi="Myriad Pro"/>
          <w:i/>
          <w:iCs/>
          <w:color w:val="000000"/>
          <w:sz w:val="21"/>
          <w:szCs w:val="21"/>
        </w:rPr>
        <w:t>5 calendar</w:t>
      </w:r>
      <w:r w:rsidR="00D81987" w:rsidRPr="0015003F">
        <w:rPr>
          <w:rFonts w:ascii="Myriad Pro" w:hAnsi="Myriad Pro"/>
          <w:i/>
          <w:iCs/>
          <w:color w:val="000000"/>
          <w:sz w:val="21"/>
          <w:szCs w:val="21"/>
        </w:rPr>
        <w:t xml:space="preserve"> days: Preparation of draft TE report</w:t>
      </w:r>
    </w:p>
    <w:p w14:paraId="4B478510" w14:textId="77777777" w:rsidR="001D18CC" w:rsidRDefault="003B7709" w:rsidP="001D18CC">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15003F">
        <w:rPr>
          <w:rFonts w:ascii="Myriad Pro" w:hAnsi="Myriad Pro"/>
          <w:i/>
          <w:iCs/>
          <w:color w:val="000000"/>
          <w:sz w:val="21"/>
          <w:szCs w:val="21"/>
        </w:rPr>
        <w:t>1</w:t>
      </w:r>
      <w:r w:rsidR="0015003F" w:rsidRPr="0015003F">
        <w:rPr>
          <w:rFonts w:ascii="Myriad Pro" w:hAnsi="Myriad Pro"/>
          <w:i/>
          <w:iCs/>
          <w:color w:val="000000"/>
          <w:sz w:val="21"/>
          <w:szCs w:val="21"/>
        </w:rPr>
        <w:t>5</w:t>
      </w:r>
      <w:r w:rsidRPr="0015003F">
        <w:rPr>
          <w:rFonts w:ascii="Myriad Pro" w:hAnsi="Myriad Pro"/>
          <w:i/>
          <w:iCs/>
          <w:color w:val="000000"/>
          <w:sz w:val="21"/>
          <w:szCs w:val="21"/>
        </w:rPr>
        <w:t xml:space="preserve"> </w:t>
      </w:r>
      <w:r w:rsidR="001D18CC">
        <w:rPr>
          <w:rFonts w:ascii="Myriad Pro" w:hAnsi="Myriad Pro"/>
          <w:i/>
          <w:iCs/>
          <w:color w:val="000000"/>
          <w:sz w:val="21"/>
          <w:szCs w:val="21"/>
        </w:rPr>
        <w:t xml:space="preserve">August </w:t>
      </w:r>
      <w:r w:rsidRPr="0015003F">
        <w:rPr>
          <w:rFonts w:ascii="Myriad Pro" w:hAnsi="Myriad Pro"/>
          <w:i/>
          <w:iCs/>
          <w:color w:val="000000"/>
          <w:sz w:val="21"/>
          <w:szCs w:val="21"/>
        </w:rPr>
        <w:t>2022</w:t>
      </w:r>
      <w:r w:rsidR="00D81987" w:rsidRPr="0015003F">
        <w:rPr>
          <w:rFonts w:ascii="Myriad Pro" w:hAnsi="Myriad Pro"/>
          <w:i/>
          <w:iCs/>
          <w:color w:val="000000"/>
          <w:sz w:val="21"/>
          <w:szCs w:val="21"/>
        </w:rPr>
        <w:t>: Circulation of draft TE report for comments</w:t>
      </w:r>
    </w:p>
    <w:p w14:paraId="5695C746" w14:textId="41BA0F0C" w:rsidR="00D81987" w:rsidRPr="001D18CC" w:rsidRDefault="001D18CC" w:rsidP="001D18CC">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Pr>
          <w:rFonts w:ascii="Myriad Pro" w:hAnsi="Myriad Pro"/>
          <w:i/>
          <w:iCs/>
          <w:color w:val="000000"/>
          <w:sz w:val="21"/>
          <w:szCs w:val="21"/>
        </w:rPr>
        <w:t>1</w:t>
      </w:r>
      <w:r w:rsidR="003B7709" w:rsidRPr="001D18CC">
        <w:rPr>
          <w:rFonts w:ascii="Myriad Pro" w:hAnsi="Myriad Pro"/>
          <w:i/>
          <w:iCs/>
          <w:color w:val="000000"/>
          <w:sz w:val="21"/>
          <w:szCs w:val="21"/>
        </w:rPr>
        <w:t xml:space="preserve"> working </w:t>
      </w:r>
      <w:r w:rsidR="00D81987" w:rsidRPr="001D18CC">
        <w:rPr>
          <w:rFonts w:ascii="Myriad Pro" w:hAnsi="Myriad Pro"/>
          <w:i/>
          <w:iCs/>
          <w:color w:val="000000"/>
          <w:sz w:val="21"/>
          <w:szCs w:val="21"/>
        </w:rPr>
        <w:t>day: Incorporation of comments on draft TE report into Audit Trail &amp; finalization of TE report</w:t>
      </w:r>
    </w:p>
    <w:p w14:paraId="4B0A996D" w14:textId="579A83C5" w:rsidR="00D81987" w:rsidRPr="0015003F" w:rsidRDefault="001D18CC"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Pr>
          <w:rFonts w:ascii="Myriad Pro" w:hAnsi="Myriad Pro"/>
          <w:i/>
          <w:iCs/>
          <w:color w:val="000000"/>
          <w:sz w:val="21"/>
          <w:szCs w:val="21"/>
        </w:rPr>
        <w:t>17</w:t>
      </w:r>
      <w:r w:rsidR="003B7709" w:rsidRPr="0015003F">
        <w:rPr>
          <w:rFonts w:ascii="Myriad Pro" w:hAnsi="Myriad Pro"/>
          <w:i/>
          <w:iCs/>
          <w:color w:val="000000"/>
          <w:sz w:val="21"/>
          <w:szCs w:val="21"/>
        </w:rPr>
        <w:t xml:space="preserve"> A</w:t>
      </w:r>
      <w:r>
        <w:rPr>
          <w:rFonts w:ascii="Myriad Pro" w:hAnsi="Myriad Pro"/>
          <w:i/>
          <w:iCs/>
          <w:color w:val="000000"/>
          <w:sz w:val="21"/>
          <w:szCs w:val="21"/>
        </w:rPr>
        <w:t>ugust</w:t>
      </w:r>
      <w:r w:rsidR="003B7709" w:rsidRPr="0015003F">
        <w:rPr>
          <w:rFonts w:ascii="Myriad Pro" w:hAnsi="Myriad Pro"/>
          <w:i/>
          <w:iCs/>
          <w:color w:val="000000"/>
          <w:sz w:val="21"/>
          <w:szCs w:val="21"/>
        </w:rPr>
        <w:t xml:space="preserve"> 2022</w:t>
      </w:r>
      <w:r w:rsidR="00D81987" w:rsidRPr="0015003F">
        <w:rPr>
          <w:rFonts w:ascii="Myriad Pro" w:hAnsi="Myriad Pro"/>
          <w:i/>
          <w:iCs/>
          <w:color w:val="000000"/>
          <w:sz w:val="21"/>
          <w:szCs w:val="21"/>
        </w:rPr>
        <w:t>: Preparation &amp; Issue of Management Response</w:t>
      </w:r>
    </w:p>
    <w:p w14:paraId="310116F4" w14:textId="1416B23D" w:rsidR="00D81987" w:rsidRPr="0015003F" w:rsidRDefault="0015003F"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15003F">
        <w:rPr>
          <w:rFonts w:ascii="Myriad Pro" w:hAnsi="Myriad Pro"/>
          <w:i/>
          <w:iCs/>
          <w:color w:val="000000"/>
          <w:sz w:val="21"/>
          <w:szCs w:val="21"/>
        </w:rPr>
        <w:t>19</w:t>
      </w:r>
      <w:r w:rsidR="003B7709" w:rsidRPr="0015003F">
        <w:rPr>
          <w:rFonts w:ascii="Myriad Pro" w:hAnsi="Myriad Pro"/>
          <w:i/>
          <w:iCs/>
          <w:color w:val="000000"/>
          <w:sz w:val="21"/>
          <w:szCs w:val="21"/>
        </w:rPr>
        <w:t xml:space="preserve"> A</w:t>
      </w:r>
      <w:r w:rsidRPr="0015003F">
        <w:rPr>
          <w:rFonts w:ascii="Myriad Pro" w:hAnsi="Myriad Pro"/>
          <w:i/>
          <w:iCs/>
          <w:color w:val="000000"/>
          <w:sz w:val="21"/>
          <w:szCs w:val="21"/>
        </w:rPr>
        <w:t>ugust</w:t>
      </w:r>
      <w:r w:rsidR="003B7709" w:rsidRPr="0015003F">
        <w:rPr>
          <w:rFonts w:ascii="Myriad Pro" w:hAnsi="Myriad Pro"/>
          <w:i/>
          <w:iCs/>
          <w:color w:val="000000"/>
          <w:sz w:val="21"/>
          <w:szCs w:val="21"/>
        </w:rPr>
        <w:t xml:space="preserve"> 2022: </w:t>
      </w:r>
      <w:r w:rsidR="00D81987" w:rsidRPr="0015003F">
        <w:rPr>
          <w:rFonts w:ascii="Myriad Pro" w:hAnsi="Myriad Pro"/>
          <w:i/>
          <w:iCs/>
          <w:color w:val="000000"/>
          <w:sz w:val="21"/>
          <w:szCs w:val="21"/>
        </w:rPr>
        <w:t xml:space="preserve"> Expected date of full TE completion</w:t>
      </w:r>
    </w:p>
    <w:p w14:paraId="11DA5719" w14:textId="77777777" w:rsidR="00D81987" w:rsidRDefault="00D81987" w:rsidP="00D81987">
      <w:pPr>
        <w:spacing w:after="0" w:line="240" w:lineRule="auto"/>
        <w:jc w:val="both"/>
        <w:rPr>
          <w:rFonts w:eastAsia="Times New Roman" w:cstheme="minorHAnsi"/>
          <w:shd w:val="clear" w:color="auto" w:fill="FFFFFF"/>
        </w:rPr>
      </w:pPr>
    </w:p>
    <w:p w14:paraId="004C265D" w14:textId="5DDE9ADA" w:rsidR="00D81987" w:rsidRPr="00DF02D9" w:rsidRDefault="00D81987" w:rsidP="00D81987">
      <w:pPr>
        <w:spacing w:after="0" w:line="240" w:lineRule="auto"/>
        <w:jc w:val="both"/>
        <w:rPr>
          <w:rFonts w:eastAsia="Times New Roman" w:cstheme="minorHAnsi"/>
          <w:shd w:val="clear" w:color="auto" w:fill="FFFFFF"/>
        </w:rPr>
      </w:pPr>
      <w:r w:rsidRPr="00FD4D8C">
        <w:rPr>
          <w:rFonts w:ascii="Myriad Pro" w:hAnsi="Myriad Pro"/>
          <w:color w:val="000000"/>
          <w:sz w:val="21"/>
          <w:szCs w:val="21"/>
        </w:rPr>
        <w:t>The expected start date of contract is</w:t>
      </w:r>
      <w:r w:rsidRPr="00DF02D9">
        <w:rPr>
          <w:rFonts w:eastAsia="Times New Roman" w:cstheme="minorHAnsi"/>
          <w:shd w:val="clear" w:color="auto" w:fill="FFFFFF"/>
        </w:rPr>
        <w:t xml:space="preserve"> </w:t>
      </w:r>
      <w:r w:rsidR="0015003F" w:rsidRPr="0015003F">
        <w:rPr>
          <w:rFonts w:ascii="Myriad Pro" w:eastAsia="Times New Roman" w:hAnsi="Myriad Pro" w:cstheme="minorHAnsi"/>
          <w:i/>
          <w:iCs/>
          <w:shd w:val="clear" w:color="auto" w:fill="FFFFFF"/>
        </w:rPr>
        <w:t>01</w:t>
      </w:r>
      <w:r w:rsidR="003B7709" w:rsidRPr="0015003F">
        <w:rPr>
          <w:rFonts w:ascii="Myriad Pro" w:hAnsi="Myriad Pro"/>
          <w:i/>
          <w:color w:val="000000"/>
          <w:sz w:val="21"/>
          <w:szCs w:val="21"/>
        </w:rPr>
        <w:t xml:space="preserve"> </w:t>
      </w:r>
      <w:r w:rsidR="0015003F" w:rsidRPr="0015003F">
        <w:rPr>
          <w:rFonts w:ascii="Myriad Pro" w:hAnsi="Myriad Pro"/>
          <w:i/>
          <w:color w:val="000000"/>
          <w:sz w:val="21"/>
          <w:szCs w:val="21"/>
        </w:rPr>
        <w:t>Au</w:t>
      </w:r>
      <w:r w:rsidR="0015003F">
        <w:rPr>
          <w:rFonts w:ascii="Myriad Pro" w:hAnsi="Myriad Pro"/>
          <w:i/>
          <w:color w:val="000000"/>
          <w:sz w:val="21"/>
          <w:szCs w:val="21"/>
        </w:rPr>
        <w:t>gust</w:t>
      </w:r>
      <w:r w:rsidR="003B7709">
        <w:rPr>
          <w:rFonts w:ascii="Myriad Pro" w:hAnsi="Myriad Pro"/>
          <w:i/>
          <w:color w:val="000000"/>
          <w:sz w:val="21"/>
          <w:szCs w:val="21"/>
        </w:rPr>
        <w:t xml:space="preserve"> 2022</w:t>
      </w:r>
      <w:r w:rsidR="000A2505">
        <w:rPr>
          <w:rFonts w:ascii="Myriad Pro" w:hAnsi="Myriad Pro"/>
          <w:i/>
          <w:color w:val="000000"/>
          <w:sz w:val="21"/>
          <w:szCs w:val="21"/>
        </w:rPr>
        <w:t>.</w:t>
      </w:r>
    </w:p>
    <w:p w14:paraId="04686DD1" w14:textId="77777777" w:rsidR="00D81987" w:rsidRPr="00DF02D9" w:rsidRDefault="00D81987" w:rsidP="00D81987">
      <w:pPr>
        <w:spacing w:after="0" w:line="240" w:lineRule="auto"/>
        <w:rPr>
          <w:rFonts w:cstheme="minorHAnsi"/>
          <w:b/>
          <w:bCs/>
          <w:sz w:val="20"/>
          <w:szCs w:val="20"/>
        </w:rPr>
      </w:pPr>
    </w:p>
    <w:p w14:paraId="3549AEF7" w14:textId="77777777"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Duty Station</w:t>
      </w:r>
    </w:p>
    <w:p w14:paraId="66C9F8E1" w14:textId="77777777" w:rsidR="00D81987" w:rsidRPr="00DF02D9" w:rsidRDefault="00D81987" w:rsidP="00D81987">
      <w:pPr>
        <w:spacing w:after="0" w:line="240" w:lineRule="auto"/>
        <w:jc w:val="both"/>
        <w:rPr>
          <w:rFonts w:cstheme="minorHAnsi"/>
          <w:highlight w:val="lightGray"/>
        </w:rPr>
      </w:pPr>
    </w:p>
    <w:p w14:paraId="4046119F" w14:textId="2B7AEAE7" w:rsidR="00D81987" w:rsidRDefault="000A2505" w:rsidP="00634D94">
      <w:pPr>
        <w:spacing w:after="0" w:line="240" w:lineRule="auto"/>
        <w:jc w:val="both"/>
        <w:rPr>
          <w:rFonts w:ascii="Myriad Pro" w:hAnsi="Myriad Pro"/>
          <w:color w:val="000000"/>
          <w:sz w:val="21"/>
          <w:szCs w:val="21"/>
        </w:rPr>
      </w:pPr>
      <w:r w:rsidRPr="000A2505">
        <w:rPr>
          <w:rFonts w:ascii="Myriad Pro" w:hAnsi="Myriad Pro"/>
          <w:color w:val="000000"/>
          <w:sz w:val="21"/>
          <w:szCs w:val="21"/>
        </w:rPr>
        <w:t>Due to Covid-19 pandemic situation all meetings/interviews should be organized virtually</w:t>
      </w:r>
      <w:r w:rsidR="00634D94">
        <w:rPr>
          <w:rFonts w:ascii="Myriad Pro" w:hAnsi="Myriad Pro"/>
          <w:color w:val="000000"/>
          <w:sz w:val="21"/>
          <w:szCs w:val="21"/>
        </w:rPr>
        <w:t xml:space="preserve">. </w:t>
      </w:r>
    </w:p>
    <w:p w14:paraId="25926933" w14:textId="627DD714" w:rsidR="00634D94" w:rsidRDefault="00634D94" w:rsidP="00634D94">
      <w:pPr>
        <w:spacing w:after="0" w:line="240" w:lineRule="auto"/>
        <w:jc w:val="both"/>
        <w:rPr>
          <w:rFonts w:ascii="Myriad Pro" w:hAnsi="Myriad Pro"/>
          <w:color w:val="000000"/>
          <w:sz w:val="21"/>
          <w:szCs w:val="21"/>
        </w:rPr>
      </w:pPr>
      <w:r>
        <w:rPr>
          <w:rFonts w:ascii="Myriad Pro" w:hAnsi="Myriad Pro"/>
          <w:color w:val="000000"/>
          <w:sz w:val="21"/>
          <w:szCs w:val="21"/>
        </w:rPr>
        <w:t>Duty-station: home-based</w:t>
      </w:r>
    </w:p>
    <w:p w14:paraId="2049891D" w14:textId="77777777" w:rsidR="00634D94" w:rsidRPr="00DF02D9" w:rsidRDefault="00634D94" w:rsidP="00634D94">
      <w:pPr>
        <w:spacing w:after="0" w:line="240" w:lineRule="auto"/>
        <w:jc w:val="both"/>
        <w:rPr>
          <w:rFonts w:cstheme="minorHAnsi"/>
          <w:highlight w:val="lightGray"/>
        </w:rPr>
      </w:pPr>
    </w:p>
    <w:p w14:paraId="5B1EDFB2" w14:textId="77777777" w:rsidR="00D81987" w:rsidRPr="00512979" w:rsidRDefault="00D81987" w:rsidP="00D81987">
      <w:pPr>
        <w:spacing w:after="0" w:line="240" w:lineRule="auto"/>
        <w:ind w:left="630" w:hanging="360"/>
        <w:jc w:val="both"/>
        <w:rPr>
          <w:rFonts w:ascii="Myriad Pro" w:hAnsi="Myriad Pro"/>
          <w:b/>
          <w:bCs/>
          <w:color w:val="000000"/>
          <w:sz w:val="21"/>
          <w:szCs w:val="21"/>
        </w:rPr>
      </w:pPr>
      <w:r w:rsidRPr="00512979">
        <w:rPr>
          <w:rFonts w:ascii="Myriad Pro" w:hAnsi="Myriad Pro"/>
          <w:b/>
          <w:bCs/>
          <w:color w:val="000000"/>
          <w:sz w:val="21"/>
          <w:szCs w:val="21"/>
        </w:rPr>
        <w:t>Travel:</w:t>
      </w:r>
    </w:p>
    <w:p w14:paraId="4A788ED3" w14:textId="447EDA4A" w:rsidR="00D81987" w:rsidRPr="00FD4D8C" w:rsidRDefault="00D81987" w:rsidP="00D81987">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International travel </w:t>
      </w:r>
      <w:r w:rsidRPr="00634D94">
        <w:rPr>
          <w:rFonts w:ascii="Myriad Pro" w:hAnsi="Myriad Pro"/>
          <w:color w:val="000000"/>
          <w:sz w:val="21"/>
          <w:szCs w:val="21"/>
          <w:u w:val="single"/>
        </w:rPr>
        <w:t xml:space="preserve">will </w:t>
      </w:r>
      <w:r w:rsidR="00634D94" w:rsidRPr="00634D94">
        <w:rPr>
          <w:rFonts w:ascii="Myriad Pro" w:hAnsi="Myriad Pro"/>
          <w:color w:val="000000"/>
          <w:sz w:val="21"/>
          <w:szCs w:val="21"/>
          <w:u w:val="single"/>
        </w:rPr>
        <w:t>not</w:t>
      </w:r>
      <w:r w:rsidR="00634D94">
        <w:rPr>
          <w:rFonts w:ascii="Myriad Pro" w:hAnsi="Myriad Pro"/>
          <w:color w:val="000000"/>
          <w:sz w:val="21"/>
          <w:szCs w:val="21"/>
        </w:rPr>
        <w:t xml:space="preserve"> </w:t>
      </w:r>
      <w:r w:rsidRPr="00FD4D8C">
        <w:rPr>
          <w:rFonts w:ascii="Myriad Pro" w:hAnsi="Myriad Pro"/>
          <w:color w:val="000000"/>
          <w:sz w:val="21"/>
          <w:szCs w:val="21"/>
        </w:rPr>
        <w:t xml:space="preserve">be required to </w:t>
      </w:r>
      <w:r w:rsidR="00634D94">
        <w:rPr>
          <w:rFonts w:ascii="Myriad Pro" w:hAnsi="Myriad Pro"/>
          <w:i/>
          <w:iCs/>
          <w:color w:val="000000"/>
          <w:sz w:val="21"/>
          <w:szCs w:val="21"/>
        </w:rPr>
        <w:t>Republic of Serbia</w:t>
      </w:r>
      <w:r w:rsidRPr="00FD4D8C">
        <w:rPr>
          <w:rFonts w:ascii="Myriad Pro" w:hAnsi="Myriad Pro"/>
          <w:i/>
          <w:iCs/>
          <w:color w:val="000000"/>
          <w:sz w:val="21"/>
          <w:szCs w:val="21"/>
        </w:rPr>
        <w:t xml:space="preserve"> </w:t>
      </w:r>
      <w:r w:rsidRPr="00FD4D8C">
        <w:rPr>
          <w:rFonts w:ascii="Myriad Pro" w:hAnsi="Myriad Pro"/>
          <w:color w:val="000000"/>
          <w:sz w:val="21"/>
          <w:szCs w:val="21"/>
        </w:rPr>
        <w:t xml:space="preserve">during the TE </w:t>
      </w:r>
      <w:proofErr w:type="gramStart"/>
      <w:r w:rsidRPr="00FD4D8C">
        <w:rPr>
          <w:rFonts w:ascii="Myriad Pro" w:hAnsi="Myriad Pro"/>
          <w:color w:val="000000"/>
          <w:sz w:val="21"/>
          <w:szCs w:val="21"/>
        </w:rPr>
        <w:t>mission;</w:t>
      </w:r>
      <w:proofErr w:type="gramEnd"/>
      <w:r w:rsidRPr="00FD4D8C">
        <w:rPr>
          <w:rFonts w:ascii="Myriad Pro" w:hAnsi="Myriad Pro"/>
          <w:color w:val="000000"/>
          <w:sz w:val="21"/>
          <w:szCs w:val="21"/>
        </w:rPr>
        <w:t xml:space="preserve"> </w:t>
      </w:r>
    </w:p>
    <w:p w14:paraId="0E0C025B" w14:textId="77777777" w:rsidR="00D81987" w:rsidRPr="00FD4D8C" w:rsidRDefault="00D81987" w:rsidP="00D81987">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The BSAFE course </w:t>
      </w:r>
      <w:r w:rsidRPr="00FD4D8C">
        <w:rPr>
          <w:rFonts w:ascii="Myriad Pro" w:hAnsi="Myriad Pro"/>
          <w:color w:val="000000"/>
          <w:sz w:val="21"/>
          <w:szCs w:val="21"/>
          <w:u w:val="single"/>
        </w:rPr>
        <w:t>must</w:t>
      </w:r>
      <w:r w:rsidRPr="00FD4D8C">
        <w:rPr>
          <w:rFonts w:ascii="Myriad Pro" w:hAnsi="Myriad Pro"/>
          <w:color w:val="000000"/>
          <w:sz w:val="21"/>
          <w:szCs w:val="21"/>
        </w:rPr>
        <w:t xml:space="preserve"> be successfully completed </w:t>
      </w:r>
      <w:r w:rsidRPr="00FD4D8C">
        <w:rPr>
          <w:rFonts w:ascii="Myriad Pro" w:hAnsi="Myriad Pro"/>
          <w:color w:val="000000"/>
          <w:sz w:val="21"/>
          <w:szCs w:val="21"/>
          <w:u w:val="single"/>
        </w:rPr>
        <w:t>prior</w:t>
      </w:r>
      <w:r w:rsidRPr="00FD4D8C">
        <w:rPr>
          <w:rFonts w:ascii="Myriad Pro" w:hAnsi="Myriad Pro"/>
          <w:color w:val="000000"/>
          <w:sz w:val="21"/>
          <w:szCs w:val="21"/>
        </w:rPr>
        <w:t xml:space="preserve"> to commencement of </w:t>
      </w:r>
      <w:proofErr w:type="gramStart"/>
      <w:r w:rsidRPr="00FD4D8C">
        <w:rPr>
          <w:rFonts w:ascii="Myriad Pro" w:hAnsi="Myriad Pro"/>
          <w:color w:val="000000"/>
          <w:sz w:val="21"/>
          <w:szCs w:val="21"/>
        </w:rPr>
        <w:t>travel;</w:t>
      </w:r>
      <w:proofErr w:type="gramEnd"/>
    </w:p>
    <w:p w14:paraId="7DC31E65" w14:textId="77777777" w:rsidR="00D81987" w:rsidRPr="00FD4D8C" w:rsidRDefault="00D81987" w:rsidP="00D81987">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Individual Consultants are responsible for ensuring they have vaccinations/inoculations when travelling to certain countries, as designated by the UN Medical Director. </w:t>
      </w:r>
    </w:p>
    <w:p w14:paraId="4171F184" w14:textId="77777777" w:rsidR="00D81987" w:rsidRPr="00FD4D8C" w:rsidRDefault="00D81987" w:rsidP="00D81987">
      <w:pPr>
        <w:pStyle w:val="ListParagraph"/>
        <w:numPr>
          <w:ilvl w:val="0"/>
          <w:numId w:val="25"/>
        </w:numPr>
        <w:spacing w:after="0" w:line="240" w:lineRule="auto"/>
        <w:ind w:left="634"/>
        <w:jc w:val="both"/>
        <w:rPr>
          <w:rFonts w:ascii="Myriad Pro" w:hAnsi="Myriad Pro"/>
          <w:color w:val="0000FF"/>
          <w:sz w:val="21"/>
          <w:szCs w:val="21"/>
          <w:u w:val="single"/>
        </w:rPr>
      </w:pPr>
      <w:r w:rsidRPr="00FD4D8C">
        <w:rPr>
          <w:rFonts w:ascii="Myriad Pro" w:hAnsi="Myriad Pro"/>
          <w:color w:val="000000"/>
          <w:sz w:val="21"/>
          <w:szCs w:val="21"/>
        </w:rPr>
        <w:t xml:space="preserve">Consultants are required to comply with the UN security directives set forth under: </w:t>
      </w:r>
      <w:hyperlink r:id="rId13" w:history="1">
        <w:r w:rsidRPr="00FD4D8C">
          <w:rPr>
            <w:rFonts w:ascii="Myriad Pro" w:hAnsi="Myriad Pro"/>
            <w:color w:val="0000FF"/>
            <w:sz w:val="21"/>
            <w:szCs w:val="21"/>
            <w:u w:val="single"/>
          </w:rPr>
          <w:t>https://dss.un.org/dssweb/</w:t>
        </w:r>
      </w:hyperlink>
      <w:r w:rsidRPr="00FD4D8C">
        <w:rPr>
          <w:rFonts w:ascii="Myriad Pro" w:hAnsi="Myriad Pro"/>
          <w:color w:val="0000FF"/>
          <w:sz w:val="21"/>
          <w:szCs w:val="21"/>
          <w:u w:val="single"/>
        </w:rPr>
        <w:t xml:space="preserve"> </w:t>
      </w:r>
    </w:p>
    <w:p w14:paraId="4B4B334A" w14:textId="77777777" w:rsidR="00D81987" w:rsidRPr="00FD4D8C" w:rsidRDefault="00D81987" w:rsidP="00D81987">
      <w:pPr>
        <w:pStyle w:val="ListParagraph"/>
        <w:numPr>
          <w:ilvl w:val="0"/>
          <w:numId w:val="25"/>
        </w:numPr>
        <w:spacing w:after="0" w:line="240" w:lineRule="auto"/>
        <w:ind w:left="630"/>
        <w:contextualSpacing w:val="0"/>
        <w:jc w:val="both"/>
        <w:rPr>
          <w:rFonts w:ascii="Myriad Pro" w:hAnsi="Myriad Pro"/>
          <w:color w:val="000000"/>
          <w:sz w:val="21"/>
          <w:szCs w:val="21"/>
        </w:rPr>
      </w:pPr>
      <w:r w:rsidRPr="00FD4D8C">
        <w:rPr>
          <w:rFonts w:ascii="Myriad Pro" w:hAnsi="Myriad Pro"/>
          <w:color w:val="000000"/>
          <w:sz w:val="21"/>
          <w:szCs w:val="21"/>
        </w:rPr>
        <w:t>All related travel expenses will be covered and will be reimbursed as per UNDP rules and regulations upon submission of an F-10 claim form and supporting documents.</w:t>
      </w:r>
    </w:p>
    <w:p w14:paraId="1EFB6BA9" w14:textId="77777777" w:rsidR="00D81987" w:rsidRDefault="00D81987" w:rsidP="00D81987">
      <w:pPr>
        <w:spacing w:after="0" w:line="240" w:lineRule="auto"/>
        <w:jc w:val="both"/>
        <w:rPr>
          <w:rFonts w:ascii="Myriad Pro" w:hAnsi="Myriad Pro"/>
          <w:b/>
          <w:color w:val="000000"/>
          <w:sz w:val="26"/>
          <w:u w:val="single"/>
        </w:rPr>
      </w:pPr>
    </w:p>
    <w:p w14:paraId="2E5DFAB4" w14:textId="77777777" w:rsidR="00D81987" w:rsidRPr="007D6822" w:rsidRDefault="00D81987" w:rsidP="00D81987">
      <w:pPr>
        <w:spacing w:after="0" w:line="240" w:lineRule="auto"/>
        <w:jc w:val="both"/>
        <w:rPr>
          <w:rFonts w:cstheme="minorHAnsi"/>
          <w:b/>
          <w:sz w:val="28"/>
          <w:szCs w:val="28"/>
          <w:u w:val="single"/>
        </w:rPr>
      </w:pPr>
      <w:r w:rsidRPr="00B2766A">
        <w:rPr>
          <w:rFonts w:ascii="Myriad Pro" w:hAnsi="Myriad Pro"/>
          <w:b/>
          <w:color w:val="000000"/>
          <w:sz w:val="26"/>
          <w:u w:val="single"/>
        </w:rPr>
        <w:t>REQUIRED SKILLS AND EXPERIENCE</w:t>
      </w:r>
    </w:p>
    <w:p w14:paraId="666789BB" w14:textId="77777777" w:rsidR="00D81987" w:rsidRPr="00DF02D9" w:rsidRDefault="00D81987" w:rsidP="00D81987">
      <w:pPr>
        <w:spacing w:after="0" w:line="240" w:lineRule="auto"/>
        <w:rPr>
          <w:rFonts w:cstheme="minorHAnsi"/>
          <w:b/>
          <w:bCs/>
        </w:rPr>
      </w:pPr>
    </w:p>
    <w:p w14:paraId="2D1BA992" w14:textId="77777777" w:rsidR="00D81987"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TE Team Composition and Required Qualifications</w:t>
      </w:r>
    </w:p>
    <w:p w14:paraId="19450954" w14:textId="77777777" w:rsidR="00D81987" w:rsidRPr="00DF02D9" w:rsidRDefault="00D81987" w:rsidP="00D81987">
      <w:pPr>
        <w:spacing w:after="0" w:line="240" w:lineRule="auto"/>
        <w:jc w:val="both"/>
        <w:rPr>
          <w:rFonts w:cstheme="minorHAnsi"/>
        </w:rPr>
      </w:pPr>
    </w:p>
    <w:p w14:paraId="6BAB44E3" w14:textId="3871EF66" w:rsidR="001C7E25" w:rsidRPr="001C7E25" w:rsidRDefault="00085864" w:rsidP="001C7E25">
      <w:pPr>
        <w:jc w:val="both"/>
        <w:rPr>
          <w:rFonts w:ascii="Myriad Pro" w:hAnsi="Myriad Pro"/>
          <w:color w:val="000000"/>
          <w:sz w:val="21"/>
          <w:szCs w:val="21"/>
        </w:rPr>
      </w:pPr>
      <w:r w:rsidRPr="00085864">
        <w:rPr>
          <w:rFonts w:ascii="Myriad Pro" w:hAnsi="Myriad Pro"/>
          <w:color w:val="000000"/>
          <w:sz w:val="21"/>
          <w:szCs w:val="21"/>
        </w:rPr>
        <w:t xml:space="preserve">The principal responsibility for </w:t>
      </w:r>
      <w:r w:rsidR="00E0494A" w:rsidRPr="00085864">
        <w:rPr>
          <w:rFonts w:ascii="Myriad Pro" w:hAnsi="Myriad Pro"/>
          <w:color w:val="000000"/>
          <w:sz w:val="21"/>
          <w:szCs w:val="21"/>
        </w:rPr>
        <w:t>managing TE</w:t>
      </w:r>
      <w:r w:rsidRPr="00085864">
        <w:rPr>
          <w:rFonts w:ascii="Myriad Pro" w:hAnsi="Myriad Pro"/>
          <w:color w:val="000000"/>
          <w:sz w:val="21"/>
          <w:szCs w:val="21"/>
        </w:rPr>
        <w:t xml:space="preserve"> resides with the UNDP Country Office. The UNDP CO Serbia will contract the consultants. </w:t>
      </w:r>
      <w:r w:rsidR="00D81987" w:rsidRPr="00085864">
        <w:rPr>
          <w:rFonts w:ascii="Myriad Pro" w:hAnsi="Myriad Pro"/>
          <w:color w:val="000000"/>
          <w:sz w:val="21"/>
          <w:szCs w:val="21"/>
        </w:rPr>
        <w:t>A team of two independent evaluators</w:t>
      </w:r>
      <w:r w:rsidR="00D81987" w:rsidRPr="00085864">
        <w:rPr>
          <w:sz w:val="21"/>
          <w:szCs w:val="21"/>
        </w:rPr>
        <w:t xml:space="preserve"> </w:t>
      </w:r>
      <w:r w:rsidR="00D81987" w:rsidRPr="00085864">
        <w:rPr>
          <w:rFonts w:ascii="Myriad Pro" w:hAnsi="Myriad Pro"/>
          <w:color w:val="000000"/>
          <w:sz w:val="21"/>
          <w:szCs w:val="21"/>
        </w:rPr>
        <w:t>will conduct the TE –</w:t>
      </w:r>
      <w:r w:rsidR="00D81987" w:rsidRPr="00085864">
        <w:rPr>
          <w:sz w:val="21"/>
          <w:szCs w:val="21"/>
        </w:rPr>
        <w:t xml:space="preserve"> </w:t>
      </w:r>
      <w:r w:rsidR="00D81987" w:rsidRPr="00085864">
        <w:rPr>
          <w:rFonts w:ascii="Myriad Pro" w:hAnsi="Myriad Pro"/>
          <w:color w:val="000000"/>
          <w:sz w:val="21"/>
          <w:szCs w:val="21"/>
        </w:rPr>
        <w:t>one team leader</w:t>
      </w:r>
      <w:r w:rsidRPr="00085864">
        <w:rPr>
          <w:rFonts w:ascii="Myriad Pro" w:hAnsi="Myriad Pro"/>
          <w:color w:val="000000"/>
          <w:sz w:val="21"/>
          <w:szCs w:val="21"/>
        </w:rPr>
        <w:t xml:space="preserve"> -</w:t>
      </w:r>
      <w:r w:rsidR="00870483" w:rsidRPr="00085864">
        <w:rPr>
          <w:rFonts w:ascii="Myriad Pro" w:hAnsi="Myriad Pro"/>
          <w:color w:val="000000"/>
          <w:sz w:val="21"/>
          <w:szCs w:val="21"/>
        </w:rPr>
        <w:t xml:space="preserve"> Evaluator, </w:t>
      </w:r>
      <w:r w:rsidR="00D81987" w:rsidRPr="00085864">
        <w:rPr>
          <w:rFonts w:ascii="Myriad Pro" w:hAnsi="Myriad Pro"/>
          <w:color w:val="000000"/>
          <w:sz w:val="21"/>
          <w:szCs w:val="21"/>
        </w:rPr>
        <w:t xml:space="preserve">and one </w:t>
      </w:r>
      <w:r w:rsidR="00870483" w:rsidRPr="00085864">
        <w:rPr>
          <w:rFonts w:ascii="Myriad Pro" w:hAnsi="Myriad Pro"/>
          <w:color w:val="000000"/>
          <w:sz w:val="21"/>
          <w:szCs w:val="21"/>
        </w:rPr>
        <w:t>national consultant</w:t>
      </w:r>
      <w:bookmarkStart w:id="3" w:name="_Hlk95400039"/>
      <w:r w:rsidR="00870483" w:rsidRPr="00085864">
        <w:rPr>
          <w:rFonts w:ascii="Myriad Pro" w:hAnsi="Myriad Pro"/>
          <w:color w:val="000000"/>
          <w:sz w:val="21"/>
          <w:szCs w:val="21"/>
        </w:rPr>
        <w:t xml:space="preserve">. </w:t>
      </w:r>
      <w:r w:rsidR="00D81987" w:rsidRPr="00085864">
        <w:rPr>
          <w:rFonts w:ascii="Myriad Pro" w:hAnsi="Myriad Pro"/>
          <w:color w:val="000000"/>
          <w:sz w:val="21"/>
          <w:szCs w:val="21"/>
        </w:rPr>
        <w:t xml:space="preserve"> </w:t>
      </w:r>
    </w:p>
    <w:p w14:paraId="05169B4F" w14:textId="3BEFA625" w:rsidR="001C7E25" w:rsidRPr="001C7E25" w:rsidRDefault="001C7E25" w:rsidP="001C7E25">
      <w:pPr>
        <w:jc w:val="both"/>
        <w:rPr>
          <w:rFonts w:ascii="Myriad Pro" w:hAnsi="Myriad Pro"/>
          <w:color w:val="000000"/>
          <w:sz w:val="21"/>
          <w:szCs w:val="21"/>
        </w:rPr>
      </w:pPr>
      <w:r w:rsidRPr="001C7E25">
        <w:rPr>
          <w:rFonts w:ascii="Myriad Pro" w:hAnsi="Myriad Pro"/>
          <w:color w:val="000000"/>
          <w:sz w:val="21"/>
          <w:szCs w:val="21"/>
        </w:rPr>
        <w:t>The team leader</w:t>
      </w:r>
      <w:r>
        <w:rPr>
          <w:rFonts w:ascii="Myriad Pro" w:hAnsi="Myriad Pro"/>
          <w:color w:val="000000"/>
          <w:sz w:val="21"/>
          <w:szCs w:val="21"/>
        </w:rPr>
        <w:t>- Evaluator</w:t>
      </w:r>
      <w:r w:rsidRPr="001C7E25">
        <w:rPr>
          <w:rFonts w:ascii="Myriad Pro" w:hAnsi="Myriad Pro"/>
          <w:color w:val="000000"/>
          <w:sz w:val="21"/>
          <w:szCs w:val="21"/>
        </w:rPr>
        <w:t xml:space="preserve"> will be responsible for the overall design and writing of the TE report and accompanying annexes. The national expert will support the organization on the interviews with key </w:t>
      </w:r>
      <w:r w:rsidRPr="001C7E25">
        <w:rPr>
          <w:rFonts w:ascii="Myriad Pro" w:hAnsi="Myriad Pro"/>
          <w:color w:val="000000"/>
          <w:sz w:val="21"/>
          <w:szCs w:val="21"/>
        </w:rPr>
        <w:lastRenderedPageBreak/>
        <w:t>stakeholders and project beneficiaries; assess emerging trends with respect to regulatory frameworks, capacity building, work with the Project Team in developing the TE itinerary</w:t>
      </w:r>
      <w:r>
        <w:rPr>
          <w:rFonts w:ascii="Myriad Pro" w:hAnsi="Myriad Pro"/>
          <w:color w:val="000000"/>
          <w:sz w:val="21"/>
          <w:szCs w:val="21"/>
        </w:rPr>
        <w:t>.</w:t>
      </w:r>
    </w:p>
    <w:bookmarkEnd w:id="3"/>
    <w:p w14:paraId="3AB83072" w14:textId="77777777" w:rsidR="00D81987" w:rsidRPr="00047EDE" w:rsidRDefault="00D81987" w:rsidP="00D81987">
      <w:pPr>
        <w:jc w:val="both"/>
        <w:rPr>
          <w:rFonts w:ascii="Myriad Pro" w:hAnsi="Myriad Pro"/>
          <w:color w:val="000000"/>
          <w:sz w:val="21"/>
          <w:szCs w:val="21"/>
        </w:rPr>
      </w:pPr>
      <w:r w:rsidRPr="00047EDE">
        <w:rPr>
          <w:rFonts w:ascii="Myriad Pro" w:hAnsi="Myriad Pro"/>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74D22840" w14:textId="77777777" w:rsidR="00085864" w:rsidRPr="00085864" w:rsidRDefault="00085864" w:rsidP="00085864">
      <w:pPr>
        <w:spacing w:after="0"/>
        <w:jc w:val="both"/>
        <w:rPr>
          <w:rFonts w:ascii="Myriad Pro" w:hAnsi="Myriad Pro"/>
          <w:color w:val="000000"/>
          <w:sz w:val="21"/>
          <w:szCs w:val="21"/>
          <w:u w:val="single"/>
        </w:rPr>
      </w:pPr>
      <w:r w:rsidRPr="00085864">
        <w:rPr>
          <w:rFonts w:ascii="Myriad Pro" w:hAnsi="Myriad Pro"/>
          <w:color w:val="000000"/>
          <w:sz w:val="21"/>
          <w:szCs w:val="21"/>
          <w:u w:val="single"/>
        </w:rPr>
        <w:t>Skills and Competencies</w:t>
      </w:r>
    </w:p>
    <w:p w14:paraId="3D5F126A"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Excellent analytical skills </w:t>
      </w:r>
    </w:p>
    <w:p w14:paraId="03524D65" w14:textId="77777777" w:rsidR="00085864" w:rsidRPr="00085864" w:rsidRDefault="00085864" w:rsidP="0090550F">
      <w:pPr>
        <w:spacing w:after="0"/>
        <w:ind w:left="720" w:hanging="72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Displays ability to synthesize research and reach empirically based conclusions on related subject</w:t>
      </w:r>
    </w:p>
    <w:p w14:paraId="076FC9DA"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Strong writing skills </w:t>
      </w:r>
    </w:p>
    <w:p w14:paraId="669F5F7A"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Proven capacity to produce reports</w:t>
      </w:r>
    </w:p>
    <w:p w14:paraId="0B1EAD65"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Displays capacity to provide experienced advice on best practices </w:t>
      </w:r>
    </w:p>
    <w:p w14:paraId="32EEBD54"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Possesses knowledge of inter-disciplinary development issues</w:t>
      </w:r>
    </w:p>
    <w:p w14:paraId="0BE21DDB"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Focuses on result for the client and responds positively to feedback</w:t>
      </w:r>
    </w:p>
    <w:p w14:paraId="7CA001F8"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Good application of Results-Based Management</w:t>
      </w:r>
    </w:p>
    <w:p w14:paraId="217875C4"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Good communication, </w:t>
      </w:r>
      <w:proofErr w:type="gramStart"/>
      <w:r w:rsidRPr="00085864">
        <w:rPr>
          <w:rFonts w:ascii="Myriad Pro" w:hAnsi="Myriad Pro"/>
          <w:color w:val="000000"/>
          <w:sz w:val="21"/>
          <w:szCs w:val="21"/>
        </w:rPr>
        <w:t>coordination</w:t>
      </w:r>
      <w:proofErr w:type="gramEnd"/>
      <w:r w:rsidRPr="00085864">
        <w:rPr>
          <w:rFonts w:ascii="Myriad Pro" w:hAnsi="Myriad Pro"/>
          <w:color w:val="000000"/>
          <w:sz w:val="21"/>
          <w:szCs w:val="21"/>
        </w:rPr>
        <w:t xml:space="preserve"> and facilitation skills</w:t>
      </w:r>
    </w:p>
    <w:p w14:paraId="254A9E9F"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Consistently ensures timeliness and quality of work</w:t>
      </w:r>
    </w:p>
    <w:p w14:paraId="3AB3F900"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Displays cultural, gender, religion, race, nationality and age sensitivity and adaptability </w:t>
      </w:r>
    </w:p>
    <w:p w14:paraId="781CB59F" w14:textId="77777777" w:rsid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Demonstrates integrity by modeling ethical standards</w:t>
      </w:r>
    </w:p>
    <w:p w14:paraId="7B546AC9" w14:textId="77777777" w:rsidR="00085864" w:rsidRDefault="00085864" w:rsidP="00085864">
      <w:pPr>
        <w:spacing w:after="0"/>
        <w:jc w:val="both"/>
        <w:rPr>
          <w:rFonts w:ascii="Myriad Pro" w:hAnsi="Myriad Pro"/>
          <w:color w:val="000000"/>
          <w:sz w:val="21"/>
          <w:szCs w:val="21"/>
        </w:rPr>
      </w:pPr>
    </w:p>
    <w:p w14:paraId="4B19A252" w14:textId="00709D6F" w:rsidR="00D81987" w:rsidRPr="00047EDE" w:rsidRDefault="00D81987" w:rsidP="00085864">
      <w:pPr>
        <w:spacing w:after="0"/>
        <w:jc w:val="both"/>
        <w:rPr>
          <w:rFonts w:ascii="Myriad Pro" w:hAnsi="Myriad Pro"/>
          <w:iCs/>
          <w:color w:val="000000"/>
          <w:sz w:val="21"/>
          <w:szCs w:val="21"/>
          <w:u w:val="single"/>
        </w:rPr>
      </w:pPr>
      <w:r w:rsidRPr="00047EDE">
        <w:rPr>
          <w:rFonts w:ascii="Myriad Pro" w:hAnsi="Myriad Pro"/>
          <w:iCs/>
          <w:color w:val="000000"/>
          <w:sz w:val="21"/>
          <w:szCs w:val="21"/>
          <w:u w:val="single"/>
        </w:rPr>
        <w:t>Education</w:t>
      </w:r>
    </w:p>
    <w:p w14:paraId="7AAFC82F" w14:textId="5FCC5333" w:rsidR="00085864" w:rsidRPr="00085864" w:rsidRDefault="00D81987" w:rsidP="00085864">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Master’s degree </w:t>
      </w:r>
      <w:r w:rsidR="00085864" w:rsidRPr="00085864">
        <w:rPr>
          <w:rFonts w:ascii="Myriad Pro" w:hAnsi="Myriad Pro"/>
          <w:color w:val="000000"/>
          <w:sz w:val="21"/>
          <w:szCs w:val="21"/>
        </w:rPr>
        <w:t>in the project related field (mechanical/ electrical/ agriculture/ forestry/ environment engineering or economy</w:t>
      </w:r>
      <w:proofErr w:type="gramStart"/>
      <w:r w:rsidR="00085864" w:rsidRPr="00085864">
        <w:rPr>
          <w:rFonts w:ascii="Myriad Pro" w:hAnsi="Myriad Pro"/>
          <w:color w:val="000000"/>
          <w:sz w:val="21"/>
          <w:szCs w:val="21"/>
        </w:rPr>
        <w:t>)</w:t>
      </w:r>
      <w:r w:rsidR="002B19DF">
        <w:rPr>
          <w:rFonts w:ascii="Myriad Pro" w:hAnsi="Myriad Pro"/>
          <w:color w:val="000000"/>
          <w:sz w:val="21"/>
          <w:szCs w:val="21"/>
        </w:rPr>
        <w:t>;</w:t>
      </w:r>
      <w:proofErr w:type="gramEnd"/>
    </w:p>
    <w:p w14:paraId="71F906B9" w14:textId="312BFC0A" w:rsidR="00D81987" w:rsidRPr="002B19DF" w:rsidRDefault="00085864" w:rsidP="00192085">
      <w:pPr>
        <w:pStyle w:val="ListParagraph"/>
        <w:numPr>
          <w:ilvl w:val="0"/>
          <w:numId w:val="2"/>
        </w:numPr>
        <w:spacing w:after="0"/>
        <w:rPr>
          <w:sz w:val="21"/>
          <w:szCs w:val="21"/>
        </w:rPr>
      </w:pPr>
      <w:r w:rsidRPr="002B19DF">
        <w:rPr>
          <w:rFonts w:ascii="Myriad Pro" w:hAnsi="Myriad Pro"/>
          <w:color w:val="000000"/>
          <w:sz w:val="21"/>
          <w:szCs w:val="21"/>
        </w:rPr>
        <w:t xml:space="preserve">Knowledge of the UNFCCC and Paris </w:t>
      </w:r>
      <w:proofErr w:type="gramStart"/>
      <w:r w:rsidRPr="002B19DF">
        <w:rPr>
          <w:rFonts w:ascii="Myriad Pro" w:hAnsi="Myriad Pro"/>
          <w:color w:val="000000"/>
          <w:sz w:val="21"/>
          <w:szCs w:val="21"/>
        </w:rPr>
        <w:t>Agreement</w:t>
      </w:r>
      <w:r w:rsidR="002B19DF">
        <w:rPr>
          <w:rFonts w:ascii="Myriad Pro" w:hAnsi="Myriad Pro"/>
          <w:color w:val="000000"/>
          <w:sz w:val="21"/>
          <w:szCs w:val="21"/>
        </w:rPr>
        <w:t>;</w:t>
      </w:r>
      <w:proofErr w:type="gramEnd"/>
    </w:p>
    <w:p w14:paraId="7983E801" w14:textId="77777777" w:rsidR="00D81987" w:rsidRPr="00047EDE" w:rsidRDefault="00D81987" w:rsidP="00D81987">
      <w:pPr>
        <w:spacing w:after="0"/>
        <w:jc w:val="both"/>
        <w:rPr>
          <w:rFonts w:ascii="Myriad Pro" w:hAnsi="Myriad Pro"/>
          <w:iCs/>
          <w:color w:val="000000"/>
          <w:sz w:val="21"/>
          <w:szCs w:val="21"/>
          <w:u w:val="single"/>
        </w:rPr>
      </w:pPr>
      <w:r w:rsidRPr="00047EDE">
        <w:rPr>
          <w:rFonts w:ascii="Myriad Pro" w:hAnsi="Myriad Pro"/>
          <w:iCs/>
          <w:color w:val="000000"/>
          <w:sz w:val="21"/>
          <w:szCs w:val="21"/>
          <w:u w:val="single"/>
        </w:rPr>
        <w:t>Experience</w:t>
      </w:r>
    </w:p>
    <w:p w14:paraId="6CEFC246" w14:textId="4EF15C63" w:rsidR="00085864" w:rsidRDefault="00085864" w:rsidP="00D81987">
      <w:pPr>
        <w:pStyle w:val="ListParagraph"/>
        <w:numPr>
          <w:ilvl w:val="0"/>
          <w:numId w:val="2"/>
        </w:numPr>
        <w:spacing w:after="0"/>
        <w:rPr>
          <w:rFonts w:ascii="Myriad Pro" w:hAnsi="Myriad Pro"/>
          <w:color w:val="000000"/>
          <w:sz w:val="21"/>
          <w:szCs w:val="21"/>
        </w:rPr>
      </w:pPr>
      <w:r w:rsidRPr="00085864">
        <w:rPr>
          <w:rFonts w:ascii="Myriad Pro" w:hAnsi="Myriad Pro"/>
          <w:color w:val="000000"/>
          <w:sz w:val="21"/>
          <w:szCs w:val="21"/>
        </w:rPr>
        <w:t>Minimum 10 years of professional experience in relevant technical areas, preferably in energy/environmental protection sectors</w:t>
      </w:r>
    </w:p>
    <w:p w14:paraId="546877DB" w14:textId="7335AB0B"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Relevant experience with results-based management evaluation </w:t>
      </w:r>
      <w:proofErr w:type="gramStart"/>
      <w:r w:rsidRPr="00047EDE">
        <w:rPr>
          <w:rFonts w:ascii="Myriad Pro" w:hAnsi="Myriad Pro"/>
          <w:color w:val="000000"/>
          <w:sz w:val="21"/>
          <w:szCs w:val="21"/>
        </w:rPr>
        <w:t>methodologies;</w:t>
      </w:r>
      <w:proofErr w:type="gramEnd"/>
    </w:p>
    <w:p w14:paraId="46CAF263" w14:textId="77777777"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Experience applying SMART indicators and reconstructing or validating baseline </w:t>
      </w:r>
      <w:proofErr w:type="gramStart"/>
      <w:r w:rsidRPr="00047EDE">
        <w:rPr>
          <w:rFonts w:ascii="Myriad Pro" w:hAnsi="Myriad Pro"/>
          <w:color w:val="000000"/>
          <w:sz w:val="21"/>
          <w:szCs w:val="21"/>
        </w:rPr>
        <w:t>scenarios;</w:t>
      </w:r>
      <w:proofErr w:type="gramEnd"/>
    </w:p>
    <w:p w14:paraId="72C19408" w14:textId="45FAE6CC" w:rsidR="00D81987" w:rsidRPr="00047EDE" w:rsidRDefault="00D81987" w:rsidP="00D81987">
      <w:pPr>
        <w:pStyle w:val="ListParagraph"/>
        <w:numPr>
          <w:ilvl w:val="0"/>
          <w:numId w:val="2"/>
        </w:numPr>
        <w:spacing w:after="0"/>
        <w:rPr>
          <w:sz w:val="21"/>
          <w:szCs w:val="21"/>
        </w:rPr>
      </w:pPr>
      <w:r w:rsidRPr="00047EDE">
        <w:rPr>
          <w:rFonts w:ascii="Myriad Pro" w:hAnsi="Myriad Pro"/>
          <w:color w:val="000000"/>
          <w:sz w:val="21"/>
          <w:szCs w:val="21"/>
        </w:rPr>
        <w:t>Competence in adaptive management, as applied to</w:t>
      </w:r>
      <w:r w:rsidRPr="00047EDE">
        <w:rPr>
          <w:sz w:val="21"/>
          <w:szCs w:val="21"/>
        </w:rPr>
        <w:t xml:space="preserve"> </w:t>
      </w:r>
      <w:r w:rsidR="00085864" w:rsidRPr="00085864">
        <w:rPr>
          <w:rFonts w:ascii="Myriad Pro" w:hAnsi="Myriad Pro"/>
          <w:i/>
          <w:color w:val="000000"/>
          <w:sz w:val="21"/>
          <w:szCs w:val="21"/>
        </w:rPr>
        <w:t xml:space="preserve">GEF Climate Change Focal </w:t>
      </w:r>
      <w:proofErr w:type="gramStart"/>
      <w:r w:rsidR="00085864" w:rsidRPr="00085864">
        <w:rPr>
          <w:rFonts w:ascii="Myriad Pro" w:hAnsi="Myriad Pro"/>
          <w:i/>
          <w:color w:val="000000"/>
          <w:sz w:val="21"/>
          <w:szCs w:val="21"/>
        </w:rPr>
        <w:t>Area</w:t>
      </w:r>
      <w:r w:rsidR="00A35C7F">
        <w:rPr>
          <w:rFonts w:ascii="Myriad Pro" w:hAnsi="Myriad Pro"/>
          <w:i/>
          <w:color w:val="000000"/>
          <w:sz w:val="21"/>
          <w:szCs w:val="21"/>
        </w:rPr>
        <w:t>;</w:t>
      </w:r>
      <w:proofErr w:type="gramEnd"/>
    </w:p>
    <w:p w14:paraId="0758EF78" w14:textId="77777777"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Experience in evaluating </w:t>
      </w:r>
      <w:proofErr w:type="gramStart"/>
      <w:r w:rsidRPr="00047EDE">
        <w:rPr>
          <w:rFonts w:ascii="Myriad Pro" w:hAnsi="Myriad Pro"/>
          <w:color w:val="000000"/>
          <w:sz w:val="21"/>
          <w:szCs w:val="21"/>
        </w:rPr>
        <w:t>projects;</w:t>
      </w:r>
      <w:proofErr w:type="gramEnd"/>
    </w:p>
    <w:p w14:paraId="41512554" w14:textId="04C546E9" w:rsidR="00A35C7F" w:rsidRPr="00A35C7F" w:rsidRDefault="00A35C7F" w:rsidP="00A35C7F">
      <w:pPr>
        <w:pStyle w:val="ListParagraph"/>
        <w:numPr>
          <w:ilvl w:val="0"/>
          <w:numId w:val="2"/>
        </w:numPr>
        <w:spacing w:after="0"/>
        <w:rPr>
          <w:rFonts w:ascii="Myriad Pro" w:hAnsi="Myriad Pro"/>
          <w:color w:val="000000"/>
          <w:sz w:val="21"/>
          <w:szCs w:val="21"/>
        </w:rPr>
      </w:pPr>
      <w:r w:rsidRPr="00A35C7F">
        <w:rPr>
          <w:rFonts w:ascii="Myriad Pro" w:hAnsi="Myriad Pro"/>
          <w:color w:val="000000"/>
          <w:sz w:val="21"/>
          <w:szCs w:val="21"/>
        </w:rPr>
        <w:t>Track record of professional international experience in project development/ management/ monitoring/ evaluation in the climate change field</w:t>
      </w:r>
    </w:p>
    <w:p w14:paraId="07D69C86" w14:textId="209F6414" w:rsidR="00A35C7F" w:rsidRPr="00A35C7F" w:rsidRDefault="00A35C7F" w:rsidP="00A35C7F">
      <w:pPr>
        <w:pStyle w:val="ListParagraph"/>
        <w:numPr>
          <w:ilvl w:val="0"/>
          <w:numId w:val="2"/>
        </w:numPr>
        <w:spacing w:after="0"/>
        <w:rPr>
          <w:rFonts w:ascii="Myriad Pro" w:hAnsi="Myriad Pro"/>
          <w:color w:val="000000"/>
          <w:sz w:val="21"/>
          <w:szCs w:val="21"/>
        </w:rPr>
      </w:pPr>
      <w:r w:rsidRPr="00A35C7F">
        <w:rPr>
          <w:rFonts w:ascii="Myriad Pro" w:hAnsi="Myriad Pro"/>
          <w:color w:val="000000"/>
          <w:sz w:val="21"/>
          <w:szCs w:val="21"/>
        </w:rPr>
        <w:t>Experience working with the GEF or GEF-evaluations, means of verification: the list of evaluated GEF projects</w:t>
      </w:r>
    </w:p>
    <w:p w14:paraId="4F3F8264" w14:textId="2DEB8E89" w:rsidR="00A35C7F" w:rsidRPr="00A35C7F" w:rsidRDefault="00A35C7F" w:rsidP="00A35C7F">
      <w:pPr>
        <w:pStyle w:val="ListParagraph"/>
        <w:numPr>
          <w:ilvl w:val="0"/>
          <w:numId w:val="2"/>
        </w:numPr>
        <w:spacing w:after="0"/>
        <w:rPr>
          <w:rFonts w:ascii="Myriad Pro" w:hAnsi="Myriad Pro"/>
          <w:color w:val="000000"/>
          <w:sz w:val="21"/>
          <w:szCs w:val="21"/>
        </w:rPr>
      </w:pPr>
      <w:r w:rsidRPr="00A35C7F">
        <w:rPr>
          <w:rFonts w:ascii="Myriad Pro" w:hAnsi="Myriad Pro"/>
          <w:color w:val="000000"/>
          <w:sz w:val="21"/>
          <w:szCs w:val="21"/>
        </w:rPr>
        <w:t>Good knowledge of international experiences, state of the art approaches and best practices in the specific areas the project and its subcomponents are dealing with</w:t>
      </w:r>
    </w:p>
    <w:p w14:paraId="5244EF6A" w14:textId="0455EE68" w:rsidR="00A35C7F" w:rsidRPr="00A35C7F" w:rsidRDefault="00A35C7F" w:rsidP="00A35C7F">
      <w:pPr>
        <w:pStyle w:val="ListParagraph"/>
        <w:numPr>
          <w:ilvl w:val="0"/>
          <w:numId w:val="2"/>
        </w:numPr>
        <w:spacing w:after="0"/>
        <w:rPr>
          <w:sz w:val="21"/>
          <w:szCs w:val="21"/>
        </w:rPr>
      </w:pPr>
      <w:r w:rsidRPr="00A35C7F">
        <w:rPr>
          <w:rFonts w:ascii="Myriad Pro" w:hAnsi="Myriad Pro"/>
          <w:color w:val="000000"/>
          <w:sz w:val="21"/>
          <w:szCs w:val="21"/>
        </w:rPr>
        <w:t>Demonstrated understanding of issues related to gender and climate change and experience in gender sensitive evaluation and analysis</w:t>
      </w:r>
    </w:p>
    <w:p w14:paraId="5C18D11F" w14:textId="77777777"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Excellent communication </w:t>
      </w:r>
      <w:proofErr w:type="gramStart"/>
      <w:r w:rsidRPr="00047EDE">
        <w:rPr>
          <w:rFonts w:ascii="Myriad Pro" w:hAnsi="Myriad Pro"/>
          <w:color w:val="000000"/>
          <w:sz w:val="21"/>
          <w:szCs w:val="21"/>
        </w:rPr>
        <w:t>skills;</w:t>
      </w:r>
      <w:proofErr w:type="gramEnd"/>
    </w:p>
    <w:p w14:paraId="3F1B78D7" w14:textId="77777777"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Demonstrable analytical </w:t>
      </w:r>
      <w:proofErr w:type="gramStart"/>
      <w:r w:rsidRPr="00047EDE">
        <w:rPr>
          <w:rFonts w:ascii="Myriad Pro" w:hAnsi="Myriad Pro"/>
          <w:color w:val="000000"/>
          <w:sz w:val="21"/>
          <w:szCs w:val="21"/>
        </w:rPr>
        <w:t>skills;</w:t>
      </w:r>
      <w:proofErr w:type="gramEnd"/>
    </w:p>
    <w:p w14:paraId="1BF79D22" w14:textId="6FA7C327" w:rsidR="00D81987"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lastRenderedPageBreak/>
        <w:t>Project evaluation/review experience within United Nations system will be considered an asset</w:t>
      </w:r>
    </w:p>
    <w:p w14:paraId="11F691ED" w14:textId="5642E813" w:rsidR="00A35C7F" w:rsidRDefault="00A35C7F" w:rsidP="00D81987">
      <w:pPr>
        <w:pStyle w:val="ListParagraph"/>
        <w:numPr>
          <w:ilvl w:val="0"/>
          <w:numId w:val="2"/>
        </w:numPr>
        <w:spacing w:after="0"/>
        <w:rPr>
          <w:rFonts w:ascii="Myriad Pro" w:hAnsi="Myriad Pro"/>
          <w:color w:val="000000"/>
          <w:sz w:val="21"/>
          <w:szCs w:val="21"/>
        </w:rPr>
      </w:pPr>
      <w:r w:rsidRPr="00A35C7F">
        <w:rPr>
          <w:rFonts w:ascii="Myriad Pro" w:hAnsi="Myriad Pro"/>
          <w:color w:val="000000"/>
          <w:sz w:val="21"/>
          <w:szCs w:val="21"/>
        </w:rPr>
        <w:t>Experience in working with wide range of stakeholders (private, governmental, etc.).</w:t>
      </w:r>
    </w:p>
    <w:p w14:paraId="0553F0B4" w14:textId="5FCE0CB9" w:rsidR="00D81987" w:rsidRPr="00A35C7F" w:rsidRDefault="00D81987" w:rsidP="00A35C7F">
      <w:pPr>
        <w:spacing w:after="0"/>
        <w:rPr>
          <w:rFonts w:ascii="Myriad Pro" w:hAnsi="Myriad Pro"/>
          <w:color w:val="000000"/>
          <w:sz w:val="21"/>
          <w:szCs w:val="21"/>
        </w:rPr>
      </w:pPr>
    </w:p>
    <w:p w14:paraId="0045EA95" w14:textId="77777777" w:rsidR="00D81987" w:rsidRPr="00047EDE" w:rsidRDefault="00D81987" w:rsidP="00D81987">
      <w:pPr>
        <w:spacing w:after="0"/>
        <w:jc w:val="both"/>
        <w:rPr>
          <w:rFonts w:ascii="Myriad Pro" w:hAnsi="Myriad Pro"/>
          <w:iCs/>
          <w:color w:val="000000"/>
          <w:sz w:val="21"/>
          <w:szCs w:val="21"/>
          <w:u w:val="single"/>
        </w:rPr>
      </w:pPr>
      <w:r w:rsidRPr="00047EDE">
        <w:rPr>
          <w:rFonts w:ascii="Myriad Pro" w:hAnsi="Myriad Pro"/>
          <w:iCs/>
          <w:color w:val="000000"/>
          <w:sz w:val="21"/>
          <w:szCs w:val="21"/>
          <w:u w:val="single"/>
        </w:rPr>
        <w:t>Language</w:t>
      </w:r>
    </w:p>
    <w:p w14:paraId="71AF2109" w14:textId="19B636A2" w:rsidR="002B1E0F" w:rsidRPr="001C7E25" w:rsidRDefault="00D81987" w:rsidP="001C7E25">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Fluency in written and spoken English.</w:t>
      </w:r>
    </w:p>
    <w:p w14:paraId="674F3D51" w14:textId="77777777" w:rsidR="00D81987" w:rsidRPr="006037A2" w:rsidRDefault="00D81987" w:rsidP="00D81987">
      <w:pPr>
        <w:pStyle w:val="ListParagraph"/>
        <w:rPr>
          <w:rFonts w:ascii="Myriad Pro" w:hAnsi="Myriad Pro"/>
          <w:color w:val="000000"/>
          <w:sz w:val="21"/>
          <w:szCs w:val="21"/>
        </w:rPr>
      </w:pPr>
    </w:p>
    <w:p w14:paraId="66935605" w14:textId="77777777" w:rsidR="00D81987" w:rsidRDefault="00D81987" w:rsidP="00D81987">
      <w:pPr>
        <w:pStyle w:val="ListParagraph"/>
        <w:numPr>
          <w:ilvl w:val="0"/>
          <w:numId w:val="29"/>
        </w:numPr>
        <w:ind w:left="360"/>
        <w:rPr>
          <w:rFonts w:ascii="Myriad Pro" w:hAnsi="Myriad Pro"/>
          <w:b/>
          <w:bCs/>
          <w:sz w:val="26"/>
          <w:szCs w:val="26"/>
        </w:rPr>
      </w:pPr>
      <w:r w:rsidRPr="006A2444">
        <w:rPr>
          <w:rFonts w:ascii="Myriad Pro" w:hAnsi="Myriad Pro"/>
          <w:b/>
          <w:bCs/>
          <w:sz w:val="26"/>
          <w:szCs w:val="26"/>
        </w:rPr>
        <w:t>Evaluator Ethics</w:t>
      </w:r>
    </w:p>
    <w:p w14:paraId="3D57F27B" w14:textId="77777777" w:rsidR="00D81987" w:rsidRPr="004914F6" w:rsidRDefault="00D81987" w:rsidP="00D81987">
      <w:pPr>
        <w:jc w:val="both"/>
        <w:rPr>
          <w:rFonts w:ascii="Myriad Pro" w:hAnsi="Myriad Pro"/>
          <w:color w:val="000000"/>
          <w:sz w:val="21"/>
          <w:szCs w:val="21"/>
        </w:rPr>
      </w:pPr>
      <w:r w:rsidRPr="004914F6">
        <w:rPr>
          <w:rFonts w:ascii="Myriad Pro" w:hAnsi="Myriad Pro"/>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4914F6">
        <w:rPr>
          <w:rFonts w:ascii="Myriad Pro" w:hAnsi="Myriad Pro"/>
          <w:color w:val="000000"/>
          <w:sz w:val="21"/>
          <w:szCs w:val="21"/>
        </w:rPr>
        <w:t>interviewees</w:t>
      </w:r>
      <w:proofErr w:type="gramEnd"/>
      <w:r w:rsidRPr="004914F6">
        <w:rPr>
          <w:rFonts w:ascii="Myriad Pro" w:hAnsi="Myriad Pro"/>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71FE2B67" w14:textId="77777777" w:rsidR="00D81987" w:rsidRDefault="00D81987" w:rsidP="00D81987">
      <w:pPr>
        <w:pStyle w:val="ListParagraph"/>
        <w:numPr>
          <w:ilvl w:val="0"/>
          <w:numId w:val="29"/>
        </w:numPr>
        <w:ind w:left="360"/>
        <w:rPr>
          <w:rFonts w:ascii="Myriad Pro" w:hAnsi="Myriad Pro"/>
          <w:b/>
          <w:bCs/>
          <w:sz w:val="26"/>
          <w:szCs w:val="26"/>
        </w:rPr>
      </w:pPr>
      <w:r>
        <w:rPr>
          <w:rFonts w:ascii="Myriad Pro" w:hAnsi="Myriad Pro"/>
          <w:b/>
          <w:bCs/>
          <w:sz w:val="26"/>
          <w:szCs w:val="26"/>
        </w:rPr>
        <w:t>Payment Schedule</w:t>
      </w:r>
    </w:p>
    <w:p w14:paraId="3ED3FCA3" w14:textId="77777777" w:rsidR="00D81987" w:rsidRPr="00227CE4" w:rsidRDefault="00D81987" w:rsidP="00D81987">
      <w:pPr>
        <w:pStyle w:val="ListParagraph"/>
        <w:ind w:left="360"/>
        <w:rPr>
          <w:rFonts w:ascii="Myriad Pro" w:hAnsi="Myriad Pro"/>
          <w:b/>
          <w:bCs/>
          <w:sz w:val="10"/>
          <w:szCs w:val="10"/>
        </w:rPr>
      </w:pPr>
    </w:p>
    <w:p w14:paraId="658FDA8B" w14:textId="4E55262F" w:rsidR="00D81987" w:rsidRPr="00B64FC6" w:rsidRDefault="00D81987" w:rsidP="00D81987">
      <w:pPr>
        <w:pStyle w:val="ListParagraph"/>
        <w:numPr>
          <w:ilvl w:val="0"/>
          <w:numId w:val="2"/>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 xml:space="preserve">satisfactory delivery of the final TE Inception Report and approval by the </w:t>
      </w:r>
      <w:r w:rsidR="00A35C7F">
        <w:rPr>
          <w:rFonts w:ascii="Myriad Pro" w:hAnsi="Myriad Pro"/>
          <w:color w:val="000000"/>
          <w:sz w:val="21"/>
          <w:szCs w:val="21"/>
        </w:rPr>
        <w:t>UNDP</w:t>
      </w:r>
    </w:p>
    <w:p w14:paraId="5AC004D3" w14:textId="033BC8AD" w:rsidR="00D81987" w:rsidRPr="00B64FC6" w:rsidRDefault="00D81987" w:rsidP="00D81987">
      <w:pPr>
        <w:pStyle w:val="ListParagraph"/>
        <w:numPr>
          <w:ilvl w:val="0"/>
          <w:numId w:val="2"/>
        </w:numPr>
        <w:jc w:val="both"/>
        <w:rPr>
          <w:rFonts w:ascii="Myriad Pro" w:hAnsi="Myriad Pro"/>
          <w:sz w:val="21"/>
          <w:szCs w:val="21"/>
        </w:rPr>
      </w:pPr>
      <w:r w:rsidRPr="00B64FC6">
        <w:rPr>
          <w:rFonts w:ascii="Myriad Pro" w:hAnsi="Myriad Pro"/>
          <w:color w:val="000000"/>
          <w:sz w:val="21"/>
          <w:szCs w:val="21"/>
        </w:rPr>
        <w:t xml:space="preserve">40% payment upon satisfactory delivery of the draft TE report to the </w:t>
      </w:r>
      <w:r w:rsidR="00A35C7F">
        <w:rPr>
          <w:rFonts w:ascii="Myriad Pro" w:hAnsi="Myriad Pro"/>
          <w:color w:val="000000"/>
          <w:sz w:val="21"/>
          <w:szCs w:val="21"/>
        </w:rPr>
        <w:t>UNDP</w:t>
      </w:r>
    </w:p>
    <w:p w14:paraId="1385F5EF" w14:textId="7ADA45FC" w:rsidR="00D81987" w:rsidRPr="00B64FC6" w:rsidRDefault="00D81987" w:rsidP="00D81987">
      <w:pPr>
        <w:pStyle w:val="ListParagraph"/>
        <w:numPr>
          <w:ilvl w:val="0"/>
          <w:numId w:val="2"/>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 xml:space="preserve">upon satisfactory delivery of the final TE report and approval by the </w:t>
      </w:r>
      <w:r w:rsidR="00A35C7F">
        <w:rPr>
          <w:rFonts w:ascii="Myriad Pro" w:hAnsi="Myriad Pro"/>
          <w:color w:val="000000"/>
          <w:sz w:val="21"/>
          <w:szCs w:val="21"/>
        </w:rPr>
        <w:t>UNDP</w:t>
      </w:r>
      <w:r w:rsidRPr="00B64FC6">
        <w:rPr>
          <w:rFonts w:ascii="Myriad Pro" w:hAnsi="Myriad Pro"/>
          <w:color w:val="000000"/>
          <w:sz w:val="21"/>
          <w:szCs w:val="21"/>
        </w:rPr>
        <w:t xml:space="preserve"> and RTA (via signatures on the TE Report Clearance Form) and delivery of completed TE Audit Trail</w:t>
      </w:r>
    </w:p>
    <w:p w14:paraId="15389F27" w14:textId="77777777" w:rsidR="00D81987" w:rsidRPr="00B64FC6" w:rsidRDefault="00D81987" w:rsidP="00D81987">
      <w:pPr>
        <w:pStyle w:val="ListParagraph"/>
        <w:jc w:val="both"/>
        <w:rPr>
          <w:rFonts w:ascii="Myriad Pro" w:hAnsi="Myriad Pro"/>
          <w:color w:val="000000"/>
          <w:sz w:val="21"/>
          <w:szCs w:val="21"/>
        </w:rPr>
      </w:pPr>
    </w:p>
    <w:p w14:paraId="383E6007" w14:textId="77777777" w:rsidR="00D81987" w:rsidRPr="00B64FC6" w:rsidRDefault="00D81987" w:rsidP="00D81987">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p>
    <w:p w14:paraId="4BF6C39C" w14:textId="77777777" w:rsidR="00D81987" w:rsidRPr="00B64FC6" w:rsidRDefault="00D81987" w:rsidP="00D81987">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54BB140F" w14:textId="77777777" w:rsidR="00D81987" w:rsidRPr="00B64FC6" w:rsidRDefault="00D81987" w:rsidP="00D81987">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w:t>
      </w:r>
      <w:proofErr w:type="gramStart"/>
      <w:r w:rsidRPr="00B64FC6">
        <w:rPr>
          <w:rFonts w:ascii="Myriad Pro" w:hAnsi="Myriad Pro"/>
          <w:color w:val="000000"/>
          <w:sz w:val="21"/>
          <w:szCs w:val="21"/>
        </w:rPr>
        <w:t>i.e.</w:t>
      </w:r>
      <w:proofErr w:type="gramEnd"/>
      <w:r w:rsidRPr="00B64FC6">
        <w:rPr>
          <w:rFonts w:ascii="Myriad Pro" w:hAnsi="Myriad Pro"/>
          <w:color w:val="000000"/>
          <w:sz w:val="21"/>
          <w:szCs w:val="21"/>
        </w:rPr>
        <w:t xml:space="preserve"> text has not been cut &amp; pasted from other MTR reports).</w:t>
      </w:r>
    </w:p>
    <w:p w14:paraId="27FD5BDE" w14:textId="77777777" w:rsidR="00D81987" w:rsidRDefault="00D81987" w:rsidP="00D81987">
      <w:pPr>
        <w:pStyle w:val="ListParagraph"/>
        <w:numPr>
          <w:ilvl w:val="0"/>
          <w:numId w:val="11"/>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3DBA1403" w14:textId="77777777" w:rsidR="00D81987" w:rsidRPr="004821E5" w:rsidRDefault="00D81987" w:rsidP="00D81987">
      <w:pPr>
        <w:tabs>
          <w:tab w:val="left" w:pos="630"/>
        </w:tabs>
        <w:spacing w:after="0" w:line="240" w:lineRule="auto"/>
        <w:ind w:left="284"/>
        <w:jc w:val="both"/>
        <w:rPr>
          <w:rFonts w:ascii="Myriad Pro" w:hAnsi="Myriad Pro"/>
          <w:i/>
          <w:iCs/>
          <w:color w:val="000000"/>
          <w:sz w:val="21"/>
          <w:szCs w:val="21"/>
          <w:highlight w:val="green"/>
        </w:rPr>
      </w:pPr>
    </w:p>
    <w:p w14:paraId="269E920E" w14:textId="5AD50547" w:rsidR="00D81987" w:rsidRPr="00E0494A" w:rsidRDefault="00E0494A" w:rsidP="00E0494A">
      <w:pPr>
        <w:pStyle w:val="ListParagraph"/>
        <w:numPr>
          <w:ilvl w:val="0"/>
          <w:numId w:val="29"/>
        </w:numPr>
        <w:spacing w:after="0" w:line="240" w:lineRule="auto"/>
        <w:jc w:val="both"/>
        <w:rPr>
          <w:rFonts w:ascii="Myriad Pro" w:hAnsi="Myriad Pro"/>
          <w:b/>
          <w:color w:val="000000"/>
          <w:sz w:val="26"/>
          <w:u w:val="single"/>
        </w:rPr>
      </w:pPr>
      <w:r>
        <w:rPr>
          <w:rFonts w:ascii="Myriad Pro" w:hAnsi="Myriad Pro"/>
          <w:b/>
          <w:color w:val="000000"/>
          <w:sz w:val="26"/>
          <w:u w:val="single"/>
        </w:rPr>
        <w:t xml:space="preserve"> </w:t>
      </w:r>
      <w:r w:rsidR="00D81987" w:rsidRPr="00E0494A">
        <w:rPr>
          <w:rFonts w:ascii="Myriad Pro" w:hAnsi="Myriad Pro"/>
          <w:b/>
          <w:color w:val="000000"/>
          <w:sz w:val="26"/>
          <w:u w:val="single"/>
        </w:rPr>
        <w:t>APPLICATION PROCESS</w:t>
      </w:r>
    </w:p>
    <w:p w14:paraId="0FC1C52C" w14:textId="17B5D532" w:rsidR="00A35C7F" w:rsidRDefault="00A35C7F" w:rsidP="00D81987">
      <w:pPr>
        <w:spacing w:after="0" w:line="240" w:lineRule="auto"/>
        <w:jc w:val="both"/>
        <w:rPr>
          <w:rFonts w:ascii="Myriad Pro" w:hAnsi="Myriad Pro"/>
          <w:b/>
          <w:color w:val="000000"/>
          <w:sz w:val="26"/>
          <w:u w:val="single"/>
        </w:rPr>
      </w:pPr>
    </w:p>
    <w:p w14:paraId="11B4C06E" w14:textId="77777777" w:rsidR="00A35C7F" w:rsidRPr="00A35C7F" w:rsidRDefault="00A35C7F" w:rsidP="00A35C7F">
      <w:pPr>
        <w:autoSpaceDE w:val="0"/>
        <w:autoSpaceDN w:val="0"/>
        <w:adjustRightInd w:val="0"/>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DOCUMENTS TO BE INCLUDED WHEN SUBMITTING THE PROPOSALS</w:t>
      </w:r>
    </w:p>
    <w:p w14:paraId="5E46F787" w14:textId="77777777" w:rsidR="00A35C7F" w:rsidRPr="00A35C7F" w:rsidRDefault="00A35C7F" w:rsidP="00A35C7F">
      <w:pPr>
        <w:spacing w:after="0" w:line="240" w:lineRule="auto"/>
        <w:rPr>
          <w:rFonts w:ascii="Myriad Pro" w:eastAsia="Times New Roman" w:hAnsi="Myriad Pro" w:cs="Times New Roman"/>
          <w:b/>
          <w:bCs/>
          <w:sz w:val="20"/>
          <w:szCs w:val="20"/>
        </w:rPr>
      </w:pPr>
      <w:r w:rsidRPr="00A35C7F">
        <w:rPr>
          <w:rFonts w:ascii="Myriad Pro" w:eastAsia="Times New Roman" w:hAnsi="Myriad Pro" w:cs="Times New Roman"/>
          <w:b/>
          <w:bCs/>
          <w:sz w:val="20"/>
          <w:szCs w:val="20"/>
        </w:rPr>
        <w:t>Application Procedure</w:t>
      </w:r>
    </w:p>
    <w:p w14:paraId="6392DF64" w14:textId="77777777" w:rsidR="00A35C7F" w:rsidRPr="00A35C7F" w:rsidRDefault="00A35C7F" w:rsidP="00A35C7F">
      <w:pPr>
        <w:spacing w:after="0" w:line="240" w:lineRule="auto"/>
        <w:rPr>
          <w:rFonts w:ascii="Myriad Pro" w:eastAsia="Times New Roman" w:hAnsi="Myriad Pro" w:cs="Times New Roman"/>
          <w:b/>
          <w:bCs/>
          <w:sz w:val="20"/>
          <w:szCs w:val="20"/>
        </w:rPr>
      </w:pPr>
    </w:p>
    <w:p w14:paraId="1490E802" w14:textId="77777777" w:rsidR="00A35C7F" w:rsidRPr="00A35C7F" w:rsidRDefault="00A35C7F" w:rsidP="00A35C7F">
      <w:pPr>
        <w:autoSpaceDE w:val="0"/>
        <w:autoSpaceDN w:val="0"/>
        <w:adjustRightInd w:val="0"/>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Application should include: </w:t>
      </w:r>
    </w:p>
    <w:p w14:paraId="16213EB0"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CV in English language containing date of birth, contact information (home address, phone number, e-mail) and timeline of work experience (including description of duties</w:t>
      </w:r>
      <w:proofErr w:type="gramStart"/>
      <w:r w:rsidRPr="00A35C7F">
        <w:rPr>
          <w:rFonts w:ascii="Myriad Pro" w:eastAsia="Times New Roman" w:hAnsi="Myriad Pro" w:cs="Times New Roman"/>
          <w:sz w:val="20"/>
          <w:szCs w:val="20"/>
        </w:rPr>
        <w:t>);</w:t>
      </w:r>
      <w:proofErr w:type="gramEnd"/>
      <w:r w:rsidRPr="00A35C7F">
        <w:rPr>
          <w:rFonts w:ascii="Myriad Pro" w:eastAsia="Times New Roman" w:hAnsi="Myriad Pro" w:cs="Times New Roman"/>
          <w:sz w:val="20"/>
          <w:szCs w:val="20"/>
        </w:rPr>
        <w:t xml:space="preserve"> </w:t>
      </w:r>
    </w:p>
    <w:p w14:paraId="146EB4FD"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lastRenderedPageBreak/>
        <w:t xml:space="preserve">- Offeror’s Letter (only PDF format will be accepted) confirming Interest and availability for the Individual Contractor (IC) Assignment. Can be downloaded from the following link: </w:t>
      </w:r>
      <w:hyperlink r:id="rId14" w:history="1">
        <w:r w:rsidRPr="00A35C7F">
          <w:rPr>
            <w:rFonts w:ascii="Myriad Pro" w:eastAsia="Times New Roman" w:hAnsi="Myriad Pro" w:cs="Times New Roman"/>
            <w:sz w:val="20"/>
            <w:szCs w:val="20"/>
          </w:rPr>
          <w:t>http://www.undp.org.rs/download/ic/Confirmation.docx</w:t>
        </w:r>
      </w:hyperlink>
      <w:r w:rsidRPr="00A35C7F">
        <w:rPr>
          <w:rFonts w:ascii="Myriad Pro" w:eastAsia="Times New Roman" w:hAnsi="Myriad Pro" w:cs="Times New Roman"/>
          <w:sz w:val="20"/>
          <w:szCs w:val="20"/>
        </w:rPr>
        <w:t xml:space="preserve">. </w:t>
      </w:r>
    </w:p>
    <w:p w14:paraId="76221996"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 The Offeror’s Letter should include financial proposal specifying a total lump sum amount for the tasks specified in this announcement with a breakdown of costs. </w:t>
      </w:r>
    </w:p>
    <w:p w14:paraId="153C7ADE"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Offeror’s Letter must also include the methodology concept containing a preliminary plan of work (no more than two pages).</w:t>
      </w:r>
    </w:p>
    <w:p w14:paraId="4C42555D" w14:textId="77777777" w:rsidR="00A35C7F" w:rsidRPr="00A35C7F" w:rsidRDefault="00A35C7F" w:rsidP="00A35C7F">
      <w:pPr>
        <w:spacing w:after="20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Any request for clarification must be sent by standard electronic communication to the e-mail </w:t>
      </w:r>
      <w:hyperlink r:id="rId15" w:history="1">
        <w:r w:rsidRPr="00A35C7F">
          <w:rPr>
            <w:rFonts w:ascii="Myriad Pro" w:eastAsia="Times New Roman" w:hAnsi="Myriad Pro" w:cs="Times New Roman"/>
            <w:color w:val="2E74B5"/>
            <w:sz w:val="20"/>
            <w:szCs w:val="20"/>
            <w:u w:val="single"/>
          </w:rPr>
          <w:t>vacancy.rs@undp.org</w:t>
        </w:r>
      </w:hyperlink>
      <w:r w:rsidRPr="00A35C7F">
        <w:rPr>
          <w:rFonts w:ascii="Myriad Pro" w:eastAsia="Times New Roman" w:hAnsi="Myriad Pro" w:cs="Times New Roman"/>
          <w:color w:val="2E74B5"/>
          <w:sz w:val="20"/>
          <w:szCs w:val="20"/>
          <w:u w:val="single"/>
        </w:rPr>
        <w:t>.</w:t>
      </w:r>
      <w:r w:rsidRPr="00A35C7F">
        <w:rPr>
          <w:rFonts w:ascii="Myriad Pro" w:eastAsia="Times New Roman" w:hAnsi="Myriad Pro" w:cs="Times New Roman"/>
          <w:sz w:val="20"/>
          <w:szCs w:val="20"/>
        </w:rPr>
        <w:t xml:space="preserve"> The procuring UNDP entity will respond by standard electronic mail and will send response, including an explanation of the query without identifying the source of inquiry, to all consultants.</w:t>
      </w:r>
    </w:p>
    <w:p w14:paraId="27D1ABE6" w14:textId="77777777" w:rsidR="00A35C7F" w:rsidRPr="00A35C7F" w:rsidRDefault="00A35C7F" w:rsidP="00A35C7F">
      <w:pPr>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Financial Proposal:</w:t>
      </w:r>
    </w:p>
    <w:p w14:paraId="31BC6B99" w14:textId="77777777" w:rsidR="00A35C7F" w:rsidRPr="00A35C7F" w:rsidRDefault="00A35C7F" w:rsidP="00A35C7F">
      <w:pPr>
        <w:spacing w:after="200" w:line="240" w:lineRule="auto"/>
        <w:rPr>
          <w:rFonts w:ascii="Myriad Pro" w:eastAsia="Times New Roman" w:hAnsi="Myriad Pro" w:cs="Times New Roman"/>
          <w:sz w:val="20"/>
          <w:szCs w:val="20"/>
          <w:u w:val="single"/>
        </w:rPr>
      </w:pPr>
      <w:r w:rsidRPr="00A35C7F">
        <w:rPr>
          <w:rFonts w:ascii="Myriad Pro" w:eastAsia="Times New Roman" w:hAnsi="Myriad Pro" w:cs="Times New Roman"/>
          <w:sz w:val="20"/>
          <w:szCs w:val="20"/>
          <w:u w:val="single"/>
        </w:rPr>
        <w:t>Lump sum contracts</w:t>
      </w:r>
    </w:p>
    <w:p w14:paraId="2478ACA4" w14:textId="77777777" w:rsidR="00A35C7F" w:rsidRPr="00A35C7F" w:rsidRDefault="00A35C7F" w:rsidP="00A35C7F">
      <w:pPr>
        <w:spacing w:after="20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The financial proposal shall specify a total lump sum amount, and payment terms around specific and measurable (qualitative and quantitative) deliverables (</w:t>
      </w:r>
      <w:proofErr w:type="gramStart"/>
      <w:r w:rsidRPr="00A35C7F">
        <w:rPr>
          <w:rFonts w:ascii="Myriad Pro" w:eastAsia="Times New Roman" w:hAnsi="Myriad Pro" w:cs="Times New Roman"/>
          <w:sz w:val="20"/>
          <w:szCs w:val="20"/>
        </w:rPr>
        <w:t>i.e.</w:t>
      </w:r>
      <w:proofErr w:type="gramEnd"/>
      <w:r w:rsidRPr="00A35C7F">
        <w:rPr>
          <w:rFonts w:ascii="Myriad Pro" w:eastAsia="Times New Roman" w:hAnsi="Myriad Pro" w:cs="Times New Roman"/>
          <w:sz w:val="20"/>
          <w:szCs w:val="20"/>
        </w:rPr>
        <w:t xml:space="preserve"> whether payments fall in installments or upon completion of the entire contract). Payments are based upon output, </w:t>
      </w:r>
      <w:proofErr w:type="gramStart"/>
      <w:r w:rsidRPr="00A35C7F">
        <w:rPr>
          <w:rFonts w:ascii="Myriad Pro" w:eastAsia="Times New Roman" w:hAnsi="Myriad Pro" w:cs="Times New Roman"/>
          <w:sz w:val="20"/>
          <w:szCs w:val="20"/>
        </w:rPr>
        <w:t>i.e.</w:t>
      </w:r>
      <w:proofErr w:type="gramEnd"/>
      <w:r w:rsidRPr="00A35C7F">
        <w:rPr>
          <w:rFonts w:ascii="Myriad Pro" w:eastAsia="Times New Roman" w:hAnsi="Myriad Pro" w:cs="Times New Roman"/>
          <w:sz w:val="20"/>
          <w:szCs w:val="20"/>
        </w:rPr>
        <w:t xml:space="preserve"> upon delivery of the services specified in the TOR.  </w:t>
      </w:r>
      <w:proofErr w:type="gramStart"/>
      <w:r w:rsidRPr="00A35C7F">
        <w:rPr>
          <w:rFonts w:ascii="Myriad Pro" w:eastAsia="Times New Roman" w:hAnsi="Myriad Pro" w:cs="Times New Roman"/>
          <w:sz w:val="20"/>
          <w:szCs w:val="20"/>
        </w:rPr>
        <w:t>In order to</w:t>
      </w:r>
      <w:proofErr w:type="gramEnd"/>
      <w:r w:rsidRPr="00A35C7F">
        <w:rPr>
          <w:rFonts w:ascii="Myriad Pro" w:eastAsia="Times New Roman" w:hAnsi="Myriad Pro" w:cs="Times New Roman"/>
          <w:sz w:val="20"/>
          <w:szCs w:val="20"/>
        </w:rPr>
        <w:t xml:space="preserve"> assist the requesting unit in the comparison of financial proposals, the financial proposal will include a breakdown of this lump sum amount (including travel, per diems, and number of anticipated working days).</w:t>
      </w:r>
    </w:p>
    <w:p w14:paraId="4483E42C" w14:textId="77777777" w:rsidR="00A35C7F" w:rsidRPr="00A35C7F" w:rsidRDefault="00A35C7F" w:rsidP="00A35C7F">
      <w:pPr>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Travel</w:t>
      </w:r>
    </w:p>
    <w:p w14:paraId="12D54899"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1B4EDC8B" w14:textId="77777777" w:rsidR="00A35C7F" w:rsidRPr="00A35C7F" w:rsidRDefault="00A35C7F" w:rsidP="00A35C7F">
      <w:pPr>
        <w:spacing w:after="0" w:line="240" w:lineRule="auto"/>
        <w:rPr>
          <w:rFonts w:ascii="Myriad Pro" w:eastAsia="Times New Roman" w:hAnsi="Myriad Pro" w:cs="Times New Roman"/>
          <w:sz w:val="20"/>
          <w:szCs w:val="20"/>
        </w:rPr>
      </w:pPr>
    </w:p>
    <w:p w14:paraId="3B6F747F" w14:textId="77777777" w:rsidR="00A35C7F" w:rsidRPr="00A35C7F" w:rsidRDefault="00A35C7F" w:rsidP="00A35C7F">
      <w:pPr>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Evaluation</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5"/>
      </w:tblGrid>
      <w:tr w:rsidR="00A35C7F" w:rsidRPr="00A35C7F" w14:paraId="66216341" w14:textId="77777777" w:rsidTr="00A35C7F">
        <w:trPr>
          <w:trHeight w:val="4479"/>
        </w:trPr>
        <w:tc>
          <w:tcPr>
            <w:tcW w:w="9535" w:type="dxa"/>
            <w:tcBorders>
              <w:top w:val="single" w:sz="4" w:space="0" w:color="000000"/>
              <w:left w:val="single" w:sz="4" w:space="0" w:color="000000"/>
              <w:bottom w:val="single" w:sz="4" w:space="0" w:color="000000"/>
              <w:right w:val="single" w:sz="4" w:space="0" w:color="000000"/>
            </w:tcBorders>
            <w:hideMark/>
          </w:tcPr>
          <w:p w14:paraId="3DD50839" w14:textId="77777777" w:rsidR="00A35C7F" w:rsidRPr="00A35C7F" w:rsidRDefault="00A35C7F" w:rsidP="00A35C7F">
            <w:pPr>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1. Cumulative analysis </w:t>
            </w:r>
          </w:p>
          <w:p w14:paraId="30A9559D" w14:textId="77777777" w:rsidR="00A35C7F" w:rsidRPr="00A35C7F" w:rsidRDefault="00A35C7F" w:rsidP="00A35C7F">
            <w:pPr>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When using this weighted scoring method, the award of the contract should be made to the individual consultant whose offer has been evaluated and determined as:</w:t>
            </w:r>
          </w:p>
          <w:p w14:paraId="6B4638E1" w14:textId="77777777" w:rsidR="00A35C7F" w:rsidRPr="00A35C7F" w:rsidRDefault="00A35C7F" w:rsidP="00A35C7F">
            <w:pPr>
              <w:tabs>
                <w:tab w:val="left" w:pos="7395"/>
              </w:tabs>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a) responsive/compliant/acceptable, and</w:t>
            </w:r>
            <w:r w:rsidRPr="00A35C7F">
              <w:rPr>
                <w:rFonts w:ascii="Myriad Pro" w:eastAsia="Times New Roman" w:hAnsi="Myriad Pro" w:cs="Times New Roman"/>
                <w:sz w:val="20"/>
                <w:szCs w:val="20"/>
              </w:rPr>
              <w:tab/>
            </w:r>
          </w:p>
          <w:p w14:paraId="00010F92"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b) Having received the highest score out of a pre-determined set of weighted technical and financial criteria specific to the solicitation. </w:t>
            </w:r>
          </w:p>
          <w:p w14:paraId="43BF0305"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Technical Criteria weight; 70%</w:t>
            </w:r>
          </w:p>
          <w:p w14:paraId="11E3AC64"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Financial Criteria weight; 30%</w:t>
            </w:r>
          </w:p>
          <w:p w14:paraId="665923EF"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Only candidates obtaining a minimum of 49 points would be considered for the Financial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6300"/>
              <w:gridCol w:w="1260"/>
            </w:tblGrid>
            <w:tr w:rsidR="00A35C7F" w:rsidRPr="00A35C7F" w14:paraId="08889E23" w14:textId="77777777" w:rsidTr="00A35C7F">
              <w:trPr>
                <w:trHeight w:val="264"/>
              </w:trPr>
              <w:tc>
                <w:tcPr>
                  <w:tcW w:w="1675" w:type="dxa"/>
                  <w:tcBorders>
                    <w:top w:val="single" w:sz="4" w:space="0" w:color="000000"/>
                    <w:left w:val="single" w:sz="4" w:space="0" w:color="000000"/>
                    <w:bottom w:val="single" w:sz="4" w:space="0" w:color="000000"/>
                    <w:right w:val="single" w:sz="4" w:space="0" w:color="000000"/>
                  </w:tcBorders>
                  <w:hideMark/>
                </w:tcPr>
                <w:p w14:paraId="04C47D17"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Criteria</w:t>
                  </w:r>
                </w:p>
              </w:tc>
              <w:tc>
                <w:tcPr>
                  <w:tcW w:w="6300" w:type="dxa"/>
                  <w:tcBorders>
                    <w:top w:val="single" w:sz="4" w:space="0" w:color="000000"/>
                    <w:left w:val="single" w:sz="4" w:space="0" w:color="000000"/>
                    <w:bottom w:val="single" w:sz="4" w:space="0" w:color="000000"/>
                    <w:right w:val="single" w:sz="4" w:space="0" w:color="000000"/>
                  </w:tcBorders>
                  <w:hideMark/>
                </w:tcPr>
                <w:p w14:paraId="00FF991A"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Weight </w:t>
                  </w:r>
                </w:p>
              </w:tc>
              <w:tc>
                <w:tcPr>
                  <w:tcW w:w="1260" w:type="dxa"/>
                  <w:tcBorders>
                    <w:top w:val="single" w:sz="4" w:space="0" w:color="000000"/>
                    <w:left w:val="single" w:sz="4" w:space="0" w:color="000000"/>
                    <w:bottom w:val="single" w:sz="4" w:space="0" w:color="000000"/>
                    <w:right w:val="single" w:sz="4" w:space="0" w:color="000000"/>
                  </w:tcBorders>
                  <w:hideMark/>
                </w:tcPr>
                <w:p w14:paraId="68A12155"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Max. Points</w:t>
                  </w:r>
                </w:p>
              </w:tc>
            </w:tr>
            <w:tr w:rsidR="00A35C7F" w:rsidRPr="00A35C7F" w14:paraId="3037AF1A" w14:textId="77777777" w:rsidTr="00A35C7F">
              <w:trPr>
                <w:trHeight w:val="208"/>
              </w:trPr>
              <w:tc>
                <w:tcPr>
                  <w:tcW w:w="1675" w:type="dxa"/>
                  <w:tcBorders>
                    <w:top w:val="single" w:sz="4" w:space="0" w:color="000000"/>
                    <w:left w:val="single" w:sz="4" w:space="0" w:color="000000"/>
                    <w:bottom w:val="single" w:sz="4" w:space="0" w:color="000000"/>
                    <w:right w:val="single" w:sz="4" w:space="0" w:color="000000"/>
                  </w:tcBorders>
                  <w:hideMark/>
                </w:tcPr>
                <w:p w14:paraId="7C276500"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Technical</w:t>
                  </w:r>
                </w:p>
              </w:tc>
              <w:tc>
                <w:tcPr>
                  <w:tcW w:w="6300" w:type="dxa"/>
                  <w:tcBorders>
                    <w:top w:val="single" w:sz="4" w:space="0" w:color="000000"/>
                    <w:left w:val="single" w:sz="4" w:space="0" w:color="000000"/>
                    <w:bottom w:val="single" w:sz="4" w:space="0" w:color="000000"/>
                    <w:right w:val="single" w:sz="4" w:space="0" w:color="000000"/>
                  </w:tcBorders>
                  <w:hideMark/>
                </w:tcPr>
                <w:p w14:paraId="0E5AAB5C"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70%</w:t>
                  </w:r>
                </w:p>
              </w:tc>
              <w:tc>
                <w:tcPr>
                  <w:tcW w:w="1260" w:type="dxa"/>
                  <w:tcBorders>
                    <w:top w:val="single" w:sz="4" w:space="0" w:color="000000"/>
                    <w:left w:val="single" w:sz="4" w:space="0" w:color="000000"/>
                    <w:bottom w:val="single" w:sz="4" w:space="0" w:color="000000"/>
                    <w:right w:val="single" w:sz="4" w:space="0" w:color="000000"/>
                  </w:tcBorders>
                  <w:hideMark/>
                </w:tcPr>
                <w:p w14:paraId="476CB3BA" w14:textId="77777777" w:rsidR="00A35C7F" w:rsidRPr="00A35C7F" w:rsidRDefault="00A35C7F" w:rsidP="00A35C7F">
                  <w:pPr>
                    <w:numPr>
                      <w:ilvl w:val="0"/>
                      <w:numId w:val="32"/>
                    </w:numPr>
                    <w:spacing w:after="0" w:line="240" w:lineRule="auto"/>
                    <w:ind w:left="0"/>
                    <w:rPr>
                      <w:rFonts w:ascii="Myriad Pro" w:eastAsia="Times New Roman" w:hAnsi="Myriad Pro" w:cs="Times New Roman"/>
                      <w:sz w:val="20"/>
                      <w:szCs w:val="20"/>
                    </w:rPr>
                  </w:pPr>
                  <w:r w:rsidRPr="00A35C7F">
                    <w:rPr>
                      <w:rFonts w:ascii="Myriad Pro" w:eastAsia="Times New Roman" w:hAnsi="Myriad Pro" w:cs="Times New Roman"/>
                      <w:sz w:val="20"/>
                      <w:szCs w:val="20"/>
                    </w:rPr>
                    <w:t>70 points</w:t>
                  </w:r>
                </w:p>
              </w:tc>
            </w:tr>
            <w:tr w:rsidR="00A35C7F" w:rsidRPr="00A35C7F" w14:paraId="0AC04D43" w14:textId="77777777" w:rsidTr="00A35C7F">
              <w:trPr>
                <w:trHeight w:val="380"/>
              </w:trPr>
              <w:tc>
                <w:tcPr>
                  <w:tcW w:w="1675" w:type="dxa"/>
                  <w:tcBorders>
                    <w:top w:val="single" w:sz="4" w:space="0" w:color="000000"/>
                    <w:left w:val="single" w:sz="4" w:space="0" w:color="000000"/>
                    <w:bottom w:val="single" w:sz="4" w:space="0" w:color="000000"/>
                    <w:right w:val="single" w:sz="4" w:space="0" w:color="000000"/>
                  </w:tcBorders>
                  <w:hideMark/>
                </w:tcPr>
                <w:p w14:paraId="63454BB0" w14:textId="77777777" w:rsidR="00A35C7F" w:rsidRPr="00A35C7F" w:rsidRDefault="00A35C7F" w:rsidP="00A35C7F">
                  <w:pPr>
                    <w:numPr>
                      <w:ilvl w:val="0"/>
                      <w:numId w:val="33"/>
                    </w:numPr>
                    <w:spacing w:after="0" w:line="240" w:lineRule="auto"/>
                    <w:ind w:left="412"/>
                    <w:contextualSpacing/>
                    <w:rPr>
                      <w:rFonts w:ascii="Myriad Pro" w:eastAsia="Times New Roman" w:hAnsi="Myriad Pro" w:cs="Times New Roman"/>
                      <w:sz w:val="20"/>
                      <w:szCs w:val="20"/>
                    </w:rPr>
                  </w:pPr>
                  <w:r w:rsidRPr="00A35C7F">
                    <w:rPr>
                      <w:rFonts w:ascii="Myriad Pro" w:eastAsia="Times New Roman" w:hAnsi="Myriad Pro" w:cs="Times New Roman"/>
                      <w:sz w:val="20"/>
                      <w:szCs w:val="20"/>
                    </w:rPr>
                    <w:t>Criteria A</w:t>
                  </w:r>
                </w:p>
              </w:tc>
              <w:tc>
                <w:tcPr>
                  <w:tcW w:w="6300" w:type="dxa"/>
                  <w:tcBorders>
                    <w:top w:val="single" w:sz="4" w:space="0" w:color="000000"/>
                    <w:left w:val="single" w:sz="4" w:space="0" w:color="000000"/>
                    <w:bottom w:val="single" w:sz="4" w:space="0" w:color="000000"/>
                    <w:right w:val="single" w:sz="4" w:space="0" w:color="000000"/>
                  </w:tcBorders>
                  <w:hideMark/>
                </w:tcPr>
                <w:p w14:paraId="74759792"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Desk review of CVs based on relevant professional experience in relevant technical areas, preferably in energy/environmental protection sectors</w:t>
                  </w:r>
                </w:p>
              </w:tc>
              <w:tc>
                <w:tcPr>
                  <w:tcW w:w="1260" w:type="dxa"/>
                  <w:tcBorders>
                    <w:top w:val="single" w:sz="4" w:space="0" w:color="000000"/>
                    <w:left w:val="single" w:sz="4" w:space="0" w:color="000000"/>
                    <w:bottom w:val="single" w:sz="4" w:space="0" w:color="000000"/>
                    <w:right w:val="single" w:sz="4" w:space="0" w:color="000000"/>
                  </w:tcBorders>
                  <w:hideMark/>
                </w:tcPr>
                <w:p w14:paraId="5E44A6CF"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30</w:t>
                  </w:r>
                </w:p>
              </w:tc>
            </w:tr>
            <w:tr w:rsidR="00A35C7F" w:rsidRPr="00A35C7F" w14:paraId="71C1DA87" w14:textId="77777777" w:rsidTr="00A35C7F">
              <w:trPr>
                <w:trHeight w:val="578"/>
              </w:trPr>
              <w:tc>
                <w:tcPr>
                  <w:tcW w:w="1675" w:type="dxa"/>
                  <w:tcBorders>
                    <w:top w:val="single" w:sz="4" w:space="0" w:color="000000"/>
                    <w:left w:val="single" w:sz="4" w:space="0" w:color="000000"/>
                    <w:bottom w:val="single" w:sz="4" w:space="0" w:color="000000"/>
                    <w:right w:val="single" w:sz="4" w:space="0" w:color="000000"/>
                  </w:tcBorders>
                  <w:hideMark/>
                </w:tcPr>
                <w:p w14:paraId="0E60B2B3" w14:textId="77777777" w:rsidR="00A35C7F" w:rsidRPr="00A35C7F" w:rsidRDefault="00A35C7F" w:rsidP="00A35C7F">
                  <w:pPr>
                    <w:numPr>
                      <w:ilvl w:val="0"/>
                      <w:numId w:val="33"/>
                    </w:numPr>
                    <w:spacing w:after="0" w:line="240" w:lineRule="auto"/>
                    <w:ind w:left="412"/>
                    <w:contextualSpacing/>
                    <w:rPr>
                      <w:rFonts w:ascii="Myriad Pro" w:eastAsia="Times New Roman" w:hAnsi="Myriad Pro" w:cs="Times New Roman"/>
                      <w:sz w:val="20"/>
                      <w:szCs w:val="20"/>
                    </w:rPr>
                  </w:pPr>
                  <w:r w:rsidRPr="00A35C7F">
                    <w:rPr>
                      <w:rFonts w:ascii="Myriad Pro" w:eastAsia="Times New Roman" w:hAnsi="Myriad Pro" w:cs="Times New Roman"/>
                      <w:sz w:val="20"/>
                      <w:szCs w:val="20"/>
                    </w:rPr>
                    <w:t>Criteria B</w:t>
                  </w:r>
                </w:p>
              </w:tc>
              <w:tc>
                <w:tcPr>
                  <w:tcW w:w="6300" w:type="dxa"/>
                  <w:tcBorders>
                    <w:top w:val="single" w:sz="4" w:space="0" w:color="000000"/>
                    <w:left w:val="single" w:sz="4" w:space="0" w:color="000000"/>
                    <w:bottom w:val="single" w:sz="4" w:space="0" w:color="000000"/>
                    <w:right w:val="single" w:sz="4" w:space="0" w:color="000000"/>
                  </w:tcBorders>
                  <w:hideMark/>
                </w:tcPr>
                <w:p w14:paraId="2EB428B6" w14:textId="77777777" w:rsidR="00A35C7F" w:rsidRPr="00A35C7F" w:rsidRDefault="00A35C7F" w:rsidP="00A35C7F">
                  <w:pPr>
                    <w:shd w:val="clear" w:color="auto" w:fill="FFFFFF"/>
                    <w:tabs>
                      <w:tab w:val="num" w:pos="720"/>
                    </w:tabs>
                    <w:spacing w:after="0" w:line="240" w:lineRule="auto"/>
                    <w:ind w:right="450"/>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Desk Review of CVs based on experience in working with the GEF or GEF-evaluations</w:t>
                  </w:r>
                </w:p>
              </w:tc>
              <w:tc>
                <w:tcPr>
                  <w:tcW w:w="1260" w:type="dxa"/>
                  <w:tcBorders>
                    <w:top w:val="single" w:sz="4" w:space="0" w:color="000000"/>
                    <w:left w:val="single" w:sz="4" w:space="0" w:color="000000"/>
                    <w:bottom w:val="single" w:sz="4" w:space="0" w:color="000000"/>
                    <w:right w:val="single" w:sz="4" w:space="0" w:color="000000"/>
                  </w:tcBorders>
                  <w:hideMark/>
                </w:tcPr>
                <w:p w14:paraId="508AA3FC"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25</w:t>
                  </w:r>
                </w:p>
              </w:tc>
            </w:tr>
            <w:tr w:rsidR="00A35C7F" w:rsidRPr="00A35C7F" w14:paraId="216B84EF" w14:textId="77777777" w:rsidTr="00A35C7F">
              <w:trPr>
                <w:trHeight w:val="281"/>
              </w:trPr>
              <w:tc>
                <w:tcPr>
                  <w:tcW w:w="1675" w:type="dxa"/>
                  <w:tcBorders>
                    <w:top w:val="single" w:sz="4" w:space="0" w:color="000000"/>
                    <w:left w:val="single" w:sz="4" w:space="0" w:color="000000"/>
                    <w:bottom w:val="single" w:sz="4" w:space="0" w:color="000000"/>
                    <w:right w:val="single" w:sz="4" w:space="0" w:color="000000"/>
                  </w:tcBorders>
                  <w:hideMark/>
                </w:tcPr>
                <w:p w14:paraId="34E96108" w14:textId="77777777" w:rsidR="00A35C7F" w:rsidRPr="00A35C7F" w:rsidRDefault="00A35C7F" w:rsidP="00A35C7F">
                  <w:pPr>
                    <w:numPr>
                      <w:ilvl w:val="0"/>
                      <w:numId w:val="33"/>
                    </w:numPr>
                    <w:spacing w:after="0" w:line="240" w:lineRule="auto"/>
                    <w:ind w:left="412"/>
                    <w:contextualSpacing/>
                    <w:rPr>
                      <w:rFonts w:ascii="Myriad Pro" w:eastAsia="Times New Roman" w:hAnsi="Myriad Pro" w:cs="Times New Roman"/>
                      <w:sz w:val="20"/>
                      <w:szCs w:val="20"/>
                    </w:rPr>
                  </w:pPr>
                  <w:r w:rsidRPr="00A35C7F">
                    <w:rPr>
                      <w:rFonts w:ascii="Myriad Pro" w:eastAsia="Times New Roman" w:hAnsi="Myriad Pro" w:cs="Times New Roman"/>
                      <w:sz w:val="20"/>
                      <w:szCs w:val="20"/>
                    </w:rPr>
                    <w:t>Criteria C</w:t>
                  </w:r>
                </w:p>
              </w:tc>
              <w:tc>
                <w:tcPr>
                  <w:tcW w:w="6300" w:type="dxa"/>
                  <w:tcBorders>
                    <w:top w:val="single" w:sz="4" w:space="0" w:color="000000"/>
                    <w:left w:val="single" w:sz="4" w:space="0" w:color="000000"/>
                    <w:bottom w:val="single" w:sz="4" w:space="0" w:color="000000"/>
                    <w:right w:val="single" w:sz="4" w:space="0" w:color="000000"/>
                  </w:tcBorders>
                  <w:hideMark/>
                </w:tcPr>
                <w:p w14:paraId="783C50A3"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Qualifications (Educational background and language requirements)</w:t>
                  </w:r>
                </w:p>
              </w:tc>
              <w:tc>
                <w:tcPr>
                  <w:tcW w:w="1260" w:type="dxa"/>
                  <w:tcBorders>
                    <w:top w:val="single" w:sz="4" w:space="0" w:color="000000"/>
                    <w:left w:val="single" w:sz="4" w:space="0" w:color="000000"/>
                    <w:bottom w:val="single" w:sz="4" w:space="0" w:color="000000"/>
                    <w:right w:val="single" w:sz="4" w:space="0" w:color="000000"/>
                  </w:tcBorders>
                  <w:hideMark/>
                </w:tcPr>
                <w:p w14:paraId="3CEE6A29"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15</w:t>
                  </w:r>
                </w:p>
              </w:tc>
            </w:tr>
            <w:tr w:rsidR="00A35C7F" w:rsidRPr="00A35C7F" w14:paraId="329328D9" w14:textId="77777777" w:rsidTr="00A35C7F">
              <w:trPr>
                <w:trHeight w:val="270"/>
              </w:trPr>
              <w:tc>
                <w:tcPr>
                  <w:tcW w:w="1675" w:type="dxa"/>
                  <w:tcBorders>
                    <w:top w:val="single" w:sz="4" w:space="0" w:color="000000"/>
                    <w:left w:val="single" w:sz="4" w:space="0" w:color="000000"/>
                    <w:bottom w:val="single" w:sz="4" w:space="0" w:color="000000"/>
                    <w:right w:val="single" w:sz="4" w:space="0" w:color="000000"/>
                  </w:tcBorders>
                  <w:hideMark/>
                </w:tcPr>
                <w:p w14:paraId="34D776BA"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lastRenderedPageBreak/>
                    <w:t>Financial</w:t>
                  </w:r>
                </w:p>
              </w:tc>
              <w:tc>
                <w:tcPr>
                  <w:tcW w:w="6300" w:type="dxa"/>
                  <w:tcBorders>
                    <w:top w:val="single" w:sz="4" w:space="0" w:color="000000"/>
                    <w:left w:val="single" w:sz="4" w:space="0" w:color="000000"/>
                    <w:bottom w:val="single" w:sz="4" w:space="0" w:color="000000"/>
                    <w:right w:val="single" w:sz="4" w:space="0" w:color="000000"/>
                  </w:tcBorders>
                  <w:hideMark/>
                </w:tcPr>
                <w:p w14:paraId="48F2965C"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30%</w:t>
                  </w:r>
                </w:p>
              </w:tc>
              <w:tc>
                <w:tcPr>
                  <w:tcW w:w="1260" w:type="dxa"/>
                  <w:tcBorders>
                    <w:top w:val="single" w:sz="4" w:space="0" w:color="000000"/>
                    <w:left w:val="single" w:sz="4" w:space="0" w:color="000000"/>
                    <w:bottom w:val="single" w:sz="4" w:space="0" w:color="000000"/>
                    <w:right w:val="single" w:sz="4" w:space="0" w:color="000000"/>
                  </w:tcBorders>
                  <w:hideMark/>
                </w:tcPr>
                <w:p w14:paraId="1D7F2AA1"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30 points</w:t>
                  </w:r>
                </w:p>
              </w:tc>
            </w:tr>
          </w:tbl>
          <w:p w14:paraId="5292D5D0" w14:textId="77777777" w:rsidR="00A35C7F" w:rsidRPr="00A35C7F" w:rsidRDefault="00A35C7F" w:rsidP="00A35C7F">
            <w:pPr>
              <w:spacing w:after="0" w:line="240" w:lineRule="auto"/>
              <w:rPr>
                <w:rFonts w:ascii="Myriad Pro" w:eastAsia="Times New Roman" w:hAnsi="Myriad Pro" w:cs="Times New Roman"/>
                <w:sz w:val="20"/>
                <w:szCs w:val="20"/>
              </w:rPr>
            </w:pPr>
          </w:p>
        </w:tc>
      </w:tr>
    </w:tbl>
    <w:p w14:paraId="29E99486"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p>
    <w:p w14:paraId="00F39F57"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Additional Information:</w:t>
      </w:r>
    </w:p>
    <w:p w14:paraId="1D348B19" w14:textId="77777777" w:rsidR="00A35C7F" w:rsidRPr="00A35C7F" w:rsidRDefault="00A35C7F" w:rsidP="00A35C7F">
      <w:pPr>
        <w:numPr>
          <w:ilvl w:val="0"/>
          <w:numId w:val="34"/>
        </w:numPr>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Individual Contract (IC) will be applicable for individual consultants applying in their own capacity.  </w:t>
      </w:r>
    </w:p>
    <w:p w14:paraId="03C9044C" w14:textId="77777777" w:rsidR="00A35C7F" w:rsidRPr="00A35C7F" w:rsidRDefault="00A35C7F" w:rsidP="00A35C7F">
      <w:pPr>
        <w:numPr>
          <w:ilvl w:val="0"/>
          <w:numId w:val="34"/>
        </w:numPr>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Reimbursable Loan Agreement (RLA) will be applicable for applicants employed by any </w:t>
      </w:r>
      <w:r w:rsidRPr="00A35C7F">
        <w:rPr>
          <w:rFonts w:ascii="Myriad Pro" w:eastAsia="Times New Roman" w:hAnsi="Myriad Pro" w:cs="Times New Roman"/>
          <w:sz w:val="20"/>
          <w:szCs w:val="20"/>
        </w:rPr>
        <w:tab/>
        <w:t>legal entity. Template of RLA with General Terms and Conditions could be found on: http://www.undp.org.rs/download/RLA%20with%20General%20Terms%20and%20Conditions.doc. In the case of engagement of Civil servants under IC contract modality a no-objection letter should be provided by the Government entity. The ‘no-objection’ letter must also state that the employer formally certifies that their employees are allowed to receive short-term consultancy assignment from another entity without being on “leave-without-pay” status (if applicable</w:t>
      </w:r>
      <w:proofErr w:type="gramStart"/>
      <w:r w:rsidRPr="00A35C7F">
        <w:rPr>
          <w:rFonts w:ascii="Myriad Pro" w:eastAsia="Times New Roman" w:hAnsi="Myriad Pro" w:cs="Times New Roman"/>
          <w:sz w:val="20"/>
          <w:szCs w:val="20"/>
        </w:rPr>
        <w:t>), and</w:t>
      </w:r>
      <w:proofErr w:type="gramEnd"/>
      <w:r w:rsidRPr="00A35C7F">
        <w:rPr>
          <w:rFonts w:ascii="Myriad Pro" w:eastAsia="Times New Roman" w:hAnsi="Myriad Pro" w:cs="Times New Roman"/>
          <w:sz w:val="20"/>
          <w:szCs w:val="20"/>
        </w:rPr>
        <w:t xml:space="preserve"> include any conditions and restrictions on granting such permission, if any. If the previous is not applicable ‘leave-without-pay’ confirmation should be submitted.</w:t>
      </w:r>
    </w:p>
    <w:p w14:paraId="51B677CA" w14:textId="77777777" w:rsidR="00A35C7F" w:rsidRPr="00A35C7F" w:rsidRDefault="00A35C7F" w:rsidP="00A35C7F">
      <w:pPr>
        <w:spacing w:after="0" w:line="240" w:lineRule="auto"/>
        <w:ind w:left="360"/>
        <w:jc w:val="both"/>
        <w:rPr>
          <w:rFonts w:ascii="Myriad Pro" w:eastAsia="Times New Roman" w:hAnsi="Myriad Pro" w:cs="Times New Roman"/>
          <w:sz w:val="20"/>
          <w:szCs w:val="20"/>
        </w:rPr>
      </w:pPr>
    </w:p>
    <w:p w14:paraId="601E6DF7"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Engagement of Government Officials and Employees</w:t>
      </w:r>
    </w:p>
    <w:p w14:paraId="0A6D7C58" w14:textId="77777777" w:rsidR="00A35C7F" w:rsidRPr="00A35C7F" w:rsidRDefault="00A35C7F" w:rsidP="00A35C7F">
      <w:pPr>
        <w:numPr>
          <w:ilvl w:val="0"/>
          <w:numId w:val="35"/>
        </w:numPr>
        <w:spacing w:before="120"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Government Officials or Employees are civil servants of UN Member States.  As such, if they will be engaged by UNDP under an IC which they will be signing in their individual capacity (i.e., engagement is not done through RLA signed by their </w:t>
      </w:r>
      <w:proofErr w:type="gramStart"/>
      <w:r w:rsidRPr="00A35C7F">
        <w:rPr>
          <w:rFonts w:ascii="Myriad Pro" w:eastAsia="Times New Roman" w:hAnsi="Myriad Pro" w:cs="Times New Roman"/>
          <w:sz w:val="20"/>
          <w:szCs w:val="20"/>
        </w:rPr>
        <w:t>Government</w:t>
      </w:r>
      <w:proofErr w:type="gramEnd"/>
      <w:r w:rsidRPr="00A35C7F">
        <w:rPr>
          <w:rFonts w:ascii="Myriad Pro" w:eastAsia="Times New Roman" w:hAnsi="Myriad Pro" w:cs="Times New Roman"/>
          <w:sz w:val="20"/>
          <w:szCs w:val="20"/>
        </w:rPr>
        <w:t xml:space="preserve"> employer), the following conditions must be met prior to the award of contract: </w:t>
      </w:r>
    </w:p>
    <w:p w14:paraId="2547E6C1" w14:textId="77777777" w:rsidR="00A35C7F" w:rsidRPr="00A35C7F" w:rsidRDefault="00A35C7F" w:rsidP="00A35C7F">
      <w:pPr>
        <w:numPr>
          <w:ilvl w:val="1"/>
          <w:numId w:val="35"/>
        </w:numPr>
        <w:spacing w:before="120"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A “No-objection” letter in respect of the individual is received from the Government employing him/her, </w:t>
      </w:r>
      <w:proofErr w:type="gramStart"/>
      <w:r w:rsidRPr="00A35C7F">
        <w:rPr>
          <w:rFonts w:ascii="Myriad Pro" w:eastAsia="Times New Roman" w:hAnsi="Myriad Pro" w:cs="Times New Roman"/>
          <w:sz w:val="20"/>
          <w:szCs w:val="20"/>
        </w:rPr>
        <w:t>and;</w:t>
      </w:r>
      <w:proofErr w:type="gramEnd"/>
      <w:r w:rsidRPr="00A35C7F">
        <w:rPr>
          <w:rFonts w:ascii="Myriad Pro" w:eastAsia="Times New Roman" w:hAnsi="Myriad Pro" w:cs="Times New Roman"/>
          <w:sz w:val="20"/>
          <w:szCs w:val="20"/>
        </w:rPr>
        <w:t xml:space="preserve"> </w:t>
      </w:r>
    </w:p>
    <w:p w14:paraId="526C4916" w14:textId="77777777" w:rsidR="00A35C7F" w:rsidRPr="00A35C7F" w:rsidRDefault="00A35C7F" w:rsidP="00A35C7F">
      <w:pPr>
        <w:numPr>
          <w:ilvl w:val="1"/>
          <w:numId w:val="35"/>
        </w:numPr>
        <w:spacing w:before="120"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The individual must provide an official documentation from his/her employer formally certifying his or her status as being on “official leave without pay” for the duration of the IC. </w:t>
      </w:r>
    </w:p>
    <w:p w14:paraId="1F3CBC11" w14:textId="77777777" w:rsidR="00A35C7F" w:rsidRPr="00A35C7F" w:rsidRDefault="00A35C7F" w:rsidP="00A35C7F">
      <w:pPr>
        <w:numPr>
          <w:ilvl w:val="0"/>
          <w:numId w:val="35"/>
        </w:numPr>
        <w:spacing w:before="120"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The above requirements are also applicable to Government-owned and controlled enterprises and well as other semi/partially or fully owned Government entities, </w:t>
      </w:r>
      <w:proofErr w:type="gramStart"/>
      <w:r w:rsidRPr="00A35C7F">
        <w:rPr>
          <w:rFonts w:ascii="Myriad Pro" w:eastAsia="Times New Roman" w:hAnsi="Myriad Pro" w:cs="Times New Roman"/>
          <w:sz w:val="20"/>
          <w:szCs w:val="20"/>
        </w:rPr>
        <w:t>whether or not</w:t>
      </w:r>
      <w:proofErr w:type="gramEnd"/>
      <w:r w:rsidRPr="00A35C7F">
        <w:rPr>
          <w:rFonts w:ascii="Myriad Pro" w:eastAsia="Times New Roman" w:hAnsi="Myriad Pro" w:cs="Times New Roman"/>
          <w:sz w:val="20"/>
          <w:szCs w:val="20"/>
        </w:rPr>
        <w:t xml:space="preserve"> the Government ownership is of majority or minority status.   </w:t>
      </w:r>
    </w:p>
    <w:p w14:paraId="7807A14D" w14:textId="77777777" w:rsidR="00A35C7F" w:rsidRPr="00A35C7F" w:rsidRDefault="00A35C7F" w:rsidP="00A35C7F">
      <w:pPr>
        <w:numPr>
          <w:ilvl w:val="0"/>
          <w:numId w:val="35"/>
        </w:numPr>
        <w:spacing w:before="120"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UNDP recognizes the possibility that there are situations when the Government entity employing the individual that UNDP wishes to engage is one that allows its employees to receive external short-term consultancy assignments (including but not limited to research institutions, state-owned colleges/universities, etc.), whereby a status of “on-leave-without-pay” is not required.  Under such </w:t>
      </w:r>
      <w:r w:rsidRPr="00A35C7F">
        <w:rPr>
          <w:rFonts w:ascii="Myriad Pro" w:eastAsia="Times New Roman" w:hAnsi="Myriad Pro" w:cs="Times New Roman"/>
          <w:sz w:val="20"/>
          <w:szCs w:val="20"/>
        </w:rPr>
        <w:lastRenderedPageBreak/>
        <w:t xml:space="preserve">circumstance, the individual </w:t>
      </w:r>
      <w:proofErr w:type="gramStart"/>
      <w:r w:rsidRPr="00A35C7F">
        <w:rPr>
          <w:rFonts w:ascii="Myriad Pro" w:eastAsia="Times New Roman" w:hAnsi="Myriad Pro" w:cs="Times New Roman"/>
          <w:sz w:val="20"/>
          <w:szCs w:val="20"/>
        </w:rPr>
        <w:t>entering into</w:t>
      </w:r>
      <w:proofErr w:type="gramEnd"/>
      <w:r w:rsidRPr="00A35C7F">
        <w:rPr>
          <w:rFonts w:ascii="Myriad Pro" w:eastAsia="Times New Roman" w:hAnsi="Myriad Pro" w:cs="Times New Roman"/>
          <w:sz w:val="20"/>
          <w:szCs w:val="20"/>
        </w:rPr>
        <w:t xml:space="preserve"> an IC with UNDP must still provide a “No-objection” letter from the Government employing him/her.  The “no objection” letter required under (i) above must also state that the employer formally certifies that their employees are allowed to receive short-term consultancy assignment from another entity without being on “leave-without-pay” </w:t>
      </w:r>
      <w:proofErr w:type="gramStart"/>
      <w:r w:rsidRPr="00A35C7F">
        <w:rPr>
          <w:rFonts w:ascii="Myriad Pro" w:eastAsia="Times New Roman" w:hAnsi="Myriad Pro" w:cs="Times New Roman"/>
          <w:sz w:val="20"/>
          <w:szCs w:val="20"/>
        </w:rPr>
        <w:t>status, and</w:t>
      </w:r>
      <w:proofErr w:type="gramEnd"/>
      <w:r w:rsidRPr="00A35C7F">
        <w:rPr>
          <w:rFonts w:ascii="Myriad Pro" w:eastAsia="Times New Roman" w:hAnsi="Myriad Pro" w:cs="Times New Roman"/>
          <w:sz w:val="20"/>
          <w:szCs w:val="20"/>
        </w:rPr>
        <w:t xml:space="preserve"> include any conditions and restrictions on granting such permission, if any.  The said document may be obtained by, and put on record of, UNDP, in lieu of the document (ii) listed above.</w:t>
      </w:r>
    </w:p>
    <w:p w14:paraId="57C411F7" w14:textId="77777777" w:rsidR="00A35C7F" w:rsidRPr="00A35C7F" w:rsidRDefault="00A35C7F" w:rsidP="00A35C7F">
      <w:pPr>
        <w:spacing w:before="120" w:after="0" w:line="240" w:lineRule="auto"/>
        <w:jc w:val="both"/>
        <w:rPr>
          <w:rFonts w:ascii="Times New Roman" w:eastAsia="Times New Roman" w:hAnsi="Times New Roman" w:cs="Times New Roman"/>
          <w:sz w:val="20"/>
          <w:szCs w:val="20"/>
        </w:rPr>
      </w:pPr>
    </w:p>
    <w:p w14:paraId="2C55EA32" w14:textId="77777777" w:rsidR="00D81987" w:rsidRPr="006037A2" w:rsidRDefault="00D81987" w:rsidP="00D81987">
      <w:pPr>
        <w:spacing w:after="0" w:line="240" w:lineRule="auto"/>
        <w:jc w:val="both"/>
        <w:rPr>
          <w:rFonts w:ascii="Myriad Pro" w:hAnsi="Myriad Pro"/>
          <w:b/>
          <w:color w:val="000000"/>
          <w:sz w:val="8"/>
          <w:szCs w:val="4"/>
          <w:u w:val="single"/>
        </w:rPr>
      </w:pPr>
    </w:p>
    <w:p w14:paraId="797A66CF" w14:textId="71BC49B0" w:rsidR="00D81987" w:rsidRPr="00E0494A" w:rsidRDefault="00D81987" w:rsidP="00E0494A">
      <w:pPr>
        <w:spacing w:after="0" w:line="240" w:lineRule="auto"/>
        <w:jc w:val="both"/>
        <w:rPr>
          <w:rFonts w:ascii="Myriad Pro" w:hAnsi="Myriad Pro"/>
          <w:b/>
          <w:bCs/>
          <w:sz w:val="26"/>
          <w:szCs w:val="26"/>
        </w:rPr>
      </w:pPr>
      <w:r w:rsidRPr="00E0494A">
        <w:rPr>
          <w:rFonts w:ascii="Myriad Pro" w:hAnsi="Myriad Pro"/>
          <w:b/>
          <w:bCs/>
          <w:sz w:val="26"/>
          <w:szCs w:val="26"/>
        </w:rPr>
        <w:t>Criteria for Selection of the Best Offer</w:t>
      </w:r>
    </w:p>
    <w:p w14:paraId="67C6FF18" w14:textId="77777777" w:rsidR="00D81987" w:rsidRPr="004E7A3A" w:rsidRDefault="00D81987" w:rsidP="00D81987">
      <w:pPr>
        <w:tabs>
          <w:tab w:val="left" w:pos="1080"/>
        </w:tabs>
        <w:autoSpaceDE w:val="0"/>
        <w:autoSpaceDN w:val="0"/>
        <w:adjustRightInd w:val="0"/>
        <w:spacing w:before="120" w:after="0" w:line="240" w:lineRule="auto"/>
        <w:jc w:val="both"/>
        <w:rPr>
          <w:rFonts w:ascii="Myriad Pro" w:hAnsi="Myriad Pro"/>
          <w:color w:val="000000"/>
          <w:sz w:val="21"/>
          <w:szCs w:val="21"/>
        </w:rPr>
      </w:pPr>
      <w:r w:rsidRPr="004E7A3A">
        <w:rPr>
          <w:rFonts w:ascii="Myriad Pro" w:hAnsi="Myriad Pro"/>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58352B23" w14:textId="77777777" w:rsidR="00D81987" w:rsidRPr="00DF02D9" w:rsidRDefault="00D81987" w:rsidP="00D81987">
      <w:pPr>
        <w:pStyle w:val="p28"/>
        <w:tabs>
          <w:tab w:val="clear" w:pos="680"/>
          <w:tab w:val="clear" w:pos="1060"/>
        </w:tabs>
        <w:spacing w:line="240" w:lineRule="auto"/>
        <w:ind w:left="0" w:firstLine="0"/>
        <w:rPr>
          <w:rFonts w:asciiTheme="minorHAnsi" w:hAnsiTheme="minorHAnsi" w:cstheme="minorHAnsi"/>
          <w:b/>
          <w:bCs/>
          <w:sz w:val="28"/>
          <w:szCs w:val="28"/>
        </w:rPr>
      </w:pPr>
    </w:p>
    <w:p w14:paraId="0AC4BB61" w14:textId="77777777" w:rsidR="00D81987" w:rsidRPr="00DF02D9" w:rsidRDefault="00D81987" w:rsidP="00D81987">
      <w:pPr>
        <w:pStyle w:val="ListParagraph"/>
        <w:numPr>
          <w:ilvl w:val="0"/>
          <w:numId w:val="29"/>
        </w:numPr>
        <w:spacing w:after="0" w:line="240" w:lineRule="auto"/>
        <w:ind w:left="360"/>
        <w:jc w:val="both"/>
        <w:rPr>
          <w:rFonts w:cstheme="minorHAnsi"/>
          <w:b/>
          <w:bCs/>
          <w:sz w:val="28"/>
          <w:szCs w:val="28"/>
        </w:rPr>
      </w:pPr>
      <w:r w:rsidRPr="00786266">
        <w:rPr>
          <w:rFonts w:ascii="Myriad Pro" w:hAnsi="Myriad Pro"/>
          <w:b/>
          <w:bCs/>
          <w:sz w:val="26"/>
          <w:szCs w:val="26"/>
        </w:rPr>
        <w:t xml:space="preserve"> Annexes to the TE </w:t>
      </w:r>
      <w:proofErr w:type="spellStart"/>
      <w:r w:rsidRPr="00786266">
        <w:rPr>
          <w:rFonts w:ascii="Myriad Pro" w:hAnsi="Myriad Pro"/>
          <w:b/>
          <w:bCs/>
          <w:sz w:val="26"/>
          <w:szCs w:val="26"/>
        </w:rPr>
        <w:t>ToR</w:t>
      </w:r>
      <w:proofErr w:type="spellEnd"/>
    </w:p>
    <w:p w14:paraId="38552DAA" w14:textId="77777777" w:rsidR="00D81987" w:rsidRPr="00DF02D9" w:rsidRDefault="00D81987" w:rsidP="00D81987">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14:paraId="36C599CA" w14:textId="6F706244" w:rsidR="00D81987" w:rsidRPr="004E7A3A" w:rsidRDefault="00D81987" w:rsidP="00D81987">
      <w:pPr>
        <w:pStyle w:val="p28"/>
        <w:tabs>
          <w:tab w:val="clear" w:pos="680"/>
          <w:tab w:val="clear" w:pos="1060"/>
        </w:tabs>
        <w:spacing w:line="240" w:lineRule="auto"/>
        <w:ind w:left="0" w:firstLine="0"/>
        <w:jc w:val="both"/>
        <w:rPr>
          <w:rFonts w:ascii="Myriad Pro" w:eastAsiaTheme="minorHAnsi" w:hAnsi="Myriad Pro" w:cstheme="minorBidi"/>
          <w:i/>
          <w:snapToGrid/>
          <w:color w:val="000000"/>
          <w:sz w:val="21"/>
          <w:szCs w:val="21"/>
          <w:highlight w:val="lightGray"/>
        </w:rPr>
      </w:pPr>
    </w:p>
    <w:p w14:paraId="55A9BBB7" w14:textId="77777777" w:rsidR="00D81987" w:rsidRDefault="00D81987" w:rsidP="00D81987">
      <w:pPr>
        <w:pStyle w:val="p28"/>
        <w:spacing w:line="240" w:lineRule="auto"/>
        <w:jc w:val="both"/>
        <w:rPr>
          <w:rFonts w:asciiTheme="minorHAnsi" w:hAnsiTheme="minorHAnsi" w:cstheme="minorHAnsi"/>
          <w:sz w:val="22"/>
          <w:szCs w:val="22"/>
          <w:highlight w:val="lightGray"/>
        </w:rPr>
      </w:pPr>
    </w:p>
    <w:p w14:paraId="6B933372"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A: Project Logical/Results Framework</w:t>
      </w:r>
    </w:p>
    <w:p w14:paraId="09297FB3"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B: Project Information Package to be reviewed by TE team</w:t>
      </w:r>
    </w:p>
    <w:p w14:paraId="18149D11" w14:textId="77777777" w:rsidR="00D81987" w:rsidRPr="00FF5F07"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C: Content of the TE report</w:t>
      </w:r>
    </w:p>
    <w:p w14:paraId="69DA6100"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D</w:t>
      </w:r>
      <w:r w:rsidRPr="004B4BFB">
        <w:rPr>
          <w:rFonts w:ascii="Myriad Pro" w:hAnsi="Myriad Pro"/>
          <w:color w:val="000000"/>
          <w:sz w:val="21"/>
          <w:szCs w:val="21"/>
        </w:rPr>
        <w:t>: Evaluation Criteria Matrix template</w:t>
      </w:r>
    </w:p>
    <w:p w14:paraId="79C8364E"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w:t>
      </w:r>
      <w:r>
        <w:rPr>
          <w:rFonts w:ascii="Myriad Pro" w:hAnsi="Myriad Pro"/>
          <w:color w:val="000000"/>
          <w:sz w:val="21"/>
          <w:szCs w:val="21"/>
        </w:rPr>
        <w:t>x</w:t>
      </w:r>
      <w:r w:rsidRPr="004B4BFB">
        <w:rPr>
          <w:rFonts w:ascii="Myriad Pro" w:hAnsi="Myriad Pro"/>
          <w:color w:val="000000"/>
          <w:sz w:val="21"/>
          <w:szCs w:val="21"/>
        </w:rPr>
        <w:t xml:space="preserve"> </w:t>
      </w:r>
      <w:r>
        <w:rPr>
          <w:rFonts w:ascii="Myriad Pro" w:hAnsi="Myriad Pro"/>
          <w:color w:val="000000"/>
          <w:sz w:val="21"/>
          <w:szCs w:val="21"/>
        </w:rPr>
        <w:t>E</w:t>
      </w:r>
      <w:r w:rsidRPr="004B4BFB">
        <w:rPr>
          <w:rFonts w:ascii="Myriad Pro" w:hAnsi="Myriad Pro"/>
          <w:color w:val="000000"/>
          <w:sz w:val="21"/>
          <w:szCs w:val="21"/>
        </w:rPr>
        <w:t>: UNEG Code of Conduct for Evaluators</w:t>
      </w:r>
    </w:p>
    <w:p w14:paraId="10D85177"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F</w:t>
      </w:r>
      <w:r w:rsidRPr="004B4BFB">
        <w:rPr>
          <w:rFonts w:ascii="Myriad Pro" w:hAnsi="Myriad Pro"/>
          <w:color w:val="000000"/>
          <w:sz w:val="21"/>
          <w:szCs w:val="21"/>
        </w:rPr>
        <w:t>: TE Rating Scales and TE Ratings Table</w:t>
      </w:r>
    </w:p>
    <w:p w14:paraId="55B9F0E9"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G</w:t>
      </w:r>
      <w:r w:rsidRPr="004B4BFB">
        <w:rPr>
          <w:rFonts w:ascii="Myriad Pro" w:hAnsi="Myriad Pro"/>
          <w:color w:val="000000"/>
          <w:sz w:val="21"/>
          <w:szCs w:val="21"/>
        </w:rPr>
        <w:t>: TE Report Clearance Form</w:t>
      </w:r>
    </w:p>
    <w:p w14:paraId="595BFAB4" w14:textId="33B8BD71" w:rsidR="00D81987"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H</w:t>
      </w:r>
      <w:r w:rsidRPr="004B4BFB">
        <w:rPr>
          <w:rFonts w:ascii="Myriad Pro" w:hAnsi="Myriad Pro"/>
          <w:color w:val="000000"/>
          <w:sz w:val="21"/>
          <w:szCs w:val="21"/>
        </w:rPr>
        <w:t>: TE Audit Trail template</w:t>
      </w:r>
    </w:p>
    <w:p w14:paraId="407AECE8" w14:textId="040976A2" w:rsidR="00D81987" w:rsidRPr="001D7FA3" w:rsidRDefault="004A137E" w:rsidP="00727C07">
      <w:pPr>
        <w:pStyle w:val="ListParagraph"/>
        <w:numPr>
          <w:ilvl w:val="0"/>
          <w:numId w:val="7"/>
        </w:numPr>
        <w:rPr>
          <w:rFonts w:ascii="Myriad Pro" w:hAnsi="Myriad Pro"/>
          <w:b/>
          <w:bCs/>
          <w:sz w:val="30"/>
          <w:szCs w:val="30"/>
        </w:rPr>
      </w:pPr>
      <w:r w:rsidRPr="001D7FA3">
        <w:rPr>
          <w:rFonts w:ascii="Myriad Pro" w:hAnsi="Myriad Pro"/>
          <w:color w:val="000000"/>
          <w:sz w:val="21"/>
          <w:szCs w:val="21"/>
        </w:rPr>
        <w:t xml:space="preserve">Annex </w:t>
      </w:r>
      <w:r w:rsidR="00F6628F">
        <w:rPr>
          <w:rFonts w:ascii="Myriad Pro" w:hAnsi="Myriad Pro"/>
          <w:color w:val="000000"/>
          <w:sz w:val="21"/>
          <w:szCs w:val="21"/>
        </w:rPr>
        <w:t>I</w:t>
      </w:r>
      <w:r w:rsidRPr="001D7FA3">
        <w:rPr>
          <w:rFonts w:ascii="Myriad Pro" w:hAnsi="Myriad Pro"/>
          <w:color w:val="000000"/>
          <w:sz w:val="21"/>
          <w:szCs w:val="21"/>
        </w:rPr>
        <w:t>: UNDP Evaluation dispute resolution process</w:t>
      </w:r>
      <w:r w:rsidR="00F6628F">
        <w:rPr>
          <w:rFonts w:ascii="Myriad Pro" w:hAnsi="Myriad Pro"/>
          <w:color w:val="000000"/>
          <w:sz w:val="21"/>
          <w:szCs w:val="21"/>
        </w:rPr>
        <w:t xml:space="preserve"> - </w:t>
      </w:r>
      <w:r w:rsidR="00F6628F" w:rsidRPr="00F6628F">
        <w:rPr>
          <w:rFonts w:ascii="Myriad Pro" w:hAnsi="Myriad Pro"/>
          <w:color w:val="000000"/>
          <w:sz w:val="21"/>
          <w:szCs w:val="21"/>
        </w:rPr>
        <w:t>handed over to evaluators when signing the contract</w:t>
      </w:r>
    </w:p>
    <w:p w14:paraId="2AD2371B" w14:textId="77777777" w:rsidR="001C7E25" w:rsidRDefault="001C7E25">
      <w:pPr>
        <w:rPr>
          <w:rFonts w:ascii="Myriad Pro" w:hAnsi="Myriad Pro"/>
          <w:b/>
          <w:bCs/>
          <w:sz w:val="26"/>
          <w:szCs w:val="26"/>
        </w:rPr>
      </w:pPr>
      <w:r>
        <w:rPr>
          <w:rFonts w:ascii="Myriad Pro" w:hAnsi="Myriad Pro"/>
          <w:b/>
          <w:bCs/>
          <w:sz w:val="26"/>
          <w:szCs w:val="26"/>
        </w:rPr>
        <w:br w:type="page"/>
      </w:r>
    </w:p>
    <w:p w14:paraId="736D5A70" w14:textId="77777777" w:rsidR="001D7FA3" w:rsidRDefault="001D7FA3" w:rsidP="00D81987">
      <w:pPr>
        <w:rPr>
          <w:rFonts w:ascii="Myriad Pro" w:hAnsi="Myriad Pro"/>
          <w:b/>
          <w:bCs/>
          <w:sz w:val="26"/>
          <w:szCs w:val="26"/>
        </w:rPr>
        <w:sectPr w:rsidR="001D7FA3">
          <w:footerReference w:type="default" r:id="rId16"/>
          <w:pgSz w:w="12240" w:h="15840"/>
          <w:pgMar w:top="1440" w:right="1440" w:bottom="1440" w:left="1440" w:header="720" w:footer="720" w:gutter="0"/>
          <w:cols w:space="720"/>
          <w:docGrid w:linePitch="360"/>
        </w:sectPr>
      </w:pPr>
    </w:p>
    <w:p w14:paraId="0D8EB6A8" w14:textId="7365597B" w:rsidR="001D7FA3" w:rsidRDefault="00D81987">
      <w:pPr>
        <w:rPr>
          <w:rFonts w:ascii="Myriad Pro" w:hAnsi="Myriad Pro"/>
          <w:b/>
          <w:bCs/>
          <w:sz w:val="26"/>
          <w:szCs w:val="26"/>
        </w:rPr>
      </w:pPr>
      <w:r w:rsidRPr="00BD1612">
        <w:rPr>
          <w:rFonts w:ascii="Myriad Pro" w:hAnsi="Myriad Pro"/>
          <w:b/>
          <w:bCs/>
          <w:sz w:val="26"/>
          <w:szCs w:val="26"/>
        </w:rPr>
        <w:lastRenderedPageBreak/>
        <w:t>Annex A: Project Logical/Results Framework</w:t>
      </w:r>
      <w:r w:rsidR="004A137E">
        <w:rPr>
          <w:rFonts w:ascii="Myriad Pro" w:hAnsi="Myriad Pro"/>
          <w:b/>
          <w:bCs/>
          <w:sz w:val="26"/>
          <w:szCs w:val="26"/>
        </w:rPr>
        <w:t xml:space="preserve"> </w:t>
      </w:r>
    </w:p>
    <w:p w14:paraId="5166C704" w14:textId="3C7AC519" w:rsidR="001D7FA3" w:rsidRDefault="00BE782C">
      <w:pPr>
        <w:rPr>
          <w:rFonts w:ascii="Myriad Pro" w:hAnsi="Myriad Pro"/>
        </w:rPr>
      </w:pPr>
      <w:r w:rsidRPr="00C61762">
        <w:rPr>
          <w:rFonts w:ascii="Myriad Pro" w:hAnsi="Myriad Pro"/>
        </w:rPr>
        <w:t xml:space="preserve">available </w:t>
      </w:r>
      <w:r w:rsidR="00C61762">
        <w:rPr>
          <w:rFonts w:ascii="Myriad Pro" w:hAnsi="Myriad Pro"/>
        </w:rPr>
        <w:t xml:space="preserve">as well </w:t>
      </w:r>
      <w:r w:rsidRPr="00C61762">
        <w:rPr>
          <w:rFonts w:ascii="Myriad Pro" w:hAnsi="Myriad Pro"/>
        </w:rPr>
        <w:t xml:space="preserve">at: </w:t>
      </w:r>
      <w:hyperlink r:id="rId17" w:history="1">
        <w:r w:rsidR="0090550F" w:rsidRPr="00197C1A">
          <w:rPr>
            <w:rStyle w:val="Hyperlink"/>
          </w:rPr>
          <w:t>https://open.undp.org/projects/00087660</w:t>
        </w:r>
      </w:hyperlink>
      <w:r w:rsidR="0090550F">
        <w:t xml:space="preserve"> </w:t>
      </w:r>
      <w:r w:rsidRPr="00C61762">
        <w:rPr>
          <w:rFonts w:ascii="Myriad Pro" w:hAnsi="Myriad Pro"/>
        </w:rPr>
        <w:t xml:space="preserve">(Project Document, pages </w:t>
      </w:r>
      <w:r w:rsidR="00A22BC5">
        <w:rPr>
          <w:rFonts w:ascii="Myriad Pro" w:hAnsi="Myriad Pro"/>
        </w:rPr>
        <w:t>48</w:t>
      </w:r>
      <w:r w:rsidR="00C61762" w:rsidRPr="00C61762">
        <w:rPr>
          <w:rFonts w:ascii="Myriad Pro" w:hAnsi="Myriad Pro"/>
        </w:rPr>
        <w:t>-</w:t>
      </w:r>
      <w:r w:rsidR="00A22BC5">
        <w:rPr>
          <w:rFonts w:ascii="Myriad Pro" w:hAnsi="Myriad Pro"/>
        </w:rPr>
        <w:t>50</w:t>
      </w:r>
      <w:r w:rsidR="00C61762" w:rsidRPr="00C61762">
        <w:rPr>
          <w:rFonts w:ascii="Myriad Pro" w:hAnsi="Myriad Pro"/>
        </w:rPr>
        <w:t>)</w:t>
      </w:r>
    </w:p>
    <w:p w14:paraId="2664704B" w14:textId="3AE7B3C3" w:rsidR="001D7FA3" w:rsidRDefault="001D7FA3" w:rsidP="001D7FA3">
      <w:pPr>
        <w:keepNext/>
        <w:pBdr>
          <w:top w:val="single" w:sz="4" w:space="1" w:color="auto"/>
        </w:pBdr>
        <w:tabs>
          <w:tab w:val="num" w:pos="720"/>
        </w:tabs>
        <w:suppressAutoHyphens/>
        <w:spacing w:after="60" w:line="240" w:lineRule="auto"/>
        <w:ind w:left="720" w:hanging="720"/>
        <w:jc w:val="both"/>
        <w:outlineLvl w:val="0"/>
        <w:rPr>
          <w:rFonts w:ascii="Century Gothic" w:eastAsia="SimSun" w:hAnsi="Century Gothic" w:cs="Times New Roman"/>
          <w:b/>
          <w:i/>
          <w:smallCaps/>
          <w:spacing w:val="-2"/>
        </w:rPr>
      </w:pPr>
      <w:bookmarkStart w:id="5" w:name="_Toc1497122"/>
      <w:r w:rsidRPr="001D7FA3">
        <w:rPr>
          <w:rFonts w:ascii="Calibri" w:eastAsia="SimSun" w:hAnsi="Calibri" w:cs="Times New Roman"/>
          <w:b/>
          <w:smallCaps/>
          <w:spacing w:val="-2"/>
        </w:rPr>
        <w:t>Project Results Framework</w:t>
      </w:r>
      <w:bookmarkEnd w:id="5"/>
      <w:r w:rsidRPr="001D7FA3">
        <w:rPr>
          <w:rFonts w:ascii="Century Gothic" w:eastAsia="SimSun" w:hAnsi="Century Gothic" w:cs="Times New Roman"/>
          <w:b/>
          <w:i/>
          <w:smallCaps/>
          <w:spacing w:val="-2"/>
        </w:rPr>
        <w:t xml:space="preserve"> </w:t>
      </w:r>
    </w:p>
    <w:p w14:paraId="65E80B97" w14:textId="12119233" w:rsidR="00396B5B" w:rsidRDefault="00396B5B" w:rsidP="00396B5B">
      <w:pPr>
        <w:keepNext/>
        <w:pBdr>
          <w:top w:val="single" w:sz="4" w:space="1" w:color="auto"/>
        </w:pBdr>
        <w:tabs>
          <w:tab w:val="num" w:pos="720"/>
        </w:tabs>
        <w:suppressAutoHyphens/>
        <w:spacing w:after="60" w:line="240" w:lineRule="auto"/>
        <w:jc w:val="both"/>
        <w:outlineLvl w:val="0"/>
        <w:rPr>
          <w:rFonts w:eastAsia="SimSun" w:cstheme="minorHAnsi"/>
          <w:b/>
          <w:i/>
          <w:smallCaps/>
          <w:spacing w:val="-2"/>
        </w:rPr>
      </w:pPr>
    </w:p>
    <w:tbl>
      <w:tblPr>
        <w:tblW w:w="1439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2976"/>
        <w:gridCol w:w="1560"/>
        <w:gridCol w:w="2268"/>
        <w:gridCol w:w="2269"/>
        <w:gridCol w:w="3022"/>
      </w:tblGrid>
      <w:tr w:rsidR="00626CAB" w:rsidRPr="00626CAB" w14:paraId="6BDFCD33" w14:textId="77777777" w:rsidTr="00626CAB">
        <w:trPr>
          <w:trHeight w:val="546"/>
        </w:trPr>
        <w:tc>
          <w:tcPr>
            <w:tcW w:w="14392" w:type="dxa"/>
            <w:gridSpan w:val="6"/>
            <w:shd w:val="clear" w:color="auto" w:fill="DFDFDF"/>
          </w:tcPr>
          <w:p w14:paraId="72882426" w14:textId="77777777" w:rsidR="00626CAB" w:rsidRPr="00626CAB" w:rsidRDefault="00626CAB" w:rsidP="00626CAB">
            <w:pPr>
              <w:widowControl w:val="0"/>
              <w:autoSpaceDE w:val="0"/>
              <w:autoSpaceDN w:val="0"/>
              <w:spacing w:after="0" w:line="240" w:lineRule="auto"/>
              <w:ind w:left="28"/>
              <w:rPr>
                <w:rFonts w:ascii="Carlito" w:eastAsia="Carlito" w:hAnsi="Carlito" w:cs="Carlito"/>
                <w:sz w:val="20"/>
              </w:rPr>
            </w:pPr>
            <w:r w:rsidRPr="00626CAB">
              <w:rPr>
                <w:rFonts w:ascii="Carlito" w:eastAsia="Carlito" w:hAnsi="Carlito" w:cs="Carlito"/>
                <w:b/>
                <w:sz w:val="20"/>
              </w:rPr>
              <w:t xml:space="preserve">This project will contribute to the following Sustainable Development Goal (s): </w:t>
            </w:r>
            <w:r w:rsidRPr="00626CAB">
              <w:rPr>
                <w:rFonts w:ascii="Carlito" w:eastAsia="Carlito" w:hAnsi="Carlito" w:cs="Carlito"/>
                <w:sz w:val="20"/>
              </w:rPr>
              <w:t xml:space="preserve">SDG 13: Take urgent action to combat climate change and its impacts, SDG 11: Make cities and human settlements inclusive, safe, </w:t>
            </w:r>
            <w:proofErr w:type="gramStart"/>
            <w:r w:rsidRPr="00626CAB">
              <w:rPr>
                <w:rFonts w:ascii="Carlito" w:eastAsia="Carlito" w:hAnsi="Carlito" w:cs="Carlito"/>
                <w:sz w:val="20"/>
              </w:rPr>
              <w:t>resilient</w:t>
            </w:r>
            <w:proofErr w:type="gramEnd"/>
            <w:r w:rsidRPr="00626CAB">
              <w:rPr>
                <w:rFonts w:ascii="Carlito" w:eastAsia="Carlito" w:hAnsi="Carlito" w:cs="Carlito"/>
                <w:sz w:val="20"/>
              </w:rPr>
              <w:t xml:space="preserve"> and sustainable</w:t>
            </w:r>
          </w:p>
        </w:tc>
      </w:tr>
      <w:tr w:rsidR="00626CAB" w:rsidRPr="00626CAB" w14:paraId="5D9F13E4" w14:textId="77777777" w:rsidTr="00626CAB">
        <w:trPr>
          <w:trHeight w:val="549"/>
        </w:trPr>
        <w:tc>
          <w:tcPr>
            <w:tcW w:w="14392" w:type="dxa"/>
            <w:gridSpan w:val="6"/>
            <w:shd w:val="clear" w:color="auto" w:fill="DFDFDF"/>
          </w:tcPr>
          <w:p w14:paraId="03D00010" w14:textId="77777777" w:rsidR="00626CAB" w:rsidRPr="00626CAB" w:rsidRDefault="00626CAB" w:rsidP="00626CAB">
            <w:pPr>
              <w:widowControl w:val="0"/>
              <w:autoSpaceDE w:val="0"/>
              <w:autoSpaceDN w:val="0"/>
              <w:spacing w:after="0" w:line="240" w:lineRule="auto"/>
              <w:ind w:left="28"/>
              <w:rPr>
                <w:rFonts w:ascii="Carlito" w:eastAsia="Carlito" w:hAnsi="Carlito" w:cs="Carlito"/>
                <w:sz w:val="20"/>
              </w:rPr>
            </w:pPr>
            <w:r w:rsidRPr="00626CAB">
              <w:rPr>
                <w:rFonts w:ascii="Carlito" w:eastAsia="Carlito" w:hAnsi="Carlito" w:cs="Carlito"/>
                <w:b/>
                <w:sz w:val="20"/>
              </w:rPr>
              <w:t>This</w:t>
            </w:r>
            <w:r w:rsidRPr="00626CAB">
              <w:rPr>
                <w:rFonts w:ascii="Carlito" w:eastAsia="Carlito" w:hAnsi="Carlito" w:cs="Carlito"/>
                <w:b/>
                <w:spacing w:val="-9"/>
                <w:sz w:val="20"/>
              </w:rPr>
              <w:t xml:space="preserve"> </w:t>
            </w:r>
            <w:r w:rsidRPr="00626CAB">
              <w:rPr>
                <w:rFonts w:ascii="Carlito" w:eastAsia="Carlito" w:hAnsi="Carlito" w:cs="Carlito"/>
                <w:b/>
                <w:sz w:val="20"/>
              </w:rPr>
              <w:t>project</w:t>
            </w:r>
            <w:r w:rsidRPr="00626CAB">
              <w:rPr>
                <w:rFonts w:ascii="Carlito" w:eastAsia="Carlito" w:hAnsi="Carlito" w:cs="Carlito"/>
                <w:b/>
                <w:spacing w:val="-8"/>
                <w:sz w:val="20"/>
              </w:rPr>
              <w:t xml:space="preserve"> </w:t>
            </w:r>
            <w:r w:rsidRPr="00626CAB">
              <w:rPr>
                <w:rFonts w:ascii="Carlito" w:eastAsia="Carlito" w:hAnsi="Carlito" w:cs="Carlito"/>
                <w:b/>
                <w:sz w:val="20"/>
              </w:rPr>
              <w:t>will</w:t>
            </w:r>
            <w:r w:rsidRPr="00626CAB">
              <w:rPr>
                <w:rFonts w:ascii="Carlito" w:eastAsia="Carlito" w:hAnsi="Carlito" w:cs="Carlito"/>
                <w:b/>
                <w:spacing w:val="-9"/>
                <w:sz w:val="20"/>
              </w:rPr>
              <w:t xml:space="preserve"> </w:t>
            </w:r>
            <w:r w:rsidRPr="00626CAB">
              <w:rPr>
                <w:rFonts w:ascii="Carlito" w:eastAsia="Carlito" w:hAnsi="Carlito" w:cs="Carlito"/>
                <w:b/>
                <w:sz w:val="20"/>
              </w:rPr>
              <w:t>contribute</w:t>
            </w:r>
            <w:r w:rsidRPr="00626CAB">
              <w:rPr>
                <w:rFonts w:ascii="Carlito" w:eastAsia="Carlito" w:hAnsi="Carlito" w:cs="Carlito"/>
                <w:b/>
                <w:spacing w:val="-10"/>
                <w:sz w:val="20"/>
              </w:rPr>
              <w:t xml:space="preserve"> </w:t>
            </w:r>
            <w:r w:rsidRPr="00626CAB">
              <w:rPr>
                <w:rFonts w:ascii="Carlito" w:eastAsia="Carlito" w:hAnsi="Carlito" w:cs="Carlito"/>
                <w:b/>
                <w:sz w:val="20"/>
              </w:rPr>
              <w:t>to</w:t>
            </w:r>
            <w:r w:rsidRPr="00626CAB">
              <w:rPr>
                <w:rFonts w:ascii="Carlito" w:eastAsia="Carlito" w:hAnsi="Carlito" w:cs="Carlito"/>
                <w:b/>
                <w:spacing w:val="-10"/>
                <w:sz w:val="20"/>
              </w:rPr>
              <w:t xml:space="preserve"> </w:t>
            </w:r>
            <w:r w:rsidRPr="00626CAB">
              <w:rPr>
                <w:rFonts w:ascii="Carlito" w:eastAsia="Carlito" w:hAnsi="Carlito" w:cs="Carlito"/>
                <w:b/>
                <w:sz w:val="20"/>
              </w:rPr>
              <w:t>the</w:t>
            </w:r>
            <w:r w:rsidRPr="00626CAB">
              <w:rPr>
                <w:rFonts w:ascii="Carlito" w:eastAsia="Carlito" w:hAnsi="Carlito" w:cs="Carlito"/>
                <w:b/>
                <w:spacing w:val="-10"/>
                <w:sz w:val="20"/>
              </w:rPr>
              <w:t xml:space="preserve"> </w:t>
            </w:r>
            <w:r w:rsidRPr="00626CAB">
              <w:rPr>
                <w:rFonts w:ascii="Carlito" w:eastAsia="Carlito" w:hAnsi="Carlito" w:cs="Carlito"/>
                <w:b/>
                <w:sz w:val="20"/>
              </w:rPr>
              <w:t>following</w:t>
            </w:r>
            <w:r w:rsidRPr="00626CAB">
              <w:rPr>
                <w:rFonts w:ascii="Carlito" w:eastAsia="Carlito" w:hAnsi="Carlito" w:cs="Carlito"/>
                <w:b/>
                <w:spacing w:val="-10"/>
                <w:sz w:val="20"/>
              </w:rPr>
              <w:t xml:space="preserve"> </w:t>
            </w:r>
            <w:r w:rsidRPr="00626CAB">
              <w:rPr>
                <w:rFonts w:ascii="Carlito" w:eastAsia="Carlito" w:hAnsi="Carlito" w:cs="Carlito"/>
                <w:b/>
                <w:sz w:val="20"/>
              </w:rPr>
              <w:t>country</w:t>
            </w:r>
            <w:r w:rsidRPr="00626CAB">
              <w:rPr>
                <w:rFonts w:ascii="Carlito" w:eastAsia="Carlito" w:hAnsi="Carlito" w:cs="Carlito"/>
                <w:b/>
                <w:spacing w:val="-9"/>
                <w:sz w:val="20"/>
              </w:rPr>
              <w:t xml:space="preserve"> </w:t>
            </w:r>
            <w:r w:rsidRPr="00626CAB">
              <w:rPr>
                <w:rFonts w:ascii="Carlito" w:eastAsia="Carlito" w:hAnsi="Carlito" w:cs="Carlito"/>
                <w:b/>
                <w:sz w:val="20"/>
              </w:rPr>
              <w:t>outcome</w:t>
            </w:r>
            <w:r w:rsidRPr="00626CAB">
              <w:rPr>
                <w:rFonts w:ascii="Carlito" w:eastAsia="Carlito" w:hAnsi="Carlito" w:cs="Carlito"/>
                <w:b/>
                <w:spacing w:val="-9"/>
                <w:sz w:val="20"/>
              </w:rPr>
              <w:t xml:space="preserve"> </w:t>
            </w:r>
            <w:r w:rsidRPr="00626CAB">
              <w:rPr>
                <w:rFonts w:ascii="Carlito" w:eastAsia="Carlito" w:hAnsi="Carlito" w:cs="Carlito"/>
                <w:b/>
                <w:sz w:val="20"/>
              </w:rPr>
              <w:t>included</w:t>
            </w:r>
            <w:r w:rsidRPr="00626CAB">
              <w:rPr>
                <w:rFonts w:ascii="Carlito" w:eastAsia="Carlito" w:hAnsi="Carlito" w:cs="Carlito"/>
                <w:b/>
                <w:spacing w:val="-9"/>
                <w:sz w:val="20"/>
              </w:rPr>
              <w:t xml:space="preserve"> </w:t>
            </w:r>
            <w:r w:rsidRPr="00626CAB">
              <w:rPr>
                <w:rFonts w:ascii="Carlito" w:eastAsia="Carlito" w:hAnsi="Carlito" w:cs="Carlito"/>
                <w:b/>
                <w:sz w:val="20"/>
              </w:rPr>
              <w:t>in</w:t>
            </w:r>
            <w:r w:rsidRPr="00626CAB">
              <w:rPr>
                <w:rFonts w:ascii="Carlito" w:eastAsia="Carlito" w:hAnsi="Carlito" w:cs="Carlito"/>
                <w:b/>
                <w:spacing w:val="-8"/>
                <w:sz w:val="20"/>
              </w:rPr>
              <w:t xml:space="preserve"> </w:t>
            </w:r>
            <w:r w:rsidRPr="00626CAB">
              <w:rPr>
                <w:rFonts w:ascii="Carlito" w:eastAsia="Carlito" w:hAnsi="Carlito" w:cs="Carlito"/>
                <w:b/>
                <w:sz w:val="20"/>
              </w:rPr>
              <w:t>the</w:t>
            </w:r>
            <w:r w:rsidRPr="00626CAB">
              <w:rPr>
                <w:rFonts w:ascii="Carlito" w:eastAsia="Carlito" w:hAnsi="Carlito" w:cs="Carlito"/>
                <w:b/>
                <w:spacing w:val="-9"/>
                <w:sz w:val="20"/>
              </w:rPr>
              <w:t xml:space="preserve"> </w:t>
            </w:r>
            <w:r w:rsidRPr="00626CAB">
              <w:rPr>
                <w:rFonts w:ascii="Carlito" w:eastAsia="Carlito" w:hAnsi="Carlito" w:cs="Carlito"/>
                <w:b/>
                <w:sz w:val="20"/>
              </w:rPr>
              <w:t>UNDAF/Country</w:t>
            </w:r>
            <w:r w:rsidRPr="00626CAB">
              <w:rPr>
                <w:rFonts w:ascii="Carlito" w:eastAsia="Carlito" w:hAnsi="Carlito" w:cs="Carlito"/>
                <w:b/>
                <w:spacing w:val="-9"/>
                <w:sz w:val="20"/>
              </w:rPr>
              <w:t xml:space="preserve"> </w:t>
            </w:r>
            <w:proofErr w:type="spellStart"/>
            <w:r w:rsidRPr="00626CAB">
              <w:rPr>
                <w:rFonts w:ascii="Carlito" w:eastAsia="Carlito" w:hAnsi="Carlito" w:cs="Carlito"/>
                <w:b/>
                <w:sz w:val="20"/>
              </w:rPr>
              <w:t>Programme</w:t>
            </w:r>
            <w:proofErr w:type="spellEnd"/>
            <w:r w:rsidRPr="00626CAB">
              <w:rPr>
                <w:rFonts w:ascii="Carlito" w:eastAsia="Carlito" w:hAnsi="Carlito" w:cs="Carlito"/>
                <w:b/>
                <w:spacing w:val="-9"/>
                <w:sz w:val="20"/>
              </w:rPr>
              <w:t xml:space="preserve"> </w:t>
            </w:r>
            <w:r w:rsidRPr="00626CAB">
              <w:rPr>
                <w:rFonts w:ascii="Carlito" w:eastAsia="Carlito" w:hAnsi="Carlito" w:cs="Carlito"/>
                <w:b/>
                <w:sz w:val="20"/>
              </w:rPr>
              <w:t>Document:</w:t>
            </w:r>
            <w:r w:rsidRPr="00626CAB">
              <w:rPr>
                <w:rFonts w:ascii="Carlito" w:eastAsia="Carlito" w:hAnsi="Carlito" w:cs="Carlito"/>
                <w:b/>
                <w:spacing w:val="2"/>
                <w:sz w:val="20"/>
              </w:rPr>
              <w:t xml:space="preserve"> </w:t>
            </w:r>
            <w:r w:rsidRPr="00626CAB">
              <w:rPr>
                <w:rFonts w:ascii="Carlito" w:eastAsia="Carlito" w:hAnsi="Carlito" w:cs="Carlito"/>
                <w:sz w:val="20"/>
              </w:rPr>
              <w:t>By</w:t>
            </w:r>
            <w:r w:rsidRPr="00626CAB">
              <w:rPr>
                <w:rFonts w:ascii="Carlito" w:eastAsia="Carlito" w:hAnsi="Carlito" w:cs="Carlito"/>
                <w:spacing w:val="-8"/>
                <w:sz w:val="20"/>
              </w:rPr>
              <w:t xml:space="preserve"> </w:t>
            </w:r>
            <w:r w:rsidRPr="00626CAB">
              <w:rPr>
                <w:rFonts w:ascii="Carlito" w:eastAsia="Carlito" w:hAnsi="Carlito" w:cs="Carlito"/>
                <w:sz w:val="20"/>
              </w:rPr>
              <w:t>2020,</w:t>
            </w:r>
            <w:r w:rsidRPr="00626CAB">
              <w:rPr>
                <w:rFonts w:ascii="Carlito" w:eastAsia="Carlito" w:hAnsi="Carlito" w:cs="Carlito"/>
                <w:spacing w:val="-7"/>
                <w:sz w:val="20"/>
              </w:rPr>
              <w:t xml:space="preserve"> </w:t>
            </w:r>
            <w:r w:rsidRPr="00626CAB">
              <w:rPr>
                <w:rFonts w:ascii="Carlito" w:eastAsia="Carlito" w:hAnsi="Carlito" w:cs="Carlito"/>
                <w:sz w:val="20"/>
              </w:rPr>
              <w:t>there</w:t>
            </w:r>
            <w:r w:rsidRPr="00626CAB">
              <w:rPr>
                <w:rFonts w:ascii="Carlito" w:eastAsia="Carlito" w:hAnsi="Carlito" w:cs="Carlito"/>
                <w:spacing w:val="-10"/>
                <w:sz w:val="20"/>
              </w:rPr>
              <w:t xml:space="preserve"> </w:t>
            </w:r>
            <w:r w:rsidRPr="00626CAB">
              <w:rPr>
                <w:rFonts w:ascii="Carlito" w:eastAsia="Carlito" w:hAnsi="Carlito" w:cs="Carlito"/>
                <w:sz w:val="20"/>
              </w:rPr>
              <w:t>are</w:t>
            </w:r>
            <w:r w:rsidRPr="00626CAB">
              <w:rPr>
                <w:rFonts w:ascii="Carlito" w:eastAsia="Carlito" w:hAnsi="Carlito" w:cs="Carlito"/>
                <w:spacing w:val="-9"/>
                <w:sz w:val="20"/>
              </w:rPr>
              <w:t xml:space="preserve"> </w:t>
            </w:r>
            <w:r w:rsidRPr="00626CAB">
              <w:rPr>
                <w:rFonts w:ascii="Carlito" w:eastAsia="Carlito" w:hAnsi="Carlito" w:cs="Carlito"/>
                <w:sz w:val="20"/>
              </w:rPr>
              <w:t>improved</w:t>
            </w:r>
            <w:r w:rsidRPr="00626CAB">
              <w:rPr>
                <w:rFonts w:ascii="Carlito" w:eastAsia="Carlito" w:hAnsi="Carlito" w:cs="Carlito"/>
                <w:spacing w:val="-8"/>
                <w:sz w:val="20"/>
              </w:rPr>
              <w:t xml:space="preserve"> </w:t>
            </w:r>
            <w:r w:rsidRPr="00626CAB">
              <w:rPr>
                <w:rFonts w:ascii="Carlito" w:eastAsia="Carlito" w:hAnsi="Carlito" w:cs="Carlito"/>
                <w:sz w:val="20"/>
              </w:rPr>
              <w:t>capacities</w:t>
            </w:r>
            <w:r w:rsidRPr="00626CAB">
              <w:rPr>
                <w:rFonts w:ascii="Carlito" w:eastAsia="Carlito" w:hAnsi="Carlito" w:cs="Carlito"/>
                <w:spacing w:val="-10"/>
                <w:sz w:val="20"/>
              </w:rPr>
              <w:t xml:space="preserve"> </w:t>
            </w:r>
            <w:r w:rsidRPr="00626CAB">
              <w:rPr>
                <w:rFonts w:ascii="Carlito" w:eastAsia="Carlito" w:hAnsi="Carlito" w:cs="Carlito"/>
                <w:sz w:val="20"/>
              </w:rPr>
              <w:t>to</w:t>
            </w:r>
            <w:r w:rsidRPr="00626CAB">
              <w:rPr>
                <w:rFonts w:ascii="Carlito" w:eastAsia="Carlito" w:hAnsi="Carlito" w:cs="Carlito"/>
                <w:spacing w:val="-8"/>
                <w:sz w:val="20"/>
              </w:rPr>
              <w:t xml:space="preserve"> </w:t>
            </w:r>
            <w:r w:rsidRPr="00626CAB">
              <w:rPr>
                <w:rFonts w:ascii="Carlito" w:eastAsia="Carlito" w:hAnsi="Carlito" w:cs="Carlito"/>
                <w:sz w:val="20"/>
              </w:rPr>
              <w:t>combat</w:t>
            </w:r>
            <w:r w:rsidRPr="00626CAB">
              <w:rPr>
                <w:rFonts w:ascii="Carlito" w:eastAsia="Carlito" w:hAnsi="Carlito" w:cs="Carlito"/>
                <w:spacing w:val="-7"/>
                <w:sz w:val="20"/>
              </w:rPr>
              <w:t xml:space="preserve"> </w:t>
            </w:r>
            <w:r w:rsidRPr="00626CAB">
              <w:rPr>
                <w:rFonts w:ascii="Carlito" w:eastAsia="Carlito" w:hAnsi="Carlito" w:cs="Carlito"/>
                <w:sz w:val="20"/>
              </w:rPr>
              <w:t>climate change and manage natural resources and communities are more resilient to the effects natural and man-made</w:t>
            </w:r>
            <w:r w:rsidRPr="00626CAB">
              <w:rPr>
                <w:rFonts w:ascii="Carlito" w:eastAsia="Carlito" w:hAnsi="Carlito" w:cs="Carlito"/>
                <w:spacing w:val="-15"/>
                <w:sz w:val="20"/>
              </w:rPr>
              <w:t xml:space="preserve"> </w:t>
            </w:r>
            <w:r w:rsidRPr="00626CAB">
              <w:rPr>
                <w:rFonts w:ascii="Carlito" w:eastAsia="Carlito" w:hAnsi="Carlito" w:cs="Carlito"/>
                <w:sz w:val="20"/>
              </w:rPr>
              <w:t>disasters</w:t>
            </w:r>
          </w:p>
        </w:tc>
      </w:tr>
      <w:tr w:rsidR="00626CAB" w:rsidRPr="00626CAB" w14:paraId="12849581" w14:textId="77777777" w:rsidTr="00626CAB">
        <w:trPr>
          <w:trHeight w:val="2253"/>
        </w:trPr>
        <w:tc>
          <w:tcPr>
            <w:tcW w:w="14392" w:type="dxa"/>
            <w:gridSpan w:val="6"/>
            <w:shd w:val="clear" w:color="auto" w:fill="DFDFDF"/>
          </w:tcPr>
          <w:p w14:paraId="3ACB06DE" w14:textId="77777777" w:rsidR="00626CAB" w:rsidRPr="00626CAB" w:rsidRDefault="00626CAB" w:rsidP="00626CAB">
            <w:pPr>
              <w:widowControl w:val="0"/>
              <w:autoSpaceDE w:val="0"/>
              <w:autoSpaceDN w:val="0"/>
              <w:spacing w:after="0" w:line="240" w:lineRule="auto"/>
              <w:ind w:left="28" w:right="493"/>
              <w:rPr>
                <w:rFonts w:ascii="Carlito" w:eastAsia="Carlito" w:hAnsi="Carlito" w:cs="Carlito"/>
                <w:i/>
                <w:sz w:val="20"/>
              </w:rPr>
            </w:pPr>
            <w:r w:rsidRPr="00626CAB">
              <w:rPr>
                <w:rFonts w:ascii="Carlito" w:eastAsia="Carlito" w:hAnsi="Carlito" w:cs="Carlito"/>
                <w:b/>
                <w:sz w:val="20"/>
              </w:rPr>
              <w:t xml:space="preserve">This project will be linked to the following output of the UNDP Strategic Plan: </w:t>
            </w:r>
            <w:r w:rsidRPr="00626CAB">
              <w:rPr>
                <w:rFonts w:ascii="Carlito" w:eastAsia="Carlito" w:hAnsi="Carlito" w:cs="Carlito"/>
                <w:i/>
                <w:sz w:val="20"/>
              </w:rPr>
              <w:t>consult with the UNDP Country Office and the UNDP-GEF Regional Technical Advisor before selecting one of the following outputs. Delete the outputs copied below that are not selected. See opening section under further information for additional details.</w:t>
            </w:r>
          </w:p>
          <w:p w14:paraId="19D341DA" w14:textId="77777777" w:rsidR="00626CAB" w:rsidRPr="00626CAB" w:rsidRDefault="00626CAB" w:rsidP="00626CAB">
            <w:pPr>
              <w:widowControl w:val="0"/>
              <w:autoSpaceDE w:val="0"/>
              <w:autoSpaceDN w:val="0"/>
              <w:spacing w:before="60" w:after="0" w:line="240" w:lineRule="auto"/>
              <w:ind w:left="28"/>
              <w:rPr>
                <w:rFonts w:ascii="Carlito" w:eastAsia="Carlito" w:hAnsi="Carlito" w:cs="Carlito"/>
                <w:sz w:val="20"/>
              </w:rPr>
            </w:pPr>
            <w:r w:rsidRPr="00626CAB">
              <w:rPr>
                <w:rFonts w:ascii="Carlito" w:eastAsia="Carlito" w:hAnsi="Carlito" w:cs="Carlito"/>
                <w:sz w:val="20"/>
              </w:rPr>
              <w:t xml:space="preserve">Output 1.3: Solutions developed at national and sub-national levels for sustainable management of natural resources, ecosystem services, </w:t>
            </w:r>
            <w:proofErr w:type="gramStart"/>
            <w:r w:rsidRPr="00626CAB">
              <w:rPr>
                <w:rFonts w:ascii="Carlito" w:eastAsia="Carlito" w:hAnsi="Carlito" w:cs="Carlito"/>
                <w:sz w:val="20"/>
              </w:rPr>
              <w:t>chemicals</w:t>
            </w:r>
            <w:proofErr w:type="gramEnd"/>
            <w:r w:rsidRPr="00626CAB">
              <w:rPr>
                <w:rFonts w:ascii="Carlito" w:eastAsia="Carlito" w:hAnsi="Carlito" w:cs="Carlito"/>
                <w:sz w:val="20"/>
              </w:rPr>
              <w:t xml:space="preserve"> and waste.</w:t>
            </w:r>
          </w:p>
          <w:p w14:paraId="5891FB72" w14:textId="77777777" w:rsidR="00626CAB" w:rsidRPr="00626CAB" w:rsidRDefault="00626CAB" w:rsidP="00626CAB">
            <w:pPr>
              <w:widowControl w:val="0"/>
              <w:autoSpaceDE w:val="0"/>
              <w:autoSpaceDN w:val="0"/>
              <w:spacing w:before="58" w:after="0" w:line="240" w:lineRule="auto"/>
              <w:ind w:left="28"/>
              <w:rPr>
                <w:rFonts w:ascii="Carlito" w:eastAsia="Carlito" w:hAnsi="Carlito" w:cs="Carlito"/>
                <w:b/>
                <w:sz w:val="20"/>
              </w:rPr>
            </w:pPr>
            <w:r w:rsidRPr="00626CAB">
              <w:rPr>
                <w:rFonts w:ascii="Carlito" w:eastAsia="Carlito" w:hAnsi="Carlito" w:cs="Carlito"/>
                <w:b/>
                <w:sz w:val="20"/>
              </w:rPr>
              <w:t>Output 1.4: Scaled up action on climate change adaptation and mitigation cross sectors which is funded and implemented.</w:t>
            </w:r>
          </w:p>
          <w:p w14:paraId="7368278B" w14:textId="77777777" w:rsidR="00626CAB" w:rsidRPr="00626CAB" w:rsidRDefault="00626CAB" w:rsidP="00626CAB">
            <w:pPr>
              <w:widowControl w:val="0"/>
              <w:autoSpaceDE w:val="0"/>
              <w:autoSpaceDN w:val="0"/>
              <w:spacing w:before="62" w:after="0" w:line="240" w:lineRule="auto"/>
              <w:ind w:left="28"/>
              <w:rPr>
                <w:rFonts w:ascii="Carlito" w:eastAsia="Carlito" w:hAnsi="Carlito" w:cs="Carlito"/>
                <w:sz w:val="20"/>
              </w:rPr>
            </w:pPr>
            <w:r w:rsidRPr="00626CAB">
              <w:rPr>
                <w:rFonts w:ascii="Carlito" w:eastAsia="Carlito" w:hAnsi="Carlito" w:cs="Carlito"/>
                <w:sz w:val="20"/>
              </w:rPr>
              <w:t>Output 1.5: Inclusive and sustainable solutions adopted to achieve increased energy efficiency and universal modern energy access (especially off-grid sources of renewable energy)</w:t>
            </w:r>
          </w:p>
          <w:p w14:paraId="7DC1E53F" w14:textId="77777777" w:rsidR="00626CAB" w:rsidRPr="00626CAB" w:rsidRDefault="00626CAB" w:rsidP="00626CAB">
            <w:pPr>
              <w:widowControl w:val="0"/>
              <w:autoSpaceDE w:val="0"/>
              <w:autoSpaceDN w:val="0"/>
              <w:spacing w:before="58" w:after="0" w:line="240" w:lineRule="auto"/>
              <w:ind w:left="28"/>
              <w:rPr>
                <w:rFonts w:ascii="Carlito" w:eastAsia="Carlito" w:hAnsi="Carlito" w:cs="Carlito"/>
                <w:sz w:val="20"/>
              </w:rPr>
            </w:pPr>
            <w:r w:rsidRPr="00626CAB">
              <w:rPr>
                <w:rFonts w:ascii="Carlito" w:eastAsia="Carlito" w:hAnsi="Carlito" w:cs="Carlito"/>
                <w:sz w:val="20"/>
              </w:rPr>
              <w:t xml:space="preserve">Output 2.5: Legal and regulatory frameworks, policies and institutions enabled to ensure the conservation, sustainable use, and access and benefit sharing of natural resources, </w:t>
            </w:r>
            <w:proofErr w:type="gramStart"/>
            <w:r w:rsidRPr="00626CAB">
              <w:rPr>
                <w:rFonts w:ascii="Carlito" w:eastAsia="Carlito" w:hAnsi="Carlito" w:cs="Carlito"/>
                <w:sz w:val="20"/>
              </w:rPr>
              <w:t>biodiversity</w:t>
            </w:r>
            <w:proofErr w:type="gramEnd"/>
            <w:r w:rsidRPr="00626CAB">
              <w:rPr>
                <w:rFonts w:ascii="Carlito" w:eastAsia="Carlito" w:hAnsi="Carlito" w:cs="Carlito"/>
                <w:sz w:val="20"/>
              </w:rPr>
              <w:t xml:space="preserve"> and ecosystems, in line with international conventions and national legislation.</w:t>
            </w:r>
          </w:p>
        </w:tc>
      </w:tr>
      <w:tr w:rsidR="00626CAB" w:rsidRPr="00626CAB" w14:paraId="4021D784" w14:textId="77777777" w:rsidTr="00626CAB">
        <w:trPr>
          <w:trHeight w:val="544"/>
        </w:trPr>
        <w:tc>
          <w:tcPr>
            <w:tcW w:w="2297" w:type="dxa"/>
            <w:shd w:val="clear" w:color="auto" w:fill="DFDFDF"/>
          </w:tcPr>
          <w:p w14:paraId="036833D5" w14:textId="77777777" w:rsidR="00626CAB" w:rsidRPr="00626CAB" w:rsidRDefault="00626CAB" w:rsidP="00626CAB">
            <w:pPr>
              <w:widowControl w:val="0"/>
              <w:autoSpaceDE w:val="0"/>
              <w:autoSpaceDN w:val="0"/>
              <w:spacing w:after="0" w:line="240" w:lineRule="auto"/>
              <w:rPr>
                <w:rFonts w:ascii="Times New Roman" w:eastAsia="Carlito" w:hAnsi="Carlito" w:cs="Carlito"/>
                <w:sz w:val="18"/>
              </w:rPr>
            </w:pPr>
          </w:p>
        </w:tc>
        <w:tc>
          <w:tcPr>
            <w:tcW w:w="2976" w:type="dxa"/>
            <w:shd w:val="clear" w:color="auto" w:fill="DFDFDF"/>
          </w:tcPr>
          <w:p w14:paraId="4F992E2C" w14:textId="77777777" w:rsidR="00626CAB" w:rsidRPr="00626CAB" w:rsidRDefault="00626CAB" w:rsidP="00626CAB">
            <w:pPr>
              <w:widowControl w:val="0"/>
              <w:autoSpaceDE w:val="0"/>
              <w:autoSpaceDN w:val="0"/>
              <w:spacing w:after="0" w:line="201" w:lineRule="exact"/>
              <w:ind w:left="28"/>
              <w:rPr>
                <w:rFonts w:ascii="Arial" w:eastAsia="Carlito" w:hAnsi="Carlito" w:cs="Carlito"/>
                <w:b/>
                <w:sz w:val="18"/>
              </w:rPr>
            </w:pPr>
            <w:r w:rsidRPr="00626CAB">
              <w:rPr>
                <w:rFonts w:ascii="Arial" w:eastAsia="Carlito" w:hAnsi="Carlito" w:cs="Carlito"/>
                <w:b/>
                <w:sz w:val="18"/>
              </w:rPr>
              <w:t>Objective and Outcome Indicators</w:t>
            </w:r>
          </w:p>
        </w:tc>
        <w:tc>
          <w:tcPr>
            <w:tcW w:w="1560" w:type="dxa"/>
            <w:shd w:val="clear" w:color="auto" w:fill="DFDFDF"/>
          </w:tcPr>
          <w:p w14:paraId="428D25E0" w14:textId="77777777" w:rsidR="00626CAB" w:rsidRPr="00626CAB" w:rsidRDefault="00626CAB" w:rsidP="00626CAB">
            <w:pPr>
              <w:widowControl w:val="0"/>
              <w:autoSpaceDE w:val="0"/>
              <w:autoSpaceDN w:val="0"/>
              <w:spacing w:before="1" w:after="0" w:line="240" w:lineRule="auto"/>
              <w:ind w:left="35" w:right="27"/>
              <w:jc w:val="center"/>
              <w:rPr>
                <w:rFonts w:ascii="Carlito" w:eastAsia="Carlito" w:hAnsi="Carlito" w:cs="Carlito"/>
                <w:sz w:val="12"/>
              </w:rPr>
            </w:pPr>
            <w:r w:rsidRPr="00626CAB">
              <w:rPr>
                <w:rFonts w:ascii="Arial" w:eastAsia="Carlito" w:hAnsi="Carlito" w:cs="Carlito"/>
                <w:b/>
                <w:sz w:val="18"/>
              </w:rPr>
              <w:t>Baseline</w:t>
            </w:r>
            <w:r w:rsidRPr="00626CAB">
              <w:rPr>
                <w:rFonts w:ascii="Carlito" w:eastAsia="Carlito" w:hAnsi="Carlito" w:cs="Carlito"/>
                <w:position w:val="5"/>
                <w:sz w:val="12"/>
              </w:rPr>
              <w:t>49</w:t>
            </w:r>
          </w:p>
        </w:tc>
        <w:tc>
          <w:tcPr>
            <w:tcW w:w="2268" w:type="dxa"/>
            <w:shd w:val="clear" w:color="auto" w:fill="DFDFDF"/>
          </w:tcPr>
          <w:p w14:paraId="3BF2DEB0" w14:textId="77777777" w:rsidR="00626CAB" w:rsidRPr="00626CAB" w:rsidRDefault="00626CAB" w:rsidP="00626CAB">
            <w:pPr>
              <w:widowControl w:val="0"/>
              <w:autoSpaceDE w:val="0"/>
              <w:autoSpaceDN w:val="0"/>
              <w:spacing w:before="1" w:after="0" w:line="240" w:lineRule="auto"/>
              <w:ind w:left="394"/>
              <w:rPr>
                <w:rFonts w:ascii="Carlito" w:eastAsia="Carlito" w:hAnsi="Carlito" w:cs="Carlito"/>
                <w:sz w:val="12"/>
              </w:rPr>
            </w:pPr>
            <w:r w:rsidRPr="00626CAB">
              <w:rPr>
                <w:rFonts w:ascii="Arial" w:eastAsia="Carlito" w:hAnsi="Carlito" w:cs="Carlito"/>
                <w:b/>
                <w:sz w:val="18"/>
              </w:rPr>
              <w:t>Mid-term Target</w:t>
            </w:r>
            <w:r w:rsidRPr="00626CAB">
              <w:rPr>
                <w:rFonts w:ascii="Carlito" w:eastAsia="Carlito" w:hAnsi="Carlito" w:cs="Carlito"/>
                <w:position w:val="5"/>
                <w:sz w:val="12"/>
              </w:rPr>
              <w:t>50</w:t>
            </w:r>
          </w:p>
        </w:tc>
        <w:tc>
          <w:tcPr>
            <w:tcW w:w="2269" w:type="dxa"/>
            <w:shd w:val="clear" w:color="auto" w:fill="DFDFDF"/>
          </w:tcPr>
          <w:p w14:paraId="6F55D762" w14:textId="77777777" w:rsidR="00626CAB" w:rsidRPr="00626CAB" w:rsidRDefault="00626CAB" w:rsidP="00626CAB">
            <w:pPr>
              <w:widowControl w:val="0"/>
              <w:autoSpaceDE w:val="0"/>
              <w:autoSpaceDN w:val="0"/>
              <w:spacing w:after="0" w:line="201" w:lineRule="exact"/>
              <w:ind w:left="226"/>
              <w:rPr>
                <w:rFonts w:ascii="Arial" w:eastAsia="Carlito" w:hAnsi="Carlito" w:cs="Carlito"/>
                <w:b/>
                <w:sz w:val="18"/>
              </w:rPr>
            </w:pPr>
            <w:r w:rsidRPr="00626CAB">
              <w:rPr>
                <w:rFonts w:ascii="Arial" w:eastAsia="Carlito" w:hAnsi="Carlito" w:cs="Carlito"/>
                <w:b/>
                <w:sz w:val="18"/>
              </w:rPr>
              <w:t>End of Project Target</w:t>
            </w:r>
          </w:p>
        </w:tc>
        <w:tc>
          <w:tcPr>
            <w:tcW w:w="3022" w:type="dxa"/>
            <w:shd w:val="clear" w:color="auto" w:fill="DFDFDF"/>
          </w:tcPr>
          <w:p w14:paraId="4B34B573" w14:textId="77777777" w:rsidR="00626CAB" w:rsidRPr="00626CAB" w:rsidRDefault="00626CAB" w:rsidP="00626CAB">
            <w:pPr>
              <w:widowControl w:val="0"/>
              <w:autoSpaceDE w:val="0"/>
              <w:autoSpaceDN w:val="0"/>
              <w:spacing w:before="1" w:after="0" w:line="240" w:lineRule="auto"/>
              <w:ind w:left="881"/>
              <w:rPr>
                <w:rFonts w:ascii="Carlito" w:eastAsia="Carlito" w:hAnsi="Carlito" w:cs="Carlito"/>
                <w:sz w:val="12"/>
              </w:rPr>
            </w:pPr>
            <w:r w:rsidRPr="00626CAB">
              <w:rPr>
                <w:rFonts w:ascii="Arial" w:eastAsia="Carlito" w:hAnsi="Carlito" w:cs="Carlito"/>
                <w:b/>
                <w:sz w:val="18"/>
              </w:rPr>
              <w:t>Assumptions</w:t>
            </w:r>
            <w:r w:rsidRPr="00626CAB">
              <w:rPr>
                <w:rFonts w:ascii="Carlito" w:eastAsia="Carlito" w:hAnsi="Carlito" w:cs="Carlito"/>
                <w:position w:val="5"/>
                <w:sz w:val="12"/>
              </w:rPr>
              <w:t>51</w:t>
            </w:r>
          </w:p>
        </w:tc>
      </w:tr>
      <w:tr w:rsidR="00626CAB" w:rsidRPr="00626CAB" w14:paraId="6DA00CB6" w14:textId="77777777" w:rsidTr="00626CAB">
        <w:trPr>
          <w:trHeight w:val="1643"/>
        </w:trPr>
        <w:tc>
          <w:tcPr>
            <w:tcW w:w="2297" w:type="dxa"/>
            <w:vMerge w:val="restart"/>
            <w:shd w:val="clear" w:color="auto" w:fill="DFDFDF"/>
          </w:tcPr>
          <w:p w14:paraId="6D55BB84" w14:textId="77777777" w:rsidR="00626CAB" w:rsidRPr="00626CAB" w:rsidRDefault="00626CAB" w:rsidP="00626CAB">
            <w:pPr>
              <w:widowControl w:val="0"/>
              <w:autoSpaceDE w:val="0"/>
              <w:autoSpaceDN w:val="0"/>
              <w:spacing w:after="0" w:line="240" w:lineRule="auto"/>
              <w:ind w:left="28" w:right="1"/>
              <w:rPr>
                <w:rFonts w:ascii="Carlito" w:eastAsia="Carlito" w:hAnsi="Carlito" w:cs="Carlito"/>
                <w:sz w:val="20"/>
              </w:rPr>
            </w:pPr>
            <w:r w:rsidRPr="00626CAB">
              <w:rPr>
                <w:rFonts w:ascii="Carlito" w:eastAsia="Carlito" w:hAnsi="Carlito" w:cs="Carlito"/>
                <w:b/>
                <w:sz w:val="20"/>
              </w:rPr>
              <w:t xml:space="preserve">Project Objective: </w:t>
            </w:r>
            <w:r w:rsidRPr="00626CAB">
              <w:rPr>
                <w:rFonts w:ascii="Carlito" w:eastAsia="Carlito" w:hAnsi="Carlito" w:cs="Carlito"/>
                <w:sz w:val="20"/>
              </w:rPr>
              <w:t>Promote innovation and community engagement for climate smart urban development (CSUD)</w:t>
            </w:r>
          </w:p>
        </w:tc>
        <w:tc>
          <w:tcPr>
            <w:tcW w:w="2976" w:type="dxa"/>
          </w:tcPr>
          <w:p w14:paraId="0D07AB9F" w14:textId="77777777" w:rsidR="00626CAB" w:rsidRPr="00626CAB" w:rsidRDefault="00626CAB" w:rsidP="00626CAB">
            <w:pPr>
              <w:widowControl w:val="0"/>
              <w:autoSpaceDE w:val="0"/>
              <w:autoSpaceDN w:val="0"/>
              <w:spacing w:after="0" w:line="243" w:lineRule="exact"/>
              <w:ind w:left="28"/>
              <w:rPr>
                <w:rFonts w:ascii="Carlito" w:eastAsia="Carlito" w:hAnsi="Carlito" w:cs="Carlito"/>
                <w:i/>
                <w:sz w:val="20"/>
              </w:rPr>
            </w:pPr>
            <w:r w:rsidRPr="00626CAB">
              <w:rPr>
                <w:rFonts w:ascii="Carlito" w:eastAsia="Carlito" w:hAnsi="Carlito" w:cs="Carlito"/>
                <w:i/>
                <w:sz w:val="20"/>
              </w:rPr>
              <w:t>Mandatory IRRF indicator 1:</w:t>
            </w:r>
          </w:p>
          <w:p w14:paraId="7A4F9F31" w14:textId="77777777" w:rsidR="00626CAB" w:rsidRPr="00626CAB" w:rsidRDefault="00626CAB" w:rsidP="00626CAB">
            <w:pPr>
              <w:widowControl w:val="0"/>
              <w:autoSpaceDE w:val="0"/>
              <w:autoSpaceDN w:val="0"/>
              <w:spacing w:before="11" w:after="0" w:line="240" w:lineRule="auto"/>
              <w:rPr>
                <w:rFonts w:ascii="Carlito" w:eastAsia="Carlito" w:hAnsi="Carlito" w:cs="Carlito"/>
                <w:b/>
                <w:sz w:val="19"/>
              </w:rPr>
            </w:pPr>
          </w:p>
          <w:p w14:paraId="5B9B0FFD" w14:textId="77777777" w:rsidR="00626CAB" w:rsidRPr="00626CAB" w:rsidRDefault="00626CAB" w:rsidP="00626CAB">
            <w:pPr>
              <w:widowControl w:val="0"/>
              <w:autoSpaceDE w:val="0"/>
              <w:autoSpaceDN w:val="0"/>
              <w:spacing w:after="0" w:line="240" w:lineRule="auto"/>
              <w:ind w:left="28" w:right="360"/>
              <w:rPr>
                <w:rFonts w:ascii="Carlito" w:eastAsia="Carlito" w:hAnsi="Carlito" w:cs="Carlito"/>
                <w:sz w:val="20"/>
              </w:rPr>
            </w:pPr>
            <w:r w:rsidRPr="00626CAB">
              <w:rPr>
                <w:rFonts w:ascii="Carlito" w:eastAsia="Carlito" w:hAnsi="Carlito" w:cs="Carlito"/>
                <w:sz w:val="20"/>
              </w:rPr>
              <w:t>1.4.1 a: Extent to which climate finance is being accessed</w:t>
            </w:r>
          </w:p>
        </w:tc>
        <w:tc>
          <w:tcPr>
            <w:tcW w:w="1560" w:type="dxa"/>
          </w:tcPr>
          <w:p w14:paraId="66C13A0B" w14:textId="77777777" w:rsidR="00626CAB" w:rsidRPr="00626CAB" w:rsidRDefault="00626CAB" w:rsidP="00626CAB">
            <w:pPr>
              <w:widowControl w:val="0"/>
              <w:autoSpaceDE w:val="0"/>
              <w:autoSpaceDN w:val="0"/>
              <w:spacing w:after="0" w:line="240" w:lineRule="auto"/>
              <w:rPr>
                <w:rFonts w:ascii="Carlito" w:eastAsia="Carlito" w:hAnsi="Carlito" w:cs="Carlito"/>
                <w:b/>
                <w:sz w:val="20"/>
              </w:rPr>
            </w:pPr>
          </w:p>
          <w:p w14:paraId="1DDCAFBC" w14:textId="77777777" w:rsidR="00626CAB" w:rsidRPr="00626CAB" w:rsidRDefault="00626CAB" w:rsidP="00626CAB">
            <w:pPr>
              <w:widowControl w:val="0"/>
              <w:autoSpaceDE w:val="0"/>
              <w:autoSpaceDN w:val="0"/>
              <w:spacing w:before="8" w:after="0" w:line="240" w:lineRule="auto"/>
              <w:rPr>
                <w:rFonts w:ascii="Carlito" w:eastAsia="Carlito" w:hAnsi="Carlito" w:cs="Carlito"/>
                <w:b/>
                <w:sz w:val="29"/>
              </w:rPr>
            </w:pPr>
          </w:p>
          <w:p w14:paraId="364E7CD0" w14:textId="77777777" w:rsidR="00626CAB" w:rsidRPr="00626CAB" w:rsidRDefault="00626CAB" w:rsidP="00626CAB">
            <w:pPr>
              <w:widowControl w:val="0"/>
              <w:autoSpaceDE w:val="0"/>
              <w:autoSpaceDN w:val="0"/>
              <w:spacing w:after="0" w:line="240" w:lineRule="auto"/>
              <w:ind w:left="36" w:right="24"/>
              <w:jc w:val="center"/>
              <w:rPr>
                <w:rFonts w:ascii="Carlito" w:eastAsia="Carlito" w:hAnsi="Carlito" w:cs="Carlito"/>
                <w:sz w:val="20"/>
              </w:rPr>
            </w:pPr>
            <w:r w:rsidRPr="00626CAB">
              <w:rPr>
                <w:rFonts w:ascii="Carlito" w:eastAsia="Carlito" w:hAnsi="Carlito" w:cs="Carlito"/>
                <w:sz w:val="20"/>
              </w:rPr>
              <w:t>NA</w:t>
            </w:r>
          </w:p>
        </w:tc>
        <w:tc>
          <w:tcPr>
            <w:tcW w:w="2268" w:type="dxa"/>
          </w:tcPr>
          <w:p w14:paraId="7C171645" w14:textId="77777777" w:rsidR="00626CAB" w:rsidRPr="00626CAB" w:rsidRDefault="00626CAB" w:rsidP="00626CAB">
            <w:pPr>
              <w:widowControl w:val="0"/>
              <w:autoSpaceDE w:val="0"/>
              <w:autoSpaceDN w:val="0"/>
              <w:spacing w:before="11" w:after="0" w:line="240" w:lineRule="auto"/>
              <w:rPr>
                <w:rFonts w:ascii="Carlito" w:eastAsia="Carlito" w:hAnsi="Carlito" w:cs="Carlito"/>
                <w:b/>
                <w:sz w:val="19"/>
              </w:rPr>
            </w:pPr>
          </w:p>
          <w:p w14:paraId="1CBE45B0" w14:textId="77777777" w:rsidR="00626CAB" w:rsidRPr="00626CAB" w:rsidRDefault="00626CAB" w:rsidP="00626CAB">
            <w:pPr>
              <w:widowControl w:val="0"/>
              <w:autoSpaceDE w:val="0"/>
              <w:autoSpaceDN w:val="0"/>
              <w:spacing w:before="1" w:after="0" w:line="240" w:lineRule="auto"/>
              <w:ind w:left="29"/>
              <w:rPr>
                <w:rFonts w:ascii="Carlito" w:eastAsia="Carlito" w:hAnsi="Carlito" w:cs="Carlito"/>
                <w:sz w:val="20"/>
              </w:rPr>
            </w:pPr>
            <w:r w:rsidRPr="00626CAB">
              <w:rPr>
                <w:rFonts w:ascii="Carlito" w:eastAsia="Carlito" w:hAnsi="Carlito" w:cs="Carlito"/>
                <w:sz w:val="20"/>
              </w:rPr>
              <w:t>At least USD 3.5 million complementary financing leveraged to support climate smart urban development in Serbia</w:t>
            </w:r>
          </w:p>
        </w:tc>
        <w:tc>
          <w:tcPr>
            <w:tcW w:w="2269" w:type="dxa"/>
          </w:tcPr>
          <w:p w14:paraId="4A8424B6" w14:textId="77777777" w:rsidR="00626CAB" w:rsidRPr="00626CAB" w:rsidRDefault="00626CAB" w:rsidP="00626CAB">
            <w:pPr>
              <w:widowControl w:val="0"/>
              <w:autoSpaceDE w:val="0"/>
              <w:autoSpaceDN w:val="0"/>
              <w:spacing w:before="11" w:after="0" w:line="240" w:lineRule="auto"/>
              <w:rPr>
                <w:rFonts w:ascii="Carlito" w:eastAsia="Carlito" w:hAnsi="Carlito" w:cs="Carlito"/>
                <w:b/>
                <w:sz w:val="19"/>
              </w:rPr>
            </w:pPr>
          </w:p>
          <w:p w14:paraId="4A8147A9" w14:textId="77777777" w:rsidR="00626CAB" w:rsidRPr="00626CAB" w:rsidRDefault="00626CAB" w:rsidP="00626CAB">
            <w:pPr>
              <w:widowControl w:val="0"/>
              <w:autoSpaceDE w:val="0"/>
              <w:autoSpaceDN w:val="0"/>
              <w:spacing w:before="1" w:after="0" w:line="240" w:lineRule="auto"/>
              <w:ind w:left="29"/>
              <w:rPr>
                <w:rFonts w:ascii="Carlito" w:eastAsia="Carlito" w:hAnsi="Carlito" w:cs="Carlito"/>
                <w:sz w:val="20"/>
              </w:rPr>
            </w:pPr>
            <w:r w:rsidRPr="00626CAB">
              <w:rPr>
                <w:rFonts w:ascii="Carlito" w:eastAsia="Carlito" w:hAnsi="Carlito" w:cs="Carlito"/>
                <w:sz w:val="20"/>
              </w:rPr>
              <w:t>At least USD 10 million complementary financing leveraged to support climate smart urban development in Serbia</w:t>
            </w:r>
          </w:p>
        </w:tc>
        <w:tc>
          <w:tcPr>
            <w:tcW w:w="3022" w:type="dxa"/>
          </w:tcPr>
          <w:p w14:paraId="5CA70DA9" w14:textId="77777777" w:rsidR="00626CAB" w:rsidRPr="00626CAB" w:rsidRDefault="00626CAB" w:rsidP="00626CAB">
            <w:pPr>
              <w:widowControl w:val="0"/>
              <w:autoSpaceDE w:val="0"/>
              <w:autoSpaceDN w:val="0"/>
              <w:spacing w:before="11" w:after="0" w:line="240" w:lineRule="auto"/>
              <w:rPr>
                <w:rFonts w:ascii="Carlito" w:eastAsia="Carlito" w:hAnsi="Carlito" w:cs="Carlito"/>
                <w:b/>
                <w:sz w:val="19"/>
              </w:rPr>
            </w:pPr>
          </w:p>
          <w:p w14:paraId="0FC4027C" w14:textId="77777777" w:rsidR="00626CAB" w:rsidRPr="00626CAB" w:rsidRDefault="00626CAB" w:rsidP="00626CAB">
            <w:pPr>
              <w:widowControl w:val="0"/>
              <w:autoSpaceDE w:val="0"/>
              <w:autoSpaceDN w:val="0"/>
              <w:spacing w:before="1" w:after="0" w:line="240" w:lineRule="auto"/>
              <w:ind w:left="29" w:right="680"/>
              <w:jc w:val="both"/>
              <w:rPr>
                <w:rFonts w:ascii="Carlito" w:eastAsia="Carlito" w:hAnsi="Carlito" w:cs="Carlito"/>
                <w:sz w:val="20"/>
              </w:rPr>
            </w:pPr>
            <w:r w:rsidRPr="00626CAB">
              <w:rPr>
                <w:rFonts w:ascii="Carlito" w:eastAsia="Carlito" w:hAnsi="Carlito" w:cs="Carlito"/>
                <w:sz w:val="20"/>
              </w:rPr>
              <w:t>The anticipated</w:t>
            </w:r>
            <w:r w:rsidRPr="00626CAB">
              <w:rPr>
                <w:rFonts w:ascii="Carlito" w:eastAsia="Carlito" w:hAnsi="Carlito" w:cs="Carlito"/>
                <w:spacing w:val="-17"/>
                <w:sz w:val="20"/>
              </w:rPr>
              <w:t xml:space="preserve"> </w:t>
            </w:r>
            <w:r w:rsidRPr="00626CAB">
              <w:rPr>
                <w:rFonts w:ascii="Carlito" w:eastAsia="Carlito" w:hAnsi="Carlito" w:cs="Carlito"/>
                <w:sz w:val="20"/>
              </w:rPr>
              <w:t>co-financing contributions by the project partners met in</w:t>
            </w:r>
            <w:r w:rsidRPr="00626CAB">
              <w:rPr>
                <w:rFonts w:ascii="Carlito" w:eastAsia="Carlito" w:hAnsi="Carlito" w:cs="Carlito"/>
                <w:spacing w:val="-4"/>
                <w:sz w:val="20"/>
              </w:rPr>
              <w:t xml:space="preserve"> </w:t>
            </w:r>
            <w:r w:rsidRPr="00626CAB">
              <w:rPr>
                <w:rFonts w:ascii="Carlito" w:eastAsia="Carlito" w:hAnsi="Carlito" w:cs="Carlito"/>
                <w:sz w:val="20"/>
              </w:rPr>
              <w:t>full.</w:t>
            </w:r>
          </w:p>
        </w:tc>
      </w:tr>
      <w:tr w:rsidR="00626CAB" w:rsidRPr="00626CAB" w14:paraId="63E6FF82" w14:textId="77777777" w:rsidTr="00626CAB">
        <w:trPr>
          <w:trHeight w:val="854"/>
        </w:trPr>
        <w:tc>
          <w:tcPr>
            <w:tcW w:w="2297" w:type="dxa"/>
            <w:vMerge/>
            <w:tcBorders>
              <w:top w:val="nil"/>
            </w:tcBorders>
            <w:shd w:val="clear" w:color="auto" w:fill="DFDFDF"/>
          </w:tcPr>
          <w:p w14:paraId="30148EC4" w14:textId="77777777" w:rsidR="00626CAB" w:rsidRPr="00626CAB" w:rsidRDefault="00626CAB" w:rsidP="00626CAB">
            <w:pPr>
              <w:widowControl w:val="0"/>
              <w:autoSpaceDE w:val="0"/>
              <w:autoSpaceDN w:val="0"/>
              <w:spacing w:after="0" w:line="240" w:lineRule="auto"/>
              <w:rPr>
                <w:rFonts w:ascii="Carlito" w:eastAsia="Carlito" w:hAnsi="Carlito" w:cs="Carlito"/>
                <w:sz w:val="2"/>
                <w:szCs w:val="2"/>
              </w:rPr>
            </w:pPr>
          </w:p>
        </w:tc>
        <w:tc>
          <w:tcPr>
            <w:tcW w:w="2976" w:type="dxa"/>
          </w:tcPr>
          <w:p w14:paraId="1FB5B75E" w14:textId="77777777" w:rsidR="00626CAB" w:rsidRPr="00626CAB" w:rsidRDefault="00626CAB" w:rsidP="00626CAB">
            <w:pPr>
              <w:widowControl w:val="0"/>
              <w:autoSpaceDE w:val="0"/>
              <w:autoSpaceDN w:val="0"/>
              <w:spacing w:after="0" w:line="240" w:lineRule="auto"/>
              <w:ind w:left="28"/>
              <w:rPr>
                <w:rFonts w:ascii="Carlito" w:eastAsia="Carlito" w:hAnsi="Carlito" w:cs="Carlito"/>
                <w:sz w:val="20"/>
              </w:rPr>
            </w:pPr>
            <w:r w:rsidRPr="00626CAB">
              <w:rPr>
                <w:rFonts w:ascii="Carlito" w:eastAsia="Carlito" w:hAnsi="Carlito" w:cs="Carlito"/>
                <w:i/>
                <w:sz w:val="20"/>
              </w:rPr>
              <w:t xml:space="preserve">Mandatory indicator 2: </w:t>
            </w:r>
            <w:r w:rsidRPr="00626CAB">
              <w:rPr>
                <w:rFonts w:ascii="Carlito" w:eastAsia="Carlito" w:hAnsi="Carlito" w:cs="Carlito"/>
                <w:sz w:val="20"/>
              </w:rPr>
              <w:t>Number of direct project beneficiaries with gender disaggregated data.</w:t>
            </w:r>
          </w:p>
        </w:tc>
        <w:tc>
          <w:tcPr>
            <w:tcW w:w="1560" w:type="dxa"/>
          </w:tcPr>
          <w:p w14:paraId="1948538A" w14:textId="77777777" w:rsidR="00626CAB" w:rsidRPr="00626CAB" w:rsidRDefault="00626CAB" w:rsidP="00626CAB">
            <w:pPr>
              <w:widowControl w:val="0"/>
              <w:autoSpaceDE w:val="0"/>
              <w:autoSpaceDN w:val="0"/>
              <w:spacing w:before="10" w:after="0" w:line="240" w:lineRule="auto"/>
              <w:rPr>
                <w:rFonts w:ascii="Carlito" w:eastAsia="Carlito" w:hAnsi="Carlito" w:cs="Carlito"/>
                <w:b/>
                <w:sz w:val="24"/>
              </w:rPr>
            </w:pPr>
          </w:p>
          <w:p w14:paraId="06B98611" w14:textId="77777777" w:rsidR="00626CAB" w:rsidRPr="00626CAB" w:rsidRDefault="00626CAB" w:rsidP="00626CAB">
            <w:pPr>
              <w:widowControl w:val="0"/>
              <w:autoSpaceDE w:val="0"/>
              <w:autoSpaceDN w:val="0"/>
              <w:spacing w:before="1" w:after="0" w:line="240" w:lineRule="auto"/>
              <w:ind w:left="36" w:right="24"/>
              <w:jc w:val="center"/>
              <w:rPr>
                <w:rFonts w:ascii="Carlito" w:eastAsia="Carlito" w:hAnsi="Carlito" w:cs="Carlito"/>
                <w:sz w:val="20"/>
              </w:rPr>
            </w:pPr>
            <w:r w:rsidRPr="00626CAB">
              <w:rPr>
                <w:rFonts w:ascii="Carlito" w:eastAsia="Carlito" w:hAnsi="Carlito" w:cs="Carlito"/>
                <w:sz w:val="20"/>
              </w:rPr>
              <w:t>NA</w:t>
            </w:r>
          </w:p>
        </w:tc>
        <w:tc>
          <w:tcPr>
            <w:tcW w:w="2268" w:type="dxa"/>
          </w:tcPr>
          <w:p w14:paraId="1658DEBE" w14:textId="77777777" w:rsidR="00626CAB" w:rsidRPr="00626CAB" w:rsidRDefault="00626CAB" w:rsidP="00626CAB">
            <w:pPr>
              <w:widowControl w:val="0"/>
              <w:autoSpaceDE w:val="0"/>
              <w:autoSpaceDN w:val="0"/>
              <w:spacing w:after="0" w:line="240" w:lineRule="auto"/>
              <w:ind w:left="32" w:right="20"/>
              <w:jc w:val="center"/>
              <w:rPr>
                <w:rFonts w:ascii="Carlito" w:eastAsia="Carlito" w:hAnsi="Carlito" w:cs="Carlito"/>
                <w:sz w:val="20"/>
              </w:rPr>
            </w:pPr>
            <w:r w:rsidRPr="00626CAB">
              <w:rPr>
                <w:rFonts w:ascii="Carlito" w:eastAsia="Carlito" w:hAnsi="Carlito" w:cs="Carlito"/>
                <w:sz w:val="20"/>
              </w:rPr>
              <w:t>5,000 people, from whom not more than 55% for the same gender</w:t>
            </w:r>
          </w:p>
        </w:tc>
        <w:tc>
          <w:tcPr>
            <w:tcW w:w="2269" w:type="dxa"/>
          </w:tcPr>
          <w:p w14:paraId="6A65EB13" w14:textId="77777777" w:rsidR="00626CAB" w:rsidRPr="00626CAB" w:rsidRDefault="00626CAB" w:rsidP="00626CAB">
            <w:pPr>
              <w:widowControl w:val="0"/>
              <w:autoSpaceDE w:val="0"/>
              <w:autoSpaceDN w:val="0"/>
              <w:spacing w:after="0" w:line="240" w:lineRule="auto"/>
              <w:ind w:left="75" w:right="59" w:hanging="1"/>
              <w:jc w:val="center"/>
              <w:rPr>
                <w:rFonts w:ascii="Carlito" w:eastAsia="Carlito" w:hAnsi="Carlito" w:cs="Carlito"/>
                <w:sz w:val="20"/>
              </w:rPr>
            </w:pPr>
            <w:r w:rsidRPr="00626CAB">
              <w:rPr>
                <w:rFonts w:ascii="Carlito" w:eastAsia="Carlito" w:hAnsi="Carlito" w:cs="Carlito"/>
                <w:sz w:val="20"/>
              </w:rPr>
              <w:t>20,000 people, from whom not more than 55% for the same gender</w:t>
            </w:r>
          </w:p>
        </w:tc>
        <w:tc>
          <w:tcPr>
            <w:tcW w:w="3022" w:type="dxa"/>
          </w:tcPr>
          <w:p w14:paraId="62F81FC0" w14:textId="77777777" w:rsidR="00626CAB" w:rsidRPr="00626CAB" w:rsidRDefault="00626CAB" w:rsidP="00626CAB">
            <w:pPr>
              <w:widowControl w:val="0"/>
              <w:autoSpaceDE w:val="0"/>
              <w:autoSpaceDN w:val="0"/>
              <w:spacing w:after="0" w:line="240" w:lineRule="auto"/>
              <w:ind w:left="29" w:right="3"/>
              <w:rPr>
                <w:rFonts w:ascii="Carlito" w:eastAsia="Carlito" w:hAnsi="Carlito" w:cs="Carlito"/>
                <w:sz w:val="20"/>
              </w:rPr>
            </w:pPr>
            <w:r w:rsidRPr="00626CAB">
              <w:rPr>
                <w:rFonts w:ascii="Carlito" w:eastAsia="Carlito" w:hAnsi="Carlito" w:cs="Carlito"/>
                <w:sz w:val="20"/>
              </w:rPr>
              <w:t>A sum of targets for indicators 6 and 9</w:t>
            </w:r>
          </w:p>
        </w:tc>
      </w:tr>
      <w:tr w:rsidR="00626CAB" w:rsidRPr="00626CAB" w14:paraId="39FB09FA" w14:textId="77777777" w:rsidTr="00626CAB">
        <w:trPr>
          <w:trHeight w:val="1036"/>
        </w:trPr>
        <w:tc>
          <w:tcPr>
            <w:tcW w:w="2297" w:type="dxa"/>
            <w:vMerge/>
            <w:tcBorders>
              <w:top w:val="nil"/>
            </w:tcBorders>
            <w:shd w:val="clear" w:color="auto" w:fill="DFDFDF"/>
          </w:tcPr>
          <w:p w14:paraId="2FE51A9C" w14:textId="77777777" w:rsidR="00626CAB" w:rsidRPr="00626CAB" w:rsidRDefault="00626CAB" w:rsidP="00626CAB">
            <w:pPr>
              <w:widowControl w:val="0"/>
              <w:autoSpaceDE w:val="0"/>
              <w:autoSpaceDN w:val="0"/>
              <w:spacing w:after="0" w:line="240" w:lineRule="auto"/>
              <w:rPr>
                <w:rFonts w:ascii="Carlito" w:eastAsia="Carlito" w:hAnsi="Carlito" w:cs="Carlito"/>
                <w:sz w:val="2"/>
                <w:szCs w:val="2"/>
              </w:rPr>
            </w:pPr>
          </w:p>
        </w:tc>
        <w:tc>
          <w:tcPr>
            <w:tcW w:w="2976" w:type="dxa"/>
          </w:tcPr>
          <w:p w14:paraId="033A9A3C" w14:textId="77777777" w:rsidR="00626CAB" w:rsidRPr="00626CAB" w:rsidRDefault="00626CAB" w:rsidP="00626CAB">
            <w:pPr>
              <w:widowControl w:val="0"/>
              <w:autoSpaceDE w:val="0"/>
              <w:autoSpaceDN w:val="0"/>
              <w:spacing w:after="0" w:line="240" w:lineRule="auto"/>
              <w:ind w:left="28" w:right="11"/>
              <w:rPr>
                <w:rFonts w:ascii="Carlito" w:eastAsia="Carlito" w:hAnsi="Carlito" w:cs="Carlito"/>
                <w:sz w:val="20"/>
              </w:rPr>
            </w:pPr>
            <w:r w:rsidRPr="00626CAB">
              <w:rPr>
                <w:rFonts w:ascii="Carlito" w:eastAsia="Carlito" w:hAnsi="Carlito" w:cs="Carlito"/>
                <w:i/>
                <w:sz w:val="20"/>
              </w:rPr>
              <w:t xml:space="preserve">Indicator 3: </w:t>
            </w:r>
            <w:r w:rsidRPr="00626CAB">
              <w:rPr>
                <w:rFonts w:ascii="Carlito" w:eastAsia="Carlito" w:hAnsi="Carlito" w:cs="Carlito"/>
                <w:sz w:val="20"/>
              </w:rPr>
              <w:t>Direct incremental GHG emission reduction impact of the project</w:t>
            </w:r>
          </w:p>
        </w:tc>
        <w:tc>
          <w:tcPr>
            <w:tcW w:w="1560" w:type="dxa"/>
          </w:tcPr>
          <w:p w14:paraId="7A3B8ED0" w14:textId="77777777" w:rsidR="00626CAB" w:rsidRPr="00626CAB" w:rsidRDefault="00626CAB" w:rsidP="00626CAB">
            <w:pPr>
              <w:widowControl w:val="0"/>
              <w:autoSpaceDE w:val="0"/>
              <w:autoSpaceDN w:val="0"/>
              <w:spacing w:after="0" w:line="243" w:lineRule="exact"/>
              <w:ind w:left="11"/>
              <w:jc w:val="center"/>
              <w:rPr>
                <w:rFonts w:ascii="Carlito" w:eastAsia="Carlito" w:hAnsi="Carlito" w:cs="Carlito"/>
                <w:sz w:val="20"/>
              </w:rPr>
            </w:pPr>
            <w:r w:rsidRPr="00626CAB">
              <w:rPr>
                <w:rFonts w:ascii="Carlito" w:eastAsia="Carlito" w:hAnsi="Carlito" w:cs="Carlito"/>
                <w:w w:val="99"/>
                <w:sz w:val="20"/>
              </w:rPr>
              <w:t>0</w:t>
            </w:r>
          </w:p>
        </w:tc>
        <w:tc>
          <w:tcPr>
            <w:tcW w:w="2268" w:type="dxa"/>
          </w:tcPr>
          <w:p w14:paraId="59E2C969" w14:textId="77777777" w:rsidR="00626CAB" w:rsidRPr="00626CAB" w:rsidRDefault="00626CAB" w:rsidP="00626CAB">
            <w:pPr>
              <w:widowControl w:val="0"/>
              <w:autoSpaceDE w:val="0"/>
              <w:autoSpaceDN w:val="0"/>
              <w:spacing w:after="0" w:line="242" w:lineRule="exact"/>
              <w:ind w:left="29"/>
              <w:rPr>
                <w:rFonts w:ascii="Carlito" w:eastAsia="Carlito" w:hAnsi="Carlito" w:cs="Carlito"/>
                <w:sz w:val="20"/>
              </w:rPr>
            </w:pPr>
            <w:r w:rsidRPr="00626CAB">
              <w:rPr>
                <w:rFonts w:ascii="Carlito" w:eastAsia="Carlito" w:hAnsi="Carlito" w:cs="Carlito"/>
                <w:sz w:val="20"/>
              </w:rPr>
              <w:t xml:space="preserve">20 </w:t>
            </w:r>
            <w:proofErr w:type="spellStart"/>
            <w:r w:rsidRPr="00626CAB">
              <w:rPr>
                <w:rFonts w:ascii="Carlito" w:eastAsia="Carlito" w:hAnsi="Carlito" w:cs="Carlito"/>
                <w:sz w:val="20"/>
              </w:rPr>
              <w:t>ktons</w:t>
            </w:r>
            <w:proofErr w:type="spellEnd"/>
            <w:r w:rsidRPr="00626CAB">
              <w:rPr>
                <w:rFonts w:ascii="Carlito" w:eastAsia="Carlito" w:hAnsi="Carlito" w:cs="Carlito"/>
                <w:spacing w:val="-7"/>
                <w:sz w:val="20"/>
              </w:rPr>
              <w:t xml:space="preserve"> </w:t>
            </w:r>
            <w:r w:rsidRPr="00626CAB">
              <w:rPr>
                <w:rFonts w:ascii="Carlito" w:eastAsia="Carlito" w:hAnsi="Carlito" w:cs="Carlito"/>
                <w:sz w:val="20"/>
              </w:rPr>
              <w:t>of</w:t>
            </w:r>
          </w:p>
          <w:p w14:paraId="6C5597AF" w14:textId="77777777" w:rsidR="00626CAB" w:rsidRPr="00626CAB" w:rsidRDefault="00626CAB" w:rsidP="00626CAB">
            <w:pPr>
              <w:widowControl w:val="0"/>
              <w:autoSpaceDE w:val="0"/>
              <w:autoSpaceDN w:val="0"/>
              <w:spacing w:after="0" w:line="240" w:lineRule="auto"/>
              <w:ind w:left="29" w:right="295"/>
              <w:rPr>
                <w:rFonts w:ascii="Carlito" w:eastAsia="Carlito" w:hAnsi="Carlito" w:cs="Carlito"/>
                <w:sz w:val="20"/>
              </w:rPr>
            </w:pPr>
            <w:r w:rsidRPr="00626CAB">
              <w:rPr>
                <w:rFonts w:ascii="Carlito" w:eastAsia="Carlito" w:hAnsi="Carlito" w:cs="Carlito"/>
                <w:position w:val="1"/>
                <w:sz w:val="20"/>
              </w:rPr>
              <w:t>CO</w:t>
            </w:r>
            <w:r w:rsidRPr="00626CAB">
              <w:rPr>
                <w:rFonts w:ascii="Carlito" w:eastAsia="Carlito" w:hAnsi="Carlito" w:cs="Carlito"/>
                <w:sz w:val="13"/>
              </w:rPr>
              <w:t>2eq</w:t>
            </w:r>
            <w:r w:rsidRPr="00626CAB">
              <w:rPr>
                <w:rFonts w:ascii="Carlito" w:eastAsia="Carlito" w:hAnsi="Carlito" w:cs="Carlito"/>
                <w:position w:val="1"/>
                <w:sz w:val="20"/>
              </w:rPr>
              <w:t xml:space="preserve">calculated over </w:t>
            </w:r>
            <w:r w:rsidRPr="00626CAB">
              <w:rPr>
                <w:rFonts w:ascii="Carlito" w:eastAsia="Carlito" w:hAnsi="Carlito" w:cs="Carlito"/>
                <w:spacing w:val="-6"/>
                <w:position w:val="1"/>
                <w:sz w:val="20"/>
              </w:rPr>
              <w:t xml:space="preserve">20 </w:t>
            </w:r>
            <w:r w:rsidRPr="00626CAB">
              <w:rPr>
                <w:rFonts w:ascii="Carlito" w:eastAsia="Carlito" w:hAnsi="Carlito" w:cs="Carlito"/>
                <w:sz w:val="20"/>
              </w:rPr>
              <w:t>years</w:t>
            </w:r>
            <w:r w:rsidRPr="00626CAB">
              <w:rPr>
                <w:rFonts w:ascii="Arial" w:eastAsia="Carlito" w:hAnsi="Arial" w:cs="Carlito"/>
                <w:sz w:val="20"/>
              </w:rPr>
              <w:t xml:space="preserve">’ lifetime </w:t>
            </w:r>
            <w:r w:rsidRPr="00626CAB">
              <w:rPr>
                <w:rFonts w:ascii="Carlito" w:eastAsia="Carlito" w:hAnsi="Carlito" w:cs="Carlito"/>
                <w:sz w:val="20"/>
              </w:rPr>
              <w:t>of the investment</w:t>
            </w:r>
          </w:p>
        </w:tc>
        <w:tc>
          <w:tcPr>
            <w:tcW w:w="2269" w:type="dxa"/>
          </w:tcPr>
          <w:p w14:paraId="2AA90CE9" w14:textId="77777777" w:rsidR="00626CAB" w:rsidRPr="00626CAB" w:rsidRDefault="00626CAB" w:rsidP="00626CAB">
            <w:pPr>
              <w:widowControl w:val="0"/>
              <w:autoSpaceDE w:val="0"/>
              <w:autoSpaceDN w:val="0"/>
              <w:spacing w:after="0" w:line="242" w:lineRule="exact"/>
              <w:ind w:left="29"/>
              <w:rPr>
                <w:rFonts w:ascii="Carlito" w:eastAsia="Carlito" w:hAnsi="Carlito" w:cs="Carlito"/>
                <w:sz w:val="20"/>
              </w:rPr>
            </w:pPr>
            <w:r w:rsidRPr="00626CAB">
              <w:rPr>
                <w:rFonts w:ascii="Carlito" w:eastAsia="Carlito" w:hAnsi="Carlito" w:cs="Carlito"/>
                <w:sz w:val="20"/>
              </w:rPr>
              <w:t xml:space="preserve">100 </w:t>
            </w:r>
            <w:proofErr w:type="spellStart"/>
            <w:r w:rsidRPr="00626CAB">
              <w:rPr>
                <w:rFonts w:ascii="Carlito" w:eastAsia="Carlito" w:hAnsi="Carlito" w:cs="Carlito"/>
                <w:sz w:val="20"/>
              </w:rPr>
              <w:t>ktons</w:t>
            </w:r>
            <w:proofErr w:type="spellEnd"/>
            <w:r w:rsidRPr="00626CAB">
              <w:rPr>
                <w:rFonts w:ascii="Carlito" w:eastAsia="Carlito" w:hAnsi="Carlito" w:cs="Carlito"/>
                <w:sz w:val="20"/>
              </w:rPr>
              <w:t xml:space="preserve"> of</w:t>
            </w:r>
          </w:p>
          <w:p w14:paraId="326115B2" w14:textId="77777777" w:rsidR="00626CAB" w:rsidRPr="00626CAB" w:rsidRDefault="00626CAB" w:rsidP="00626CAB">
            <w:pPr>
              <w:widowControl w:val="0"/>
              <w:autoSpaceDE w:val="0"/>
              <w:autoSpaceDN w:val="0"/>
              <w:spacing w:after="0" w:line="240" w:lineRule="auto"/>
              <w:ind w:left="29"/>
              <w:rPr>
                <w:rFonts w:ascii="Carlito" w:eastAsia="Carlito" w:hAnsi="Carlito" w:cs="Carlito"/>
                <w:sz w:val="20"/>
              </w:rPr>
            </w:pPr>
            <w:r w:rsidRPr="00626CAB">
              <w:rPr>
                <w:rFonts w:ascii="Carlito" w:eastAsia="Carlito" w:hAnsi="Carlito" w:cs="Carlito"/>
                <w:position w:val="1"/>
                <w:sz w:val="20"/>
              </w:rPr>
              <w:t>CO</w:t>
            </w:r>
            <w:r w:rsidRPr="00626CAB">
              <w:rPr>
                <w:rFonts w:ascii="Carlito" w:eastAsia="Carlito" w:hAnsi="Carlito" w:cs="Carlito"/>
                <w:sz w:val="13"/>
              </w:rPr>
              <w:t>2eq</w:t>
            </w:r>
            <w:r w:rsidRPr="00626CAB">
              <w:rPr>
                <w:rFonts w:ascii="Carlito" w:eastAsia="Carlito" w:hAnsi="Carlito" w:cs="Carlito"/>
                <w:position w:val="1"/>
                <w:sz w:val="20"/>
              </w:rPr>
              <w:t xml:space="preserve">calculated over 20 </w:t>
            </w:r>
            <w:r w:rsidRPr="00626CAB">
              <w:rPr>
                <w:rFonts w:ascii="Carlito" w:eastAsia="Carlito" w:hAnsi="Carlito" w:cs="Carlito"/>
                <w:sz w:val="20"/>
              </w:rPr>
              <w:t>years</w:t>
            </w:r>
            <w:r w:rsidRPr="00626CAB">
              <w:rPr>
                <w:rFonts w:ascii="Arial" w:eastAsia="Carlito" w:hAnsi="Arial" w:cs="Carlito"/>
                <w:sz w:val="20"/>
              </w:rPr>
              <w:t xml:space="preserve">’ lifetime </w:t>
            </w:r>
            <w:r w:rsidRPr="00626CAB">
              <w:rPr>
                <w:rFonts w:ascii="Carlito" w:eastAsia="Carlito" w:hAnsi="Carlito" w:cs="Carlito"/>
                <w:sz w:val="20"/>
              </w:rPr>
              <w:t>of the investment</w:t>
            </w:r>
          </w:p>
        </w:tc>
        <w:tc>
          <w:tcPr>
            <w:tcW w:w="3022" w:type="dxa"/>
          </w:tcPr>
          <w:p w14:paraId="518A1957" w14:textId="77777777" w:rsidR="00626CAB" w:rsidRPr="00626CAB" w:rsidRDefault="00626CAB" w:rsidP="00626CAB">
            <w:pPr>
              <w:widowControl w:val="0"/>
              <w:autoSpaceDE w:val="0"/>
              <w:autoSpaceDN w:val="0"/>
              <w:spacing w:after="0" w:line="240" w:lineRule="auto"/>
              <w:ind w:left="29" w:right="34"/>
              <w:rPr>
                <w:rFonts w:ascii="Carlito" w:eastAsia="Carlito" w:hAnsi="Carlito" w:cs="Carlito"/>
                <w:sz w:val="20"/>
              </w:rPr>
            </w:pPr>
            <w:r w:rsidRPr="00626CAB">
              <w:rPr>
                <w:rFonts w:ascii="Carlito" w:eastAsia="Carlito" w:hAnsi="Carlito" w:cs="Carlito"/>
                <w:sz w:val="20"/>
              </w:rPr>
              <w:t>Successfully completed pilot/demo projects with adequate MRV systems in place</w:t>
            </w:r>
          </w:p>
        </w:tc>
      </w:tr>
    </w:tbl>
    <w:p w14:paraId="24E39DD7" w14:textId="77777777" w:rsidR="00626CAB" w:rsidRPr="00626CAB" w:rsidRDefault="00626CAB" w:rsidP="00626CA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sz w:val="16"/>
          <w:szCs w:val="16"/>
        </w:rPr>
      </w:pPr>
      <w:r w:rsidRPr="00626CAB">
        <w:rPr>
          <w:rFonts w:eastAsia="SimSun" w:cstheme="minorHAnsi"/>
          <w:bCs/>
          <w:iCs/>
          <w:smallCaps/>
          <w:spacing w:val="-2"/>
          <w:sz w:val="16"/>
          <w:szCs w:val="16"/>
        </w:rPr>
        <w:lastRenderedPageBreak/>
        <w:t>49 Baseline, mid-term and end of project target levels must be expressed in the same neutral unit of analysis as the corresponding indicator. Baseline is the current/original status or condition and need to be quantified. The baseline must be established before the project document is submitted to the GEF for final approval. The baseline values will be used to measure the success of the project through implementation monitoring and evaluation.</w:t>
      </w:r>
    </w:p>
    <w:p w14:paraId="4B2B19E5" w14:textId="77777777" w:rsidR="00626CAB" w:rsidRPr="00626CAB" w:rsidRDefault="00626CAB" w:rsidP="00626CA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sz w:val="16"/>
          <w:szCs w:val="16"/>
        </w:rPr>
      </w:pPr>
      <w:r w:rsidRPr="00626CAB">
        <w:rPr>
          <w:rFonts w:eastAsia="SimSun" w:cstheme="minorHAnsi"/>
          <w:bCs/>
          <w:iCs/>
          <w:smallCaps/>
          <w:spacing w:val="-2"/>
          <w:sz w:val="16"/>
          <w:szCs w:val="16"/>
        </w:rPr>
        <w:t>50 Target is the change in the baseline value that will be achieved by the mid-term review and then again by the terminal evaluation.</w:t>
      </w:r>
    </w:p>
    <w:p w14:paraId="4722690C" w14:textId="79E7D569" w:rsidR="00396B5B" w:rsidRDefault="00626CAB" w:rsidP="00626CA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sz w:val="16"/>
          <w:szCs w:val="16"/>
        </w:rPr>
      </w:pPr>
      <w:r w:rsidRPr="00626CAB">
        <w:rPr>
          <w:rFonts w:eastAsia="SimSun" w:cstheme="minorHAnsi"/>
          <w:bCs/>
          <w:iCs/>
          <w:smallCaps/>
          <w:spacing w:val="-2"/>
          <w:sz w:val="16"/>
          <w:szCs w:val="16"/>
        </w:rPr>
        <w:t>51 Risks must be outlined in the Feasibility section of this project document.</w:t>
      </w:r>
    </w:p>
    <w:p w14:paraId="4DF304E2" w14:textId="77777777" w:rsidR="00626CAB" w:rsidRPr="00626CAB" w:rsidRDefault="00626CAB" w:rsidP="00626CA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sz w:val="16"/>
          <w:szCs w:val="16"/>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2976"/>
        <w:gridCol w:w="1560"/>
        <w:gridCol w:w="2268"/>
        <w:gridCol w:w="2269"/>
        <w:gridCol w:w="3022"/>
      </w:tblGrid>
      <w:tr w:rsidR="00626CAB" w:rsidRPr="00626CAB" w14:paraId="42EB05CF" w14:textId="77777777" w:rsidTr="00C4695D">
        <w:trPr>
          <w:trHeight w:val="2746"/>
        </w:trPr>
        <w:tc>
          <w:tcPr>
            <w:tcW w:w="2297" w:type="dxa"/>
            <w:vMerge w:val="restart"/>
            <w:shd w:val="clear" w:color="auto" w:fill="DFDFDF"/>
          </w:tcPr>
          <w:p w14:paraId="7FBC3B3C" w14:textId="77777777" w:rsidR="00626CAB" w:rsidRPr="00626CAB" w:rsidRDefault="00626CAB" w:rsidP="00626CAB">
            <w:pPr>
              <w:widowControl w:val="0"/>
              <w:autoSpaceDE w:val="0"/>
              <w:autoSpaceDN w:val="0"/>
              <w:spacing w:after="0" w:line="236" w:lineRule="exact"/>
              <w:ind w:left="28"/>
              <w:rPr>
                <w:rFonts w:ascii="Carlito" w:eastAsia="Carlito" w:hAnsi="Carlito" w:cs="Carlito"/>
                <w:b/>
                <w:sz w:val="20"/>
              </w:rPr>
            </w:pPr>
            <w:r w:rsidRPr="00626CAB">
              <w:rPr>
                <w:rFonts w:ascii="Carlito" w:eastAsia="Carlito" w:hAnsi="Carlito" w:cs="Carlito"/>
                <w:b/>
                <w:sz w:val="20"/>
              </w:rPr>
              <w:t>Component/Outcome</w:t>
            </w:r>
            <w:r w:rsidRPr="00626CAB">
              <w:rPr>
                <w:rFonts w:ascii="Carlito" w:eastAsia="Carlito" w:hAnsi="Carlito" w:cs="Carlito"/>
                <w:sz w:val="20"/>
                <w:vertAlign w:val="superscript"/>
              </w:rPr>
              <w:t>52</w:t>
            </w:r>
            <w:r w:rsidRPr="00626CAB">
              <w:rPr>
                <w:rFonts w:ascii="Carlito" w:eastAsia="Carlito" w:hAnsi="Carlito" w:cs="Carlito"/>
                <w:sz w:val="20"/>
              </w:rPr>
              <w:t xml:space="preserve"> </w:t>
            </w:r>
            <w:r w:rsidRPr="00626CAB">
              <w:rPr>
                <w:rFonts w:ascii="Carlito" w:eastAsia="Carlito" w:hAnsi="Carlito" w:cs="Carlito"/>
                <w:b/>
                <w:sz w:val="20"/>
              </w:rPr>
              <w:t>1:</w:t>
            </w:r>
          </w:p>
          <w:p w14:paraId="7339644E" w14:textId="77777777" w:rsidR="00626CAB" w:rsidRPr="00626CAB" w:rsidRDefault="00626CAB" w:rsidP="00626CAB">
            <w:pPr>
              <w:widowControl w:val="0"/>
              <w:autoSpaceDE w:val="0"/>
              <w:autoSpaceDN w:val="0"/>
              <w:spacing w:before="58" w:after="0" w:line="240" w:lineRule="auto"/>
              <w:ind w:left="28" w:right="21"/>
              <w:rPr>
                <w:rFonts w:ascii="Carlito" w:eastAsia="Carlito" w:hAnsi="Carlito" w:cs="Carlito"/>
                <w:sz w:val="20"/>
              </w:rPr>
            </w:pPr>
            <w:r w:rsidRPr="00626CAB">
              <w:rPr>
                <w:rFonts w:ascii="Carlito" w:eastAsia="Carlito" w:hAnsi="Carlito" w:cs="Carlito"/>
                <w:sz w:val="20"/>
              </w:rPr>
              <w:t>Improved access to and availability of data by an open data approach for development, management and monitoring of CSUD</w:t>
            </w:r>
            <w:r w:rsidRPr="00626CAB">
              <w:rPr>
                <w:rFonts w:ascii="Carlito" w:eastAsia="Carlito" w:hAnsi="Carlito" w:cs="Carlito"/>
                <w:spacing w:val="-13"/>
                <w:sz w:val="20"/>
              </w:rPr>
              <w:t xml:space="preserve"> </w:t>
            </w:r>
            <w:r w:rsidRPr="00626CAB">
              <w:rPr>
                <w:rFonts w:ascii="Carlito" w:eastAsia="Carlito" w:hAnsi="Carlito" w:cs="Carlito"/>
                <w:sz w:val="20"/>
              </w:rPr>
              <w:t>related performance of Serbian municipalities.</w:t>
            </w:r>
          </w:p>
        </w:tc>
        <w:tc>
          <w:tcPr>
            <w:tcW w:w="2976" w:type="dxa"/>
          </w:tcPr>
          <w:p w14:paraId="7BC9F9BF" w14:textId="77777777" w:rsidR="00626CAB" w:rsidRPr="00626CAB" w:rsidRDefault="00626CAB" w:rsidP="00626CAB">
            <w:pPr>
              <w:widowControl w:val="0"/>
              <w:autoSpaceDE w:val="0"/>
              <w:autoSpaceDN w:val="0"/>
              <w:spacing w:after="0" w:line="240" w:lineRule="auto"/>
              <w:ind w:left="28" w:right="18"/>
              <w:rPr>
                <w:rFonts w:ascii="Carlito" w:eastAsia="Carlito" w:hAnsi="Carlito" w:cs="Carlito"/>
                <w:sz w:val="20"/>
              </w:rPr>
            </w:pPr>
            <w:r w:rsidRPr="00626CAB">
              <w:rPr>
                <w:rFonts w:ascii="Carlito" w:eastAsia="Carlito" w:hAnsi="Carlito" w:cs="Carlito"/>
                <w:i/>
                <w:sz w:val="20"/>
              </w:rPr>
              <w:t xml:space="preserve">Indicator 4: </w:t>
            </w:r>
            <w:r w:rsidRPr="00626CAB">
              <w:rPr>
                <w:rFonts w:ascii="Carlito" w:eastAsia="Carlito" w:hAnsi="Carlito" w:cs="Carlito"/>
                <w:sz w:val="20"/>
              </w:rPr>
              <w:t xml:space="preserve">Number of municipalities having an integrated cross-sectoral on-line information management system with open public access covering at least the energy, transport and waste sectors with regularly updated monitoring data and clearly defined sector </w:t>
            </w:r>
            <w:proofErr w:type="gramStart"/>
            <w:r w:rsidRPr="00626CAB">
              <w:rPr>
                <w:rFonts w:ascii="Carlito" w:eastAsia="Carlito" w:hAnsi="Carlito" w:cs="Carlito"/>
                <w:sz w:val="20"/>
              </w:rPr>
              <w:t>specific  performance</w:t>
            </w:r>
            <w:proofErr w:type="gramEnd"/>
            <w:r w:rsidRPr="00626CAB">
              <w:rPr>
                <w:rFonts w:ascii="Carlito" w:eastAsia="Carlito" w:hAnsi="Carlito" w:cs="Carlito"/>
                <w:sz w:val="20"/>
              </w:rPr>
              <w:t xml:space="preserve"> targets, which are disaggregated, to the extent possible, by</w:t>
            </w:r>
            <w:r w:rsidRPr="00626CAB">
              <w:rPr>
                <w:rFonts w:ascii="Carlito" w:eastAsia="Carlito" w:hAnsi="Carlito" w:cs="Carlito"/>
                <w:spacing w:val="-3"/>
                <w:sz w:val="20"/>
              </w:rPr>
              <w:t xml:space="preserve"> </w:t>
            </w:r>
            <w:r w:rsidRPr="00626CAB">
              <w:rPr>
                <w:rFonts w:ascii="Carlito" w:eastAsia="Carlito" w:hAnsi="Carlito" w:cs="Carlito"/>
                <w:sz w:val="20"/>
              </w:rPr>
              <w:t>gender.</w:t>
            </w:r>
          </w:p>
        </w:tc>
        <w:tc>
          <w:tcPr>
            <w:tcW w:w="1560" w:type="dxa"/>
          </w:tcPr>
          <w:p w14:paraId="0E7F0682" w14:textId="77777777" w:rsidR="00626CAB" w:rsidRPr="00626CAB" w:rsidRDefault="00626CAB" w:rsidP="00626CAB">
            <w:pPr>
              <w:widowControl w:val="0"/>
              <w:autoSpaceDE w:val="0"/>
              <w:autoSpaceDN w:val="0"/>
              <w:spacing w:after="0" w:line="199" w:lineRule="exact"/>
              <w:ind w:right="717"/>
              <w:jc w:val="right"/>
              <w:rPr>
                <w:rFonts w:ascii="Arial" w:eastAsia="Carlito" w:hAnsi="Carlito" w:cs="Carlito"/>
                <w:sz w:val="18"/>
              </w:rPr>
            </w:pPr>
            <w:r w:rsidRPr="00626CAB">
              <w:rPr>
                <w:rFonts w:ascii="Arial" w:eastAsia="Carlito" w:hAnsi="Carlito" w:cs="Carlito"/>
                <w:w w:val="99"/>
                <w:sz w:val="18"/>
              </w:rPr>
              <w:t>0</w:t>
            </w:r>
          </w:p>
        </w:tc>
        <w:tc>
          <w:tcPr>
            <w:tcW w:w="2268" w:type="dxa"/>
          </w:tcPr>
          <w:p w14:paraId="3A294EEB" w14:textId="77777777" w:rsidR="00626CAB" w:rsidRPr="00626CAB" w:rsidRDefault="00626CAB" w:rsidP="00626CAB">
            <w:pPr>
              <w:widowControl w:val="0"/>
              <w:autoSpaceDE w:val="0"/>
              <w:autoSpaceDN w:val="0"/>
              <w:spacing w:after="0" w:line="211" w:lineRule="exact"/>
              <w:ind w:left="14"/>
              <w:jc w:val="center"/>
              <w:rPr>
                <w:rFonts w:ascii="Carlito" w:eastAsia="Carlito" w:hAnsi="Carlito" w:cs="Carlito"/>
                <w:sz w:val="18"/>
              </w:rPr>
            </w:pPr>
            <w:r w:rsidRPr="00626CAB">
              <w:rPr>
                <w:rFonts w:ascii="Carlito" w:eastAsia="Carlito" w:hAnsi="Carlito" w:cs="Carlito"/>
                <w:sz w:val="18"/>
              </w:rPr>
              <w:t>2</w:t>
            </w:r>
          </w:p>
        </w:tc>
        <w:tc>
          <w:tcPr>
            <w:tcW w:w="2269" w:type="dxa"/>
          </w:tcPr>
          <w:p w14:paraId="5DC54EDB" w14:textId="77777777" w:rsidR="00626CAB" w:rsidRPr="00626CAB" w:rsidRDefault="00626CAB" w:rsidP="00626CAB">
            <w:pPr>
              <w:widowControl w:val="0"/>
              <w:autoSpaceDE w:val="0"/>
              <w:autoSpaceDN w:val="0"/>
              <w:spacing w:after="0" w:line="211" w:lineRule="exact"/>
              <w:ind w:left="14"/>
              <w:jc w:val="center"/>
              <w:rPr>
                <w:rFonts w:ascii="Carlito" w:eastAsia="Carlito" w:hAnsi="Carlito" w:cs="Carlito"/>
                <w:sz w:val="18"/>
              </w:rPr>
            </w:pPr>
            <w:r w:rsidRPr="00626CAB">
              <w:rPr>
                <w:rFonts w:ascii="Carlito" w:eastAsia="Carlito" w:hAnsi="Carlito" w:cs="Carlito"/>
                <w:sz w:val="18"/>
              </w:rPr>
              <w:t>5</w:t>
            </w:r>
          </w:p>
        </w:tc>
        <w:tc>
          <w:tcPr>
            <w:tcW w:w="3022" w:type="dxa"/>
          </w:tcPr>
          <w:p w14:paraId="756F1E51" w14:textId="77777777" w:rsidR="00626CAB" w:rsidRPr="00626CAB" w:rsidRDefault="00626CAB" w:rsidP="00626CAB">
            <w:pPr>
              <w:widowControl w:val="0"/>
              <w:autoSpaceDE w:val="0"/>
              <w:autoSpaceDN w:val="0"/>
              <w:spacing w:after="0" w:line="240" w:lineRule="auto"/>
              <w:ind w:left="29" w:right="15"/>
              <w:jc w:val="both"/>
              <w:rPr>
                <w:rFonts w:ascii="Carlito" w:eastAsia="Carlito" w:hAnsi="Carlito" w:cs="Carlito"/>
                <w:sz w:val="20"/>
              </w:rPr>
            </w:pPr>
            <w:r w:rsidRPr="00626CAB">
              <w:rPr>
                <w:rFonts w:ascii="Carlito" w:eastAsia="Carlito" w:hAnsi="Carlito" w:cs="Carlito"/>
                <w:sz w:val="20"/>
              </w:rPr>
              <w:t>Commitment of the local public authorities to co-operate and assign required</w:t>
            </w:r>
            <w:r w:rsidRPr="00626CAB">
              <w:rPr>
                <w:rFonts w:ascii="Carlito" w:eastAsia="Carlito" w:hAnsi="Carlito" w:cs="Carlito"/>
                <w:spacing w:val="-11"/>
                <w:sz w:val="20"/>
              </w:rPr>
              <w:t xml:space="preserve"> </w:t>
            </w:r>
            <w:r w:rsidRPr="00626CAB">
              <w:rPr>
                <w:rFonts w:ascii="Carlito" w:eastAsia="Carlito" w:hAnsi="Carlito" w:cs="Carlito"/>
                <w:sz w:val="20"/>
              </w:rPr>
              <w:t>human</w:t>
            </w:r>
            <w:r w:rsidRPr="00626CAB">
              <w:rPr>
                <w:rFonts w:ascii="Carlito" w:eastAsia="Carlito" w:hAnsi="Carlito" w:cs="Carlito"/>
                <w:spacing w:val="-9"/>
                <w:sz w:val="20"/>
              </w:rPr>
              <w:t xml:space="preserve"> </w:t>
            </w:r>
            <w:r w:rsidRPr="00626CAB">
              <w:rPr>
                <w:rFonts w:ascii="Carlito" w:eastAsia="Carlito" w:hAnsi="Carlito" w:cs="Carlito"/>
                <w:sz w:val="20"/>
              </w:rPr>
              <w:t>and</w:t>
            </w:r>
            <w:r w:rsidRPr="00626CAB">
              <w:rPr>
                <w:rFonts w:ascii="Carlito" w:eastAsia="Carlito" w:hAnsi="Carlito" w:cs="Carlito"/>
                <w:spacing w:val="-10"/>
                <w:sz w:val="20"/>
              </w:rPr>
              <w:t xml:space="preserve"> </w:t>
            </w:r>
            <w:r w:rsidRPr="00626CAB">
              <w:rPr>
                <w:rFonts w:ascii="Carlito" w:eastAsia="Carlito" w:hAnsi="Carlito" w:cs="Carlito"/>
                <w:sz w:val="20"/>
              </w:rPr>
              <w:t>other</w:t>
            </w:r>
            <w:r w:rsidRPr="00626CAB">
              <w:rPr>
                <w:rFonts w:ascii="Carlito" w:eastAsia="Carlito" w:hAnsi="Carlito" w:cs="Carlito"/>
                <w:spacing w:val="-10"/>
                <w:sz w:val="20"/>
              </w:rPr>
              <w:t xml:space="preserve"> </w:t>
            </w:r>
            <w:r w:rsidRPr="00626CAB">
              <w:rPr>
                <w:rFonts w:ascii="Carlito" w:eastAsia="Carlito" w:hAnsi="Carlito" w:cs="Carlito"/>
                <w:sz w:val="20"/>
              </w:rPr>
              <w:t>resources to build and operate the</w:t>
            </w:r>
            <w:r w:rsidRPr="00626CAB">
              <w:rPr>
                <w:rFonts w:ascii="Carlito" w:eastAsia="Carlito" w:hAnsi="Carlito" w:cs="Carlito"/>
                <w:spacing w:val="-7"/>
                <w:sz w:val="20"/>
              </w:rPr>
              <w:t xml:space="preserve"> </w:t>
            </w:r>
            <w:r w:rsidRPr="00626CAB">
              <w:rPr>
                <w:rFonts w:ascii="Carlito" w:eastAsia="Carlito" w:hAnsi="Carlito" w:cs="Carlito"/>
                <w:sz w:val="20"/>
              </w:rPr>
              <w:t>system</w:t>
            </w:r>
          </w:p>
        </w:tc>
      </w:tr>
      <w:tr w:rsidR="00626CAB" w:rsidRPr="00626CAB" w14:paraId="049133B0" w14:textId="77777777" w:rsidTr="00C4695D">
        <w:trPr>
          <w:trHeight w:val="791"/>
        </w:trPr>
        <w:tc>
          <w:tcPr>
            <w:tcW w:w="2297" w:type="dxa"/>
            <w:vMerge/>
            <w:tcBorders>
              <w:top w:val="nil"/>
            </w:tcBorders>
            <w:shd w:val="clear" w:color="auto" w:fill="DFDFDF"/>
          </w:tcPr>
          <w:p w14:paraId="4D4A9DC1" w14:textId="77777777" w:rsidR="00626CAB" w:rsidRPr="00626CAB" w:rsidRDefault="00626CAB" w:rsidP="00626CAB">
            <w:pPr>
              <w:widowControl w:val="0"/>
              <w:autoSpaceDE w:val="0"/>
              <w:autoSpaceDN w:val="0"/>
              <w:spacing w:after="0" w:line="240" w:lineRule="auto"/>
              <w:rPr>
                <w:rFonts w:ascii="Carlito" w:eastAsia="Carlito" w:hAnsi="Carlito" w:cs="Carlito"/>
                <w:sz w:val="2"/>
                <w:szCs w:val="2"/>
              </w:rPr>
            </w:pPr>
          </w:p>
        </w:tc>
        <w:tc>
          <w:tcPr>
            <w:tcW w:w="2976" w:type="dxa"/>
          </w:tcPr>
          <w:p w14:paraId="4292E0DC" w14:textId="77777777" w:rsidR="00626CAB" w:rsidRPr="00626CAB" w:rsidRDefault="00626CAB" w:rsidP="00626CAB">
            <w:pPr>
              <w:widowControl w:val="0"/>
              <w:autoSpaceDE w:val="0"/>
              <w:autoSpaceDN w:val="0"/>
              <w:spacing w:after="0" w:line="240" w:lineRule="auto"/>
              <w:ind w:left="28" w:right="197"/>
              <w:jc w:val="both"/>
              <w:rPr>
                <w:rFonts w:ascii="Carlito" w:eastAsia="Carlito" w:hAnsi="Carlito" w:cs="Carlito"/>
                <w:sz w:val="20"/>
              </w:rPr>
            </w:pPr>
            <w:r w:rsidRPr="00626CAB">
              <w:rPr>
                <w:rFonts w:ascii="Carlito" w:eastAsia="Carlito" w:hAnsi="Carlito" w:cs="Carlito"/>
                <w:i/>
                <w:sz w:val="20"/>
              </w:rPr>
              <w:t xml:space="preserve">Indicator 5: </w:t>
            </w:r>
            <w:r w:rsidRPr="00626CAB">
              <w:rPr>
                <w:rFonts w:ascii="Carlito" w:eastAsia="Carlito" w:hAnsi="Carlito" w:cs="Carlito"/>
                <w:sz w:val="20"/>
              </w:rPr>
              <w:t xml:space="preserve">Number of municipal CSUD indicators, for which data is publicly available </w:t>
            </w:r>
            <w:proofErr w:type="gramStart"/>
            <w:r w:rsidRPr="00626CAB">
              <w:rPr>
                <w:rFonts w:ascii="Carlito" w:eastAsia="Carlito" w:hAnsi="Carlito" w:cs="Carlito"/>
                <w:sz w:val="20"/>
              </w:rPr>
              <w:t>on line</w:t>
            </w:r>
            <w:proofErr w:type="gramEnd"/>
          </w:p>
        </w:tc>
        <w:tc>
          <w:tcPr>
            <w:tcW w:w="1560" w:type="dxa"/>
          </w:tcPr>
          <w:p w14:paraId="17C93968" w14:textId="77777777" w:rsidR="00626CAB" w:rsidRPr="00626CAB" w:rsidRDefault="00626CAB" w:rsidP="00626CAB">
            <w:pPr>
              <w:widowControl w:val="0"/>
              <w:autoSpaceDE w:val="0"/>
              <w:autoSpaceDN w:val="0"/>
              <w:spacing w:after="0" w:line="236" w:lineRule="exact"/>
              <w:ind w:right="716"/>
              <w:jc w:val="right"/>
              <w:rPr>
                <w:rFonts w:ascii="Carlito" w:eastAsia="Carlito" w:hAnsi="Carlito" w:cs="Carlito"/>
                <w:sz w:val="20"/>
              </w:rPr>
            </w:pPr>
            <w:r w:rsidRPr="00626CAB">
              <w:rPr>
                <w:rFonts w:ascii="Carlito" w:eastAsia="Carlito" w:hAnsi="Carlito" w:cs="Carlito"/>
                <w:w w:val="99"/>
                <w:sz w:val="20"/>
              </w:rPr>
              <w:t>0</w:t>
            </w:r>
          </w:p>
        </w:tc>
        <w:tc>
          <w:tcPr>
            <w:tcW w:w="2268" w:type="dxa"/>
          </w:tcPr>
          <w:p w14:paraId="1DAC0A53" w14:textId="77777777" w:rsidR="00626CAB" w:rsidRPr="00626CAB" w:rsidRDefault="00626CAB" w:rsidP="00626CAB">
            <w:pPr>
              <w:widowControl w:val="0"/>
              <w:autoSpaceDE w:val="0"/>
              <w:autoSpaceDN w:val="0"/>
              <w:spacing w:after="0" w:line="240" w:lineRule="auto"/>
              <w:ind w:left="166" w:right="154" w:firstLine="3"/>
              <w:jc w:val="center"/>
              <w:rPr>
                <w:rFonts w:ascii="Carlito" w:eastAsia="Carlito" w:hAnsi="Carlito" w:cs="Carlito"/>
                <w:sz w:val="20"/>
              </w:rPr>
            </w:pPr>
            <w:r w:rsidRPr="00626CAB">
              <w:rPr>
                <w:rFonts w:ascii="Carlito" w:eastAsia="Carlito" w:hAnsi="Carlito" w:cs="Carlito"/>
                <w:sz w:val="20"/>
              </w:rPr>
              <w:t>at least 3 indicators for each subsector (energy, transport, waste)</w:t>
            </w:r>
          </w:p>
        </w:tc>
        <w:tc>
          <w:tcPr>
            <w:tcW w:w="2269" w:type="dxa"/>
          </w:tcPr>
          <w:p w14:paraId="6C14C6D3" w14:textId="77777777" w:rsidR="00626CAB" w:rsidRPr="00626CAB" w:rsidRDefault="00626CAB" w:rsidP="00626CAB">
            <w:pPr>
              <w:widowControl w:val="0"/>
              <w:autoSpaceDE w:val="0"/>
              <w:autoSpaceDN w:val="0"/>
              <w:spacing w:after="0" w:line="240" w:lineRule="auto"/>
              <w:ind w:left="166" w:right="155" w:firstLine="4"/>
              <w:jc w:val="center"/>
              <w:rPr>
                <w:rFonts w:ascii="Carlito" w:eastAsia="Carlito" w:hAnsi="Carlito" w:cs="Carlito"/>
                <w:sz w:val="20"/>
              </w:rPr>
            </w:pPr>
            <w:r w:rsidRPr="00626CAB">
              <w:rPr>
                <w:rFonts w:ascii="Carlito" w:eastAsia="Carlito" w:hAnsi="Carlito" w:cs="Carlito"/>
                <w:sz w:val="20"/>
              </w:rPr>
              <w:t>at least 5 indicators for each subsector (energy, transport, waste)</w:t>
            </w:r>
          </w:p>
        </w:tc>
        <w:tc>
          <w:tcPr>
            <w:tcW w:w="3022" w:type="dxa"/>
          </w:tcPr>
          <w:p w14:paraId="741C8117" w14:textId="77777777" w:rsidR="00626CAB" w:rsidRPr="00626CAB" w:rsidRDefault="00626CAB" w:rsidP="00626CAB">
            <w:pPr>
              <w:widowControl w:val="0"/>
              <w:autoSpaceDE w:val="0"/>
              <w:autoSpaceDN w:val="0"/>
              <w:spacing w:after="0" w:line="240" w:lineRule="auto"/>
              <w:ind w:left="29"/>
              <w:rPr>
                <w:rFonts w:ascii="Carlito" w:eastAsia="Carlito" w:hAnsi="Carlito" w:cs="Carlito"/>
                <w:sz w:val="20"/>
              </w:rPr>
            </w:pPr>
            <w:r w:rsidRPr="00626CAB">
              <w:rPr>
                <w:rFonts w:ascii="Carlito" w:eastAsia="Carlito" w:hAnsi="Carlito" w:cs="Carlito"/>
                <w:sz w:val="20"/>
              </w:rPr>
              <w:t>No legal obstacles or confidentiality requirements restricting the data access</w:t>
            </w:r>
          </w:p>
        </w:tc>
      </w:tr>
      <w:tr w:rsidR="00626CAB" w:rsidRPr="00626CAB" w14:paraId="28364DE7" w14:textId="77777777" w:rsidTr="00C4695D">
        <w:trPr>
          <w:trHeight w:val="1281"/>
        </w:trPr>
        <w:tc>
          <w:tcPr>
            <w:tcW w:w="2297" w:type="dxa"/>
            <w:vMerge/>
            <w:tcBorders>
              <w:top w:val="nil"/>
            </w:tcBorders>
            <w:shd w:val="clear" w:color="auto" w:fill="DFDFDF"/>
          </w:tcPr>
          <w:p w14:paraId="5178A2CE" w14:textId="77777777" w:rsidR="00626CAB" w:rsidRPr="00626CAB" w:rsidRDefault="00626CAB" w:rsidP="00626CAB">
            <w:pPr>
              <w:widowControl w:val="0"/>
              <w:autoSpaceDE w:val="0"/>
              <w:autoSpaceDN w:val="0"/>
              <w:spacing w:after="0" w:line="240" w:lineRule="auto"/>
              <w:rPr>
                <w:rFonts w:ascii="Carlito" w:eastAsia="Carlito" w:hAnsi="Carlito" w:cs="Carlito"/>
                <w:sz w:val="2"/>
                <w:szCs w:val="2"/>
              </w:rPr>
            </w:pPr>
          </w:p>
        </w:tc>
        <w:tc>
          <w:tcPr>
            <w:tcW w:w="2976" w:type="dxa"/>
          </w:tcPr>
          <w:p w14:paraId="1C0A97B3" w14:textId="77777777" w:rsidR="00626CAB" w:rsidRPr="00626CAB" w:rsidRDefault="00626CAB" w:rsidP="00626CAB">
            <w:pPr>
              <w:widowControl w:val="0"/>
              <w:autoSpaceDE w:val="0"/>
              <w:autoSpaceDN w:val="0"/>
              <w:spacing w:after="0" w:line="240" w:lineRule="auto"/>
              <w:ind w:left="28" w:right="63"/>
              <w:rPr>
                <w:rFonts w:ascii="Carlito" w:eastAsia="Carlito" w:hAnsi="Carlito" w:cs="Carlito"/>
                <w:sz w:val="20"/>
              </w:rPr>
            </w:pPr>
            <w:r w:rsidRPr="00626CAB">
              <w:rPr>
                <w:rFonts w:ascii="Carlito" w:eastAsia="Carlito" w:hAnsi="Carlito" w:cs="Carlito"/>
                <w:i/>
                <w:sz w:val="20"/>
              </w:rPr>
              <w:t xml:space="preserve">Indicator 6: </w:t>
            </w:r>
            <w:r w:rsidRPr="00626CAB">
              <w:rPr>
                <w:rFonts w:ascii="Carlito" w:eastAsia="Carlito" w:hAnsi="Carlito" w:cs="Carlito"/>
                <w:sz w:val="20"/>
              </w:rPr>
              <w:t>Annual number of data users (combined for all the participating municipalities) and disaggregated, to the extent possible, by gender.</w:t>
            </w:r>
          </w:p>
        </w:tc>
        <w:tc>
          <w:tcPr>
            <w:tcW w:w="1560" w:type="dxa"/>
          </w:tcPr>
          <w:p w14:paraId="5D6A5FDA" w14:textId="77777777" w:rsidR="00626CAB" w:rsidRPr="00626CAB" w:rsidRDefault="00626CAB" w:rsidP="00626CAB">
            <w:pPr>
              <w:widowControl w:val="0"/>
              <w:autoSpaceDE w:val="0"/>
              <w:autoSpaceDN w:val="0"/>
              <w:spacing w:after="0" w:line="240" w:lineRule="auto"/>
              <w:rPr>
                <w:rFonts w:ascii="Times New Roman" w:eastAsia="Carlito" w:hAnsi="Carlito" w:cs="Carlito"/>
                <w:sz w:val="18"/>
              </w:rPr>
            </w:pPr>
          </w:p>
        </w:tc>
        <w:tc>
          <w:tcPr>
            <w:tcW w:w="2268" w:type="dxa"/>
          </w:tcPr>
          <w:p w14:paraId="54EC2661" w14:textId="77777777" w:rsidR="00626CAB" w:rsidRPr="00626CAB" w:rsidRDefault="00626CAB" w:rsidP="00626CAB">
            <w:pPr>
              <w:widowControl w:val="0"/>
              <w:autoSpaceDE w:val="0"/>
              <w:autoSpaceDN w:val="0"/>
              <w:spacing w:after="0" w:line="236" w:lineRule="exact"/>
              <w:ind w:left="32" w:right="20"/>
              <w:jc w:val="center"/>
              <w:rPr>
                <w:rFonts w:ascii="Carlito" w:eastAsia="Carlito" w:hAnsi="Carlito" w:cs="Carlito"/>
                <w:sz w:val="20"/>
              </w:rPr>
            </w:pPr>
            <w:r w:rsidRPr="00626CAB">
              <w:rPr>
                <w:rFonts w:ascii="Carlito" w:eastAsia="Carlito" w:hAnsi="Carlito" w:cs="Carlito"/>
                <w:sz w:val="20"/>
              </w:rPr>
              <w:t>1,000</w:t>
            </w:r>
          </w:p>
        </w:tc>
        <w:tc>
          <w:tcPr>
            <w:tcW w:w="2269" w:type="dxa"/>
          </w:tcPr>
          <w:p w14:paraId="02893E92" w14:textId="77777777" w:rsidR="00626CAB" w:rsidRPr="00626CAB" w:rsidRDefault="00626CAB" w:rsidP="00626CAB">
            <w:pPr>
              <w:widowControl w:val="0"/>
              <w:autoSpaceDE w:val="0"/>
              <w:autoSpaceDN w:val="0"/>
              <w:spacing w:after="0" w:line="236" w:lineRule="exact"/>
              <w:ind w:left="150" w:right="138"/>
              <w:jc w:val="center"/>
              <w:rPr>
                <w:rFonts w:ascii="Carlito" w:eastAsia="Carlito" w:hAnsi="Carlito" w:cs="Carlito"/>
                <w:sz w:val="20"/>
              </w:rPr>
            </w:pPr>
            <w:r w:rsidRPr="00626CAB">
              <w:rPr>
                <w:rFonts w:ascii="Carlito" w:eastAsia="Carlito" w:hAnsi="Carlito" w:cs="Carlito"/>
                <w:sz w:val="20"/>
              </w:rPr>
              <w:t>5,000</w:t>
            </w:r>
          </w:p>
        </w:tc>
        <w:tc>
          <w:tcPr>
            <w:tcW w:w="3022" w:type="dxa"/>
          </w:tcPr>
          <w:p w14:paraId="663206A8" w14:textId="77777777" w:rsidR="00626CAB" w:rsidRPr="00626CAB" w:rsidRDefault="00626CAB" w:rsidP="00626CAB">
            <w:pPr>
              <w:widowControl w:val="0"/>
              <w:autoSpaceDE w:val="0"/>
              <w:autoSpaceDN w:val="0"/>
              <w:spacing w:after="0" w:line="240" w:lineRule="auto"/>
              <w:ind w:left="29" w:right="7"/>
              <w:rPr>
                <w:rFonts w:ascii="Carlito" w:eastAsia="Carlito" w:hAnsi="Carlito" w:cs="Carlito"/>
                <w:sz w:val="20"/>
              </w:rPr>
            </w:pPr>
            <w:r w:rsidRPr="00626CAB">
              <w:rPr>
                <w:rFonts w:ascii="Carlito" w:eastAsia="Carlito" w:hAnsi="Carlito" w:cs="Carlito"/>
                <w:sz w:val="20"/>
              </w:rPr>
              <w:t>The number of on-line visitors in the system can be monitored by the gender by available e ICT solutions</w:t>
            </w:r>
          </w:p>
        </w:tc>
      </w:tr>
      <w:tr w:rsidR="00626CAB" w:rsidRPr="00626CAB" w14:paraId="0F896070" w14:textId="77777777" w:rsidTr="00C4695D">
        <w:trPr>
          <w:trHeight w:val="1036"/>
        </w:trPr>
        <w:tc>
          <w:tcPr>
            <w:tcW w:w="2297" w:type="dxa"/>
            <w:vMerge/>
            <w:tcBorders>
              <w:top w:val="nil"/>
            </w:tcBorders>
            <w:shd w:val="clear" w:color="auto" w:fill="DFDFDF"/>
          </w:tcPr>
          <w:p w14:paraId="46574C7E" w14:textId="77777777" w:rsidR="00626CAB" w:rsidRPr="00626CAB" w:rsidRDefault="00626CAB" w:rsidP="00626CAB">
            <w:pPr>
              <w:widowControl w:val="0"/>
              <w:autoSpaceDE w:val="0"/>
              <w:autoSpaceDN w:val="0"/>
              <w:spacing w:after="0" w:line="240" w:lineRule="auto"/>
              <w:rPr>
                <w:rFonts w:ascii="Carlito" w:eastAsia="Carlito" w:hAnsi="Carlito" w:cs="Carlito"/>
                <w:sz w:val="2"/>
                <w:szCs w:val="2"/>
              </w:rPr>
            </w:pPr>
          </w:p>
        </w:tc>
        <w:tc>
          <w:tcPr>
            <w:tcW w:w="2976" w:type="dxa"/>
          </w:tcPr>
          <w:p w14:paraId="1E1E52BF" w14:textId="77777777" w:rsidR="00626CAB" w:rsidRPr="00626CAB" w:rsidRDefault="00626CAB" w:rsidP="00626CAB">
            <w:pPr>
              <w:widowControl w:val="0"/>
              <w:autoSpaceDE w:val="0"/>
              <w:autoSpaceDN w:val="0"/>
              <w:spacing w:after="0" w:line="240" w:lineRule="auto"/>
              <w:ind w:left="28" w:right="325"/>
              <w:rPr>
                <w:rFonts w:ascii="Carlito" w:eastAsia="Carlito" w:hAnsi="Carlito" w:cs="Carlito"/>
                <w:sz w:val="20"/>
              </w:rPr>
            </w:pPr>
            <w:r w:rsidRPr="00626CAB">
              <w:rPr>
                <w:rFonts w:ascii="Carlito" w:eastAsia="Carlito" w:hAnsi="Carlito" w:cs="Carlito"/>
                <w:i/>
                <w:sz w:val="20"/>
              </w:rPr>
              <w:t xml:space="preserve">Indicator 7: </w:t>
            </w:r>
            <w:r w:rsidRPr="00626CAB">
              <w:rPr>
                <w:rFonts w:ascii="Carlito" w:eastAsia="Carlito" w:hAnsi="Carlito" w:cs="Carlito"/>
                <w:sz w:val="20"/>
              </w:rPr>
              <w:t>Number of municipalities producing annual CSUD performance reports</w:t>
            </w:r>
          </w:p>
        </w:tc>
        <w:tc>
          <w:tcPr>
            <w:tcW w:w="1560" w:type="dxa"/>
          </w:tcPr>
          <w:p w14:paraId="0C591C1E" w14:textId="77777777" w:rsidR="00626CAB" w:rsidRPr="00626CAB" w:rsidRDefault="00626CAB" w:rsidP="00626CAB">
            <w:pPr>
              <w:widowControl w:val="0"/>
              <w:autoSpaceDE w:val="0"/>
              <w:autoSpaceDN w:val="0"/>
              <w:spacing w:after="0" w:line="199" w:lineRule="exact"/>
              <w:ind w:right="717"/>
              <w:jc w:val="right"/>
              <w:rPr>
                <w:rFonts w:ascii="Arial" w:eastAsia="Carlito" w:hAnsi="Carlito" w:cs="Carlito"/>
                <w:sz w:val="18"/>
              </w:rPr>
            </w:pPr>
            <w:r w:rsidRPr="00626CAB">
              <w:rPr>
                <w:rFonts w:ascii="Arial" w:eastAsia="Carlito" w:hAnsi="Carlito" w:cs="Carlito"/>
                <w:w w:val="99"/>
                <w:sz w:val="18"/>
              </w:rPr>
              <w:t>0</w:t>
            </w:r>
          </w:p>
        </w:tc>
        <w:tc>
          <w:tcPr>
            <w:tcW w:w="2268" w:type="dxa"/>
          </w:tcPr>
          <w:p w14:paraId="51985D40" w14:textId="77777777" w:rsidR="00626CAB" w:rsidRPr="00626CAB" w:rsidRDefault="00626CAB" w:rsidP="00626CAB">
            <w:pPr>
              <w:widowControl w:val="0"/>
              <w:autoSpaceDE w:val="0"/>
              <w:autoSpaceDN w:val="0"/>
              <w:spacing w:after="0" w:line="199" w:lineRule="exact"/>
              <w:ind w:left="13"/>
              <w:jc w:val="center"/>
              <w:rPr>
                <w:rFonts w:ascii="Arial" w:eastAsia="Carlito" w:hAnsi="Carlito" w:cs="Carlito"/>
                <w:sz w:val="18"/>
              </w:rPr>
            </w:pPr>
            <w:r w:rsidRPr="00626CAB">
              <w:rPr>
                <w:rFonts w:ascii="Arial" w:eastAsia="Carlito" w:hAnsi="Carlito" w:cs="Carlito"/>
                <w:w w:val="99"/>
                <w:sz w:val="18"/>
              </w:rPr>
              <w:t>2</w:t>
            </w:r>
          </w:p>
        </w:tc>
        <w:tc>
          <w:tcPr>
            <w:tcW w:w="2269" w:type="dxa"/>
          </w:tcPr>
          <w:p w14:paraId="5D3E3C7C" w14:textId="77777777" w:rsidR="00626CAB" w:rsidRPr="00626CAB" w:rsidRDefault="00626CAB" w:rsidP="00626CAB">
            <w:pPr>
              <w:widowControl w:val="0"/>
              <w:autoSpaceDE w:val="0"/>
              <w:autoSpaceDN w:val="0"/>
              <w:spacing w:after="0" w:line="199" w:lineRule="exact"/>
              <w:ind w:left="13"/>
              <w:jc w:val="center"/>
              <w:rPr>
                <w:rFonts w:ascii="Arial" w:eastAsia="Carlito" w:hAnsi="Carlito" w:cs="Carlito"/>
                <w:sz w:val="18"/>
              </w:rPr>
            </w:pPr>
            <w:r w:rsidRPr="00626CAB">
              <w:rPr>
                <w:rFonts w:ascii="Arial" w:eastAsia="Carlito" w:hAnsi="Carlito" w:cs="Carlito"/>
                <w:w w:val="99"/>
                <w:sz w:val="18"/>
              </w:rPr>
              <w:t>5</w:t>
            </w:r>
          </w:p>
        </w:tc>
        <w:tc>
          <w:tcPr>
            <w:tcW w:w="3022" w:type="dxa"/>
          </w:tcPr>
          <w:p w14:paraId="37A351E4" w14:textId="77777777" w:rsidR="00626CAB" w:rsidRPr="00626CAB" w:rsidRDefault="00626CAB" w:rsidP="00626CAB">
            <w:pPr>
              <w:widowControl w:val="0"/>
              <w:autoSpaceDE w:val="0"/>
              <w:autoSpaceDN w:val="0"/>
              <w:spacing w:after="0" w:line="240" w:lineRule="auto"/>
              <w:ind w:left="29" w:right="34"/>
              <w:rPr>
                <w:rFonts w:ascii="Carlito" w:eastAsia="Carlito" w:hAnsi="Carlito" w:cs="Carlito"/>
                <w:sz w:val="20"/>
              </w:rPr>
            </w:pPr>
            <w:r w:rsidRPr="00626CAB">
              <w:rPr>
                <w:rFonts w:ascii="Carlito" w:eastAsia="Carlito" w:hAnsi="Carlito" w:cs="Carlito"/>
                <w:sz w:val="20"/>
              </w:rPr>
              <w:t>Commitment of the local public authorities to co-operate and assign required human and other resources to work on this</w:t>
            </w:r>
          </w:p>
        </w:tc>
      </w:tr>
      <w:tr w:rsidR="00626CAB" w:rsidRPr="00626CAB" w14:paraId="01601379" w14:textId="77777777" w:rsidTr="00C4695D">
        <w:trPr>
          <w:trHeight w:val="1523"/>
        </w:trPr>
        <w:tc>
          <w:tcPr>
            <w:tcW w:w="2297" w:type="dxa"/>
            <w:vMerge w:val="restart"/>
            <w:shd w:val="clear" w:color="auto" w:fill="DFDFDF"/>
          </w:tcPr>
          <w:p w14:paraId="24455C8A" w14:textId="77777777" w:rsidR="00626CAB" w:rsidRPr="00626CAB" w:rsidRDefault="00626CAB" w:rsidP="00626CAB">
            <w:pPr>
              <w:widowControl w:val="0"/>
              <w:autoSpaceDE w:val="0"/>
              <w:autoSpaceDN w:val="0"/>
              <w:spacing w:after="0" w:line="236" w:lineRule="exact"/>
              <w:ind w:left="28"/>
              <w:rPr>
                <w:rFonts w:ascii="Carlito" w:eastAsia="Carlito" w:hAnsi="Carlito" w:cs="Carlito"/>
                <w:b/>
                <w:sz w:val="20"/>
              </w:rPr>
            </w:pPr>
            <w:r w:rsidRPr="00626CAB">
              <w:rPr>
                <w:rFonts w:ascii="Carlito" w:eastAsia="Carlito" w:hAnsi="Carlito" w:cs="Carlito"/>
                <w:b/>
                <w:sz w:val="20"/>
              </w:rPr>
              <w:t>Component/ Outcome 2:</w:t>
            </w:r>
          </w:p>
          <w:p w14:paraId="13FBE849" w14:textId="77777777" w:rsidR="00626CAB" w:rsidRPr="00626CAB" w:rsidRDefault="00626CAB" w:rsidP="00626CAB">
            <w:pPr>
              <w:widowControl w:val="0"/>
              <w:autoSpaceDE w:val="0"/>
              <w:autoSpaceDN w:val="0"/>
              <w:spacing w:before="60" w:after="0" w:line="240" w:lineRule="auto"/>
              <w:ind w:left="28" w:right="1"/>
              <w:rPr>
                <w:rFonts w:ascii="Carlito" w:eastAsia="Carlito" w:hAnsi="Carlito" w:cs="Carlito"/>
                <w:sz w:val="20"/>
              </w:rPr>
            </w:pPr>
            <w:r w:rsidRPr="00626CAB">
              <w:rPr>
                <w:rFonts w:ascii="Carlito" w:eastAsia="Carlito" w:hAnsi="Carlito" w:cs="Carlito"/>
                <w:sz w:val="20"/>
              </w:rPr>
              <w:t xml:space="preserve">New innovative technical and systemic solutions and business models contributing to climate smart urban development identified, </w:t>
            </w:r>
            <w:proofErr w:type="gramStart"/>
            <w:r w:rsidRPr="00626CAB">
              <w:rPr>
                <w:rFonts w:ascii="Carlito" w:eastAsia="Carlito" w:hAnsi="Carlito" w:cs="Carlito"/>
                <w:sz w:val="20"/>
              </w:rPr>
              <w:t>tested</w:t>
            </w:r>
            <w:proofErr w:type="gramEnd"/>
            <w:r w:rsidRPr="00626CAB">
              <w:rPr>
                <w:rFonts w:ascii="Carlito" w:eastAsia="Carlito" w:hAnsi="Carlito" w:cs="Carlito"/>
                <w:sz w:val="20"/>
              </w:rPr>
              <w:t xml:space="preserve"> and replicated.</w:t>
            </w:r>
          </w:p>
        </w:tc>
        <w:tc>
          <w:tcPr>
            <w:tcW w:w="2976" w:type="dxa"/>
          </w:tcPr>
          <w:p w14:paraId="420AFD4E" w14:textId="77777777" w:rsidR="00626CAB" w:rsidRPr="00626CAB" w:rsidRDefault="00626CAB" w:rsidP="00626CAB">
            <w:pPr>
              <w:widowControl w:val="0"/>
              <w:autoSpaceDE w:val="0"/>
              <w:autoSpaceDN w:val="0"/>
              <w:spacing w:after="0" w:line="240" w:lineRule="auto"/>
              <w:ind w:left="28" w:right="7"/>
              <w:rPr>
                <w:rFonts w:ascii="Carlito" w:eastAsia="Carlito" w:hAnsi="Carlito" w:cs="Carlito"/>
                <w:sz w:val="20"/>
              </w:rPr>
            </w:pPr>
            <w:r w:rsidRPr="00626CAB">
              <w:rPr>
                <w:rFonts w:ascii="Carlito" w:eastAsia="Carlito" w:hAnsi="Carlito" w:cs="Carlito"/>
                <w:i/>
                <w:sz w:val="18"/>
              </w:rPr>
              <w:t xml:space="preserve">Indicator 8: </w:t>
            </w:r>
            <w:r w:rsidRPr="00626CAB">
              <w:rPr>
                <w:rFonts w:ascii="Carlito" w:eastAsia="Carlito" w:hAnsi="Carlito" w:cs="Carlito"/>
                <w:sz w:val="18"/>
              </w:rPr>
              <w:t xml:space="preserve">Number of new </w:t>
            </w:r>
            <w:r w:rsidRPr="00626CAB">
              <w:rPr>
                <w:rFonts w:ascii="Carlito" w:eastAsia="Carlito" w:hAnsi="Carlito" w:cs="Carlito"/>
                <w:sz w:val="20"/>
              </w:rPr>
              <w:t xml:space="preserve">innovative technical and systemic solutions and/or business models contributing to climate smart urban development identified, </w:t>
            </w:r>
            <w:proofErr w:type="gramStart"/>
            <w:r w:rsidRPr="00626CAB">
              <w:rPr>
                <w:rFonts w:ascii="Carlito" w:eastAsia="Carlito" w:hAnsi="Carlito" w:cs="Carlito"/>
                <w:sz w:val="20"/>
              </w:rPr>
              <w:t>tested</w:t>
            </w:r>
            <w:proofErr w:type="gramEnd"/>
            <w:r w:rsidRPr="00626CAB">
              <w:rPr>
                <w:rFonts w:ascii="Carlito" w:eastAsia="Carlito" w:hAnsi="Carlito" w:cs="Carlito"/>
                <w:sz w:val="20"/>
              </w:rPr>
              <w:t xml:space="preserve"> and replicated</w:t>
            </w:r>
          </w:p>
        </w:tc>
        <w:tc>
          <w:tcPr>
            <w:tcW w:w="1560" w:type="dxa"/>
          </w:tcPr>
          <w:p w14:paraId="3AA4696F" w14:textId="77777777" w:rsidR="00626CAB" w:rsidRPr="00626CAB" w:rsidRDefault="00626CAB" w:rsidP="00626CAB">
            <w:pPr>
              <w:widowControl w:val="0"/>
              <w:autoSpaceDE w:val="0"/>
              <w:autoSpaceDN w:val="0"/>
              <w:spacing w:after="0" w:line="236" w:lineRule="exact"/>
              <w:ind w:right="643"/>
              <w:jc w:val="right"/>
              <w:rPr>
                <w:rFonts w:ascii="Carlito" w:eastAsia="Carlito" w:hAnsi="Carlito" w:cs="Carlito"/>
                <w:sz w:val="20"/>
              </w:rPr>
            </w:pPr>
            <w:r w:rsidRPr="00626CAB">
              <w:rPr>
                <w:rFonts w:ascii="Carlito" w:eastAsia="Carlito" w:hAnsi="Carlito" w:cs="Carlito"/>
                <w:sz w:val="20"/>
              </w:rPr>
              <w:t>NA</w:t>
            </w:r>
          </w:p>
        </w:tc>
        <w:tc>
          <w:tcPr>
            <w:tcW w:w="2268" w:type="dxa"/>
          </w:tcPr>
          <w:p w14:paraId="506DA7D5" w14:textId="77777777" w:rsidR="00626CAB" w:rsidRPr="00626CAB" w:rsidRDefault="00626CAB" w:rsidP="00626CAB">
            <w:pPr>
              <w:widowControl w:val="0"/>
              <w:autoSpaceDE w:val="0"/>
              <w:autoSpaceDN w:val="0"/>
              <w:spacing w:after="0" w:line="240" w:lineRule="auto"/>
              <w:ind w:left="32" w:right="17"/>
              <w:jc w:val="center"/>
              <w:rPr>
                <w:rFonts w:ascii="Carlito" w:eastAsia="Carlito" w:hAnsi="Carlito" w:cs="Carlito"/>
                <w:sz w:val="20"/>
              </w:rPr>
            </w:pPr>
            <w:r w:rsidRPr="00626CAB">
              <w:rPr>
                <w:rFonts w:ascii="Carlito" w:eastAsia="Carlito" w:hAnsi="Carlito" w:cs="Carlito"/>
                <w:sz w:val="20"/>
              </w:rPr>
              <w:t>At least 1 new concept contributing to climate smart urban development tested in one of the subsectors</w:t>
            </w:r>
          </w:p>
        </w:tc>
        <w:tc>
          <w:tcPr>
            <w:tcW w:w="2269" w:type="dxa"/>
          </w:tcPr>
          <w:p w14:paraId="19CC6E6C" w14:textId="77777777" w:rsidR="00626CAB" w:rsidRPr="00626CAB" w:rsidRDefault="00626CAB" w:rsidP="00626CAB">
            <w:pPr>
              <w:widowControl w:val="0"/>
              <w:autoSpaceDE w:val="0"/>
              <w:autoSpaceDN w:val="0"/>
              <w:spacing w:after="0" w:line="240" w:lineRule="auto"/>
              <w:ind w:left="75" w:right="61" w:hanging="1"/>
              <w:jc w:val="center"/>
              <w:rPr>
                <w:rFonts w:ascii="Carlito" w:eastAsia="Carlito" w:hAnsi="Carlito" w:cs="Carlito"/>
                <w:sz w:val="20"/>
              </w:rPr>
            </w:pPr>
            <w:r w:rsidRPr="00626CAB">
              <w:rPr>
                <w:rFonts w:ascii="Carlito" w:eastAsia="Carlito" w:hAnsi="Carlito" w:cs="Carlito"/>
                <w:sz w:val="20"/>
              </w:rPr>
              <w:t>At least 5 new concepts contributing to climate smart urban</w:t>
            </w:r>
            <w:r w:rsidRPr="00626CAB">
              <w:rPr>
                <w:rFonts w:ascii="Carlito" w:eastAsia="Carlito" w:hAnsi="Carlito" w:cs="Carlito"/>
                <w:spacing w:val="-11"/>
                <w:sz w:val="20"/>
              </w:rPr>
              <w:t xml:space="preserve"> </w:t>
            </w:r>
            <w:r w:rsidRPr="00626CAB">
              <w:rPr>
                <w:rFonts w:ascii="Carlito" w:eastAsia="Carlito" w:hAnsi="Carlito" w:cs="Carlito"/>
                <w:sz w:val="20"/>
              </w:rPr>
              <w:t>development tested in different sectors and including at least one gender-sensitive</w:t>
            </w:r>
            <w:r w:rsidRPr="00626CAB">
              <w:rPr>
                <w:rFonts w:ascii="Carlito" w:eastAsia="Carlito" w:hAnsi="Carlito" w:cs="Carlito"/>
                <w:spacing w:val="-6"/>
                <w:sz w:val="20"/>
              </w:rPr>
              <w:t xml:space="preserve"> </w:t>
            </w:r>
            <w:r w:rsidRPr="00626CAB">
              <w:rPr>
                <w:rFonts w:ascii="Carlito" w:eastAsia="Carlito" w:hAnsi="Carlito" w:cs="Carlito"/>
                <w:sz w:val="20"/>
              </w:rPr>
              <w:t>concept</w:t>
            </w:r>
          </w:p>
        </w:tc>
        <w:tc>
          <w:tcPr>
            <w:tcW w:w="3022" w:type="dxa"/>
          </w:tcPr>
          <w:p w14:paraId="52B4E91E" w14:textId="77777777" w:rsidR="00626CAB" w:rsidRPr="00626CAB" w:rsidRDefault="00626CAB" w:rsidP="00626CAB">
            <w:pPr>
              <w:widowControl w:val="0"/>
              <w:autoSpaceDE w:val="0"/>
              <w:autoSpaceDN w:val="0"/>
              <w:spacing w:after="0" w:line="240" w:lineRule="auto"/>
              <w:ind w:left="29" w:right="153"/>
              <w:rPr>
                <w:rFonts w:ascii="Carlito" w:eastAsia="Carlito" w:hAnsi="Carlito" w:cs="Carlito"/>
                <w:sz w:val="20"/>
              </w:rPr>
            </w:pPr>
            <w:r w:rsidRPr="00626CAB">
              <w:rPr>
                <w:rFonts w:ascii="Carlito" w:eastAsia="Carlito" w:hAnsi="Carlito" w:cs="Carlito"/>
                <w:sz w:val="20"/>
              </w:rPr>
              <w:t>The challenge program and prizes can be made attractive enough for the targeted participants</w:t>
            </w:r>
          </w:p>
        </w:tc>
      </w:tr>
      <w:tr w:rsidR="00626CAB" w:rsidRPr="00626CAB" w14:paraId="419029D8" w14:textId="77777777" w:rsidTr="00C4695D">
        <w:trPr>
          <w:trHeight w:val="1221"/>
        </w:trPr>
        <w:tc>
          <w:tcPr>
            <w:tcW w:w="2297" w:type="dxa"/>
            <w:vMerge/>
            <w:tcBorders>
              <w:top w:val="nil"/>
            </w:tcBorders>
            <w:shd w:val="clear" w:color="auto" w:fill="DFDFDF"/>
          </w:tcPr>
          <w:p w14:paraId="5DD7A7D3" w14:textId="77777777" w:rsidR="00626CAB" w:rsidRPr="00626CAB" w:rsidRDefault="00626CAB" w:rsidP="00626CAB">
            <w:pPr>
              <w:widowControl w:val="0"/>
              <w:autoSpaceDE w:val="0"/>
              <w:autoSpaceDN w:val="0"/>
              <w:spacing w:after="0" w:line="240" w:lineRule="auto"/>
              <w:rPr>
                <w:rFonts w:ascii="Carlito" w:eastAsia="Carlito" w:hAnsi="Carlito" w:cs="Carlito"/>
                <w:sz w:val="2"/>
                <w:szCs w:val="2"/>
              </w:rPr>
            </w:pPr>
          </w:p>
        </w:tc>
        <w:tc>
          <w:tcPr>
            <w:tcW w:w="2976" w:type="dxa"/>
          </w:tcPr>
          <w:p w14:paraId="354E4390" w14:textId="77777777" w:rsidR="00626CAB" w:rsidRPr="00626CAB" w:rsidRDefault="00626CAB" w:rsidP="00626CAB">
            <w:pPr>
              <w:widowControl w:val="0"/>
              <w:autoSpaceDE w:val="0"/>
              <w:autoSpaceDN w:val="0"/>
              <w:spacing w:after="0" w:line="240" w:lineRule="auto"/>
              <w:ind w:left="28"/>
              <w:rPr>
                <w:rFonts w:ascii="Arial" w:eastAsia="Carlito" w:hAnsi="Carlito" w:cs="Carlito"/>
                <w:sz w:val="20"/>
              </w:rPr>
            </w:pPr>
            <w:r w:rsidRPr="00626CAB">
              <w:rPr>
                <w:rFonts w:ascii="Carlito" w:eastAsia="Carlito" w:hAnsi="Carlito" w:cs="Carlito"/>
                <w:i/>
                <w:sz w:val="20"/>
              </w:rPr>
              <w:t xml:space="preserve">Indicator 9: </w:t>
            </w:r>
            <w:r w:rsidRPr="00626CAB">
              <w:rPr>
                <w:rFonts w:ascii="Carlito" w:eastAsia="Carlito" w:hAnsi="Carlito" w:cs="Carlito"/>
                <w:sz w:val="20"/>
              </w:rPr>
              <w:t>Number of direct beneficiaries with gender disaggregated data from the measures implemented</w:t>
            </w:r>
            <w:r w:rsidRPr="00626CAB">
              <w:rPr>
                <w:rFonts w:ascii="Arial" w:eastAsia="Carlito" w:hAnsi="Carlito" w:cs="Carlito"/>
                <w:sz w:val="20"/>
                <w:vertAlign w:val="superscript"/>
              </w:rPr>
              <w:t>53</w:t>
            </w:r>
          </w:p>
        </w:tc>
        <w:tc>
          <w:tcPr>
            <w:tcW w:w="1560" w:type="dxa"/>
          </w:tcPr>
          <w:p w14:paraId="1682BE90" w14:textId="77777777" w:rsidR="00626CAB" w:rsidRPr="00626CAB" w:rsidRDefault="00626CAB" w:rsidP="00626CAB">
            <w:pPr>
              <w:widowControl w:val="0"/>
              <w:autoSpaceDE w:val="0"/>
              <w:autoSpaceDN w:val="0"/>
              <w:spacing w:after="0" w:line="239" w:lineRule="exact"/>
              <w:ind w:right="643"/>
              <w:jc w:val="right"/>
              <w:rPr>
                <w:rFonts w:ascii="Carlito" w:eastAsia="Carlito" w:hAnsi="Carlito" w:cs="Carlito"/>
                <w:sz w:val="20"/>
              </w:rPr>
            </w:pPr>
            <w:r w:rsidRPr="00626CAB">
              <w:rPr>
                <w:rFonts w:ascii="Carlito" w:eastAsia="Carlito" w:hAnsi="Carlito" w:cs="Carlito"/>
                <w:sz w:val="20"/>
              </w:rPr>
              <w:t>NA</w:t>
            </w:r>
          </w:p>
        </w:tc>
        <w:tc>
          <w:tcPr>
            <w:tcW w:w="2268" w:type="dxa"/>
          </w:tcPr>
          <w:p w14:paraId="30D54639" w14:textId="77777777" w:rsidR="00626CAB" w:rsidRPr="00626CAB" w:rsidRDefault="00626CAB" w:rsidP="00626CAB">
            <w:pPr>
              <w:widowControl w:val="0"/>
              <w:autoSpaceDE w:val="0"/>
              <w:autoSpaceDN w:val="0"/>
              <w:spacing w:after="0" w:line="240" w:lineRule="auto"/>
              <w:ind w:left="217" w:right="201" w:hanging="4"/>
              <w:jc w:val="center"/>
              <w:rPr>
                <w:rFonts w:ascii="Carlito" w:eastAsia="Carlito" w:hAnsi="Carlito" w:cs="Carlito"/>
                <w:sz w:val="20"/>
              </w:rPr>
            </w:pPr>
            <w:r w:rsidRPr="00626CAB">
              <w:rPr>
                <w:rFonts w:ascii="Carlito" w:eastAsia="Carlito" w:hAnsi="Carlito" w:cs="Carlito"/>
                <w:sz w:val="20"/>
              </w:rPr>
              <w:t xml:space="preserve">4,000, from whom not more than 55% for </w:t>
            </w:r>
            <w:r w:rsidRPr="00626CAB">
              <w:rPr>
                <w:rFonts w:ascii="Carlito" w:eastAsia="Carlito" w:hAnsi="Carlito" w:cs="Carlito"/>
                <w:spacing w:val="-5"/>
                <w:sz w:val="20"/>
              </w:rPr>
              <w:t xml:space="preserve">the </w:t>
            </w:r>
            <w:r w:rsidRPr="00626CAB">
              <w:rPr>
                <w:rFonts w:ascii="Carlito" w:eastAsia="Carlito" w:hAnsi="Carlito" w:cs="Carlito"/>
                <w:sz w:val="20"/>
              </w:rPr>
              <w:t>same gender</w:t>
            </w:r>
          </w:p>
        </w:tc>
        <w:tc>
          <w:tcPr>
            <w:tcW w:w="2269" w:type="dxa"/>
          </w:tcPr>
          <w:p w14:paraId="00F3BD1F" w14:textId="77777777" w:rsidR="00626CAB" w:rsidRPr="00626CAB" w:rsidRDefault="00626CAB" w:rsidP="00626CAB">
            <w:pPr>
              <w:widowControl w:val="0"/>
              <w:autoSpaceDE w:val="0"/>
              <w:autoSpaceDN w:val="0"/>
              <w:spacing w:after="0" w:line="240" w:lineRule="auto"/>
              <w:ind w:left="150" w:right="138"/>
              <w:jc w:val="center"/>
              <w:rPr>
                <w:rFonts w:ascii="Carlito" w:eastAsia="Carlito" w:hAnsi="Carlito" w:cs="Carlito"/>
                <w:sz w:val="20"/>
              </w:rPr>
            </w:pPr>
            <w:r w:rsidRPr="00626CAB">
              <w:rPr>
                <w:rFonts w:ascii="Carlito" w:eastAsia="Carlito" w:hAnsi="Carlito" w:cs="Carlito"/>
                <w:sz w:val="20"/>
              </w:rPr>
              <w:t>15,000, from whom not more than 55% for the same gender</w:t>
            </w:r>
          </w:p>
        </w:tc>
        <w:tc>
          <w:tcPr>
            <w:tcW w:w="3022" w:type="dxa"/>
          </w:tcPr>
          <w:p w14:paraId="21AAFB85" w14:textId="77777777" w:rsidR="00626CAB" w:rsidRPr="00626CAB" w:rsidRDefault="00626CAB" w:rsidP="00626CAB">
            <w:pPr>
              <w:widowControl w:val="0"/>
              <w:autoSpaceDE w:val="0"/>
              <w:autoSpaceDN w:val="0"/>
              <w:spacing w:after="0" w:line="240" w:lineRule="auto"/>
              <w:ind w:left="29" w:right="140"/>
              <w:rPr>
                <w:rFonts w:ascii="Carlito" w:eastAsia="Carlito" w:hAnsi="Carlito" w:cs="Carlito"/>
                <w:sz w:val="20"/>
              </w:rPr>
            </w:pPr>
            <w:r w:rsidRPr="00626CAB">
              <w:rPr>
                <w:rFonts w:ascii="Carlito" w:eastAsia="Carlito" w:hAnsi="Carlito" w:cs="Carlito"/>
                <w:sz w:val="20"/>
              </w:rPr>
              <w:t xml:space="preserve">Calculated </w:t>
            </w:r>
            <w:proofErr w:type="gramStart"/>
            <w:r w:rsidRPr="00626CAB">
              <w:rPr>
                <w:rFonts w:ascii="Carlito" w:eastAsia="Carlito" w:hAnsi="Carlito" w:cs="Carlito"/>
                <w:sz w:val="20"/>
              </w:rPr>
              <w:t>on the basis of</w:t>
            </w:r>
            <w:proofErr w:type="gramEnd"/>
            <w:r w:rsidRPr="00626CAB">
              <w:rPr>
                <w:rFonts w:ascii="Carlito" w:eastAsia="Carlito" w:hAnsi="Carlito" w:cs="Carlito"/>
                <w:sz w:val="20"/>
              </w:rPr>
              <w:t xml:space="preserve"> having CSUD measures implemented in at least 5 municipalities with total population of at least 150,000</w:t>
            </w:r>
          </w:p>
          <w:p w14:paraId="377FEC11" w14:textId="77777777" w:rsidR="00626CAB" w:rsidRPr="00626CAB" w:rsidRDefault="00626CAB" w:rsidP="00626CAB">
            <w:pPr>
              <w:widowControl w:val="0"/>
              <w:autoSpaceDE w:val="0"/>
              <w:autoSpaceDN w:val="0"/>
              <w:spacing w:after="0" w:line="230" w:lineRule="exact"/>
              <w:ind w:left="29"/>
              <w:rPr>
                <w:rFonts w:ascii="Carlito" w:eastAsia="Carlito" w:hAnsi="Carlito" w:cs="Carlito"/>
                <w:sz w:val="20"/>
              </w:rPr>
            </w:pPr>
            <w:r w:rsidRPr="00626CAB">
              <w:rPr>
                <w:rFonts w:ascii="Carlito" w:eastAsia="Carlito" w:hAnsi="Carlito" w:cs="Carlito"/>
                <w:sz w:val="20"/>
              </w:rPr>
              <w:t>people and from whom at least 10%</w:t>
            </w:r>
          </w:p>
        </w:tc>
      </w:tr>
    </w:tbl>
    <w:p w14:paraId="52A22792" w14:textId="222B805B" w:rsidR="00626CAB" w:rsidRPr="00626CAB" w:rsidRDefault="00626CAB" w:rsidP="00626CAB">
      <w:pPr>
        <w:widowControl w:val="0"/>
        <w:autoSpaceDE w:val="0"/>
        <w:autoSpaceDN w:val="0"/>
        <w:spacing w:before="11" w:after="0" w:line="240" w:lineRule="auto"/>
        <w:rPr>
          <w:rFonts w:ascii="Carlito" w:eastAsia="Carlito" w:hAnsi="Carlito" w:cs="Carlito"/>
          <w:sz w:val="11"/>
        </w:rPr>
      </w:pPr>
      <w:r w:rsidRPr="00626CAB">
        <w:rPr>
          <w:rFonts w:ascii="Carlito" w:eastAsia="Carlito" w:hAnsi="Carlito" w:cs="Carlito"/>
          <w:noProof/>
        </w:rPr>
        <mc:AlternateContent>
          <mc:Choice Requires="wps">
            <w:drawing>
              <wp:anchor distT="0" distB="0" distL="0" distR="0" simplePos="0" relativeHeight="251663360" behindDoc="1" locked="0" layoutInCell="1" allowOverlap="1" wp14:anchorId="796DAE14" wp14:editId="019DEA20">
                <wp:simplePos x="0" y="0"/>
                <wp:positionH relativeFrom="page">
                  <wp:posOffset>719455</wp:posOffset>
                </wp:positionH>
                <wp:positionV relativeFrom="paragraph">
                  <wp:posOffset>117475</wp:posOffset>
                </wp:positionV>
                <wp:extent cx="1828800" cy="7620"/>
                <wp:effectExtent l="0" t="1905" r="4445"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E1C12E" id="Rectangle 10" o:spid="_x0000_s1026" style="position:absolute;margin-left:56.65pt;margin-top:9.25pt;width:2in;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" fillcolor="black" stroked="f">
                <w10:wrap type="topAndBottom" anchorx="page"/>
              </v:rect>
            </w:pict>
          </mc:Fallback>
        </mc:AlternateContent>
      </w:r>
    </w:p>
    <w:p w14:paraId="537CE15E" w14:textId="77777777" w:rsidR="00626CAB" w:rsidRPr="00626CAB" w:rsidRDefault="00626CAB" w:rsidP="00626CA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sz w:val="16"/>
          <w:szCs w:val="16"/>
        </w:rPr>
      </w:pPr>
      <w:r w:rsidRPr="00626CAB">
        <w:rPr>
          <w:rFonts w:eastAsia="SimSun" w:cstheme="minorHAnsi"/>
          <w:bCs/>
          <w:iCs/>
          <w:smallCaps/>
          <w:spacing w:val="-2"/>
          <w:sz w:val="16"/>
          <w:szCs w:val="16"/>
        </w:rPr>
        <w:lastRenderedPageBreak/>
        <w:t xml:space="preserve">52Outcomes are short to medium term results that the project makes a contribution towards, and that are designed to help achieve the </w:t>
      </w:r>
      <w:proofErr w:type="gramStart"/>
      <w:r w:rsidRPr="00626CAB">
        <w:rPr>
          <w:rFonts w:eastAsia="SimSun" w:cstheme="minorHAnsi"/>
          <w:bCs/>
          <w:iCs/>
          <w:smallCaps/>
          <w:spacing w:val="-2"/>
          <w:sz w:val="16"/>
          <w:szCs w:val="16"/>
        </w:rPr>
        <w:t>longer term</w:t>
      </w:r>
      <w:proofErr w:type="gramEnd"/>
      <w:r w:rsidRPr="00626CAB">
        <w:rPr>
          <w:rFonts w:eastAsia="SimSun" w:cstheme="minorHAnsi"/>
          <w:bCs/>
          <w:iCs/>
          <w:smallCaps/>
          <w:spacing w:val="-2"/>
          <w:sz w:val="16"/>
          <w:szCs w:val="16"/>
        </w:rPr>
        <w:t xml:space="preserve"> objective. Achievement of outcomes will be influenced both by project outputs and additional factors that may be outside the direct control of the project.</w:t>
      </w:r>
    </w:p>
    <w:p w14:paraId="7676BDFB" w14:textId="78DEB381" w:rsidR="00626CAB" w:rsidRPr="00626CAB" w:rsidRDefault="00626CAB" w:rsidP="00626CA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sz w:val="16"/>
          <w:szCs w:val="16"/>
        </w:rPr>
      </w:pPr>
      <w:r w:rsidRPr="00626CAB">
        <w:rPr>
          <w:rFonts w:eastAsia="SimSun" w:cstheme="minorHAnsi"/>
          <w:bCs/>
          <w:iCs/>
          <w:smallCaps/>
          <w:spacing w:val="-2"/>
          <w:sz w:val="16"/>
          <w:szCs w:val="16"/>
        </w:rPr>
        <w:t>53The co-financing and GHG reduction related targets of the measures implemented are addressed at the objective level</w:t>
      </w:r>
    </w:p>
    <w:p w14:paraId="2EAFDFCD" w14:textId="2C298401" w:rsidR="00626CAB" w:rsidRDefault="00626CAB" w:rsidP="00396B5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2976"/>
        <w:gridCol w:w="1560"/>
        <w:gridCol w:w="2268"/>
        <w:gridCol w:w="2269"/>
        <w:gridCol w:w="3022"/>
      </w:tblGrid>
      <w:tr w:rsidR="00626CAB" w:rsidRPr="00626CAB" w14:paraId="11A11934" w14:textId="77777777" w:rsidTr="00C4695D">
        <w:trPr>
          <w:trHeight w:val="792"/>
        </w:trPr>
        <w:tc>
          <w:tcPr>
            <w:tcW w:w="2297" w:type="dxa"/>
            <w:shd w:val="clear" w:color="auto" w:fill="DFDFDF"/>
          </w:tcPr>
          <w:p w14:paraId="576D3A45" w14:textId="77777777" w:rsidR="00626CAB" w:rsidRPr="00626CAB" w:rsidRDefault="00626CAB" w:rsidP="00626CAB">
            <w:pPr>
              <w:widowControl w:val="0"/>
              <w:autoSpaceDE w:val="0"/>
              <w:autoSpaceDN w:val="0"/>
              <w:spacing w:after="0" w:line="240" w:lineRule="auto"/>
              <w:rPr>
                <w:rFonts w:ascii="Times New Roman" w:eastAsia="Carlito" w:hAnsi="Carlito" w:cs="Carlito"/>
                <w:sz w:val="18"/>
              </w:rPr>
            </w:pPr>
          </w:p>
        </w:tc>
        <w:tc>
          <w:tcPr>
            <w:tcW w:w="2976" w:type="dxa"/>
          </w:tcPr>
          <w:p w14:paraId="14615DCF" w14:textId="77777777" w:rsidR="00626CAB" w:rsidRPr="00626CAB" w:rsidRDefault="00626CAB" w:rsidP="00626CAB">
            <w:pPr>
              <w:widowControl w:val="0"/>
              <w:autoSpaceDE w:val="0"/>
              <w:autoSpaceDN w:val="0"/>
              <w:spacing w:after="0" w:line="240" w:lineRule="auto"/>
              <w:rPr>
                <w:rFonts w:ascii="Times New Roman" w:eastAsia="Carlito" w:hAnsi="Carlito" w:cs="Carlito"/>
                <w:sz w:val="18"/>
              </w:rPr>
            </w:pPr>
          </w:p>
        </w:tc>
        <w:tc>
          <w:tcPr>
            <w:tcW w:w="1560" w:type="dxa"/>
          </w:tcPr>
          <w:p w14:paraId="76588186" w14:textId="77777777" w:rsidR="00626CAB" w:rsidRPr="00626CAB" w:rsidRDefault="00626CAB" w:rsidP="00626CAB">
            <w:pPr>
              <w:widowControl w:val="0"/>
              <w:autoSpaceDE w:val="0"/>
              <w:autoSpaceDN w:val="0"/>
              <w:spacing w:after="0" w:line="240" w:lineRule="auto"/>
              <w:rPr>
                <w:rFonts w:ascii="Times New Roman" w:eastAsia="Carlito" w:hAnsi="Carlito" w:cs="Carlito"/>
                <w:sz w:val="18"/>
              </w:rPr>
            </w:pPr>
          </w:p>
        </w:tc>
        <w:tc>
          <w:tcPr>
            <w:tcW w:w="2268" w:type="dxa"/>
          </w:tcPr>
          <w:p w14:paraId="3C6DDBC7" w14:textId="77777777" w:rsidR="00626CAB" w:rsidRPr="00626CAB" w:rsidRDefault="00626CAB" w:rsidP="00626CAB">
            <w:pPr>
              <w:widowControl w:val="0"/>
              <w:autoSpaceDE w:val="0"/>
              <w:autoSpaceDN w:val="0"/>
              <w:spacing w:after="0" w:line="240" w:lineRule="auto"/>
              <w:rPr>
                <w:rFonts w:ascii="Times New Roman" w:eastAsia="Carlito" w:hAnsi="Carlito" w:cs="Carlito"/>
                <w:sz w:val="18"/>
              </w:rPr>
            </w:pPr>
          </w:p>
        </w:tc>
        <w:tc>
          <w:tcPr>
            <w:tcW w:w="2269" w:type="dxa"/>
          </w:tcPr>
          <w:p w14:paraId="5D9542EC" w14:textId="77777777" w:rsidR="00626CAB" w:rsidRPr="00626CAB" w:rsidRDefault="00626CAB" w:rsidP="00626CAB">
            <w:pPr>
              <w:widowControl w:val="0"/>
              <w:autoSpaceDE w:val="0"/>
              <w:autoSpaceDN w:val="0"/>
              <w:spacing w:after="0" w:line="240" w:lineRule="auto"/>
              <w:rPr>
                <w:rFonts w:ascii="Times New Roman" w:eastAsia="Carlito" w:hAnsi="Carlito" w:cs="Carlito"/>
                <w:sz w:val="18"/>
              </w:rPr>
            </w:pPr>
          </w:p>
        </w:tc>
        <w:tc>
          <w:tcPr>
            <w:tcW w:w="3022" w:type="dxa"/>
          </w:tcPr>
          <w:p w14:paraId="42354B93" w14:textId="77777777" w:rsidR="00626CAB" w:rsidRPr="00626CAB" w:rsidRDefault="00626CAB" w:rsidP="00626CAB">
            <w:pPr>
              <w:widowControl w:val="0"/>
              <w:autoSpaceDE w:val="0"/>
              <w:autoSpaceDN w:val="0"/>
              <w:spacing w:after="0" w:line="240" w:lineRule="auto"/>
              <w:ind w:left="29"/>
              <w:rPr>
                <w:rFonts w:ascii="Carlito" w:eastAsia="Carlito" w:hAnsi="Carlito" w:cs="Carlito"/>
                <w:sz w:val="20"/>
              </w:rPr>
            </w:pPr>
            <w:r w:rsidRPr="00626CAB">
              <w:rPr>
                <w:rFonts w:ascii="Carlito" w:eastAsia="Carlito" w:hAnsi="Carlito" w:cs="Carlito"/>
                <w:sz w:val="20"/>
              </w:rPr>
              <w:t>will be targeted as direct beneficiaries of the measures implemented.</w:t>
            </w:r>
          </w:p>
        </w:tc>
      </w:tr>
      <w:tr w:rsidR="00626CAB" w:rsidRPr="00626CAB" w14:paraId="08FA4D18" w14:textId="77777777" w:rsidTr="00C4695D">
        <w:trPr>
          <w:trHeight w:val="1523"/>
        </w:trPr>
        <w:tc>
          <w:tcPr>
            <w:tcW w:w="2297" w:type="dxa"/>
            <w:vMerge w:val="restart"/>
            <w:shd w:val="clear" w:color="auto" w:fill="DFDFDF"/>
          </w:tcPr>
          <w:p w14:paraId="6C508859" w14:textId="77777777" w:rsidR="00626CAB" w:rsidRPr="00626CAB" w:rsidRDefault="00626CAB" w:rsidP="00626CAB">
            <w:pPr>
              <w:widowControl w:val="0"/>
              <w:tabs>
                <w:tab w:val="left" w:pos="551"/>
                <w:tab w:val="left" w:pos="1172"/>
                <w:tab w:val="left" w:pos="1208"/>
                <w:tab w:val="left" w:pos="1560"/>
                <w:tab w:val="left" w:pos="1685"/>
              </w:tabs>
              <w:autoSpaceDE w:val="0"/>
              <w:autoSpaceDN w:val="0"/>
              <w:spacing w:after="0" w:line="240" w:lineRule="auto"/>
              <w:ind w:left="28" w:right="17"/>
              <w:rPr>
                <w:rFonts w:ascii="Carlito" w:eastAsia="Carlito" w:hAnsi="Carlito" w:cs="Carlito"/>
                <w:sz w:val="20"/>
              </w:rPr>
            </w:pPr>
            <w:r w:rsidRPr="00626CAB">
              <w:rPr>
                <w:rFonts w:ascii="Carlito" w:eastAsia="Carlito" w:hAnsi="Carlito" w:cs="Carlito"/>
                <w:b/>
                <w:sz w:val="20"/>
              </w:rPr>
              <w:t xml:space="preserve">Component/ Outcome 3: </w:t>
            </w:r>
            <w:r w:rsidRPr="00626CAB">
              <w:rPr>
                <w:rFonts w:ascii="Carlito" w:eastAsia="Carlito" w:hAnsi="Carlito" w:cs="Carlito"/>
                <w:sz w:val="20"/>
              </w:rPr>
              <w:t>Knowledge</w:t>
            </w:r>
            <w:r w:rsidRPr="00626CAB">
              <w:rPr>
                <w:rFonts w:ascii="Carlito" w:eastAsia="Carlito" w:hAnsi="Carlito" w:cs="Carlito"/>
                <w:sz w:val="20"/>
              </w:rPr>
              <w:tab/>
            </w:r>
            <w:r w:rsidRPr="00626CAB">
              <w:rPr>
                <w:rFonts w:ascii="Carlito" w:eastAsia="Carlito" w:hAnsi="Carlito" w:cs="Carlito"/>
                <w:w w:val="95"/>
                <w:sz w:val="20"/>
              </w:rPr>
              <w:t xml:space="preserve">management </w:t>
            </w:r>
            <w:r w:rsidRPr="00626CAB">
              <w:rPr>
                <w:rFonts w:ascii="Carlito" w:eastAsia="Carlito" w:hAnsi="Carlito" w:cs="Carlito"/>
                <w:sz w:val="20"/>
              </w:rPr>
              <w:t>and</w:t>
            </w:r>
            <w:r w:rsidRPr="00626CAB">
              <w:rPr>
                <w:rFonts w:ascii="Carlito" w:eastAsia="Carlito" w:hAnsi="Carlito" w:cs="Carlito"/>
                <w:sz w:val="20"/>
              </w:rPr>
              <w:tab/>
              <w:t>M&amp;E</w:t>
            </w:r>
            <w:r w:rsidRPr="00626CAB">
              <w:rPr>
                <w:rFonts w:ascii="Carlito" w:eastAsia="Carlito" w:hAnsi="Carlito" w:cs="Carlito"/>
                <w:sz w:val="20"/>
              </w:rPr>
              <w:tab/>
              <w:t>to</w:t>
            </w:r>
            <w:r w:rsidRPr="00626CAB">
              <w:rPr>
                <w:rFonts w:ascii="Carlito" w:eastAsia="Carlito" w:hAnsi="Carlito" w:cs="Carlito"/>
                <w:sz w:val="20"/>
              </w:rPr>
              <w:tab/>
            </w:r>
            <w:r w:rsidRPr="00626CAB">
              <w:rPr>
                <w:rFonts w:ascii="Carlito" w:eastAsia="Carlito" w:hAnsi="Carlito" w:cs="Carlito"/>
                <w:spacing w:val="-3"/>
                <w:sz w:val="20"/>
              </w:rPr>
              <w:t xml:space="preserve">facilitate </w:t>
            </w:r>
            <w:r w:rsidRPr="00626CAB">
              <w:rPr>
                <w:rFonts w:ascii="Carlito" w:eastAsia="Carlito" w:hAnsi="Carlito" w:cs="Carlito"/>
                <w:sz w:val="20"/>
              </w:rPr>
              <w:t xml:space="preserve">learning, scaling up </w:t>
            </w:r>
            <w:r w:rsidRPr="00626CAB">
              <w:rPr>
                <w:rFonts w:ascii="Carlito" w:eastAsia="Carlito" w:hAnsi="Carlito" w:cs="Carlito"/>
                <w:spacing w:val="-5"/>
                <w:sz w:val="20"/>
              </w:rPr>
              <w:t xml:space="preserve">and </w:t>
            </w:r>
            <w:r w:rsidRPr="00626CAB">
              <w:rPr>
                <w:rFonts w:ascii="Carlito" w:eastAsia="Carlito" w:hAnsi="Carlito" w:cs="Carlito"/>
                <w:sz w:val="20"/>
              </w:rPr>
              <w:t>replication</w:t>
            </w:r>
            <w:r w:rsidRPr="00626CAB">
              <w:rPr>
                <w:rFonts w:ascii="Carlito" w:eastAsia="Carlito" w:hAnsi="Carlito" w:cs="Carlito"/>
                <w:sz w:val="20"/>
              </w:rPr>
              <w:tab/>
            </w:r>
            <w:r w:rsidRPr="00626CAB">
              <w:rPr>
                <w:rFonts w:ascii="Carlito" w:eastAsia="Carlito" w:hAnsi="Carlito" w:cs="Carlito"/>
                <w:sz w:val="20"/>
              </w:rPr>
              <w:tab/>
              <w:t>of</w:t>
            </w:r>
            <w:r w:rsidRPr="00626CAB">
              <w:rPr>
                <w:rFonts w:ascii="Carlito" w:eastAsia="Carlito" w:hAnsi="Carlito" w:cs="Carlito"/>
                <w:sz w:val="20"/>
              </w:rPr>
              <w:tab/>
            </w:r>
            <w:r w:rsidRPr="00626CAB">
              <w:rPr>
                <w:rFonts w:ascii="Carlito" w:eastAsia="Carlito" w:hAnsi="Carlito" w:cs="Carlito"/>
                <w:sz w:val="20"/>
              </w:rPr>
              <w:tab/>
              <w:t>project results.</w:t>
            </w:r>
          </w:p>
        </w:tc>
        <w:tc>
          <w:tcPr>
            <w:tcW w:w="2976" w:type="dxa"/>
          </w:tcPr>
          <w:p w14:paraId="688BC1D4" w14:textId="77777777" w:rsidR="00626CAB" w:rsidRPr="00626CAB" w:rsidRDefault="00626CAB" w:rsidP="00626CAB">
            <w:pPr>
              <w:widowControl w:val="0"/>
              <w:autoSpaceDE w:val="0"/>
              <w:autoSpaceDN w:val="0"/>
              <w:spacing w:after="0" w:line="240" w:lineRule="auto"/>
              <w:ind w:left="28" w:right="17"/>
              <w:rPr>
                <w:rFonts w:ascii="Carlito" w:eastAsia="Carlito" w:hAnsi="Carlito" w:cs="Carlito"/>
                <w:sz w:val="20"/>
              </w:rPr>
            </w:pPr>
            <w:r w:rsidRPr="00626CAB">
              <w:rPr>
                <w:rFonts w:ascii="Carlito" w:eastAsia="Carlito" w:hAnsi="Carlito" w:cs="Carlito"/>
                <w:i/>
                <w:sz w:val="20"/>
              </w:rPr>
              <w:t xml:space="preserve">Indicator 10: </w:t>
            </w:r>
            <w:r w:rsidRPr="00626CAB">
              <w:rPr>
                <w:rFonts w:ascii="Carlito" w:eastAsia="Carlito" w:hAnsi="Carlito" w:cs="Carlito"/>
                <w:sz w:val="20"/>
              </w:rPr>
              <w:t>Status of the Project MRV system and quality of the data delivered by that</w:t>
            </w:r>
          </w:p>
        </w:tc>
        <w:tc>
          <w:tcPr>
            <w:tcW w:w="1560" w:type="dxa"/>
          </w:tcPr>
          <w:p w14:paraId="5497D9D3" w14:textId="77777777" w:rsidR="00626CAB" w:rsidRPr="00626CAB" w:rsidRDefault="00626CAB" w:rsidP="00626CAB">
            <w:pPr>
              <w:widowControl w:val="0"/>
              <w:autoSpaceDE w:val="0"/>
              <w:autoSpaceDN w:val="0"/>
              <w:spacing w:after="0" w:line="240" w:lineRule="auto"/>
              <w:ind w:left="36" w:right="27"/>
              <w:jc w:val="center"/>
              <w:rPr>
                <w:rFonts w:ascii="Carlito" w:eastAsia="Carlito" w:hAnsi="Carlito" w:cs="Carlito"/>
                <w:sz w:val="20"/>
              </w:rPr>
            </w:pPr>
            <w:r w:rsidRPr="00626CAB">
              <w:rPr>
                <w:rFonts w:ascii="Carlito" w:eastAsia="Carlito" w:hAnsi="Carlito" w:cs="Carlito"/>
                <w:sz w:val="20"/>
              </w:rPr>
              <w:t>No project related MRV system in place</w:t>
            </w:r>
          </w:p>
        </w:tc>
        <w:tc>
          <w:tcPr>
            <w:tcW w:w="2268" w:type="dxa"/>
          </w:tcPr>
          <w:p w14:paraId="608C5E80" w14:textId="77777777" w:rsidR="00626CAB" w:rsidRPr="00626CAB" w:rsidRDefault="00626CAB" w:rsidP="00626CAB">
            <w:pPr>
              <w:widowControl w:val="0"/>
              <w:autoSpaceDE w:val="0"/>
              <w:autoSpaceDN w:val="0"/>
              <w:spacing w:after="0" w:line="240" w:lineRule="auto"/>
              <w:ind w:left="219" w:right="205" w:hanging="1"/>
              <w:jc w:val="center"/>
              <w:rPr>
                <w:rFonts w:ascii="Carlito" w:eastAsia="Carlito" w:hAnsi="Carlito" w:cs="Carlito"/>
                <w:sz w:val="20"/>
              </w:rPr>
            </w:pPr>
            <w:r w:rsidRPr="00626CAB">
              <w:rPr>
                <w:rFonts w:ascii="Carlito" w:eastAsia="Carlito" w:hAnsi="Carlito" w:cs="Carlito"/>
                <w:sz w:val="20"/>
              </w:rPr>
              <w:t>A MRV system for emissions reductions resulting from project activities in place and reporting verified data from all activities.</w:t>
            </w:r>
          </w:p>
        </w:tc>
        <w:tc>
          <w:tcPr>
            <w:tcW w:w="2269" w:type="dxa"/>
          </w:tcPr>
          <w:p w14:paraId="04122F18" w14:textId="77777777" w:rsidR="00626CAB" w:rsidRPr="00626CAB" w:rsidRDefault="00626CAB" w:rsidP="00626CAB">
            <w:pPr>
              <w:widowControl w:val="0"/>
              <w:autoSpaceDE w:val="0"/>
              <w:autoSpaceDN w:val="0"/>
              <w:spacing w:after="0" w:line="240" w:lineRule="auto"/>
              <w:ind w:left="219" w:right="206" w:hanging="1"/>
              <w:jc w:val="center"/>
              <w:rPr>
                <w:rFonts w:ascii="Carlito" w:eastAsia="Carlito" w:hAnsi="Carlito" w:cs="Carlito"/>
                <w:sz w:val="20"/>
              </w:rPr>
            </w:pPr>
            <w:r w:rsidRPr="00626CAB">
              <w:rPr>
                <w:rFonts w:ascii="Carlito" w:eastAsia="Carlito" w:hAnsi="Carlito" w:cs="Carlito"/>
                <w:sz w:val="20"/>
              </w:rPr>
              <w:t>A MRV system for emissions reductions resulting from project activities in place and reporting verified data from all activities.</w:t>
            </w:r>
          </w:p>
        </w:tc>
        <w:tc>
          <w:tcPr>
            <w:tcW w:w="3022" w:type="dxa"/>
          </w:tcPr>
          <w:p w14:paraId="48A54FFC" w14:textId="77777777" w:rsidR="00626CAB" w:rsidRPr="00626CAB" w:rsidRDefault="00626CAB" w:rsidP="00626CAB">
            <w:pPr>
              <w:widowControl w:val="0"/>
              <w:autoSpaceDE w:val="0"/>
              <w:autoSpaceDN w:val="0"/>
              <w:spacing w:after="0" w:line="240" w:lineRule="auto"/>
              <w:ind w:left="29" w:right="332"/>
              <w:rPr>
                <w:rFonts w:ascii="Carlito" w:eastAsia="Carlito" w:hAnsi="Carlito" w:cs="Carlito"/>
                <w:sz w:val="20"/>
              </w:rPr>
            </w:pPr>
            <w:r w:rsidRPr="00626CAB">
              <w:rPr>
                <w:rFonts w:ascii="Carlito" w:eastAsia="Carlito" w:hAnsi="Carlito" w:cs="Carlito"/>
                <w:sz w:val="20"/>
              </w:rPr>
              <w:t>Envisaged co-operation with the EMIS project as it concerns any energy related data</w:t>
            </w:r>
          </w:p>
        </w:tc>
      </w:tr>
      <w:tr w:rsidR="00626CAB" w:rsidRPr="00626CAB" w14:paraId="09A10A98" w14:textId="77777777" w:rsidTr="00C4695D">
        <w:trPr>
          <w:trHeight w:val="2378"/>
        </w:trPr>
        <w:tc>
          <w:tcPr>
            <w:tcW w:w="2297" w:type="dxa"/>
            <w:vMerge/>
            <w:tcBorders>
              <w:top w:val="nil"/>
            </w:tcBorders>
            <w:shd w:val="clear" w:color="auto" w:fill="DFDFDF"/>
          </w:tcPr>
          <w:p w14:paraId="056C3D55" w14:textId="77777777" w:rsidR="00626CAB" w:rsidRPr="00626CAB" w:rsidRDefault="00626CAB" w:rsidP="00626CAB">
            <w:pPr>
              <w:widowControl w:val="0"/>
              <w:autoSpaceDE w:val="0"/>
              <w:autoSpaceDN w:val="0"/>
              <w:spacing w:after="0" w:line="240" w:lineRule="auto"/>
              <w:rPr>
                <w:rFonts w:ascii="Carlito" w:eastAsia="Carlito" w:hAnsi="Carlito" w:cs="Carlito"/>
                <w:sz w:val="2"/>
                <w:szCs w:val="2"/>
              </w:rPr>
            </w:pPr>
          </w:p>
        </w:tc>
        <w:tc>
          <w:tcPr>
            <w:tcW w:w="2976" w:type="dxa"/>
          </w:tcPr>
          <w:p w14:paraId="24798E6B" w14:textId="77777777" w:rsidR="00626CAB" w:rsidRPr="00626CAB" w:rsidRDefault="00626CAB" w:rsidP="00626CAB">
            <w:pPr>
              <w:widowControl w:val="0"/>
              <w:autoSpaceDE w:val="0"/>
              <w:autoSpaceDN w:val="0"/>
              <w:spacing w:after="0" w:line="240" w:lineRule="auto"/>
              <w:ind w:left="28" w:right="135"/>
              <w:rPr>
                <w:rFonts w:ascii="Carlito" w:eastAsia="Carlito" w:hAnsi="Carlito" w:cs="Carlito"/>
                <w:sz w:val="20"/>
              </w:rPr>
            </w:pPr>
            <w:r w:rsidRPr="00626CAB">
              <w:rPr>
                <w:rFonts w:ascii="Carlito" w:eastAsia="Carlito" w:hAnsi="Carlito" w:cs="Carlito"/>
                <w:i/>
                <w:sz w:val="20"/>
              </w:rPr>
              <w:t xml:space="preserve">Indicator 11: </w:t>
            </w:r>
            <w:r w:rsidRPr="00626CAB">
              <w:rPr>
                <w:rFonts w:ascii="Carlito" w:eastAsia="Carlito" w:hAnsi="Carlito" w:cs="Carlito"/>
                <w:sz w:val="20"/>
              </w:rPr>
              <w:t>Agreed knowledge management products and events delivered</w:t>
            </w:r>
          </w:p>
        </w:tc>
        <w:tc>
          <w:tcPr>
            <w:tcW w:w="1560" w:type="dxa"/>
          </w:tcPr>
          <w:p w14:paraId="66595C9C" w14:textId="77777777" w:rsidR="00626CAB" w:rsidRPr="00626CAB" w:rsidRDefault="00626CAB" w:rsidP="00626CAB">
            <w:pPr>
              <w:widowControl w:val="0"/>
              <w:autoSpaceDE w:val="0"/>
              <w:autoSpaceDN w:val="0"/>
              <w:spacing w:after="0" w:line="238" w:lineRule="exact"/>
              <w:ind w:left="658"/>
              <w:rPr>
                <w:rFonts w:ascii="Carlito" w:eastAsia="Carlito" w:hAnsi="Carlito" w:cs="Carlito"/>
                <w:sz w:val="20"/>
              </w:rPr>
            </w:pPr>
            <w:r w:rsidRPr="00626CAB">
              <w:rPr>
                <w:rFonts w:ascii="Carlito" w:eastAsia="Carlito" w:hAnsi="Carlito" w:cs="Carlito"/>
                <w:sz w:val="20"/>
              </w:rPr>
              <w:t>NA</w:t>
            </w:r>
          </w:p>
        </w:tc>
        <w:tc>
          <w:tcPr>
            <w:tcW w:w="2268" w:type="dxa"/>
          </w:tcPr>
          <w:p w14:paraId="0D42C04A" w14:textId="77777777" w:rsidR="00626CAB" w:rsidRPr="00626CAB" w:rsidRDefault="00626CAB" w:rsidP="00626CAB">
            <w:pPr>
              <w:widowControl w:val="0"/>
              <w:autoSpaceDE w:val="0"/>
              <w:autoSpaceDN w:val="0"/>
              <w:spacing w:after="0" w:line="240" w:lineRule="auto"/>
              <w:ind w:left="123" w:right="109" w:firstLine="2"/>
              <w:jc w:val="center"/>
              <w:rPr>
                <w:rFonts w:ascii="Carlito" w:eastAsia="Carlito" w:hAnsi="Carlito" w:cs="Carlito"/>
                <w:sz w:val="20"/>
              </w:rPr>
            </w:pPr>
            <w:r w:rsidRPr="00626CAB">
              <w:rPr>
                <w:rFonts w:ascii="Carlito" w:eastAsia="Carlito" w:hAnsi="Carlito" w:cs="Carlito"/>
                <w:sz w:val="20"/>
              </w:rPr>
              <w:t>The CSUD knowledge management web-portal established</w:t>
            </w:r>
          </w:p>
          <w:p w14:paraId="54D794C6" w14:textId="77777777" w:rsidR="00626CAB" w:rsidRPr="00626CAB" w:rsidRDefault="00626CAB" w:rsidP="00626CAB">
            <w:pPr>
              <w:widowControl w:val="0"/>
              <w:autoSpaceDE w:val="0"/>
              <w:autoSpaceDN w:val="0"/>
              <w:spacing w:before="5" w:after="0" w:line="240" w:lineRule="auto"/>
              <w:rPr>
                <w:rFonts w:ascii="Carlito" w:eastAsia="Carlito" w:hAnsi="Carlito" w:cs="Carlito"/>
                <w:sz w:val="29"/>
              </w:rPr>
            </w:pPr>
          </w:p>
          <w:p w14:paraId="6D734B1D" w14:textId="77777777" w:rsidR="00626CAB" w:rsidRPr="00626CAB" w:rsidRDefault="00626CAB" w:rsidP="00626CAB">
            <w:pPr>
              <w:widowControl w:val="0"/>
              <w:autoSpaceDE w:val="0"/>
              <w:autoSpaceDN w:val="0"/>
              <w:spacing w:after="0" w:line="240" w:lineRule="auto"/>
              <w:ind w:left="32" w:right="19"/>
              <w:jc w:val="center"/>
              <w:rPr>
                <w:rFonts w:ascii="Carlito" w:eastAsia="Carlito" w:hAnsi="Carlito" w:cs="Carlito"/>
                <w:sz w:val="20"/>
              </w:rPr>
            </w:pPr>
            <w:r w:rsidRPr="00626CAB">
              <w:rPr>
                <w:rFonts w:ascii="Carlito" w:eastAsia="Carlito" w:hAnsi="Carlito" w:cs="Carlito"/>
                <w:sz w:val="20"/>
              </w:rPr>
              <w:t>At least one international CSUD knowledge management event (workshop or seminar) organized</w:t>
            </w:r>
          </w:p>
        </w:tc>
        <w:tc>
          <w:tcPr>
            <w:tcW w:w="2269" w:type="dxa"/>
          </w:tcPr>
          <w:p w14:paraId="7B1599E8" w14:textId="77777777" w:rsidR="00626CAB" w:rsidRPr="00626CAB" w:rsidRDefault="00626CAB" w:rsidP="00626CAB">
            <w:pPr>
              <w:widowControl w:val="0"/>
              <w:autoSpaceDE w:val="0"/>
              <w:autoSpaceDN w:val="0"/>
              <w:spacing w:after="0" w:line="240" w:lineRule="auto"/>
              <w:ind w:left="29"/>
              <w:rPr>
                <w:rFonts w:ascii="Carlito" w:eastAsia="Carlito" w:hAnsi="Carlito" w:cs="Carlito"/>
                <w:sz w:val="20"/>
              </w:rPr>
            </w:pPr>
            <w:r w:rsidRPr="00626CAB">
              <w:rPr>
                <w:rFonts w:ascii="Carlito" w:eastAsia="Carlito" w:hAnsi="Carlito" w:cs="Carlito"/>
                <w:sz w:val="20"/>
              </w:rPr>
              <w:t>The CSUD knowledge management web-portal sustained after the project</w:t>
            </w:r>
          </w:p>
          <w:p w14:paraId="06BE5B96" w14:textId="77777777" w:rsidR="00626CAB" w:rsidRPr="00626CAB" w:rsidRDefault="00626CAB" w:rsidP="00626CAB">
            <w:pPr>
              <w:widowControl w:val="0"/>
              <w:autoSpaceDE w:val="0"/>
              <w:autoSpaceDN w:val="0"/>
              <w:spacing w:before="54" w:after="0" w:line="240" w:lineRule="auto"/>
              <w:ind w:left="29"/>
              <w:rPr>
                <w:rFonts w:ascii="Carlito" w:eastAsia="Carlito" w:hAnsi="Carlito" w:cs="Carlito"/>
                <w:sz w:val="20"/>
              </w:rPr>
            </w:pPr>
            <w:r w:rsidRPr="00626CAB">
              <w:rPr>
                <w:rFonts w:ascii="Carlito" w:eastAsia="Carlito" w:hAnsi="Carlito" w:cs="Carlito"/>
                <w:sz w:val="20"/>
              </w:rPr>
              <w:t>Lessons learnt report finalized</w:t>
            </w:r>
          </w:p>
          <w:p w14:paraId="4FCC382C" w14:textId="77777777" w:rsidR="00626CAB" w:rsidRPr="00626CAB" w:rsidRDefault="00626CAB" w:rsidP="00626CAB">
            <w:pPr>
              <w:widowControl w:val="0"/>
              <w:autoSpaceDE w:val="0"/>
              <w:autoSpaceDN w:val="0"/>
              <w:spacing w:before="59" w:after="0" w:line="240" w:lineRule="auto"/>
              <w:ind w:left="29" w:right="7"/>
              <w:rPr>
                <w:rFonts w:ascii="Carlito" w:eastAsia="Carlito" w:hAnsi="Carlito" w:cs="Carlito"/>
                <w:sz w:val="20"/>
              </w:rPr>
            </w:pPr>
            <w:r w:rsidRPr="00626CAB">
              <w:rPr>
                <w:rFonts w:ascii="Carlito" w:eastAsia="Carlito" w:hAnsi="Carlito" w:cs="Carlito"/>
                <w:sz w:val="20"/>
              </w:rPr>
              <w:t>An international end of the project workshop organized</w:t>
            </w:r>
          </w:p>
        </w:tc>
        <w:tc>
          <w:tcPr>
            <w:tcW w:w="3022" w:type="dxa"/>
          </w:tcPr>
          <w:p w14:paraId="6893D00A" w14:textId="77777777" w:rsidR="00626CAB" w:rsidRPr="00626CAB" w:rsidRDefault="00626CAB" w:rsidP="00626CAB">
            <w:pPr>
              <w:widowControl w:val="0"/>
              <w:autoSpaceDE w:val="0"/>
              <w:autoSpaceDN w:val="0"/>
              <w:spacing w:after="0" w:line="240" w:lineRule="auto"/>
              <w:rPr>
                <w:rFonts w:ascii="Times New Roman" w:eastAsia="Carlito" w:hAnsi="Carlito" w:cs="Carlito"/>
                <w:sz w:val="18"/>
              </w:rPr>
            </w:pPr>
          </w:p>
        </w:tc>
      </w:tr>
      <w:tr w:rsidR="00626CAB" w:rsidRPr="00626CAB" w14:paraId="77474976" w14:textId="77777777" w:rsidTr="00C4695D">
        <w:trPr>
          <w:trHeight w:val="1771"/>
        </w:trPr>
        <w:tc>
          <w:tcPr>
            <w:tcW w:w="2297" w:type="dxa"/>
            <w:vMerge/>
            <w:tcBorders>
              <w:top w:val="nil"/>
            </w:tcBorders>
            <w:shd w:val="clear" w:color="auto" w:fill="DFDFDF"/>
          </w:tcPr>
          <w:p w14:paraId="02201F79" w14:textId="77777777" w:rsidR="00626CAB" w:rsidRPr="00626CAB" w:rsidRDefault="00626CAB" w:rsidP="00626CAB">
            <w:pPr>
              <w:widowControl w:val="0"/>
              <w:autoSpaceDE w:val="0"/>
              <w:autoSpaceDN w:val="0"/>
              <w:spacing w:after="0" w:line="240" w:lineRule="auto"/>
              <w:rPr>
                <w:rFonts w:ascii="Carlito" w:eastAsia="Carlito" w:hAnsi="Carlito" w:cs="Carlito"/>
                <w:sz w:val="2"/>
                <w:szCs w:val="2"/>
              </w:rPr>
            </w:pPr>
          </w:p>
        </w:tc>
        <w:tc>
          <w:tcPr>
            <w:tcW w:w="2976" w:type="dxa"/>
          </w:tcPr>
          <w:p w14:paraId="2564058E" w14:textId="77777777" w:rsidR="00626CAB" w:rsidRPr="00626CAB" w:rsidRDefault="00626CAB" w:rsidP="00626CAB">
            <w:pPr>
              <w:widowControl w:val="0"/>
              <w:autoSpaceDE w:val="0"/>
              <w:autoSpaceDN w:val="0"/>
              <w:spacing w:after="0" w:line="240" w:lineRule="auto"/>
              <w:ind w:left="28" w:right="338"/>
              <w:rPr>
                <w:rFonts w:ascii="Carlito" w:eastAsia="Carlito" w:hAnsi="Carlito" w:cs="Carlito"/>
                <w:sz w:val="20"/>
              </w:rPr>
            </w:pPr>
            <w:r w:rsidRPr="00626CAB">
              <w:rPr>
                <w:rFonts w:ascii="Carlito" w:eastAsia="Carlito" w:hAnsi="Carlito" w:cs="Carlito"/>
                <w:i/>
                <w:sz w:val="20"/>
              </w:rPr>
              <w:t xml:space="preserve">Indicator 12: </w:t>
            </w:r>
            <w:r w:rsidRPr="00626CAB">
              <w:rPr>
                <w:rFonts w:ascii="Carlito" w:eastAsia="Carlito" w:hAnsi="Carlito" w:cs="Carlito"/>
                <w:sz w:val="20"/>
              </w:rPr>
              <w:t xml:space="preserve">Number of expressions of interest received for replicating the project intervention strategy, specific technical </w:t>
            </w:r>
            <w:proofErr w:type="gramStart"/>
            <w:r w:rsidRPr="00626CAB">
              <w:rPr>
                <w:rFonts w:ascii="Carlito" w:eastAsia="Carlito" w:hAnsi="Carlito" w:cs="Carlito"/>
                <w:sz w:val="20"/>
              </w:rPr>
              <w:t>solutions</w:t>
            </w:r>
            <w:proofErr w:type="gramEnd"/>
            <w:r w:rsidRPr="00626CAB">
              <w:rPr>
                <w:rFonts w:ascii="Carlito" w:eastAsia="Carlito" w:hAnsi="Carlito" w:cs="Carlito"/>
                <w:sz w:val="20"/>
              </w:rPr>
              <w:t xml:space="preserve"> or business models for new projects and/or municipalities</w:t>
            </w:r>
          </w:p>
        </w:tc>
        <w:tc>
          <w:tcPr>
            <w:tcW w:w="1560" w:type="dxa"/>
          </w:tcPr>
          <w:p w14:paraId="0935CC98" w14:textId="77777777" w:rsidR="00626CAB" w:rsidRPr="00626CAB" w:rsidRDefault="00626CAB" w:rsidP="00626CAB">
            <w:pPr>
              <w:widowControl w:val="0"/>
              <w:autoSpaceDE w:val="0"/>
              <w:autoSpaceDN w:val="0"/>
              <w:spacing w:after="0" w:line="236" w:lineRule="exact"/>
              <w:ind w:left="658"/>
              <w:rPr>
                <w:rFonts w:ascii="Carlito" w:eastAsia="Carlito" w:hAnsi="Carlito" w:cs="Carlito"/>
                <w:sz w:val="20"/>
              </w:rPr>
            </w:pPr>
            <w:r w:rsidRPr="00626CAB">
              <w:rPr>
                <w:rFonts w:ascii="Carlito" w:eastAsia="Carlito" w:hAnsi="Carlito" w:cs="Carlito"/>
                <w:sz w:val="20"/>
              </w:rPr>
              <w:t>NA</w:t>
            </w:r>
          </w:p>
        </w:tc>
        <w:tc>
          <w:tcPr>
            <w:tcW w:w="2268" w:type="dxa"/>
          </w:tcPr>
          <w:p w14:paraId="6FF68994" w14:textId="77777777" w:rsidR="00626CAB" w:rsidRPr="00626CAB" w:rsidRDefault="00626CAB" w:rsidP="00626CAB">
            <w:pPr>
              <w:widowControl w:val="0"/>
              <w:autoSpaceDE w:val="0"/>
              <w:autoSpaceDN w:val="0"/>
              <w:spacing w:after="0" w:line="236" w:lineRule="exact"/>
              <w:ind w:left="14"/>
              <w:jc w:val="center"/>
              <w:rPr>
                <w:rFonts w:ascii="Carlito" w:eastAsia="Carlito" w:hAnsi="Carlito" w:cs="Carlito"/>
                <w:sz w:val="20"/>
              </w:rPr>
            </w:pPr>
            <w:r w:rsidRPr="00626CAB">
              <w:rPr>
                <w:rFonts w:ascii="Carlito" w:eastAsia="Carlito" w:hAnsi="Carlito" w:cs="Carlito"/>
                <w:w w:val="99"/>
                <w:sz w:val="20"/>
              </w:rPr>
              <w:t>0</w:t>
            </w:r>
          </w:p>
        </w:tc>
        <w:tc>
          <w:tcPr>
            <w:tcW w:w="2269" w:type="dxa"/>
          </w:tcPr>
          <w:p w14:paraId="6008F2F7" w14:textId="77777777" w:rsidR="00626CAB" w:rsidRPr="00626CAB" w:rsidRDefault="00626CAB" w:rsidP="00626CAB">
            <w:pPr>
              <w:widowControl w:val="0"/>
              <w:autoSpaceDE w:val="0"/>
              <w:autoSpaceDN w:val="0"/>
              <w:spacing w:after="0" w:line="240" w:lineRule="auto"/>
              <w:ind w:left="29"/>
              <w:rPr>
                <w:rFonts w:ascii="Carlito" w:eastAsia="Carlito" w:hAnsi="Carlito" w:cs="Carlito"/>
                <w:sz w:val="20"/>
              </w:rPr>
            </w:pPr>
            <w:r w:rsidRPr="00626CAB">
              <w:rPr>
                <w:rFonts w:ascii="Carlito" w:eastAsia="Carlito" w:hAnsi="Carlito" w:cs="Carlito"/>
                <w:sz w:val="20"/>
              </w:rPr>
              <w:t>At least one new municipality and 5 project proponents expressing interest to replicate one or more of the supported interventions.</w:t>
            </w:r>
          </w:p>
        </w:tc>
        <w:tc>
          <w:tcPr>
            <w:tcW w:w="3022" w:type="dxa"/>
          </w:tcPr>
          <w:p w14:paraId="525DE5D7" w14:textId="77777777" w:rsidR="00626CAB" w:rsidRPr="00626CAB" w:rsidRDefault="00626CAB" w:rsidP="00626CAB">
            <w:pPr>
              <w:widowControl w:val="0"/>
              <w:autoSpaceDE w:val="0"/>
              <w:autoSpaceDN w:val="0"/>
              <w:spacing w:after="0" w:line="240" w:lineRule="auto"/>
              <w:ind w:left="29" w:right="304"/>
              <w:rPr>
                <w:rFonts w:ascii="Carlito" w:eastAsia="Carlito" w:hAnsi="Carlito" w:cs="Carlito"/>
                <w:sz w:val="20"/>
              </w:rPr>
            </w:pPr>
            <w:r w:rsidRPr="00626CAB">
              <w:rPr>
                <w:rFonts w:ascii="Carlito" w:eastAsia="Carlito" w:hAnsi="Carlito" w:cs="Carlito"/>
                <w:sz w:val="20"/>
              </w:rPr>
              <w:t>The project implementation approach and awarded solutions show success</w:t>
            </w:r>
          </w:p>
        </w:tc>
      </w:tr>
    </w:tbl>
    <w:p w14:paraId="4FB9ED9C" w14:textId="3C3EA1E9" w:rsidR="00626CAB" w:rsidRDefault="00626CAB" w:rsidP="00396B5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rPr>
      </w:pPr>
    </w:p>
    <w:p w14:paraId="49D6381E" w14:textId="3A33B3E3" w:rsidR="00626CAB" w:rsidRDefault="00626CAB" w:rsidP="00396B5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rPr>
      </w:pPr>
    </w:p>
    <w:p w14:paraId="6C88CEE6" w14:textId="577639AD" w:rsidR="00626CAB" w:rsidRDefault="00626CAB" w:rsidP="00396B5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rPr>
      </w:pPr>
    </w:p>
    <w:p w14:paraId="6D8F7FE1" w14:textId="3529D95E" w:rsidR="00626CAB" w:rsidRDefault="00626CAB" w:rsidP="00396B5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rPr>
      </w:pPr>
    </w:p>
    <w:p w14:paraId="2184C417" w14:textId="7D637121" w:rsidR="00626CAB" w:rsidRDefault="00626CAB" w:rsidP="00396B5B">
      <w:pPr>
        <w:keepNext/>
        <w:pBdr>
          <w:top w:val="single" w:sz="4" w:space="1" w:color="auto"/>
        </w:pBdr>
        <w:tabs>
          <w:tab w:val="num" w:pos="720"/>
        </w:tabs>
        <w:suppressAutoHyphens/>
        <w:spacing w:after="60" w:line="240" w:lineRule="auto"/>
        <w:jc w:val="both"/>
        <w:outlineLvl w:val="0"/>
        <w:rPr>
          <w:rFonts w:eastAsia="SimSun" w:cstheme="minorHAnsi"/>
          <w:bCs/>
          <w:iCs/>
          <w:smallCaps/>
          <w:spacing w:val="-2"/>
        </w:rPr>
      </w:pPr>
    </w:p>
    <w:p w14:paraId="544B0D2A" w14:textId="7B46BBD6" w:rsidR="00D81987" w:rsidRDefault="00D81987" w:rsidP="00D81987">
      <w:pPr>
        <w:rPr>
          <w:rFonts w:eastAsia="SimSun" w:cstheme="minorHAnsi"/>
          <w:bCs/>
          <w:iCs/>
          <w:smallCaps/>
          <w:spacing w:val="-2"/>
        </w:rPr>
      </w:pPr>
    </w:p>
    <w:p w14:paraId="63A0EF42" w14:textId="3007B42F" w:rsidR="00626CAB" w:rsidRDefault="00626CAB" w:rsidP="00D81987">
      <w:pPr>
        <w:rPr>
          <w:rFonts w:eastAsia="SimSun" w:cstheme="minorHAnsi"/>
          <w:bCs/>
          <w:iCs/>
          <w:smallCaps/>
          <w:spacing w:val="-2"/>
        </w:rPr>
      </w:pPr>
    </w:p>
    <w:p w14:paraId="3298368F" w14:textId="77777777" w:rsidR="00626CAB" w:rsidRDefault="00626CAB" w:rsidP="00D81987">
      <w:pPr>
        <w:rPr>
          <w:rFonts w:ascii="Myriad Pro" w:hAnsi="Myriad Pro"/>
          <w:i/>
          <w:iCs/>
          <w:sz w:val="21"/>
          <w:szCs w:val="21"/>
        </w:rPr>
      </w:pPr>
    </w:p>
    <w:p w14:paraId="5E44D960" w14:textId="682EEE9F" w:rsidR="00D81987" w:rsidRDefault="00D81987" w:rsidP="00626CAB">
      <w:pPr>
        <w:ind w:left="2160" w:firstLine="720"/>
        <w:rPr>
          <w:rFonts w:ascii="Myriad Pro" w:hAnsi="Myriad Pro"/>
          <w:b/>
          <w:bCs/>
          <w:sz w:val="26"/>
          <w:szCs w:val="26"/>
        </w:rPr>
      </w:pPr>
      <w:r w:rsidRPr="00FF139C">
        <w:rPr>
          <w:rFonts w:ascii="Myriad Pro" w:hAnsi="Myriad Pro"/>
          <w:b/>
          <w:bCs/>
          <w:sz w:val="26"/>
          <w:szCs w:val="26"/>
        </w:rPr>
        <w:t>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D81987" w:rsidRPr="00DA451A" w14:paraId="65DC5D50" w14:textId="77777777" w:rsidTr="002975D9">
        <w:trPr>
          <w:trHeight w:val="423"/>
          <w:jc w:val="center"/>
        </w:trPr>
        <w:tc>
          <w:tcPr>
            <w:tcW w:w="630" w:type="dxa"/>
            <w:shd w:val="clear" w:color="auto" w:fill="000000" w:themeFill="text1"/>
            <w:vAlign w:val="center"/>
          </w:tcPr>
          <w:p w14:paraId="12541EE8" w14:textId="77777777" w:rsidR="00D81987" w:rsidRPr="00D741DB" w:rsidRDefault="00D81987" w:rsidP="002975D9">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40325464" w14:textId="77777777" w:rsidR="00D81987" w:rsidRPr="00A96906" w:rsidRDefault="00D81987" w:rsidP="002975D9">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D81987" w:rsidRPr="00DA451A" w14:paraId="59E2BEF4" w14:textId="77777777" w:rsidTr="002975D9">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51F4AFDC"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330B770B"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D81987" w:rsidRPr="00DA451A" w14:paraId="75594CEE"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C48E4C"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93FCE3"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D81987" w:rsidRPr="00DA451A" w14:paraId="356E2F75"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E936B3"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6E4751F"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D81987" w:rsidRPr="00DA451A" w14:paraId="3181F626"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1F6575"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2841E0F"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D81987" w:rsidRPr="00DA451A" w14:paraId="2CC8CF4F"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CCDB55"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072951"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D81987" w:rsidRPr="00DA451A" w14:paraId="127F83A2"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C5DD19"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7BFC1EC"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D81987" w:rsidRPr="00DA451A" w14:paraId="4B60E3B3"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0E98BEF"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AA1E7F"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D81987" w:rsidRPr="00DA451A" w14:paraId="3AA65E82"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0C23A4"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C02DB5"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D81987" w:rsidRPr="00DA451A" w14:paraId="082E3C98"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B846E7B"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28F2293"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 xml:space="preserve">Progress reports (quarterly, </w:t>
            </w:r>
            <w:proofErr w:type="gramStart"/>
            <w:r w:rsidRPr="00E23875">
              <w:rPr>
                <w:rFonts w:ascii="Myriad Pro" w:hAnsi="Myriad Pro"/>
                <w:color w:val="000000" w:themeColor="text1"/>
                <w:sz w:val="21"/>
                <w:szCs w:val="21"/>
              </w:rPr>
              <w:t>semi-annual</w:t>
            </w:r>
            <w:proofErr w:type="gramEnd"/>
            <w:r w:rsidRPr="00E23875">
              <w:rPr>
                <w:rFonts w:ascii="Myriad Pro" w:hAnsi="Myriad Pro"/>
                <w:color w:val="000000" w:themeColor="text1"/>
                <w:sz w:val="21"/>
                <w:szCs w:val="21"/>
              </w:rPr>
              <w:t xml:space="preserve"> or annual, with associated workplans and financial reports)</w:t>
            </w:r>
          </w:p>
        </w:tc>
      </w:tr>
      <w:tr w:rsidR="00D81987" w:rsidRPr="00DA451A" w14:paraId="14D4778A"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0D748DD"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134897"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D81987" w:rsidRPr="00DA451A" w14:paraId="62710448"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5FAA2D4"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B45739B"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Project Appraisal Committee meetings)</w:t>
            </w:r>
          </w:p>
        </w:tc>
      </w:tr>
      <w:tr w:rsidR="00D81987" w:rsidRPr="00DA451A" w14:paraId="689132A9"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4BE2B7B"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E96C1AF"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 xml:space="preserve">GEF Tracking Tools (from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w:t>
            </w:r>
          </w:p>
        </w:tc>
      </w:tr>
      <w:tr w:rsidR="00D81987" w:rsidRPr="00DA451A" w14:paraId="112563C2"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51604D"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DE83AD2"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 xml:space="preserve">GEF/LDCF/SCCF Core Indicators (from PIF,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 for GEF-6 and GEF-7 projects only</w:t>
            </w:r>
          </w:p>
        </w:tc>
      </w:tr>
      <w:tr w:rsidR="00D81987" w:rsidRPr="00DA451A" w14:paraId="64D7673B"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270B84E"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95B7655"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D81987" w:rsidRPr="00DA451A" w14:paraId="2391DEB3"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6A01FCC"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7F09506"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D81987" w:rsidRPr="00DA451A" w14:paraId="4CB3D269"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193280"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B31831"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D81987" w:rsidRPr="00DA451A" w14:paraId="27FBCCF3"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99BF258"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ACD888"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D81987" w:rsidRPr="00DA451A" w14:paraId="5E4D6961"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F23D34"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522ACD6"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D81987" w:rsidRPr="00DA451A" w14:paraId="10042AD0"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0A4B3"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4B478A"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D81987" w:rsidRPr="00DA451A" w14:paraId="2E8875C8"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AEB3173"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BD4D1FB"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D81987" w:rsidRPr="00DA451A" w14:paraId="13941FC7"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41B4D34"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lastRenderedPageBreak/>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66D8BAB"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organizations or companies contracted for project outputs, etc., except in cases of confidential information)</w:t>
            </w:r>
          </w:p>
        </w:tc>
      </w:tr>
      <w:tr w:rsidR="00D81987" w:rsidRPr="00DA451A" w14:paraId="39BD9170"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493C40D"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D4E763"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any leveraged or “catalytic” results)</w:t>
            </w:r>
          </w:p>
        </w:tc>
      </w:tr>
      <w:tr w:rsidR="00D81987" w:rsidRPr="00DA451A" w14:paraId="3B590847"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88152AD"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4D7A48"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 xml:space="preserve">Data on relevant project website activity – </w:t>
            </w:r>
            <w:proofErr w:type="gramStart"/>
            <w:r w:rsidRPr="00E23875">
              <w:rPr>
                <w:rFonts w:ascii="Myriad Pro" w:hAnsi="Myriad Pro"/>
                <w:color w:val="000000" w:themeColor="text1"/>
                <w:sz w:val="21"/>
                <w:szCs w:val="21"/>
              </w:rPr>
              <w:t>e.g.</w:t>
            </w:r>
            <w:proofErr w:type="gramEnd"/>
            <w:r w:rsidRPr="00E23875">
              <w:rPr>
                <w:rFonts w:ascii="Myriad Pro" w:hAnsi="Myriad Pro"/>
                <w:color w:val="000000" w:themeColor="text1"/>
                <w:sz w:val="21"/>
                <w:szCs w:val="21"/>
              </w:rPr>
              <w:t xml:space="preserve"> number of unique visitors per month, number of page views, etc. over relevant time period, if available</w:t>
            </w:r>
          </w:p>
        </w:tc>
      </w:tr>
      <w:tr w:rsidR="00D81987" w:rsidRPr="00DA451A" w14:paraId="5902B30E"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9F69C0"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BA8E269"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D81987" w:rsidRPr="00DA451A" w14:paraId="10A463D7"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79C02EA"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28BB41"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D81987" w:rsidRPr="00DA451A" w14:paraId="0051BE31"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96DD90"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BEA877"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D81987" w:rsidRPr="00DA451A" w14:paraId="00808463"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FA1313"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6BA9F5D"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bl>
    <w:p w14:paraId="4E76BEF2" w14:textId="77777777" w:rsidR="00D81987" w:rsidRPr="00FF139C" w:rsidRDefault="00D81987" w:rsidP="00D81987">
      <w:pPr>
        <w:rPr>
          <w:rFonts w:ascii="Myriad Pro" w:hAnsi="Myriad Pro"/>
          <w:color w:val="000000"/>
          <w:sz w:val="21"/>
          <w:szCs w:val="21"/>
        </w:rPr>
      </w:pPr>
    </w:p>
    <w:p w14:paraId="1BDEBECB" w14:textId="77777777" w:rsidR="004A137E" w:rsidRDefault="004A137E" w:rsidP="00D81987">
      <w:pPr>
        <w:rPr>
          <w:rFonts w:ascii="Myriad Pro" w:hAnsi="Myriad Pro"/>
          <w:b/>
          <w:bCs/>
          <w:sz w:val="26"/>
          <w:szCs w:val="26"/>
        </w:rPr>
      </w:pPr>
    </w:p>
    <w:p w14:paraId="5D487B78" w14:textId="77777777" w:rsidR="00C61762" w:rsidRDefault="00C61762" w:rsidP="00D81987">
      <w:pPr>
        <w:rPr>
          <w:rFonts w:ascii="Myriad Pro" w:hAnsi="Myriad Pro"/>
          <w:b/>
          <w:bCs/>
          <w:sz w:val="26"/>
          <w:szCs w:val="26"/>
        </w:rPr>
      </w:pPr>
    </w:p>
    <w:p w14:paraId="3C882EB1" w14:textId="78C5F4AD" w:rsidR="00D81987" w:rsidRDefault="00D81987" w:rsidP="00D81987">
      <w:pPr>
        <w:rPr>
          <w:rFonts w:ascii="Myriad Pro" w:hAnsi="Myriad Pro"/>
          <w:b/>
          <w:bCs/>
          <w:sz w:val="26"/>
          <w:szCs w:val="26"/>
        </w:rPr>
      </w:pPr>
      <w:r w:rsidRPr="00FF139C">
        <w:rPr>
          <w:rFonts w:ascii="Myriad Pro" w:hAnsi="Myriad Pro"/>
          <w:b/>
          <w:bCs/>
          <w:sz w:val="26"/>
          <w:szCs w:val="26"/>
        </w:rPr>
        <w:t>Annex C: Content of the TE report</w:t>
      </w:r>
    </w:p>
    <w:p w14:paraId="4F7421E7" w14:textId="77777777" w:rsidR="00D81987" w:rsidRPr="00C670AD" w:rsidRDefault="00D81987" w:rsidP="00D81987">
      <w:pPr>
        <w:pStyle w:val="ListParagraph"/>
        <w:numPr>
          <w:ilvl w:val="0"/>
          <w:numId w:val="22"/>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35458072"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Tile of UNDP-supported GEF-financed project</w:t>
      </w:r>
    </w:p>
    <w:p w14:paraId="465D73F9"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0A36FA24"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7A26F304"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4345ECA5"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6C944A15"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0FEB0729" w14:textId="77777777" w:rsidR="00D81987" w:rsidRPr="004506F9"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467E695D" w14:textId="77777777" w:rsidR="00D81987" w:rsidRDefault="00D81987" w:rsidP="00D81987">
      <w:pPr>
        <w:pStyle w:val="ListParagraph"/>
        <w:numPr>
          <w:ilvl w:val="0"/>
          <w:numId w:val="22"/>
        </w:numPr>
        <w:ind w:left="720" w:hanging="360"/>
        <w:rPr>
          <w:rFonts w:ascii="Myriad Pro" w:hAnsi="Myriad Pro"/>
          <w:color w:val="000000" w:themeColor="text1"/>
          <w:sz w:val="21"/>
          <w:szCs w:val="21"/>
        </w:rPr>
      </w:pPr>
      <w:r>
        <w:rPr>
          <w:rFonts w:ascii="Myriad Pro" w:hAnsi="Myriad Pro"/>
          <w:color w:val="000000" w:themeColor="text1"/>
          <w:sz w:val="21"/>
          <w:szCs w:val="21"/>
        </w:rPr>
        <w:t>Acknowledgements</w:t>
      </w:r>
    </w:p>
    <w:p w14:paraId="7A9CFAD6" w14:textId="77777777" w:rsidR="00D81987" w:rsidRPr="00C670AD" w:rsidRDefault="00D81987" w:rsidP="00D81987">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734FCCB7" w14:textId="77777777" w:rsidR="00D81987" w:rsidRPr="00581105" w:rsidRDefault="00D81987" w:rsidP="00D81987">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576D74C0" w14:textId="77777777" w:rsidR="00D81987" w:rsidRPr="00C670AD" w:rsidRDefault="00D81987" w:rsidP="00D81987">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1D24D5B9"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2927EA3B"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7B51B2F8"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084BD69F"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Concise summary of findings, conclusions and lessons learned</w:t>
      </w:r>
    </w:p>
    <w:p w14:paraId="6075556C"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14:paraId="105AEAE7" w14:textId="77777777" w:rsidR="00D81987" w:rsidRPr="00C670AD" w:rsidRDefault="00D81987" w:rsidP="00D81987">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0AF24B28"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0C39E998"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14:paraId="24C31834"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6B844E44"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4DBB7C91"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14:paraId="2CA695E0"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0DD08BFE"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14974C0B" w14:textId="77777777" w:rsidR="00D81987" w:rsidRPr="00C670AD" w:rsidRDefault="00D81987" w:rsidP="00D81987">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0B4D0164" w14:textId="77777777" w:rsidR="00D81987" w:rsidRPr="00C670AD" w:rsidRDefault="00D81987" w:rsidP="00D81987">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243B0011" w14:textId="77777777" w:rsidR="00D81987" w:rsidRPr="00C670AD" w:rsidRDefault="00D81987" w:rsidP="00D81987">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067E627F" w14:textId="77777777" w:rsidR="00D81987" w:rsidRPr="00C670A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Problems that the project sought to </w:t>
      </w:r>
      <w:proofErr w:type="gramStart"/>
      <w:r w:rsidRPr="00C670AD">
        <w:rPr>
          <w:rFonts w:ascii="Myriad Pro" w:hAnsi="Myriad Pro"/>
          <w:color w:val="000000" w:themeColor="text1"/>
          <w:sz w:val="21"/>
          <w:szCs w:val="21"/>
        </w:rPr>
        <w:t>address:</w:t>
      </w:r>
      <w:proofErr w:type="gramEnd"/>
      <w:r w:rsidRPr="00C670AD">
        <w:rPr>
          <w:rFonts w:ascii="Myriad Pro" w:hAnsi="Myriad Pro"/>
          <w:color w:val="000000" w:themeColor="text1"/>
          <w:sz w:val="21"/>
          <w:szCs w:val="21"/>
        </w:rPr>
        <w:t xml:space="preserve"> threats and barriers targeted</w:t>
      </w:r>
    </w:p>
    <w:p w14:paraId="39955F34" w14:textId="77777777" w:rsidR="00D81987" w:rsidRPr="00AF478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32722928" w14:textId="77777777" w:rsidR="00D81987" w:rsidRPr="00C670A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60A1A026" w14:textId="77777777" w:rsidR="00D81987" w:rsidRPr="00C670A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3389A99F" w14:textId="77777777" w:rsidR="00D81987" w:rsidRPr="00C670A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433D0E1B" w14:textId="77777777" w:rsidR="00D81987" w:rsidRPr="00C670AD" w:rsidRDefault="00D81987" w:rsidP="00D81987">
      <w:pPr>
        <w:pStyle w:val="ListParagraph"/>
        <w:numPr>
          <w:ilvl w:val="0"/>
          <w:numId w:val="21"/>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14:paraId="1852F761" w14:textId="77777777" w:rsidR="00D81987" w:rsidRPr="00C670AD" w:rsidRDefault="00D81987" w:rsidP="00D81987">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w:t>
      </w:r>
      <w:proofErr w:type="gramStart"/>
      <w:r w:rsidRPr="00C670AD">
        <w:rPr>
          <w:rFonts w:ascii="Myriad Pro" w:hAnsi="Myriad Pro"/>
          <w:color w:val="000000" w:themeColor="text1"/>
          <w:sz w:val="21"/>
          <w:szCs w:val="21"/>
        </w:rPr>
        <w:t>in</w:t>
      </w:r>
      <w:proofErr w:type="gramEnd"/>
      <w:r w:rsidRPr="00C670AD">
        <w:rPr>
          <w:rFonts w:ascii="Myriad Pro" w:hAnsi="Myriad Pro"/>
          <w:color w:val="000000" w:themeColor="text1"/>
          <w:sz w:val="21"/>
          <w:szCs w:val="21"/>
        </w:rPr>
        <w:t xml:space="preserve"> addition to a descriptive assessment, all criteria marked with (*) must be given a rating</w:t>
      </w:r>
      <w:r w:rsidRPr="00C670AD">
        <w:rPr>
          <w:rFonts w:ascii="Myriad Pro" w:hAnsi="Myriad Pro"/>
          <w:color w:val="000000" w:themeColor="text1"/>
          <w:sz w:val="21"/>
          <w:szCs w:val="21"/>
        </w:rPr>
        <w:footnoteReference w:id="2"/>
      </w:r>
      <w:r w:rsidRPr="00C670AD">
        <w:rPr>
          <w:rFonts w:ascii="Myriad Pro" w:hAnsi="Myriad Pro"/>
          <w:color w:val="000000" w:themeColor="text1"/>
          <w:sz w:val="21"/>
          <w:szCs w:val="21"/>
        </w:rPr>
        <w:t>)</w:t>
      </w:r>
    </w:p>
    <w:p w14:paraId="41E90859" w14:textId="77777777" w:rsidR="00D81987" w:rsidRPr="00C670AD" w:rsidRDefault="00D81987" w:rsidP="00D81987">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23F21C72" w14:textId="77777777" w:rsidR="00D81987" w:rsidRPr="00C670AD" w:rsidRDefault="00D81987" w:rsidP="00D81987">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1A39FA4A" w14:textId="77777777" w:rsidR="00D81987" w:rsidRPr="00C670AD" w:rsidRDefault="00D81987" w:rsidP="00D81987">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3D439730" w14:textId="77777777" w:rsidR="00D81987" w:rsidRPr="00C670AD" w:rsidRDefault="00D81987" w:rsidP="00D81987">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w:t>
      </w:r>
      <w:proofErr w:type="gramStart"/>
      <w:r w:rsidRPr="00C670AD">
        <w:rPr>
          <w:rFonts w:ascii="Myriad Pro" w:hAnsi="Myriad Pro"/>
          <w:color w:val="000000" w:themeColor="text1"/>
          <w:sz w:val="21"/>
          <w:szCs w:val="21"/>
        </w:rPr>
        <w:t>e.g.</w:t>
      </w:r>
      <w:proofErr w:type="gramEnd"/>
      <w:r w:rsidRPr="00C670AD">
        <w:rPr>
          <w:rFonts w:ascii="Myriad Pro" w:hAnsi="Myriad Pro"/>
          <w:color w:val="000000" w:themeColor="text1"/>
          <w:sz w:val="21"/>
          <w:szCs w:val="21"/>
        </w:rPr>
        <w:t xml:space="preserve"> same focal area) incorporated into project design</w:t>
      </w:r>
    </w:p>
    <w:p w14:paraId="650BF004" w14:textId="77777777" w:rsidR="00D81987" w:rsidRPr="00C670AD" w:rsidRDefault="00D81987" w:rsidP="00D81987">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1603B2A8" w14:textId="77777777" w:rsidR="00D81987" w:rsidRPr="00F15F6E" w:rsidRDefault="00D81987" w:rsidP="00D81987">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26E98B68" w14:textId="77777777" w:rsidR="00D81987" w:rsidRPr="00C670AD" w:rsidRDefault="00D81987" w:rsidP="00D81987">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6895ED58"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5ABF3DA1"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75AC4292"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6C82C942"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706FCA4E" w14:textId="77777777" w:rsidR="00D81987"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UNDP</w:t>
      </w:r>
      <w:r>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0BB110BE"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lastRenderedPageBreak/>
        <w:t>Risk Management incl. Social and Environmental Standards (Safeguards)</w:t>
      </w:r>
    </w:p>
    <w:p w14:paraId="22DC0CFC" w14:textId="77777777" w:rsidR="00D81987" w:rsidRPr="00C670AD" w:rsidRDefault="00D81987" w:rsidP="00D81987">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p>
    <w:p w14:paraId="6EEAEFB8"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45FB4D52"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54D216C8"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1AC0E840" w14:textId="77777777" w:rsidR="00D81987"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759AA0CF"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14:paraId="481822EE"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6100D681"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p>
    <w:p w14:paraId="78320F17" w14:textId="77777777" w:rsidR="00D81987" w:rsidRPr="008D515F"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Other Cross-cutting Issues</w:t>
      </w:r>
    </w:p>
    <w:p w14:paraId="3379EBB4" w14:textId="77777777" w:rsidR="00D81987"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67542617" w14:textId="77777777" w:rsidR="00D81987"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Country Ownership</w:t>
      </w:r>
    </w:p>
    <w:p w14:paraId="2246280F" w14:textId="77777777" w:rsidR="00D81987"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Gender equality and women’s empowerment</w:t>
      </w:r>
    </w:p>
    <w:p w14:paraId="787B89E8"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Cross-cutting Issues</w:t>
      </w:r>
    </w:p>
    <w:p w14:paraId="36668DE8"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Pr="00C670AD">
        <w:rPr>
          <w:rFonts w:ascii="Myriad Pro" w:hAnsi="Myriad Pro"/>
          <w:color w:val="000000" w:themeColor="text1"/>
          <w:sz w:val="21"/>
          <w:szCs w:val="21"/>
        </w:rPr>
        <w:t>Additionality</w:t>
      </w:r>
    </w:p>
    <w:p w14:paraId="175EC43E"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Catalytic Role / Replication Effect </w:t>
      </w:r>
    </w:p>
    <w:p w14:paraId="299B3286"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Pr="00C670AD">
        <w:rPr>
          <w:rFonts w:ascii="Myriad Pro" w:hAnsi="Myriad Pro"/>
          <w:color w:val="000000" w:themeColor="text1"/>
          <w:sz w:val="21"/>
          <w:szCs w:val="21"/>
        </w:rPr>
        <w:t>Impact</w:t>
      </w:r>
    </w:p>
    <w:p w14:paraId="41EE1AC4" w14:textId="77777777" w:rsidR="00D81987" w:rsidRPr="00C670AD" w:rsidRDefault="00D81987" w:rsidP="00D81987">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6685B41B" w14:textId="77777777" w:rsidR="00D81987" w:rsidRPr="00C670AD" w:rsidRDefault="00D81987" w:rsidP="00D81987">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325B6705" w14:textId="77777777" w:rsidR="00D81987" w:rsidRPr="00C670AD" w:rsidRDefault="00D81987" w:rsidP="00D81987">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778C0447" w14:textId="77777777" w:rsidR="00D81987" w:rsidRPr="00C670AD" w:rsidRDefault="00D81987" w:rsidP="00D81987">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518D1359" w14:textId="77777777" w:rsidR="00D81987" w:rsidRPr="00C670AD" w:rsidRDefault="00D81987" w:rsidP="00D81987">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2C2C2B67" w14:textId="77777777" w:rsidR="00D81987" w:rsidRPr="00C670AD" w:rsidRDefault="00D81987" w:rsidP="00D81987">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14:paraId="3589E1BD"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14:paraId="05A5E8E7"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p>
    <w:p w14:paraId="48E4A635"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06C91341"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6AF4497A"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Summary of field visits</w:t>
      </w:r>
    </w:p>
    <w:p w14:paraId="38B3B53F"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613D0954"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7D9BB461"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Pr>
          <w:rFonts w:ascii="Myriad Pro" w:hAnsi="Myriad Pro"/>
          <w:color w:val="000000" w:themeColor="text1"/>
          <w:sz w:val="21"/>
          <w:szCs w:val="21"/>
        </w:rPr>
        <w:t xml:space="preserve"> (if not include in body of report)</w:t>
      </w:r>
    </w:p>
    <w:p w14:paraId="5963D769"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664BBFD1"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030AAB9E"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4B667516"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Signed TE Report Clearance form</w:t>
      </w:r>
    </w:p>
    <w:p w14:paraId="34A698AC"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763BDA7E" w14:textId="77777777" w:rsidR="00D81987"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659AFEEB" w14:textId="741423C6" w:rsidR="00D81987" w:rsidRPr="007D12FD" w:rsidRDefault="00D81987" w:rsidP="00D81987">
      <w:pPr>
        <w:rPr>
          <w:rFonts w:ascii="Myriad Pro" w:hAnsi="Myriad Pro"/>
          <w:b/>
          <w:bCs/>
          <w:sz w:val="26"/>
          <w:szCs w:val="26"/>
        </w:rPr>
      </w:pPr>
      <w:r w:rsidRPr="00FF139C">
        <w:rPr>
          <w:rFonts w:ascii="Myriad Pro" w:hAnsi="Myriad Pro"/>
          <w:b/>
          <w:bCs/>
          <w:sz w:val="26"/>
          <w:szCs w:val="26"/>
        </w:rPr>
        <w:t xml:space="preserve">Annex </w:t>
      </w:r>
      <w:r>
        <w:rPr>
          <w:rFonts w:ascii="Myriad Pro" w:hAnsi="Myriad Pro"/>
          <w:b/>
          <w:bCs/>
          <w:sz w:val="26"/>
          <w:szCs w:val="26"/>
        </w:rPr>
        <w:t>D</w:t>
      </w:r>
      <w:r w:rsidRPr="00FF139C">
        <w:rPr>
          <w:rFonts w:ascii="Myriad Pro" w:hAnsi="Myriad Pro"/>
          <w:b/>
          <w:bCs/>
          <w:sz w:val="26"/>
          <w:szCs w:val="26"/>
        </w:rPr>
        <w:t>: Evaluation Criteria Matrix template</w:t>
      </w:r>
    </w:p>
    <w:p w14:paraId="06327C61" w14:textId="77777777" w:rsidR="00D81987" w:rsidRPr="00815906" w:rsidRDefault="00D81987" w:rsidP="00D81987">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D81987" w14:paraId="54D7FB97" w14:textId="77777777" w:rsidTr="002975D9">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59DA4424" w14:textId="77777777" w:rsidR="00D81987" w:rsidRPr="00F0043D" w:rsidRDefault="00D81987" w:rsidP="002975D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5750E0B" w14:textId="77777777" w:rsidR="00D81987" w:rsidRPr="00F0043D" w:rsidRDefault="00D81987" w:rsidP="002975D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16A8843B" w14:textId="77777777" w:rsidR="00D81987" w:rsidRPr="00F0043D" w:rsidRDefault="00D81987" w:rsidP="002975D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59E582CE" w14:textId="77777777" w:rsidR="00D81987" w:rsidRPr="00F0043D" w:rsidRDefault="00D81987" w:rsidP="002975D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D81987" w14:paraId="145A08B3"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DBB920" w14:textId="77777777" w:rsidR="00D81987" w:rsidRPr="00F0043D" w:rsidRDefault="00D81987" w:rsidP="002975D9">
            <w:pPr>
              <w:rPr>
                <w:rFonts w:ascii="Myriad Pro" w:hAnsi="Myriad Pro"/>
                <w:color w:val="1F3864" w:themeColor="accent1" w:themeShade="80"/>
                <w:sz w:val="21"/>
                <w:szCs w:val="21"/>
              </w:rPr>
            </w:pPr>
            <w:r w:rsidRPr="003C3C73">
              <w:rPr>
                <w:rFonts w:ascii="Myriad Pro" w:hAnsi="Myriad Pro"/>
                <w:color w:val="000000" w:themeColor="text1"/>
                <w:sz w:val="21"/>
                <w:szCs w:val="21"/>
              </w:rPr>
              <w:t xml:space="preserve">Relevance: How does the project relate to the main objectives of the GEF Focal area, and to the environment and development priorities a the local, </w:t>
            </w:r>
            <w:proofErr w:type="gramStart"/>
            <w:r w:rsidRPr="003C3C73">
              <w:rPr>
                <w:rFonts w:ascii="Myriad Pro" w:hAnsi="Myriad Pro"/>
                <w:color w:val="000000" w:themeColor="text1"/>
                <w:sz w:val="21"/>
                <w:szCs w:val="21"/>
              </w:rPr>
              <w:t>regional</w:t>
            </w:r>
            <w:proofErr w:type="gramEnd"/>
            <w:r w:rsidRPr="003C3C73">
              <w:rPr>
                <w:rFonts w:ascii="Myriad Pro" w:hAnsi="Myriad Pro"/>
                <w:color w:val="000000" w:themeColor="text1"/>
                <w:sz w:val="21"/>
                <w:szCs w:val="21"/>
              </w:rPr>
              <w:t xml:space="preserve"> and national level?</w:t>
            </w:r>
          </w:p>
        </w:tc>
      </w:tr>
      <w:tr w:rsidR="00D81987" w14:paraId="6353DA72"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5D0C691B" w14:textId="77777777" w:rsidR="00D81987" w:rsidRPr="00F0043D" w:rsidRDefault="00D81987" w:rsidP="002975D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include</w:t>
            </w:r>
            <w:proofErr w:type="gramEnd"/>
            <w:r w:rsidRPr="00F0043D">
              <w:rPr>
                <w:rFonts w:ascii="Myriad Pro" w:hAnsi="Myriad Pro"/>
                <w:i/>
                <w:color w:val="808080" w:themeColor="background1" w:themeShade="80"/>
                <w:sz w:val="21"/>
                <w:szCs w:val="21"/>
              </w:rPr>
              <w:t xml:space="preserve"> evaluative questions)</w:t>
            </w:r>
          </w:p>
        </w:tc>
        <w:tc>
          <w:tcPr>
            <w:tcW w:w="3063" w:type="dxa"/>
            <w:tcBorders>
              <w:top w:val="single" w:sz="4" w:space="0" w:color="1F3864" w:themeColor="accent1" w:themeShade="80"/>
            </w:tcBorders>
          </w:tcPr>
          <w:p w14:paraId="402925D9" w14:textId="77777777" w:rsidR="00D81987" w:rsidRPr="00F0043D" w:rsidRDefault="00D81987" w:rsidP="002975D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059DC509" w14:textId="77777777" w:rsidR="00D81987" w:rsidRPr="00F0043D" w:rsidRDefault="00D81987" w:rsidP="002975D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109C9D86" w14:textId="77777777" w:rsidR="00D81987" w:rsidRPr="00F0043D" w:rsidRDefault="00D81987" w:rsidP="002975D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document analysis, data analysis, interviews with project staff, interviews with stakeholders, etc.)</w:t>
            </w:r>
          </w:p>
        </w:tc>
      </w:tr>
      <w:tr w:rsidR="00D81987" w14:paraId="42465F6F"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22F02D2B" w14:textId="77777777" w:rsidR="00D81987" w:rsidRPr="00F0043D" w:rsidRDefault="00D81987" w:rsidP="002975D9">
            <w:pPr>
              <w:rPr>
                <w:rFonts w:ascii="Myriad Pro" w:hAnsi="Myriad Pro"/>
                <w:color w:val="000000"/>
                <w:sz w:val="21"/>
                <w:szCs w:val="21"/>
              </w:rPr>
            </w:pPr>
          </w:p>
        </w:tc>
        <w:tc>
          <w:tcPr>
            <w:tcW w:w="3063" w:type="dxa"/>
            <w:tcBorders>
              <w:top w:val="single" w:sz="4" w:space="0" w:color="1F3864" w:themeColor="accent1" w:themeShade="80"/>
            </w:tcBorders>
          </w:tcPr>
          <w:p w14:paraId="730197B8" w14:textId="77777777" w:rsidR="00D81987" w:rsidRPr="00F0043D" w:rsidRDefault="00D81987" w:rsidP="002975D9">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1F266A87" w14:textId="77777777" w:rsidR="00D81987" w:rsidRPr="00F0043D" w:rsidRDefault="00D81987" w:rsidP="002975D9">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FD17A1D" w14:textId="77777777" w:rsidR="00D81987" w:rsidRPr="00F0043D" w:rsidRDefault="00D81987" w:rsidP="002975D9">
            <w:pPr>
              <w:rPr>
                <w:rFonts w:ascii="Myriad Pro" w:hAnsi="Myriad Pro"/>
                <w:color w:val="000000"/>
                <w:sz w:val="21"/>
                <w:szCs w:val="21"/>
              </w:rPr>
            </w:pPr>
          </w:p>
        </w:tc>
      </w:tr>
      <w:tr w:rsidR="00D81987" w14:paraId="6E2C2927"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20C8084F" w14:textId="77777777" w:rsidR="00D81987" w:rsidRPr="00F0043D" w:rsidRDefault="00D81987" w:rsidP="002975D9">
            <w:pPr>
              <w:rPr>
                <w:rFonts w:ascii="Myriad Pro" w:hAnsi="Myriad Pro"/>
                <w:color w:val="000000"/>
                <w:sz w:val="21"/>
                <w:szCs w:val="21"/>
              </w:rPr>
            </w:pPr>
          </w:p>
        </w:tc>
        <w:tc>
          <w:tcPr>
            <w:tcW w:w="3063" w:type="dxa"/>
            <w:tcBorders>
              <w:top w:val="single" w:sz="4" w:space="0" w:color="1F3864" w:themeColor="accent1" w:themeShade="80"/>
            </w:tcBorders>
          </w:tcPr>
          <w:p w14:paraId="34F37027" w14:textId="77777777" w:rsidR="00D81987" w:rsidRPr="00F0043D" w:rsidRDefault="00D81987" w:rsidP="002975D9">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7A225D82" w14:textId="77777777" w:rsidR="00D81987" w:rsidRPr="00F0043D" w:rsidRDefault="00D81987" w:rsidP="002975D9">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36A4029" w14:textId="77777777" w:rsidR="00D81987" w:rsidRPr="00F0043D" w:rsidRDefault="00D81987" w:rsidP="002975D9">
            <w:pPr>
              <w:rPr>
                <w:rFonts w:ascii="Myriad Pro" w:hAnsi="Myriad Pro"/>
                <w:color w:val="000000"/>
                <w:sz w:val="21"/>
                <w:szCs w:val="21"/>
              </w:rPr>
            </w:pPr>
          </w:p>
        </w:tc>
      </w:tr>
      <w:tr w:rsidR="00D81987" w14:paraId="6BEF7A1F"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F33A937" w14:textId="77777777" w:rsidR="00D81987" w:rsidRPr="003C3C73" w:rsidRDefault="00D81987" w:rsidP="002975D9">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D81987" w14:paraId="2AAFF332"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5D2CDA9D"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1CCBB3D8"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4DBF3425"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B403EA4" w14:textId="77777777" w:rsidR="00D81987" w:rsidRPr="003C3C73" w:rsidRDefault="00D81987" w:rsidP="002975D9">
            <w:pPr>
              <w:rPr>
                <w:rFonts w:ascii="Myriad Pro" w:hAnsi="Myriad Pro"/>
                <w:color w:val="000000" w:themeColor="text1"/>
                <w:sz w:val="21"/>
                <w:szCs w:val="21"/>
              </w:rPr>
            </w:pPr>
          </w:p>
        </w:tc>
      </w:tr>
      <w:tr w:rsidR="00D81987" w14:paraId="5D8A1A58"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3B1181EE"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29B26D37"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3D14A415"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BE78FF2" w14:textId="77777777" w:rsidR="00D81987" w:rsidRPr="003C3C73" w:rsidRDefault="00D81987" w:rsidP="002975D9">
            <w:pPr>
              <w:rPr>
                <w:rFonts w:ascii="Myriad Pro" w:hAnsi="Myriad Pro"/>
                <w:color w:val="000000" w:themeColor="text1"/>
                <w:sz w:val="21"/>
                <w:szCs w:val="21"/>
              </w:rPr>
            </w:pPr>
          </w:p>
        </w:tc>
      </w:tr>
      <w:tr w:rsidR="00D81987" w14:paraId="1DCE236B"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6217D3C" w14:textId="77777777" w:rsidR="00D81987" w:rsidRPr="003C3C73" w:rsidRDefault="00D81987" w:rsidP="002975D9">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D81987" w14:paraId="72CB5235"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08317154"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6BD5527E"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71CAA7B4"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6908F04" w14:textId="77777777" w:rsidR="00D81987" w:rsidRPr="003C3C73" w:rsidRDefault="00D81987" w:rsidP="002975D9">
            <w:pPr>
              <w:rPr>
                <w:rFonts w:ascii="Myriad Pro" w:hAnsi="Myriad Pro"/>
                <w:color w:val="000000" w:themeColor="text1"/>
                <w:sz w:val="21"/>
                <w:szCs w:val="21"/>
              </w:rPr>
            </w:pPr>
          </w:p>
        </w:tc>
      </w:tr>
      <w:tr w:rsidR="00D81987" w14:paraId="3E969BAE"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7D1DBF93"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794B6236"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5C039C8A"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1993BC4" w14:textId="77777777" w:rsidR="00D81987" w:rsidRPr="003C3C73" w:rsidRDefault="00D81987" w:rsidP="002975D9">
            <w:pPr>
              <w:rPr>
                <w:rFonts w:ascii="Myriad Pro" w:hAnsi="Myriad Pro"/>
                <w:color w:val="000000" w:themeColor="text1"/>
                <w:sz w:val="21"/>
                <w:szCs w:val="21"/>
              </w:rPr>
            </w:pPr>
          </w:p>
        </w:tc>
      </w:tr>
      <w:tr w:rsidR="00D81987" w14:paraId="38015C8D"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2DF3502" w14:textId="77777777" w:rsidR="00D81987" w:rsidRPr="003C3C73" w:rsidRDefault="00D81987" w:rsidP="002975D9">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D81987" w14:paraId="618CE6FF"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27486A5C"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20251CCC"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4ACE7BA0"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E6987D5" w14:textId="77777777" w:rsidR="00D81987" w:rsidRPr="003C3C73" w:rsidRDefault="00D81987" w:rsidP="002975D9">
            <w:pPr>
              <w:rPr>
                <w:rFonts w:ascii="Myriad Pro" w:hAnsi="Myriad Pro"/>
                <w:color w:val="000000" w:themeColor="text1"/>
                <w:sz w:val="21"/>
                <w:szCs w:val="21"/>
              </w:rPr>
            </w:pPr>
          </w:p>
        </w:tc>
      </w:tr>
      <w:tr w:rsidR="00D81987" w14:paraId="304EF78F"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75869EC6"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4885FF7A"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57A6B460"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162A489" w14:textId="77777777" w:rsidR="00D81987" w:rsidRPr="003C3C73" w:rsidRDefault="00D81987" w:rsidP="002975D9">
            <w:pPr>
              <w:rPr>
                <w:rFonts w:ascii="Myriad Pro" w:hAnsi="Myriad Pro"/>
                <w:color w:val="000000" w:themeColor="text1"/>
                <w:sz w:val="21"/>
                <w:szCs w:val="21"/>
              </w:rPr>
            </w:pPr>
          </w:p>
        </w:tc>
      </w:tr>
      <w:tr w:rsidR="00D81987" w14:paraId="0DB25185"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07BEFFB" w14:textId="77777777" w:rsidR="00D81987" w:rsidRPr="003C3C73" w:rsidRDefault="00D81987" w:rsidP="002975D9">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D81987" w14:paraId="17CD0748"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0CEE0CEC"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237276A7"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793EB1FE"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53F487E" w14:textId="77777777" w:rsidR="00D81987" w:rsidRPr="003C3C73" w:rsidRDefault="00D81987" w:rsidP="002975D9">
            <w:pPr>
              <w:rPr>
                <w:rFonts w:ascii="Myriad Pro" w:hAnsi="Myriad Pro"/>
                <w:color w:val="000000" w:themeColor="text1"/>
                <w:sz w:val="21"/>
                <w:szCs w:val="21"/>
              </w:rPr>
            </w:pPr>
          </w:p>
        </w:tc>
      </w:tr>
      <w:tr w:rsidR="00D81987" w14:paraId="13AD3831"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2F9D1239"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37D0EFF8"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6592E012"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EAB10B8" w14:textId="77777777" w:rsidR="00D81987" w:rsidRPr="003C3C73" w:rsidRDefault="00D81987" w:rsidP="002975D9">
            <w:pPr>
              <w:rPr>
                <w:rFonts w:ascii="Myriad Pro" w:hAnsi="Myriad Pro"/>
                <w:color w:val="000000" w:themeColor="text1"/>
                <w:sz w:val="21"/>
                <w:szCs w:val="21"/>
              </w:rPr>
            </w:pPr>
          </w:p>
        </w:tc>
      </w:tr>
      <w:tr w:rsidR="00D81987" w14:paraId="07B693D7"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7515F01" w14:textId="77777777" w:rsidR="00D81987" w:rsidRPr="003C3C73" w:rsidRDefault="00D81987" w:rsidP="002975D9">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D81987" w14:paraId="3DC6F11E" w14:textId="77777777" w:rsidTr="002975D9">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025256EE" w14:textId="77777777" w:rsidR="00D81987" w:rsidRPr="00F0043D" w:rsidRDefault="00D81987" w:rsidP="002975D9">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2BDDA84D" w14:textId="77777777" w:rsidR="00D81987" w:rsidRPr="00F0043D" w:rsidRDefault="00D81987" w:rsidP="002975D9">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718E6285" w14:textId="77777777" w:rsidR="00D81987" w:rsidRPr="00F0043D" w:rsidRDefault="00D81987" w:rsidP="002975D9">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7E668345" w14:textId="77777777" w:rsidR="00D81987" w:rsidRPr="00F0043D" w:rsidRDefault="00D81987" w:rsidP="002975D9">
            <w:pPr>
              <w:rPr>
                <w:rFonts w:ascii="Myriad Pro" w:hAnsi="Myriad Pro"/>
                <w:color w:val="000000"/>
                <w:sz w:val="21"/>
                <w:szCs w:val="21"/>
              </w:rPr>
            </w:pPr>
          </w:p>
        </w:tc>
      </w:tr>
      <w:tr w:rsidR="00D81987" w14:paraId="31E029C4" w14:textId="77777777" w:rsidTr="002975D9">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141CD9E7" w14:textId="77777777" w:rsidR="00D81987" w:rsidRPr="00F0043D" w:rsidRDefault="00D81987" w:rsidP="002975D9">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7FAF1C8A" w14:textId="77777777" w:rsidR="00D81987" w:rsidRPr="00FF139C" w:rsidRDefault="00D81987" w:rsidP="00D81987">
      <w:pPr>
        <w:rPr>
          <w:rFonts w:ascii="Myriad Pro" w:hAnsi="Myriad Pro"/>
          <w:b/>
          <w:bCs/>
          <w:sz w:val="26"/>
          <w:szCs w:val="26"/>
        </w:rPr>
      </w:pPr>
    </w:p>
    <w:p w14:paraId="7BE6E040" w14:textId="77777777" w:rsidR="00D81987" w:rsidRDefault="00D81987" w:rsidP="00D81987">
      <w:pPr>
        <w:rPr>
          <w:rFonts w:ascii="Myriad Pro" w:hAnsi="Myriad Pro"/>
          <w:b/>
          <w:bCs/>
          <w:sz w:val="26"/>
          <w:szCs w:val="26"/>
        </w:rPr>
      </w:pPr>
    </w:p>
    <w:p w14:paraId="6335FCD8" w14:textId="77777777" w:rsidR="00D81987" w:rsidRDefault="00D81987" w:rsidP="00D81987">
      <w:pPr>
        <w:rPr>
          <w:rFonts w:ascii="Myriad Pro" w:hAnsi="Myriad Pro"/>
          <w:b/>
          <w:bCs/>
          <w:sz w:val="26"/>
          <w:szCs w:val="26"/>
        </w:rPr>
      </w:pPr>
    </w:p>
    <w:p w14:paraId="663C7D01" w14:textId="77777777" w:rsidR="004A137E" w:rsidRDefault="004A137E">
      <w:pPr>
        <w:rPr>
          <w:rFonts w:ascii="Myriad Pro" w:hAnsi="Myriad Pro"/>
          <w:b/>
          <w:bCs/>
          <w:sz w:val="26"/>
          <w:szCs w:val="26"/>
        </w:rPr>
      </w:pPr>
      <w:r>
        <w:rPr>
          <w:rFonts w:ascii="Myriad Pro" w:hAnsi="Myriad Pro"/>
          <w:b/>
          <w:bCs/>
          <w:sz w:val="26"/>
          <w:szCs w:val="26"/>
        </w:rPr>
        <w:br w:type="page"/>
      </w:r>
    </w:p>
    <w:p w14:paraId="2931E594" w14:textId="6E84584D" w:rsidR="00D81987" w:rsidRPr="00FF139C" w:rsidRDefault="00D81987" w:rsidP="00D81987">
      <w:pPr>
        <w:rPr>
          <w:rFonts w:ascii="Myriad Pro" w:hAnsi="Myriad Pro"/>
          <w:b/>
          <w:bCs/>
          <w:sz w:val="26"/>
          <w:szCs w:val="26"/>
        </w:rPr>
      </w:pPr>
      <w:r w:rsidRPr="00FF139C">
        <w:rPr>
          <w:rFonts w:ascii="Myriad Pro" w:hAnsi="Myriad Pro"/>
          <w:b/>
          <w:bCs/>
          <w:sz w:val="26"/>
          <w:szCs w:val="26"/>
        </w:rPr>
        <w:lastRenderedPageBreak/>
        <w:t xml:space="preserve">Annex </w:t>
      </w:r>
      <w:r>
        <w:rPr>
          <w:rFonts w:ascii="Myriad Pro" w:hAnsi="Myriad Pro"/>
          <w:b/>
          <w:bCs/>
          <w:sz w:val="26"/>
          <w:szCs w:val="26"/>
        </w:rPr>
        <w:t>E</w:t>
      </w:r>
      <w:r w:rsidRPr="00FF139C">
        <w:rPr>
          <w:rFonts w:ascii="Myriad Pro" w:hAnsi="Myriad Pro"/>
          <w:b/>
          <w:bCs/>
          <w:sz w:val="26"/>
          <w:szCs w:val="26"/>
        </w:rPr>
        <w:t>: UNEG Code of Conduct for Evaluators</w:t>
      </w:r>
    </w:p>
    <w:p w14:paraId="7A4122F2" w14:textId="77777777" w:rsidR="00D81987" w:rsidRPr="004A137E" w:rsidRDefault="00D81987" w:rsidP="00D81987">
      <w:pPr>
        <w:jc w:val="both"/>
        <w:rPr>
          <w:rFonts w:ascii="Myriad Pro" w:hAnsi="Myriad Pro"/>
          <w:b/>
        </w:rPr>
      </w:pPr>
      <w:r w:rsidRPr="004A137E">
        <w:rPr>
          <w:rFonts w:ascii="Myriad Pro" w:hAnsi="Myriad Pro"/>
          <w:b/>
          <w:noProof/>
          <w:color w:val="808080" w:themeColor="background1" w:themeShade="80"/>
        </w:rPr>
        <mc:AlternateContent>
          <mc:Choice Requires="wps">
            <w:drawing>
              <wp:anchor distT="45720" distB="45720" distL="114300" distR="114300" simplePos="0" relativeHeight="251661312" behindDoc="0" locked="0" layoutInCell="1" allowOverlap="1" wp14:anchorId="6E8EB0DA" wp14:editId="732393FA">
                <wp:simplePos x="0" y="0"/>
                <wp:positionH relativeFrom="margin">
                  <wp:align>left</wp:align>
                </wp:positionH>
                <wp:positionV relativeFrom="paragraph">
                  <wp:posOffset>1762760</wp:posOffset>
                </wp:positionV>
                <wp:extent cx="5991225" cy="140462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3303FD5A" w14:textId="77777777" w:rsidR="00D81987" w:rsidRPr="00B36208" w:rsidRDefault="00D81987"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D81987" w:rsidRPr="00B36208" w:rsidRDefault="00D81987" w:rsidP="00D81987">
                            <w:pPr>
                              <w:autoSpaceDE w:val="0"/>
                              <w:autoSpaceDN w:val="0"/>
                              <w:adjustRightInd w:val="0"/>
                              <w:spacing w:after="0" w:line="240" w:lineRule="auto"/>
                              <w:rPr>
                                <w:rFonts w:ascii="Myriad Pro" w:hAnsi="Myriad Pro"/>
                                <w:color w:val="000000"/>
                                <w:sz w:val="16"/>
                                <w:szCs w:val="16"/>
                              </w:rPr>
                            </w:pPr>
                          </w:p>
                          <w:p w14:paraId="1FD43745"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EE4F34E"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D81987" w:rsidRPr="00DD0D1D"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D81987" w:rsidRPr="00DD0D1D" w:rsidRDefault="00D81987"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D81987" w:rsidRPr="00DD0D1D" w:rsidRDefault="00D81987"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D81987" w:rsidRPr="00DD0D1D" w:rsidRDefault="00D81987"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D81987" w:rsidRPr="00B36208" w:rsidRDefault="00D81987"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D81987" w:rsidRPr="00B36208" w:rsidRDefault="00D81987" w:rsidP="00D81987">
                            <w:pPr>
                              <w:spacing w:after="0" w:line="240" w:lineRule="auto"/>
                              <w:rPr>
                                <w:rFonts w:ascii="Myriad Pro" w:hAnsi="Myriad Pro"/>
                                <w:color w:val="000000"/>
                                <w:sz w:val="16"/>
                                <w:szCs w:val="16"/>
                              </w:rPr>
                            </w:pPr>
                          </w:p>
                          <w:p w14:paraId="60EA98D9"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D81987" w:rsidRPr="00B36208" w:rsidRDefault="00D81987" w:rsidP="00D81987">
                            <w:pPr>
                              <w:spacing w:after="0" w:line="240" w:lineRule="auto"/>
                              <w:rPr>
                                <w:rFonts w:ascii="Myriad Pro" w:hAnsi="Myriad Pro"/>
                                <w:color w:val="000000"/>
                                <w:sz w:val="16"/>
                                <w:szCs w:val="16"/>
                              </w:rPr>
                            </w:pPr>
                          </w:p>
                          <w:p w14:paraId="6D5D43D9"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D81987" w:rsidRPr="00B36208" w:rsidRDefault="00D81987" w:rsidP="00D81987">
                            <w:pPr>
                              <w:spacing w:after="0" w:line="240" w:lineRule="auto"/>
                              <w:rPr>
                                <w:rFonts w:ascii="Myriad Pro" w:hAnsi="Myriad Pro"/>
                                <w:color w:val="000000"/>
                                <w:sz w:val="16"/>
                                <w:szCs w:val="16"/>
                              </w:rPr>
                            </w:pPr>
                          </w:p>
                          <w:p w14:paraId="6D6E6BFC"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D81987" w:rsidRPr="00B36208" w:rsidRDefault="00D81987" w:rsidP="00D81987">
                            <w:pPr>
                              <w:spacing w:after="0" w:line="240" w:lineRule="auto"/>
                              <w:rPr>
                                <w:rFonts w:ascii="Myriad Pro" w:hAnsi="Myriad Pro"/>
                                <w:color w:val="000000"/>
                                <w:sz w:val="16"/>
                                <w:szCs w:val="16"/>
                              </w:rPr>
                            </w:pPr>
                          </w:p>
                          <w:p w14:paraId="472440C7"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D81987" w:rsidRPr="00B36208" w:rsidRDefault="00D81987" w:rsidP="00D81987">
                            <w:pPr>
                              <w:spacing w:after="0" w:line="240" w:lineRule="auto"/>
                              <w:rPr>
                                <w:rFonts w:ascii="Myriad Pro" w:hAnsi="Myriad Pro"/>
                                <w:color w:val="000000"/>
                                <w:sz w:val="16"/>
                                <w:szCs w:val="16"/>
                              </w:rPr>
                            </w:pPr>
                          </w:p>
                          <w:p w14:paraId="2B49E320"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D81987" w:rsidRPr="00B36208" w:rsidRDefault="00D81987" w:rsidP="00D81987">
                            <w:pPr>
                              <w:spacing w:after="0" w:line="240" w:lineRule="auto"/>
                              <w:rPr>
                                <w:rFonts w:ascii="Myriad Pro" w:hAnsi="Myriad Pro"/>
                                <w:color w:val="000000"/>
                                <w:sz w:val="16"/>
                                <w:szCs w:val="16"/>
                              </w:rPr>
                            </w:pPr>
                          </w:p>
                          <w:p w14:paraId="70C8EAA4"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E8EB0DA"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mz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">
                <v:textbox style="mso-fit-shape-to-text:t">
                  <w:txbxContent>
                    <w:p w14:paraId="3303FD5A" w14:textId="77777777" w:rsidR="00D81987" w:rsidRPr="00B36208" w:rsidRDefault="00D81987"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D81987" w:rsidRPr="00B36208" w:rsidRDefault="00D81987" w:rsidP="00D81987">
                      <w:pPr>
                        <w:autoSpaceDE w:val="0"/>
                        <w:autoSpaceDN w:val="0"/>
                        <w:adjustRightInd w:val="0"/>
                        <w:spacing w:after="0" w:line="240" w:lineRule="auto"/>
                        <w:rPr>
                          <w:rFonts w:ascii="Myriad Pro" w:hAnsi="Myriad Pro"/>
                          <w:color w:val="000000"/>
                          <w:sz w:val="16"/>
                          <w:szCs w:val="16"/>
                        </w:rPr>
                      </w:pPr>
                    </w:p>
                    <w:p w14:paraId="1FD43745"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EE4F34E"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D81987" w:rsidRPr="00DD0D1D"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D81987" w:rsidRPr="00DD0D1D" w:rsidRDefault="00D81987"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D81987" w:rsidRPr="00DD0D1D" w:rsidRDefault="00D81987"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D81987" w:rsidRPr="00DD0D1D" w:rsidRDefault="00D81987"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D81987" w:rsidRPr="00B36208" w:rsidRDefault="00D81987"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D81987" w:rsidRPr="00B36208" w:rsidRDefault="00D81987" w:rsidP="00D81987">
                      <w:pPr>
                        <w:spacing w:after="0" w:line="240" w:lineRule="auto"/>
                        <w:rPr>
                          <w:rFonts w:ascii="Myriad Pro" w:hAnsi="Myriad Pro"/>
                          <w:color w:val="000000"/>
                          <w:sz w:val="16"/>
                          <w:szCs w:val="16"/>
                        </w:rPr>
                      </w:pPr>
                    </w:p>
                    <w:p w14:paraId="60EA98D9"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D81987" w:rsidRPr="00B36208" w:rsidRDefault="00D81987" w:rsidP="00D81987">
                      <w:pPr>
                        <w:spacing w:after="0" w:line="240" w:lineRule="auto"/>
                        <w:rPr>
                          <w:rFonts w:ascii="Myriad Pro" w:hAnsi="Myriad Pro"/>
                          <w:color w:val="000000"/>
                          <w:sz w:val="16"/>
                          <w:szCs w:val="16"/>
                        </w:rPr>
                      </w:pPr>
                    </w:p>
                    <w:p w14:paraId="6D5D43D9"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D81987" w:rsidRPr="00B36208" w:rsidRDefault="00D81987" w:rsidP="00D81987">
                      <w:pPr>
                        <w:spacing w:after="0" w:line="240" w:lineRule="auto"/>
                        <w:rPr>
                          <w:rFonts w:ascii="Myriad Pro" w:hAnsi="Myriad Pro"/>
                          <w:color w:val="000000"/>
                          <w:sz w:val="16"/>
                          <w:szCs w:val="16"/>
                        </w:rPr>
                      </w:pPr>
                    </w:p>
                    <w:p w14:paraId="6D6E6BFC"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D81987" w:rsidRPr="00B36208" w:rsidRDefault="00D81987" w:rsidP="00D81987">
                      <w:pPr>
                        <w:spacing w:after="0" w:line="240" w:lineRule="auto"/>
                        <w:rPr>
                          <w:rFonts w:ascii="Myriad Pro" w:hAnsi="Myriad Pro"/>
                          <w:color w:val="000000"/>
                          <w:sz w:val="16"/>
                          <w:szCs w:val="16"/>
                        </w:rPr>
                      </w:pPr>
                    </w:p>
                    <w:p w14:paraId="472440C7"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D81987" w:rsidRPr="00B36208" w:rsidRDefault="00D81987" w:rsidP="00D81987">
                      <w:pPr>
                        <w:spacing w:after="0" w:line="240" w:lineRule="auto"/>
                        <w:rPr>
                          <w:rFonts w:ascii="Myriad Pro" w:hAnsi="Myriad Pro"/>
                          <w:color w:val="000000"/>
                          <w:sz w:val="16"/>
                          <w:szCs w:val="16"/>
                        </w:rPr>
                      </w:pPr>
                    </w:p>
                    <w:p w14:paraId="2B49E320"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D81987" w:rsidRPr="00B36208" w:rsidRDefault="00D81987" w:rsidP="00D81987">
                      <w:pPr>
                        <w:spacing w:after="0" w:line="240" w:lineRule="auto"/>
                        <w:rPr>
                          <w:rFonts w:ascii="Myriad Pro" w:hAnsi="Myriad Pro"/>
                          <w:color w:val="000000"/>
                          <w:sz w:val="16"/>
                          <w:szCs w:val="16"/>
                        </w:rPr>
                      </w:pPr>
                    </w:p>
                    <w:p w14:paraId="70C8EAA4"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4A137E">
        <w:rPr>
          <w:rFonts w:ascii="Myriad Pro" w:hAnsi="Myriad Pro"/>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4A137E">
        <w:rPr>
          <w:rFonts w:ascii="Myriad Pro" w:hAnsi="Myriad Pro"/>
        </w:rPr>
        <w:t>goals</w:t>
      </w:r>
      <w:proofErr w:type="gramEnd"/>
      <w:r w:rsidRPr="004A137E">
        <w:rPr>
          <w:rFonts w:ascii="Myriad Pro" w:hAnsi="Myriad Pro"/>
        </w:rPr>
        <w:t xml:space="preserve"> and targets: utility, credibility, impartiality, ethics, transparency, human rights and gender equality, national evaluation capacities, and professionalism).</w:t>
      </w:r>
      <w:r w:rsidRPr="004A137E">
        <w:rPr>
          <w:rFonts w:ascii="Myriad Pro" w:hAnsi="Myriad Pro"/>
          <w:b/>
        </w:rPr>
        <w:br w:type="page"/>
      </w:r>
    </w:p>
    <w:p w14:paraId="3EFBE33F" w14:textId="01A90486" w:rsidR="00D81987" w:rsidRPr="00FF139C" w:rsidRDefault="00D81987" w:rsidP="00D81987">
      <w:pPr>
        <w:rPr>
          <w:rFonts w:ascii="Myriad Pro" w:hAnsi="Myriad Pro"/>
          <w:b/>
          <w:bCs/>
          <w:sz w:val="26"/>
          <w:szCs w:val="26"/>
        </w:rPr>
      </w:pPr>
      <w:r w:rsidRPr="00FF139C">
        <w:rPr>
          <w:rFonts w:ascii="Myriad Pro" w:hAnsi="Myriad Pro"/>
          <w:b/>
          <w:bCs/>
          <w:sz w:val="26"/>
          <w:szCs w:val="26"/>
        </w:rPr>
        <w:lastRenderedPageBreak/>
        <w:t xml:space="preserve">Annex </w:t>
      </w:r>
      <w:r>
        <w:rPr>
          <w:rFonts w:ascii="Myriad Pro" w:hAnsi="Myriad Pro"/>
          <w:b/>
          <w:bCs/>
          <w:sz w:val="26"/>
          <w:szCs w:val="26"/>
        </w:rPr>
        <w:t>F</w:t>
      </w:r>
      <w:r w:rsidRPr="00FF139C">
        <w:rPr>
          <w:rFonts w:ascii="Myriad Pro" w:hAnsi="Myriad Pro"/>
          <w:b/>
          <w:bCs/>
          <w:sz w:val="26"/>
          <w:szCs w:val="26"/>
        </w:rPr>
        <w:t>: TE Rating Scales</w:t>
      </w:r>
      <w:r>
        <w:rPr>
          <w:rFonts w:ascii="Myriad Pro" w:hAnsi="Myriad Pro"/>
          <w:b/>
          <w:bCs/>
          <w:sz w:val="26"/>
          <w:szCs w:val="26"/>
        </w:rPr>
        <w:t xml:space="preserve"> &amp; Evaluation Ratings Table</w:t>
      </w:r>
    </w:p>
    <w:tbl>
      <w:tblPr>
        <w:tblW w:w="4960" w:type="pct"/>
        <w:tblInd w:w="-5" w:type="dxa"/>
        <w:tblLook w:val="04A0" w:firstRow="1" w:lastRow="0" w:firstColumn="1" w:lastColumn="0" w:noHBand="0" w:noVBand="1"/>
      </w:tblPr>
      <w:tblGrid>
        <w:gridCol w:w="7180"/>
        <w:gridCol w:w="7095"/>
      </w:tblGrid>
      <w:tr w:rsidR="00D81987" w:rsidRPr="00D6638C" w14:paraId="08ED2A7F" w14:textId="77777777" w:rsidTr="002975D9">
        <w:trPr>
          <w:trHeight w:val="548"/>
        </w:trPr>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049C3E6" w14:textId="77777777" w:rsidR="00D81987" w:rsidRPr="003D3FCB" w:rsidRDefault="00D81987" w:rsidP="002975D9">
            <w:pPr>
              <w:spacing w:after="0" w:line="240" w:lineRule="auto"/>
              <w:jc w:val="center"/>
              <w:rPr>
                <w:rFonts w:ascii="Myriad Pro" w:hAnsi="Myriad Pro"/>
                <w:b/>
                <w:bCs/>
                <w:sz w:val="21"/>
                <w:szCs w:val="21"/>
              </w:rPr>
            </w:pPr>
            <w:r w:rsidRPr="003D3FCB">
              <w:rPr>
                <w:rFonts w:ascii="Myriad Pro" w:hAnsi="Myriad Pro"/>
                <w:b/>
                <w:bCs/>
                <w:sz w:val="21"/>
                <w:szCs w:val="21"/>
              </w:rPr>
              <w:t>TE Rating Scales</w:t>
            </w:r>
          </w:p>
        </w:tc>
      </w:tr>
      <w:tr w:rsidR="00D81987" w:rsidRPr="00D6638C" w14:paraId="45EA7A7D" w14:textId="77777777" w:rsidTr="002975D9">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0D83F8BF" w14:textId="77777777" w:rsidR="00D81987" w:rsidRPr="003200D5" w:rsidRDefault="00D81987" w:rsidP="002975D9">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AEA6A1E" w14:textId="77777777" w:rsidR="00D81987" w:rsidRPr="003200D5" w:rsidRDefault="00D81987" w:rsidP="002975D9">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2DF5B340" w14:textId="77777777" w:rsidR="00D81987" w:rsidRPr="003200D5" w:rsidRDefault="00D81987" w:rsidP="002975D9">
            <w:pPr>
              <w:spacing w:after="0" w:line="240" w:lineRule="auto"/>
              <w:rPr>
                <w:rFonts w:ascii="Myriad Pro" w:hAnsi="Myriad Pro"/>
                <w:color w:val="FFFFFF" w:themeColor="background1"/>
                <w:sz w:val="21"/>
                <w:szCs w:val="21"/>
              </w:rPr>
            </w:pPr>
          </w:p>
        </w:tc>
      </w:tr>
      <w:tr w:rsidR="00D81987" w:rsidRPr="00D6638C" w14:paraId="609F49D9" w14:textId="77777777" w:rsidTr="002975D9">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4F69D7E3"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2A8C0E6F"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5A129289"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4 = Moderately Satisfactory (MS): </w:t>
            </w:r>
            <w:proofErr w:type="gramStart"/>
            <w:r w:rsidRPr="00D3718B">
              <w:rPr>
                <w:rFonts w:ascii="Myriad Pro" w:hAnsi="Myriad Pro"/>
                <w:color w:val="000000" w:themeColor="text1"/>
                <w:sz w:val="21"/>
                <w:szCs w:val="21"/>
              </w:rPr>
              <w:t>more or less meets</w:t>
            </w:r>
            <w:proofErr w:type="gramEnd"/>
            <w:r w:rsidRPr="00D3718B">
              <w:rPr>
                <w:rFonts w:ascii="Myriad Pro" w:hAnsi="Myriad Pro"/>
                <w:color w:val="000000" w:themeColor="text1"/>
                <w:sz w:val="21"/>
                <w:szCs w:val="21"/>
              </w:rPr>
              <w:t xml:space="preserve"> expectations and/or some shortcomings</w:t>
            </w:r>
          </w:p>
          <w:p w14:paraId="158C8649"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4B08634E"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1BD67770"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0DB0BDD6"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506F6C6B" w14:textId="77777777" w:rsidR="00D81987" w:rsidRPr="00D3718B" w:rsidRDefault="00D81987" w:rsidP="002975D9">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D9F2F1E" w14:textId="77777777" w:rsidR="00D81987" w:rsidRPr="00D3718B" w:rsidRDefault="00D81987" w:rsidP="002975D9">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3EDF8178" w14:textId="77777777" w:rsidR="00D81987" w:rsidRPr="00D3718B" w:rsidRDefault="00D81987" w:rsidP="002975D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1F769DD4" w14:textId="77777777" w:rsidR="00D81987" w:rsidRPr="00D3718B" w:rsidRDefault="00D81987" w:rsidP="002975D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2491A190" w14:textId="77777777" w:rsidR="00D81987" w:rsidRPr="00D3718B" w:rsidRDefault="00D81987" w:rsidP="002975D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01EFD919" w14:textId="77777777" w:rsidR="00D81987" w:rsidRPr="00D3718B" w:rsidRDefault="00D81987" w:rsidP="002975D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69684801" w14:textId="77777777" w:rsidR="00D81987" w:rsidRPr="00D3718B" w:rsidRDefault="00D81987" w:rsidP="002975D9">
            <w:pPr>
              <w:spacing w:after="0" w:line="240" w:lineRule="auto"/>
              <w:rPr>
                <w:rFonts w:ascii="Myriad Pro" w:hAnsi="Myriad Pro"/>
                <w:color w:val="000000" w:themeColor="text1"/>
                <w:sz w:val="21"/>
                <w:szCs w:val="21"/>
              </w:rPr>
            </w:pPr>
          </w:p>
        </w:tc>
      </w:tr>
    </w:tbl>
    <w:p w14:paraId="59E0E17F" w14:textId="77777777" w:rsidR="00D81987" w:rsidRDefault="00D81987" w:rsidP="00D81987">
      <w:pPr>
        <w:rPr>
          <w:rFonts w:ascii="Myriad Pro" w:hAnsi="Myriad Pro"/>
          <w:b/>
          <w:bCs/>
          <w:sz w:val="26"/>
          <w:szCs w:val="26"/>
        </w:rPr>
      </w:pPr>
    </w:p>
    <w:tbl>
      <w:tblPr>
        <w:tblStyle w:val="TableGrid"/>
        <w:tblW w:w="0" w:type="auto"/>
        <w:jc w:val="center"/>
        <w:tblLook w:val="04A0" w:firstRow="1" w:lastRow="0" w:firstColumn="1" w:lastColumn="0" w:noHBand="0" w:noVBand="1"/>
      </w:tblPr>
      <w:tblGrid>
        <w:gridCol w:w="7555"/>
        <w:gridCol w:w="1795"/>
      </w:tblGrid>
      <w:tr w:rsidR="00D81987" w:rsidRPr="00AA4F7A" w14:paraId="2AD74C18" w14:textId="77777777" w:rsidTr="002975D9">
        <w:trPr>
          <w:trHeight w:val="350"/>
          <w:jc w:val="center"/>
        </w:trPr>
        <w:tc>
          <w:tcPr>
            <w:tcW w:w="9350" w:type="dxa"/>
            <w:gridSpan w:val="2"/>
            <w:shd w:val="clear" w:color="auto" w:fill="auto"/>
            <w:vAlign w:val="center"/>
          </w:tcPr>
          <w:p w14:paraId="2337B2E9" w14:textId="77777777" w:rsidR="00D81987" w:rsidRPr="003D3FCB" w:rsidRDefault="00D81987" w:rsidP="002975D9">
            <w:pPr>
              <w:jc w:val="center"/>
              <w:rPr>
                <w:rFonts w:ascii="Myriad Pro" w:hAnsi="Myriad Pro"/>
                <w:b/>
                <w:bCs/>
                <w:sz w:val="21"/>
                <w:szCs w:val="21"/>
              </w:rPr>
            </w:pPr>
            <w:r w:rsidRPr="003D3FCB">
              <w:rPr>
                <w:rFonts w:ascii="Myriad Pro" w:hAnsi="Myriad Pro"/>
                <w:b/>
                <w:bCs/>
                <w:sz w:val="21"/>
                <w:szCs w:val="21"/>
              </w:rPr>
              <w:t>Evaluation Ratings Table</w:t>
            </w:r>
          </w:p>
        </w:tc>
      </w:tr>
      <w:tr w:rsidR="00D81987" w:rsidRPr="00AA4F7A" w14:paraId="711376F3" w14:textId="77777777" w:rsidTr="002975D9">
        <w:trPr>
          <w:jc w:val="center"/>
        </w:trPr>
        <w:tc>
          <w:tcPr>
            <w:tcW w:w="7555" w:type="dxa"/>
            <w:shd w:val="clear" w:color="auto" w:fill="404040" w:themeFill="text1" w:themeFillTint="BF"/>
          </w:tcPr>
          <w:p w14:paraId="208EF815" w14:textId="77777777" w:rsidR="00D81987" w:rsidRPr="00420BAC" w:rsidRDefault="00D81987" w:rsidP="002975D9">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27CFFC6C" w14:textId="77777777" w:rsidR="00D81987" w:rsidRPr="00420BAC" w:rsidRDefault="00D81987" w:rsidP="002975D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3"/>
            </w:r>
          </w:p>
        </w:tc>
      </w:tr>
      <w:tr w:rsidR="00D81987" w:rsidRPr="00AA4F7A" w14:paraId="6CD90B75" w14:textId="77777777" w:rsidTr="002975D9">
        <w:trPr>
          <w:jc w:val="center"/>
        </w:trPr>
        <w:tc>
          <w:tcPr>
            <w:tcW w:w="7555" w:type="dxa"/>
          </w:tcPr>
          <w:p w14:paraId="12C73F91"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00DE57C0" w14:textId="77777777" w:rsidR="00D81987" w:rsidRPr="00420BAC" w:rsidRDefault="00D81987" w:rsidP="002975D9">
            <w:pPr>
              <w:jc w:val="both"/>
              <w:rPr>
                <w:rFonts w:ascii="Myriad Pro" w:hAnsi="Myriad Pro"/>
                <w:color w:val="000000"/>
                <w:sz w:val="21"/>
                <w:szCs w:val="21"/>
              </w:rPr>
            </w:pPr>
          </w:p>
        </w:tc>
      </w:tr>
      <w:tr w:rsidR="00D81987" w:rsidRPr="00AA4F7A" w14:paraId="71E2D4F6" w14:textId="77777777" w:rsidTr="002975D9">
        <w:trPr>
          <w:jc w:val="center"/>
        </w:trPr>
        <w:tc>
          <w:tcPr>
            <w:tcW w:w="7555" w:type="dxa"/>
          </w:tcPr>
          <w:p w14:paraId="5D9975DF"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634BE6D1" w14:textId="77777777" w:rsidR="00D81987" w:rsidRPr="00420BAC" w:rsidRDefault="00D81987" w:rsidP="002975D9">
            <w:pPr>
              <w:jc w:val="both"/>
              <w:rPr>
                <w:rFonts w:ascii="Myriad Pro" w:hAnsi="Myriad Pro"/>
                <w:color w:val="000000"/>
                <w:sz w:val="21"/>
                <w:szCs w:val="21"/>
              </w:rPr>
            </w:pPr>
          </w:p>
        </w:tc>
      </w:tr>
      <w:tr w:rsidR="00D81987" w:rsidRPr="00AA4F7A" w14:paraId="2A8095E8" w14:textId="77777777" w:rsidTr="002975D9">
        <w:trPr>
          <w:jc w:val="center"/>
        </w:trPr>
        <w:tc>
          <w:tcPr>
            <w:tcW w:w="7555" w:type="dxa"/>
            <w:shd w:val="clear" w:color="auto" w:fill="D0CECE" w:themeFill="background2" w:themeFillShade="E6"/>
          </w:tcPr>
          <w:p w14:paraId="2610D6EE"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6F124226" w14:textId="77777777" w:rsidR="00D81987" w:rsidRPr="00420BAC" w:rsidRDefault="00D81987" w:rsidP="002975D9">
            <w:pPr>
              <w:jc w:val="both"/>
              <w:rPr>
                <w:rFonts w:ascii="Myriad Pro" w:hAnsi="Myriad Pro"/>
                <w:color w:val="000000"/>
                <w:sz w:val="21"/>
                <w:szCs w:val="21"/>
              </w:rPr>
            </w:pPr>
          </w:p>
        </w:tc>
      </w:tr>
      <w:tr w:rsidR="00D81987" w:rsidRPr="00AA4F7A" w14:paraId="41C7BBD3" w14:textId="77777777" w:rsidTr="002975D9">
        <w:trPr>
          <w:jc w:val="center"/>
        </w:trPr>
        <w:tc>
          <w:tcPr>
            <w:tcW w:w="7555" w:type="dxa"/>
            <w:shd w:val="clear" w:color="auto" w:fill="404040" w:themeFill="text1" w:themeFillTint="BF"/>
          </w:tcPr>
          <w:p w14:paraId="2203A08D" w14:textId="77777777" w:rsidR="00D81987" w:rsidRPr="00420BAC" w:rsidRDefault="00D81987" w:rsidP="002975D9">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00330EB4" w14:textId="77777777" w:rsidR="00D81987" w:rsidRPr="00420BAC" w:rsidRDefault="00D81987" w:rsidP="002975D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D81987" w:rsidRPr="00AA4F7A" w14:paraId="006DEE0D" w14:textId="77777777" w:rsidTr="002975D9">
        <w:trPr>
          <w:jc w:val="center"/>
        </w:trPr>
        <w:tc>
          <w:tcPr>
            <w:tcW w:w="7555" w:type="dxa"/>
          </w:tcPr>
          <w:p w14:paraId="267D5C7B" w14:textId="77777777" w:rsidR="00D81987" w:rsidRPr="00420BAC" w:rsidRDefault="00D81987" w:rsidP="002975D9">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32519FD8" w14:textId="77777777" w:rsidR="00D81987" w:rsidRPr="00420BAC" w:rsidRDefault="00D81987" w:rsidP="002975D9">
            <w:pPr>
              <w:jc w:val="both"/>
              <w:rPr>
                <w:rFonts w:ascii="Myriad Pro" w:hAnsi="Myriad Pro"/>
                <w:color w:val="000000"/>
                <w:sz w:val="21"/>
                <w:szCs w:val="21"/>
              </w:rPr>
            </w:pPr>
          </w:p>
        </w:tc>
      </w:tr>
      <w:tr w:rsidR="00D81987" w:rsidRPr="00AA4F7A" w14:paraId="530273C1" w14:textId="77777777" w:rsidTr="002975D9">
        <w:trPr>
          <w:jc w:val="center"/>
        </w:trPr>
        <w:tc>
          <w:tcPr>
            <w:tcW w:w="7555" w:type="dxa"/>
          </w:tcPr>
          <w:p w14:paraId="14520E44" w14:textId="77777777" w:rsidR="00D81987" w:rsidRPr="00420BAC" w:rsidRDefault="00D81987" w:rsidP="002975D9">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2AF9FA42" w14:textId="77777777" w:rsidR="00D81987" w:rsidRPr="00420BAC" w:rsidRDefault="00D81987" w:rsidP="002975D9">
            <w:pPr>
              <w:jc w:val="both"/>
              <w:rPr>
                <w:rFonts w:ascii="Myriad Pro" w:hAnsi="Myriad Pro"/>
                <w:color w:val="000000"/>
                <w:sz w:val="21"/>
                <w:szCs w:val="21"/>
              </w:rPr>
            </w:pPr>
          </w:p>
        </w:tc>
      </w:tr>
      <w:tr w:rsidR="00D81987" w:rsidRPr="00AA4F7A" w14:paraId="37B38ED0" w14:textId="77777777" w:rsidTr="002975D9">
        <w:trPr>
          <w:jc w:val="center"/>
        </w:trPr>
        <w:tc>
          <w:tcPr>
            <w:tcW w:w="7555" w:type="dxa"/>
            <w:shd w:val="clear" w:color="auto" w:fill="D0CECE" w:themeFill="background2" w:themeFillShade="E6"/>
          </w:tcPr>
          <w:p w14:paraId="201F9708" w14:textId="77777777" w:rsidR="00D81987" w:rsidRPr="00420BAC" w:rsidRDefault="00D81987" w:rsidP="002975D9">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76F1DCE1" w14:textId="77777777" w:rsidR="00D81987" w:rsidRPr="00420BAC" w:rsidRDefault="00D81987" w:rsidP="002975D9">
            <w:pPr>
              <w:jc w:val="both"/>
              <w:rPr>
                <w:rFonts w:ascii="Myriad Pro" w:hAnsi="Myriad Pro"/>
                <w:color w:val="000000"/>
                <w:sz w:val="21"/>
                <w:szCs w:val="21"/>
              </w:rPr>
            </w:pPr>
          </w:p>
        </w:tc>
      </w:tr>
      <w:tr w:rsidR="00D81987" w:rsidRPr="00AA4F7A" w14:paraId="7C9CC804" w14:textId="77777777" w:rsidTr="002975D9">
        <w:trPr>
          <w:jc w:val="center"/>
        </w:trPr>
        <w:tc>
          <w:tcPr>
            <w:tcW w:w="7555" w:type="dxa"/>
            <w:shd w:val="clear" w:color="auto" w:fill="404040" w:themeFill="text1" w:themeFillTint="BF"/>
          </w:tcPr>
          <w:p w14:paraId="7E7A8AC4" w14:textId="77777777" w:rsidR="00D81987" w:rsidRPr="00420BAC" w:rsidRDefault="00D81987" w:rsidP="002975D9">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3E2A6CCD" w14:textId="77777777" w:rsidR="00D81987" w:rsidRPr="00420BAC" w:rsidRDefault="00D81987" w:rsidP="002975D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D81987" w:rsidRPr="00AA4F7A" w14:paraId="7D5731DE" w14:textId="77777777" w:rsidTr="002975D9">
        <w:trPr>
          <w:jc w:val="center"/>
        </w:trPr>
        <w:tc>
          <w:tcPr>
            <w:tcW w:w="7555" w:type="dxa"/>
          </w:tcPr>
          <w:p w14:paraId="25B22F9A"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lastRenderedPageBreak/>
              <w:t>Relevance</w:t>
            </w:r>
          </w:p>
        </w:tc>
        <w:tc>
          <w:tcPr>
            <w:tcW w:w="1795" w:type="dxa"/>
          </w:tcPr>
          <w:p w14:paraId="3FD8DB05" w14:textId="77777777" w:rsidR="00D81987" w:rsidRPr="00420BAC" w:rsidRDefault="00D81987" w:rsidP="002975D9">
            <w:pPr>
              <w:jc w:val="both"/>
              <w:rPr>
                <w:rFonts w:ascii="Myriad Pro" w:hAnsi="Myriad Pro"/>
                <w:color w:val="000000"/>
                <w:sz w:val="21"/>
                <w:szCs w:val="21"/>
              </w:rPr>
            </w:pPr>
          </w:p>
        </w:tc>
      </w:tr>
      <w:tr w:rsidR="00D81987" w:rsidRPr="00AA4F7A" w14:paraId="58C9AFB1" w14:textId="77777777" w:rsidTr="002975D9">
        <w:trPr>
          <w:jc w:val="center"/>
        </w:trPr>
        <w:tc>
          <w:tcPr>
            <w:tcW w:w="7555" w:type="dxa"/>
          </w:tcPr>
          <w:p w14:paraId="152116CD"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31746168" w14:textId="77777777" w:rsidR="00D81987" w:rsidRPr="00420BAC" w:rsidRDefault="00D81987" w:rsidP="002975D9">
            <w:pPr>
              <w:jc w:val="both"/>
              <w:rPr>
                <w:rFonts w:ascii="Myriad Pro" w:hAnsi="Myriad Pro"/>
                <w:color w:val="000000"/>
                <w:sz w:val="21"/>
                <w:szCs w:val="21"/>
              </w:rPr>
            </w:pPr>
          </w:p>
        </w:tc>
      </w:tr>
      <w:tr w:rsidR="00D81987" w:rsidRPr="00AA4F7A" w14:paraId="633FAB04" w14:textId="77777777" w:rsidTr="002975D9">
        <w:trPr>
          <w:jc w:val="center"/>
        </w:trPr>
        <w:tc>
          <w:tcPr>
            <w:tcW w:w="7555" w:type="dxa"/>
          </w:tcPr>
          <w:p w14:paraId="4C65FC21"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7F866E3A" w14:textId="77777777" w:rsidR="00D81987" w:rsidRPr="00420BAC" w:rsidRDefault="00D81987" w:rsidP="002975D9">
            <w:pPr>
              <w:jc w:val="both"/>
              <w:rPr>
                <w:rFonts w:ascii="Myriad Pro" w:hAnsi="Myriad Pro"/>
                <w:color w:val="000000"/>
                <w:sz w:val="21"/>
                <w:szCs w:val="21"/>
              </w:rPr>
            </w:pPr>
          </w:p>
        </w:tc>
      </w:tr>
      <w:tr w:rsidR="00D81987" w:rsidRPr="00AA4F7A" w14:paraId="3AFA43FF" w14:textId="77777777" w:rsidTr="002975D9">
        <w:trPr>
          <w:jc w:val="center"/>
        </w:trPr>
        <w:tc>
          <w:tcPr>
            <w:tcW w:w="7555" w:type="dxa"/>
            <w:shd w:val="clear" w:color="auto" w:fill="D0CECE" w:themeFill="background2" w:themeFillShade="E6"/>
          </w:tcPr>
          <w:p w14:paraId="1C90B3B6"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764B1F3C" w14:textId="77777777" w:rsidR="00D81987" w:rsidRPr="00420BAC" w:rsidRDefault="00D81987" w:rsidP="002975D9">
            <w:pPr>
              <w:jc w:val="both"/>
              <w:rPr>
                <w:rFonts w:ascii="Myriad Pro" w:hAnsi="Myriad Pro"/>
                <w:color w:val="000000"/>
                <w:sz w:val="21"/>
                <w:szCs w:val="21"/>
              </w:rPr>
            </w:pPr>
          </w:p>
        </w:tc>
      </w:tr>
      <w:tr w:rsidR="00D81987" w:rsidRPr="00AA4F7A" w14:paraId="050B729B" w14:textId="77777777" w:rsidTr="002975D9">
        <w:trPr>
          <w:jc w:val="center"/>
        </w:trPr>
        <w:tc>
          <w:tcPr>
            <w:tcW w:w="7555" w:type="dxa"/>
            <w:shd w:val="clear" w:color="auto" w:fill="404040" w:themeFill="text1" w:themeFillTint="BF"/>
          </w:tcPr>
          <w:p w14:paraId="2E0F6993" w14:textId="77777777" w:rsidR="00D81987" w:rsidRPr="00420BAC" w:rsidRDefault="00D81987" w:rsidP="002975D9">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14:paraId="20520160" w14:textId="77777777" w:rsidR="00D81987" w:rsidRPr="00420BAC" w:rsidRDefault="00D81987" w:rsidP="002975D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D81987" w:rsidRPr="00AA4F7A" w14:paraId="0BB7AA55" w14:textId="77777777" w:rsidTr="002975D9">
        <w:trPr>
          <w:jc w:val="center"/>
        </w:trPr>
        <w:tc>
          <w:tcPr>
            <w:tcW w:w="7555" w:type="dxa"/>
          </w:tcPr>
          <w:p w14:paraId="233856AA"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43616DA2" w14:textId="77777777" w:rsidR="00D81987" w:rsidRPr="00420BAC" w:rsidRDefault="00D81987" w:rsidP="002975D9">
            <w:pPr>
              <w:jc w:val="both"/>
              <w:rPr>
                <w:rFonts w:ascii="Myriad Pro" w:hAnsi="Myriad Pro"/>
                <w:color w:val="000000"/>
                <w:sz w:val="21"/>
                <w:szCs w:val="21"/>
              </w:rPr>
            </w:pPr>
          </w:p>
        </w:tc>
      </w:tr>
      <w:tr w:rsidR="00D81987" w:rsidRPr="00AA4F7A" w14:paraId="4E9CEA7D" w14:textId="77777777" w:rsidTr="002975D9">
        <w:trPr>
          <w:jc w:val="center"/>
        </w:trPr>
        <w:tc>
          <w:tcPr>
            <w:tcW w:w="7555" w:type="dxa"/>
          </w:tcPr>
          <w:p w14:paraId="200E477D"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5ED93A42" w14:textId="77777777" w:rsidR="00D81987" w:rsidRPr="00420BAC" w:rsidRDefault="00D81987" w:rsidP="002975D9">
            <w:pPr>
              <w:jc w:val="both"/>
              <w:rPr>
                <w:rFonts w:ascii="Myriad Pro" w:hAnsi="Myriad Pro"/>
                <w:color w:val="000000"/>
                <w:sz w:val="21"/>
                <w:szCs w:val="21"/>
              </w:rPr>
            </w:pPr>
          </w:p>
        </w:tc>
      </w:tr>
      <w:tr w:rsidR="00D81987" w:rsidRPr="00AA4F7A" w14:paraId="0CFB1AF2" w14:textId="77777777" w:rsidTr="002975D9">
        <w:trPr>
          <w:jc w:val="center"/>
        </w:trPr>
        <w:tc>
          <w:tcPr>
            <w:tcW w:w="7555" w:type="dxa"/>
          </w:tcPr>
          <w:p w14:paraId="74DCA88E"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503B460C" w14:textId="77777777" w:rsidR="00D81987" w:rsidRPr="00420BAC" w:rsidRDefault="00D81987" w:rsidP="002975D9">
            <w:pPr>
              <w:jc w:val="both"/>
              <w:rPr>
                <w:rFonts w:ascii="Myriad Pro" w:hAnsi="Myriad Pro"/>
                <w:color w:val="000000"/>
                <w:sz w:val="21"/>
                <w:szCs w:val="21"/>
              </w:rPr>
            </w:pPr>
          </w:p>
        </w:tc>
      </w:tr>
      <w:tr w:rsidR="00D81987" w:rsidRPr="00AA4F7A" w14:paraId="71B9AAD8" w14:textId="77777777" w:rsidTr="002975D9">
        <w:trPr>
          <w:jc w:val="center"/>
        </w:trPr>
        <w:tc>
          <w:tcPr>
            <w:tcW w:w="7555" w:type="dxa"/>
          </w:tcPr>
          <w:p w14:paraId="18456E90"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3AAF4A14" w14:textId="77777777" w:rsidR="00D81987" w:rsidRPr="00420BAC" w:rsidRDefault="00D81987" w:rsidP="002975D9">
            <w:pPr>
              <w:jc w:val="both"/>
              <w:rPr>
                <w:rFonts w:ascii="Myriad Pro" w:hAnsi="Myriad Pro"/>
                <w:color w:val="000000"/>
                <w:sz w:val="21"/>
                <w:szCs w:val="21"/>
              </w:rPr>
            </w:pPr>
          </w:p>
        </w:tc>
      </w:tr>
      <w:tr w:rsidR="00D81987" w:rsidRPr="00AA4F7A" w14:paraId="588EDF12" w14:textId="77777777" w:rsidTr="002975D9">
        <w:trPr>
          <w:jc w:val="center"/>
        </w:trPr>
        <w:tc>
          <w:tcPr>
            <w:tcW w:w="7555" w:type="dxa"/>
            <w:shd w:val="clear" w:color="auto" w:fill="D0CECE" w:themeFill="background2" w:themeFillShade="E6"/>
          </w:tcPr>
          <w:p w14:paraId="7ADC088A"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6640A1DF" w14:textId="77777777" w:rsidR="00D81987" w:rsidRPr="00420BAC" w:rsidRDefault="00D81987" w:rsidP="002975D9">
            <w:pPr>
              <w:jc w:val="both"/>
              <w:rPr>
                <w:rFonts w:ascii="Myriad Pro" w:hAnsi="Myriad Pro"/>
                <w:color w:val="000000"/>
                <w:sz w:val="21"/>
                <w:szCs w:val="21"/>
              </w:rPr>
            </w:pPr>
          </w:p>
        </w:tc>
      </w:tr>
    </w:tbl>
    <w:p w14:paraId="7C10A76D" w14:textId="77777777" w:rsidR="00D81987" w:rsidRDefault="00D81987" w:rsidP="00D81987">
      <w:pPr>
        <w:rPr>
          <w:rFonts w:ascii="Myriad Pro" w:hAnsi="Myriad Pro"/>
          <w:b/>
          <w:bCs/>
          <w:sz w:val="26"/>
          <w:szCs w:val="26"/>
        </w:rPr>
      </w:pPr>
    </w:p>
    <w:p w14:paraId="25F40466" w14:textId="77777777" w:rsidR="00D81987" w:rsidRPr="00FF139C" w:rsidRDefault="00D81987" w:rsidP="00D81987">
      <w:pPr>
        <w:rPr>
          <w:rFonts w:ascii="Myriad Pro" w:hAnsi="Myriad Pro"/>
          <w:b/>
          <w:bCs/>
          <w:sz w:val="26"/>
          <w:szCs w:val="26"/>
        </w:rPr>
      </w:pPr>
    </w:p>
    <w:p w14:paraId="1D598404" w14:textId="4C1F4B71" w:rsidR="00D81987" w:rsidRPr="00FF139C" w:rsidRDefault="00D81987" w:rsidP="00D81987">
      <w:pPr>
        <w:rPr>
          <w:rFonts w:ascii="Myriad Pro" w:hAnsi="Myriad Pro"/>
          <w:b/>
          <w:bCs/>
          <w:sz w:val="26"/>
          <w:szCs w:val="26"/>
        </w:rPr>
      </w:pPr>
      <w:r w:rsidRPr="00FF139C">
        <w:rPr>
          <w:rFonts w:ascii="Myriad Pro" w:hAnsi="Myriad Pro"/>
          <w:b/>
          <w:bCs/>
          <w:sz w:val="26"/>
          <w:szCs w:val="26"/>
        </w:rPr>
        <w:t xml:space="preserve">Annex </w:t>
      </w:r>
      <w:r>
        <w:rPr>
          <w:rFonts w:ascii="Myriad Pro" w:hAnsi="Myriad Pro"/>
          <w:b/>
          <w:bCs/>
          <w:sz w:val="26"/>
          <w:szCs w:val="26"/>
        </w:rPr>
        <w:t>G</w:t>
      </w:r>
      <w:r w:rsidRPr="00FF139C">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1987" w:rsidRPr="00CD7B61" w14:paraId="355B5AC8" w14:textId="77777777" w:rsidTr="002975D9">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E2A4175" w14:textId="77777777" w:rsidR="00D81987" w:rsidRPr="00CD7B61" w:rsidRDefault="00D81987" w:rsidP="002975D9">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14:paraId="061DDB3B" w14:textId="77777777" w:rsidR="00D81987" w:rsidRPr="00CD7B61" w:rsidRDefault="00D81987" w:rsidP="002975D9">
            <w:pPr>
              <w:ind w:left="162"/>
              <w:rPr>
                <w:rFonts w:ascii="Myriad Pro" w:hAnsi="Myriad Pro"/>
                <w:color w:val="000000" w:themeColor="text1"/>
                <w:sz w:val="21"/>
                <w:szCs w:val="21"/>
              </w:rPr>
            </w:pPr>
          </w:p>
          <w:p w14:paraId="427022FA" w14:textId="77777777" w:rsidR="00D81987" w:rsidRPr="00CD7B61" w:rsidRDefault="00D81987" w:rsidP="002975D9">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62FAA1AB" w14:textId="77777777" w:rsidR="00D81987" w:rsidRPr="00CD7B61" w:rsidRDefault="00D81987" w:rsidP="002975D9">
            <w:pPr>
              <w:ind w:left="162"/>
              <w:rPr>
                <w:rFonts w:ascii="Myriad Pro" w:hAnsi="Myriad Pro"/>
                <w:color w:val="000000" w:themeColor="text1"/>
                <w:sz w:val="21"/>
                <w:szCs w:val="21"/>
              </w:rPr>
            </w:pPr>
          </w:p>
          <w:p w14:paraId="4418F696" w14:textId="77777777" w:rsidR="00D81987" w:rsidRPr="00CD7B61" w:rsidRDefault="00D81987" w:rsidP="002975D9">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0CB8ADB0" w14:textId="77777777" w:rsidR="00D81987" w:rsidRPr="00CD7B61" w:rsidRDefault="00D81987" w:rsidP="002975D9">
            <w:pPr>
              <w:ind w:left="162"/>
              <w:rPr>
                <w:rFonts w:ascii="Myriad Pro" w:hAnsi="Myriad Pro"/>
                <w:color w:val="000000" w:themeColor="text1"/>
                <w:sz w:val="21"/>
                <w:szCs w:val="21"/>
              </w:rPr>
            </w:pPr>
          </w:p>
          <w:p w14:paraId="23EC0092" w14:textId="77777777" w:rsidR="00D81987" w:rsidRPr="00CD7B61" w:rsidRDefault="00D81987" w:rsidP="002975D9">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2FDEAD64" w14:textId="77777777" w:rsidR="00D81987" w:rsidRPr="00CD7B61" w:rsidRDefault="00D81987" w:rsidP="002975D9">
            <w:pPr>
              <w:ind w:left="162"/>
              <w:rPr>
                <w:rFonts w:ascii="Myriad Pro" w:hAnsi="Myriad Pro"/>
                <w:color w:val="000000" w:themeColor="text1"/>
                <w:sz w:val="21"/>
                <w:szCs w:val="21"/>
              </w:rPr>
            </w:pPr>
          </w:p>
          <w:p w14:paraId="0CAEB2B1" w14:textId="77777777" w:rsidR="00D81987" w:rsidRPr="00CD7B61" w:rsidRDefault="00D81987" w:rsidP="002975D9">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2509F037" w14:textId="77777777" w:rsidR="00D81987" w:rsidRPr="00CD7B61" w:rsidRDefault="00D81987" w:rsidP="002975D9">
            <w:pPr>
              <w:ind w:left="162"/>
              <w:rPr>
                <w:rFonts w:ascii="Myriad Pro" w:hAnsi="Myriad Pro"/>
                <w:color w:val="000000" w:themeColor="text1"/>
                <w:sz w:val="21"/>
                <w:szCs w:val="21"/>
              </w:rPr>
            </w:pPr>
          </w:p>
          <w:p w14:paraId="09514580" w14:textId="77777777" w:rsidR="00D81987" w:rsidRPr="00CD7B61" w:rsidRDefault="00D81987" w:rsidP="002975D9">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0DE3F8F9" w14:textId="77777777" w:rsidR="00D81987" w:rsidRPr="00CD7B61" w:rsidRDefault="00D81987" w:rsidP="002975D9">
            <w:pPr>
              <w:ind w:left="162"/>
              <w:rPr>
                <w:rFonts w:ascii="Myriad Pro" w:hAnsi="Myriad Pro"/>
                <w:color w:val="000000" w:themeColor="text1"/>
                <w:sz w:val="21"/>
                <w:szCs w:val="21"/>
              </w:rPr>
            </w:pPr>
          </w:p>
          <w:p w14:paraId="7DD32825" w14:textId="77777777" w:rsidR="00D81987" w:rsidRPr="00CD7B61" w:rsidRDefault="00D81987" w:rsidP="002975D9">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28B7FC6B" w14:textId="77777777" w:rsidR="00D81987" w:rsidRPr="00CD7B61" w:rsidRDefault="00D81987" w:rsidP="002975D9">
            <w:pPr>
              <w:jc w:val="both"/>
              <w:rPr>
                <w:rFonts w:ascii="Myriad Pro" w:hAnsi="Myriad Pro"/>
                <w:color w:val="000000" w:themeColor="text1"/>
              </w:rPr>
            </w:pPr>
          </w:p>
        </w:tc>
      </w:tr>
    </w:tbl>
    <w:p w14:paraId="0CB67031" w14:textId="77777777" w:rsidR="00D81987" w:rsidRDefault="00D81987" w:rsidP="00D81987">
      <w:pPr>
        <w:rPr>
          <w:rFonts w:ascii="Myriad Pro" w:hAnsi="Myriad Pro"/>
          <w:b/>
          <w:bCs/>
          <w:sz w:val="26"/>
          <w:szCs w:val="26"/>
        </w:rPr>
      </w:pPr>
    </w:p>
    <w:p w14:paraId="4DFAD0DB" w14:textId="77777777" w:rsidR="00D81987" w:rsidRPr="00FF139C" w:rsidRDefault="00D81987" w:rsidP="00D81987">
      <w:pPr>
        <w:rPr>
          <w:rFonts w:ascii="Myriad Pro" w:hAnsi="Myriad Pro"/>
          <w:b/>
          <w:bCs/>
          <w:sz w:val="26"/>
          <w:szCs w:val="26"/>
        </w:rPr>
      </w:pPr>
    </w:p>
    <w:p w14:paraId="2A2B3F38" w14:textId="679E01D2" w:rsidR="00D81987" w:rsidRDefault="00D81987" w:rsidP="00D81987">
      <w:pPr>
        <w:rPr>
          <w:rFonts w:ascii="Myriad Pro" w:hAnsi="Myriad Pro"/>
          <w:b/>
          <w:bCs/>
          <w:sz w:val="26"/>
          <w:szCs w:val="26"/>
        </w:rPr>
      </w:pPr>
      <w:bookmarkStart w:id="6" w:name="_Hlk95316666"/>
      <w:r w:rsidRPr="00FF139C">
        <w:rPr>
          <w:rFonts w:ascii="Myriad Pro" w:hAnsi="Myriad Pro"/>
          <w:b/>
          <w:bCs/>
          <w:sz w:val="26"/>
          <w:szCs w:val="26"/>
        </w:rPr>
        <w:t xml:space="preserve">Annex </w:t>
      </w:r>
      <w:r>
        <w:rPr>
          <w:rFonts w:ascii="Myriad Pro" w:hAnsi="Myriad Pro"/>
          <w:b/>
          <w:bCs/>
          <w:sz w:val="26"/>
          <w:szCs w:val="26"/>
        </w:rPr>
        <w:t>H</w:t>
      </w:r>
      <w:r w:rsidRPr="00FF139C">
        <w:rPr>
          <w:rFonts w:ascii="Myriad Pro" w:hAnsi="Myriad Pro"/>
          <w:b/>
          <w:bCs/>
          <w:sz w:val="26"/>
          <w:szCs w:val="26"/>
        </w:rPr>
        <w:t>: TE Audit Trail</w:t>
      </w:r>
    </w:p>
    <w:bookmarkEnd w:id="6"/>
    <w:p w14:paraId="58252321" w14:textId="77777777" w:rsidR="00D81987" w:rsidRPr="00932297" w:rsidRDefault="00D81987" w:rsidP="00D81987">
      <w:pPr>
        <w:jc w:val="both"/>
        <w:rPr>
          <w:rFonts w:ascii="Myriad Pro" w:hAnsi="Myriad Pro"/>
          <w:i/>
          <w:color w:val="000000"/>
          <w:sz w:val="21"/>
          <w:szCs w:val="21"/>
          <w:highlight w:val="lightGray"/>
        </w:rPr>
      </w:pPr>
      <w:r w:rsidRPr="00932297">
        <w:rPr>
          <w:rFonts w:ascii="Myriad Pro" w:hAnsi="Myriad Pro"/>
          <w:i/>
          <w:color w:val="000000"/>
          <w:sz w:val="21"/>
          <w:szCs w:val="21"/>
          <w:highlight w:val="lightGray"/>
        </w:rPr>
        <w:lastRenderedPageBreak/>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23C19663" w14:textId="77777777" w:rsidR="00D81987" w:rsidRPr="00932297" w:rsidRDefault="00D81987" w:rsidP="00D81987">
      <w:pPr>
        <w:autoSpaceDE w:val="0"/>
        <w:autoSpaceDN w:val="0"/>
        <w:adjustRightInd w:val="0"/>
        <w:spacing w:after="0" w:line="240" w:lineRule="auto"/>
        <w:jc w:val="both"/>
        <w:rPr>
          <w:rFonts w:ascii="Garamond" w:hAnsi="Garamond"/>
          <w:sz w:val="21"/>
          <w:szCs w:val="21"/>
        </w:rPr>
      </w:pPr>
    </w:p>
    <w:p w14:paraId="54B30EEF" w14:textId="77777777" w:rsidR="00D81987" w:rsidRPr="00932297" w:rsidRDefault="00D81987" w:rsidP="00D81987">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932297">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Pr="00932297">
        <w:rPr>
          <w:rFonts w:ascii="Myriad Pro" w:hAnsi="Myriad Pro"/>
          <w:i/>
          <w:color w:val="000000"/>
          <w:sz w:val="21"/>
          <w:szCs w:val="21"/>
          <w:highlight w:val="lightGray"/>
        </w:rPr>
        <w:t>(project name) (UNDP Project PIMS #)</w:t>
      </w:r>
    </w:p>
    <w:p w14:paraId="7450BECA" w14:textId="77777777" w:rsidR="00D81987" w:rsidRPr="00932297" w:rsidRDefault="00D81987" w:rsidP="00D81987">
      <w:pPr>
        <w:spacing w:after="0" w:line="240" w:lineRule="auto"/>
        <w:jc w:val="both"/>
        <w:rPr>
          <w:rFonts w:ascii="Myriad Pro" w:hAnsi="Myriad Pro"/>
          <w:color w:val="000000"/>
          <w:sz w:val="21"/>
          <w:szCs w:val="21"/>
        </w:rPr>
      </w:pPr>
    </w:p>
    <w:p w14:paraId="58B42EA9" w14:textId="77777777" w:rsidR="00D81987" w:rsidRPr="00932297" w:rsidRDefault="00D81987" w:rsidP="00D81987">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136EFD29" w14:textId="77777777" w:rsidR="00D81987" w:rsidRPr="00932297" w:rsidRDefault="00D81987" w:rsidP="00D81987">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D81987" w:rsidRPr="00932297" w14:paraId="67ECE335" w14:textId="77777777" w:rsidTr="002975D9">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F2D9B9"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14:paraId="36976127"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76F1ED"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2C0C5B"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E2D12E"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7FAE8C"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14:paraId="57580CB8"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D81987" w:rsidRPr="00932297" w14:paraId="1E9D8804" w14:textId="77777777" w:rsidTr="002975D9">
        <w:trPr>
          <w:trHeight w:val="261"/>
        </w:trPr>
        <w:tc>
          <w:tcPr>
            <w:tcW w:w="1561" w:type="dxa"/>
            <w:tcBorders>
              <w:top w:val="single" w:sz="4" w:space="0" w:color="FFFFFF" w:themeColor="background1"/>
            </w:tcBorders>
          </w:tcPr>
          <w:p w14:paraId="05D54578" w14:textId="77777777" w:rsidR="00D81987" w:rsidRPr="00932297" w:rsidRDefault="00D81987" w:rsidP="002975D9">
            <w:pPr>
              <w:jc w:val="center"/>
              <w:rPr>
                <w:rFonts w:cstheme="minorHAnsi"/>
                <w:sz w:val="21"/>
                <w:szCs w:val="21"/>
              </w:rPr>
            </w:pPr>
          </w:p>
        </w:tc>
        <w:tc>
          <w:tcPr>
            <w:tcW w:w="595" w:type="dxa"/>
            <w:tcBorders>
              <w:top w:val="single" w:sz="4" w:space="0" w:color="FFFFFF" w:themeColor="background1"/>
            </w:tcBorders>
          </w:tcPr>
          <w:p w14:paraId="61D6BE92" w14:textId="77777777" w:rsidR="00D81987" w:rsidRPr="00932297" w:rsidRDefault="00D81987" w:rsidP="002975D9">
            <w:pPr>
              <w:jc w:val="center"/>
              <w:rPr>
                <w:rFonts w:cstheme="minorHAnsi"/>
                <w:sz w:val="21"/>
                <w:szCs w:val="21"/>
              </w:rPr>
            </w:pPr>
          </w:p>
        </w:tc>
        <w:tc>
          <w:tcPr>
            <w:tcW w:w="1530" w:type="dxa"/>
            <w:tcBorders>
              <w:top w:val="single" w:sz="4" w:space="0" w:color="FFFFFF" w:themeColor="background1"/>
            </w:tcBorders>
          </w:tcPr>
          <w:p w14:paraId="0659C6CD" w14:textId="77777777" w:rsidR="00D81987" w:rsidRPr="00932297" w:rsidRDefault="00D81987" w:rsidP="002975D9">
            <w:pPr>
              <w:jc w:val="center"/>
              <w:rPr>
                <w:rFonts w:cstheme="minorHAnsi"/>
                <w:sz w:val="21"/>
                <w:szCs w:val="21"/>
              </w:rPr>
            </w:pPr>
          </w:p>
        </w:tc>
        <w:tc>
          <w:tcPr>
            <w:tcW w:w="2794" w:type="dxa"/>
            <w:tcBorders>
              <w:top w:val="single" w:sz="4" w:space="0" w:color="FFFFFF" w:themeColor="background1"/>
            </w:tcBorders>
          </w:tcPr>
          <w:p w14:paraId="3D2C5F32" w14:textId="77777777" w:rsidR="00D81987" w:rsidRPr="00932297" w:rsidRDefault="00D81987" w:rsidP="002975D9">
            <w:pPr>
              <w:pStyle w:val="CommentText"/>
              <w:rPr>
                <w:rFonts w:cstheme="minorHAnsi"/>
                <w:sz w:val="21"/>
                <w:szCs w:val="21"/>
              </w:rPr>
            </w:pPr>
          </w:p>
        </w:tc>
        <w:tc>
          <w:tcPr>
            <w:tcW w:w="2970" w:type="dxa"/>
            <w:tcBorders>
              <w:top w:val="single" w:sz="4" w:space="0" w:color="FFFFFF" w:themeColor="background1"/>
            </w:tcBorders>
          </w:tcPr>
          <w:p w14:paraId="6A4CC7E5" w14:textId="77777777" w:rsidR="00D81987" w:rsidRPr="00932297" w:rsidRDefault="00D81987" w:rsidP="002975D9">
            <w:pPr>
              <w:rPr>
                <w:rFonts w:cstheme="minorHAnsi"/>
                <w:sz w:val="21"/>
                <w:szCs w:val="21"/>
              </w:rPr>
            </w:pPr>
          </w:p>
        </w:tc>
      </w:tr>
      <w:tr w:rsidR="00D81987" w:rsidRPr="00932297" w14:paraId="2EB63419" w14:textId="77777777" w:rsidTr="002975D9">
        <w:trPr>
          <w:trHeight w:val="261"/>
        </w:trPr>
        <w:tc>
          <w:tcPr>
            <w:tcW w:w="1561" w:type="dxa"/>
          </w:tcPr>
          <w:p w14:paraId="1C77C38B" w14:textId="77777777" w:rsidR="00D81987" w:rsidRPr="00932297" w:rsidRDefault="00D81987" w:rsidP="002975D9">
            <w:pPr>
              <w:jc w:val="center"/>
              <w:rPr>
                <w:rFonts w:cstheme="minorHAnsi"/>
                <w:sz w:val="21"/>
                <w:szCs w:val="21"/>
              </w:rPr>
            </w:pPr>
          </w:p>
        </w:tc>
        <w:tc>
          <w:tcPr>
            <w:tcW w:w="595" w:type="dxa"/>
          </w:tcPr>
          <w:p w14:paraId="399566EA" w14:textId="77777777" w:rsidR="00D81987" w:rsidRPr="00932297" w:rsidRDefault="00D81987" w:rsidP="002975D9">
            <w:pPr>
              <w:jc w:val="center"/>
              <w:rPr>
                <w:rFonts w:cstheme="minorHAnsi"/>
                <w:sz w:val="21"/>
                <w:szCs w:val="21"/>
              </w:rPr>
            </w:pPr>
          </w:p>
        </w:tc>
        <w:tc>
          <w:tcPr>
            <w:tcW w:w="1530" w:type="dxa"/>
          </w:tcPr>
          <w:p w14:paraId="3399FA6C" w14:textId="77777777" w:rsidR="00D81987" w:rsidRPr="00932297" w:rsidRDefault="00D81987" w:rsidP="002975D9">
            <w:pPr>
              <w:jc w:val="center"/>
              <w:rPr>
                <w:rFonts w:cstheme="minorHAnsi"/>
                <w:sz w:val="21"/>
                <w:szCs w:val="21"/>
              </w:rPr>
            </w:pPr>
          </w:p>
        </w:tc>
        <w:tc>
          <w:tcPr>
            <w:tcW w:w="2794" w:type="dxa"/>
          </w:tcPr>
          <w:p w14:paraId="3528CBCA" w14:textId="77777777" w:rsidR="00D81987" w:rsidRPr="00932297" w:rsidRDefault="00D81987" w:rsidP="002975D9">
            <w:pPr>
              <w:pStyle w:val="CommentText"/>
              <w:rPr>
                <w:rFonts w:cstheme="minorHAnsi"/>
                <w:sz w:val="21"/>
                <w:szCs w:val="21"/>
              </w:rPr>
            </w:pPr>
          </w:p>
        </w:tc>
        <w:tc>
          <w:tcPr>
            <w:tcW w:w="2970" w:type="dxa"/>
          </w:tcPr>
          <w:p w14:paraId="791ED3F4" w14:textId="77777777" w:rsidR="00D81987" w:rsidRPr="00932297" w:rsidRDefault="00D81987" w:rsidP="002975D9">
            <w:pPr>
              <w:rPr>
                <w:rFonts w:cstheme="minorHAnsi"/>
                <w:sz w:val="21"/>
                <w:szCs w:val="21"/>
              </w:rPr>
            </w:pPr>
          </w:p>
        </w:tc>
      </w:tr>
      <w:tr w:rsidR="00D81987" w:rsidRPr="00932297" w14:paraId="2A8EB799" w14:textId="77777777" w:rsidTr="002975D9">
        <w:trPr>
          <w:trHeight w:val="248"/>
        </w:trPr>
        <w:tc>
          <w:tcPr>
            <w:tcW w:w="1561" w:type="dxa"/>
          </w:tcPr>
          <w:p w14:paraId="1EF971AF" w14:textId="77777777" w:rsidR="00D81987" w:rsidRPr="00932297" w:rsidRDefault="00D81987" w:rsidP="002975D9">
            <w:pPr>
              <w:jc w:val="center"/>
              <w:rPr>
                <w:rFonts w:cstheme="minorHAnsi"/>
                <w:sz w:val="21"/>
                <w:szCs w:val="21"/>
              </w:rPr>
            </w:pPr>
          </w:p>
        </w:tc>
        <w:tc>
          <w:tcPr>
            <w:tcW w:w="595" w:type="dxa"/>
          </w:tcPr>
          <w:p w14:paraId="628B0ECE" w14:textId="77777777" w:rsidR="00D81987" w:rsidRPr="00932297" w:rsidRDefault="00D81987" w:rsidP="002975D9">
            <w:pPr>
              <w:jc w:val="center"/>
              <w:rPr>
                <w:rFonts w:cstheme="minorHAnsi"/>
                <w:sz w:val="21"/>
                <w:szCs w:val="21"/>
              </w:rPr>
            </w:pPr>
          </w:p>
        </w:tc>
        <w:tc>
          <w:tcPr>
            <w:tcW w:w="1530" w:type="dxa"/>
          </w:tcPr>
          <w:p w14:paraId="0BC3D293" w14:textId="77777777" w:rsidR="00D81987" w:rsidRPr="00932297" w:rsidRDefault="00D81987" w:rsidP="002975D9">
            <w:pPr>
              <w:jc w:val="center"/>
              <w:rPr>
                <w:rFonts w:cstheme="minorHAnsi"/>
                <w:sz w:val="21"/>
                <w:szCs w:val="21"/>
              </w:rPr>
            </w:pPr>
          </w:p>
        </w:tc>
        <w:tc>
          <w:tcPr>
            <w:tcW w:w="2794" w:type="dxa"/>
          </w:tcPr>
          <w:p w14:paraId="72720DCB" w14:textId="77777777" w:rsidR="00D81987" w:rsidRPr="00932297" w:rsidRDefault="00D81987" w:rsidP="002975D9">
            <w:pPr>
              <w:rPr>
                <w:rFonts w:cstheme="minorHAnsi"/>
                <w:sz w:val="21"/>
                <w:szCs w:val="21"/>
              </w:rPr>
            </w:pPr>
          </w:p>
        </w:tc>
        <w:tc>
          <w:tcPr>
            <w:tcW w:w="2970" w:type="dxa"/>
          </w:tcPr>
          <w:p w14:paraId="1C880E06" w14:textId="77777777" w:rsidR="00D81987" w:rsidRPr="00932297" w:rsidRDefault="00D81987" w:rsidP="002975D9">
            <w:pPr>
              <w:rPr>
                <w:rFonts w:cstheme="minorHAnsi"/>
                <w:sz w:val="21"/>
                <w:szCs w:val="21"/>
              </w:rPr>
            </w:pPr>
          </w:p>
        </w:tc>
      </w:tr>
      <w:tr w:rsidR="00D81987" w:rsidRPr="00932297" w14:paraId="5B5A4006" w14:textId="77777777" w:rsidTr="002975D9">
        <w:trPr>
          <w:trHeight w:val="248"/>
        </w:trPr>
        <w:tc>
          <w:tcPr>
            <w:tcW w:w="1561" w:type="dxa"/>
          </w:tcPr>
          <w:p w14:paraId="402643FF" w14:textId="77777777" w:rsidR="00D81987" w:rsidRPr="00932297" w:rsidRDefault="00D81987" w:rsidP="002975D9">
            <w:pPr>
              <w:jc w:val="center"/>
              <w:rPr>
                <w:rFonts w:ascii="Garamond" w:hAnsi="Garamond"/>
                <w:sz w:val="21"/>
                <w:szCs w:val="21"/>
              </w:rPr>
            </w:pPr>
          </w:p>
        </w:tc>
        <w:tc>
          <w:tcPr>
            <w:tcW w:w="595" w:type="dxa"/>
          </w:tcPr>
          <w:p w14:paraId="170B5831" w14:textId="77777777" w:rsidR="00D81987" w:rsidRPr="00932297" w:rsidRDefault="00D81987" w:rsidP="002975D9">
            <w:pPr>
              <w:jc w:val="center"/>
              <w:rPr>
                <w:rFonts w:ascii="Garamond" w:hAnsi="Garamond"/>
                <w:sz w:val="21"/>
                <w:szCs w:val="21"/>
              </w:rPr>
            </w:pPr>
          </w:p>
        </w:tc>
        <w:tc>
          <w:tcPr>
            <w:tcW w:w="1530" w:type="dxa"/>
          </w:tcPr>
          <w:p w14:paraId="29431F60" w14:textId="77777777" w:rsidR="00D81987" w:rsidRPr="00932297" w:rsidRDefault="00D81987" w:rsidP="002975D9">
            <w:pPr>
              <w:jc w:val="center"/>
              <w:rPr>
                <w:rFonts w:ascii="Garamond" w:hAnsi="Garamond"/>
                <w:sz w:val="21"/>
                <w:szCs w:val="21"/>
              </w:rPr>
            </w:pPr>
          </w:p>
        </w:tc>
        <w:tc>
          <w:tcPr>
            <w:tcW w:w="2794" w:type="dxa"/>
          </w:tcPr>
          <w:p w14:paraId="0F177BF9" w14:textId="77777777" w:rsidR="00D81987" w:rsidRPr="00932297" w:rsidRDefault="00D81987" w:rsidP="002975D9">
            <w:pPr>
              <w:rPr>
                <w:rFonts w:ascii="Garamond" w:hAnsi="Garamond"/>
                <w:sz w:val="21"/>
                <w:szCs w:val="21"/>
              </w:rPr>
            </w:pPr>
          </w:p>
        </w:tc>
        <w:tc>
          <w:tcPr>
            <w:tcW w:w="2970" w:type="dxa"/>
          </w:tcPr>
          <w:p w14:paraId="12FBA79F" w14:textId="77777777" w:rsidR="00D81987" w:rsidRPr="00932297" w:rsidRDefault="00D81987" w:rsidP="002975D9">
            <w:pPr>
              <w:rPr>
                <w:rFonts w:ascii="Garamond" w:hAnsi="Garamond"/>
                <w:sz w:val="21"/>
                <w:szCs w:val="21"/>
              </w:rPr>
            </w:pPr>
          </w:p>
        </w:tc>
      </w:tr>
      <w:tr w:rsidR="00D81987" w:rsidRPr="00932297" w14:paraId="0D0E9CA0" w14:textId="77777777" w:rsidTr="002975D9">
        <w:trPr>
          <w:trHeight w:val="261"/>
        </w:trPr>
        <w:tc>
          <w:tcPr>
            <w:tcW w:w="1561" w:type="dxa"/>
          </w:tcPr>
          <w:p w14:paraId="3057080A" w14:textId="77777777" w:rsidR="00D81987" w:rsidRPr="00932297" w:rsidRDefault="00D81987" w:rsidP="002975D9">
            <w:pPr>
              <w:jc w:val="center"/>
              <w:rPr>
                <w:rFonts w:ascii="Garamond" w:hAnsi="Garamond"/>
                <w:sz w:val="21"/>
                <w:szCs w:val="21"/>
              </w:rPr>
            </w:pPr>
          </w:p>
        </w:tc>
        <w:tc>
          <w:tcPr>
            <w:tcW w:w="595" w:type="dxa"/>
          </w:tcPr>
          <w:p w14:paraId="15DC23A7" w14:textId="77777777" w:rsidR="00D81987" w:rsidRPr="00932297" w:rsidRDefault="00D81987" w:rsidP="002975D9">
            <w:pPr>
              <w:jc w:val="center"/>
              <w:rPr>
                <w:rFonts w:ascii="Garamond" w:hAnsi="Garamond"/>
                <w:sz w:val="21"/>
                <w:szCs w:val="21"/>
              </w:rPr>
            </w:pPr>
          </w:p>
        </w:tc>
        <w:tc>
          <w:tcPr>
            <w:tcW w:w="1530" w:type="dxa"/>
          </w:tcPr>
          <w:p w14:paraId="3950841A" w14:textId="77777777" w:rsidR="00D81987" w:rsidRPr="00932297" w:rsidRDefault="00D81987" w:rsidP="002975D9">
            <w:pPr>
              <w:jc w:val="center"/>
              <w:rPr>
                <w:rFonts w:ascii="Garamond" w:hAnsi="Garamond"/>
                <w:sz w:val="21"/>
                <w:szCs w:val="21"/>
              </w:rPr>
            </w:pPr>
          </w:p>
        </w:tc>
        <w:tc>
          <w:tcPr>
            <w:tcW w:w="2794" w:type="dxa"/>
          </w:tcPr>
          <w:p w14:paraId="60E8A964" w14:textId="77777777" w:rsidR="00D81987" w:rsidRPr="00932297" w:rsidRDefault="00D81987" w:rsidP="002975D9">
            <w:pPr>
              <w:rPr>
                <w:rFonts w:ascii="Garamond" w:hAnsi="Garamond"/>
                <w:sz w:val="21"/>
                <w:szCs w:val="21"/>
              </w:rPr>
            </w:pPr>
          </w:p>
        </w:tc>
        <w:tc>
          <w:tcPr>
            <w:tcW w:w="2970" w:type="dxa"/>
          </w:tcPr>
          <w:p w14:paraId="58B75A43" w14:textId="77777777" w:rsidR="00D81987" w:rsidRPr="00932297" w:rsidRDefault="00D81987" w:rsidP="002975D9">
            <w:pPr>
              <w:rPr>
                <w:rFonts w:ascii="Garamond" w:hAnsi="Garamond"/>
                <w:sz w:val="21"/>
                <w:szCs w:val="21"/>
              </w:rPr>
            </w:pPr>
          </w:p>
        </w:tc>
      </w:tr>
      <w:tr w:rsidR="00D81987" w:rsidRPr="003B280A" w14:paraId="5323A005" w14:textId="77777777" w:rsidTr="002975D9">
        <w:trPr>
          <w:trHeight w:val="261"/>
        </w:trPr>
        <w:tc>
          <w:tcPr>
            <w:tcW w:w="1561" w:type="dxa"/>
          </w:tcPr>
          <w:p w14:paraId="049B6944" w14:textId="77777777" w:rsidR="00D81987" w:rsidRPr="003B280A" w:rsidRDefault="00D81987" w:rsidP="002975D9">
            <w:pPr>
              <w:jc w:val="center"/>
              <w:rPr>
                <w:rFonts w:ascii="Garamond" w:hAnsi="Garamond"/>
              </w:rPr>
            </w:pPr>
          </w:p>
        </w:tc>
        <w:tc>
          <w:tcPr>
            <w:tcW w:w="595" w:type="dxa"/>
          </w:tcPr>
          <w:p w14:paraId="5921FF96" w14:textId="77777777" w:rsidR="00D81987" w:rsidRPr="003B280A" w:rsidRDefault="00D81987" w:rsidP="002975D9">
            <w:pPr>
              <w:jc w:val="center"/>
              <w:rPr>
                <w:rFonts w:ascii="Garamond" w:hAnsi="Garamond"/>
              </w:rPr>
            </w:pPr>
          </w:p>
        </w:tc>
        <w:tc>
          <w:tcPr>
            <w:tcW w:w="1530" w:type="dxa"/>
          </w:tcPr>
          <w:p w14:paraId="08570BF1" w14:textId="77777777" w:rsidR="00D81987" w:rsidRPr="003B280A" w:rsidRDefault="00D81987" w:rsidP="002975D9">
            <w:pPr>
              <w:jc w:val="center"/>
              <w:rPr>
                <w:rFonts w:ascii="Garamond" w:hAnsi="Garamond"/>
              </w:rPr>
            </w:pPr>
          </w:p>
        </w:tc>
        <w:tc>
          <w:tcPr>
            <w:tcW w:w="2794" w:type="dxa"/>
          </w:tcPr>
          <w:p w14:paraId="0E71C5FD" w14:textId="77777777" w:rsidR="00D81987" w:rsidRPr="003B280A" w:rsidRDefault="00D81987" w:rsidP="002975D9">
            <w:pPr>
              <w:pStyle w:val="CommentText"/>
              <w:rPr>
                <w:rFonts w:ascii="Garamond" w:hAnsi="Garamond"/>
                <w:sz w:val="22"/>
                <w:szCs w:val="22"/>
              </w:rPr>
            </w:pPr>
          </w:p>
        </w:tc>
        <w:tc>
          <w:tcPr>
            <w:tcW w:w="2970" w:type="dxa"/>
          </w:tcPr>
          <w:p w14:paraId="3DC53F8C" w14:textId="77777777" w:rsidR="00D81987" w:rsidRPr="003B280A" w:rsidRDefault="00D81987" w:rsidP="002975D9">
            <w:pPr>
              <w:rPr>
                <w:rFonts w:ascii="Garamond" w:hAnsi="Garamond"/>
              </w:rPr>
            </w:pPr>
          </w:p>
        </w:tc>
      </w:tr>
      <w:tr w:rsidR="00D81987" w:rsidRPr="003B280A" w14:paraId="75F337EA" w14:textId="77777777" w:rsidTr="002975D9">
        <w:trPr>
          <w:trHeight w:val="261"/>
        </w:trPr>
        <w:tc>
          <w:tcPr>
            <w:tcW w:w="1561" w:type="dxa"/>
          </w:tcPr>
          <w:p w14:paraId="18BEC892" w14:textId="77777777" w:rsidR="00D81987" w:rsidRPr="003B280A" w:rsidRDefault="00D81987" w:rsidP="002975D9">
            <w:pPr>
              <w:jc w:val="center"/>
              <w:rPr>
                <w:rFonts w:ascii="Garamond" w:hAnsi="Garamond"/>
              </w:rPr>
            </w:pPr>
          </w:p>
        </w:tc>
        <w:tc>
          <w:tcPr>
            <w:tcW w:w="595" w:type="dxa"/>
          </w:tcPr>
          <w:p w14:paraId="6A2139F7" w14:textId="77777777" w:rsidR="00D81987" w:rsidRPr="003B280A" w:rsidRDefault="00D81987" w:rsidP="002975D9">
            <w:pPr>
              <w:jc w:val="center"/>
              <w:rPr>
                <w:rFonts w:ascii="Garamond" w:hAnsi="Garamond"/>
              </w:rPr>
            </w:pPr>
          </w:p>
        </w:tc>
        <w:tc>
          <w:tcPr>
            <w:tcW w:w="1530" w:type="dxa"/>
          </w:tcPr>
          <w:p w14:paraId="17B9AA06" w14:textId="77777777" w:rsidR="00D81987" w:rsidRPr="003B280A" w:rsidRDefault="00D81987" w:rsidP="002975D9">
            <w:pPr>
              <w:jc w:val="center"/>
              <w:rPr>
                <w:rFonts w:ascii="Garamond" w:hAnsi="Garamond"/>
              </w:rPr>
            </w:pPr>
          </w:p>
        </w:tc>
        <w:tc>
          <w:tcPr>
            <w:tcW w:w="2794" w:type="dxa"/>
          </w:tcPr>
          <w:p w14:paraId="48BC743B" w14:textId="77777777" w:rsidR="00D81987" w:rsidRPr="003B280A" w:rsidRDefault="00D81987" w:rsidP="002975D9">
            <w:pPr>
              <w:pStyle w:val="CommentText"/>
              <w:rPr>
                <w:rFonts w:ascii="Garamond" w:hAnsi="Garamond"/>
                <w:sz w:val="22"/>
                <w:szCs w:val="22"/>
              </w:rPr>
            </w:pPr>
          </w:p>
        </w:tc>
        <w:tc>
          <w:tcPr>
            <w:tcW w:w="2970" w:type="dxa"/>
          </w:tcPr>
          <w:p w14:paraId="00C3E34A" w14:textId="77777777" w:rsidR="00D81987" w:rsidRPr="003B280A" w:rsidRDefault="00D81987" w:rsidP="002975D9">
            <w:pPr>
              <w:rPr>
                <w:rFonts w:ascii="Garamond" w:hAnsi="Garamond"/>
              </w:rPr>
            </w:pPr>
          </w:p>
        </w:tc>
      </w:tr>
      <w:tr w:rsidR="00D81987" w:rsidRPr="003B280A" w14:paraId="03062599" w14:textId="77777777" w:rsidTr="002975D9">
        <w:trPr>
          <w:trHeight w:val="248"/>
        </w:trPr>
        <w:tc>
          <w:tcPr>
            <w:tcW w:w="1561" w:type="dxa"/>
          </w:tcPr>
          <w:p w14:paraId="0EB50865" w14:textId="77777777" w:rsidR="00D81987" w:rsidRPr="003B280A" w:rsidRDefault="00D81987" w:rsidP="002975D9">
            <w:pPr>
              <w:jc w:val="center"/>
              <w:rPr>
                <w:rFonts w:ascii="Garamond" w:hAnsi="Garamond"/>
              </w:rPr>
            </w:pPr>
          </w:p>
        </w:tc>
        <w:tc>
          <w:tcPr>
            <w:tcW w:w="595" w:type="dxa"/>
          </w:tcPr>
          <w:p w14:paraId="520FB76C" w14:textId="77777777" w:rsidR="00D81987" w:rsidRPr="003B280A" w:rsidRDefault="00D81987" w:rsidP="002975D9">
            <w:pPr>
              <w:jc w:val="center"/>
              <w:rPr>
                <w:rFonts w:ascii="Garamond" w:hAnsi="Garamond"/>
              </w:rPr>
            </w:pPr>
          </w:p>
        </w:tc>
        <w:tc>
          <w:tcPr>
            <w:tcW w:w="1530" w:type="dxa"/>
          </w:tcPr>
          <w:p w14:paraId="3FFC94EF" w14:textId="77777777" w:rsidR="00D81987" w:rsidRPr="003B280A" w:rsidRDefault="00D81987" w:rsidP="002975D9">
            <w:pPr>
              <w:jc w:val="center"/>
              <w:rPr>
                <w:rFonts w:ascii="Garamond" w:hAnsi="Garamond"/>
              </w:rPr>
            </w:pPr>
          </w:p>
        </w:tc>
        <w:tc>
          <w:tcPr>
            <w:tcW w:w="2794" w:type="dxa"/>
          </w:tcPr>
          <w:p w14:paraId="57EA617A" w14:textId="77777777" w:rsidR="00D81987" w:rsidRPr="003B280A" w:rsidRDefault="00D81987" w:rsidP="002975D9">
            <w:pPr>
              <w:rPr>
                <w:rFonts w:ascii="Garamond" w:hAnsi="Garamond"/>
              </w:rPr>
            </w:pPr>
          </w:p>
        </w:tc>
        <w:tc>
          <w:tcPr>
            <w:tcW w:w="2970" w:type="dxa"/>
          </w:tcPr>
          <w:p w14:paraId="55AA5831" w14:textId="77777777" w:rsidR="00D81987" w:rsidRPr="003B280A" w:rsidRDefault="00D81987" w:rsidP="002975D9">
            <w:pPr>
              <w:rPr>
                <w:rFonts w:ascii="Garamond" w:hAnsi="Garamond"/>
              </w:rPr>
            </w:pPr>
          </w:p>
        </w:tc>
      </w:tr>
      <w:tr w:rsidR="00D81987" w:rsidRPr="003B280A" w14:paraId="4999FF2B" w14:textId="77777777" w:rsidTr="002975D9">
        <w:trPr>
          <w:trHeight w:val="248"/>
        </w:trPr>
        <w:tc>
          <w:tcPr>
            <w:tcW w:w="1561" w:type="dxa"/>
          </w:tcPr>
          <w:p w14:paraId="1DDD113C" w14:textId="77777777" w:rsidR="00D81987" w:rsidRPr="003B280A" w:rsidRDefault="00D81987" w:rsidP="002975D9">
            <w:pPr>
              <w:jc w:val="center"/>
              <w:rPr>
                <w:rFonts w:ascii="Garamond" w:hAnsi="Garamond"/>
              </w:rPr>
            </w:pPr>
          </w:p>
        </w:tc>
        <w:tc>
          <w:tcPr>
            <w:tcW w:w="595" w:type="dxa"/>
          </w:tcPr>
          <w:p w14:paraId="44EAFC8C" w14:textId="77777777" w:rsidR="00D81987" w:rsidRPr="003B280A" w:rsidRDefault="00D81987" w:rsidP="002975D9">
            <w:pPr>
              <w:jc w:val="center"/>
              <w:rPr>
                <w:rFonts w:ascii="Garamond" w:hAnsi="Garamond"/>
              </w:rPr>
            </w:pPr>
          </w:p>
        </w:tc>
        <w:tc>
          <w:tcPr>
            <w:tcW w:w="1530" w:type="dxa"/>
          </w:tcPr>
          <w:p w14:paraId="05E757DC" w14:textId="77777777" w:rsidR="00D81987" w:rsidRPr="003B280A" w:rsidRDefault="00D81987" w:rsidP="002975D9">
            <w:pPr>
              <w:jc w:val="center"/>
              <w:rPr>
                <w:rFonts w:ascii="Garamond" w:hAnsi="Garamond"/>
              </w:rPr>
            </w:pPr>
          </w:p>
        </w:tc>
        <w:tc>
          <w:tcPr>
            <w:tcW w:w="2794" w:type="dxa"/>
          </w:tcPr>
          <w:p w14:paraId="172253F6" w14:textId="77777777" w:rsidR="00D81987" w:rsidRPr="003B280A" w:rsidRDefault="00D81987" w:rsidP="002975D9">
            <w:pPr>
              <w:rPr>
                <w:rFonts w:ascii="Garamond" w:hAnsi="Garamond"/>
              </w:rPr>
            </w:pPr>
          </w:p>
        </w:tc>
        <w:tc>
          <w:tcPr>
            <w:tcW w:w="2970" w:type="dxa"/>
          </w:tcPr>
          <w:p w14:paraId="1AFBD152" w14:textId="77777777" w:rsidR="00D81987" w:rsidRPr="003B280A" w:rsidRDefault="00D81987" w:rsidP="002975D9">
            <w:pPr>
              <w:rPr>
                <w:rFonts w:ascii="Garamond" w:hAnsi="Garamond"/>
              </w:rPr>
            </w:pPr>
          </w:p>
        </w:tc>
      </w:tr>
    </w:tbl>
    <w:p w14:paraId="33DF004B" w14:textId="77777777" w:rsidR="00D81987" w:rsidRDefault="00D81987" w:rsidP="00D81987"/>
    <w:p w14:paraId="0A8E8DA4" w14:textId="06A88D34" w:rsidR="00C16CFB" w:rsidRDefault="00332BDB" w:rsidP="00332BDB">
      <w:pPr>
        <w:spacing w:after="0" w:line="360" w:lineRule="auto"/>
        <w:jc w:val="both"/>
      </w:pPr>
      <w:r>
        <w:rPr>
          <w:rFonts w:ascii="Myriad Pro" w:hAnsi="Myriad Pro"/>
          <w:sz w:val="21"/>
          <w:szCs w:val="21"/>
        </w:rPr>
        <w:t xml:space="preserve"> </w:t>
      </w:r>
    </w:p>
    <w:sectPr w:rsidR="00C16CFB" w:rsidSect="00626CA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662F" w14:textId="77777777" w:rsidR="00131199" w:rsidRDefault="00131199" w:rsidP="00BE2D7D">
      <w:pPr>
        <w:spacing w:after="0" w:line="240" w:lineRule="auto"/>
      </w:pPr>
      <w:r>
        <w:separator/>
      </w:r>
    </w:p>
  </w:endnote>
  <w:endnote w:type="continuationSeparator" w:id="0">
    <w:p w14:paraId="786F301D" w14:textId="77777777" w:rsidR="00131199" w:rsidRDefault="00131199"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96417873" w:displacedByCustomXml="next"/>
  <w:sdt>
    <w:sdtPr>
      <w:id w:val="-465510724"/>
      <w:docPartObj>
        <w:docPartGallery w:val="Page Numbers (Bottom of Page)"/>
        <w:docPartUnique/>
      </w:docPartObj>
    </w:sdtPr>
    <w:sdtEndPr>
      <w:rPr>
        <w:noProof/>
      </w:rPr>
    </w:sdtEndPr>
    <w:sdtContent>
      <w:p w14:paraId="697E6604" w14:textId="13F108F2" w:rsidR="009E2679" w:rsidRDefault="00697168" w:rsidP="00EB2CAB">
        <w:pPr>
          <w:pStyle w:val="Footer"/>
        </w:pPr>
        <w:r w:rsidRPr="00354E1B">
          <w:rPr>
            <w:i/>
            <w:iCs/>
            <w:color w:val="808080" w:themeColor="background1" w:themeShade="80"/>
            <w:sz w:val="18"/>
            <w:szCs w:val="18"/>
          </w:rPr>
          <w:t xml:space="preserve">TE </w:t>
        </w:r>
        <w:proofErr w:type="spellStart"/>
        <w:r w:rsidRPr="00354E1B">
          <w:rPr>
            <w:i/>
            <w:iCs/>
            <w:color w:val="808080" w:themeColor="background1" w:themeShade="80"/>
            <w:sz w:val="18"/>
            <w:szCs w:val="18"/>
          </w:rPr>
          <w:t>ToR</w:t>
        </w:r>
        <w:proofErr w:type="spellEnd"/>
        <w:r w:rsidRPr="00354E1B">
          <w:rPr>
            <w:i/>
            <w:iCs/>
            <w:color w:val="808080" w:themeColor="background1" w:themeShade="80"/>
            <w:sz w:val="18"/>
            <w:szCs w:val="18"/>
          </w:rPr>
          <w:t xml:space="preserve"> for GEF-Financed Projects – Standard Template – June 2020</w:t>
        </w:r>
        <w:r>
          <w:rPr>
            <w:i/>
            <w:iCs/>
            <w:color w:val="808080" w:themeColor="background1" w:themeShade="80"/>
          </w:rPr>
          <w:t xml:space="preserve">                                 </w:t>
        </w:r>
        <w:r w:rsidR="00EB2CAB">
          <w:rPr>
            <w:i/>
            <w:iCs/>
            <w:color w:val="808080" w:themeColor="background1" w:themeShade="80"/>
          </w:rPr>
          <w:t xml:space="preserve">              </w:t>
        </w:r>
        <w:r>
          <w:rPr>
            <w:i/>
            <w:iCs/>
            <w:color w:val="808080" w:themeColor="background1" w:themeShade="80"/>
          </w:rPr>
          <w:t xml:space="preserve"> </w:t>
        </w:r>
        <w:bookmarkEnd w:id="4"/>
        <w:r w:rsidR="00354E1B">
          <w:rPr>
            <w:i/>
            <w:iCs/>
            <w:color w:val="808080" w:themeColor="background1" w:themeShade="80"/>
          </w:rPr>
          <w:tab/>
        </w:r>
        <w:r w:rsidR="009E2679">
          <w:fldChar w:fldCharType="begin"/>
        </w:r>
        <w:r w:rsidR="009E2679">
          <w:instrText xml:space="preserve"> PAGE   \* MERGEFORMAT </w:instrText>
        </w:r>
        <w:r w:rsidR="009E2679">
          <w:fldChar w:fldCharType="separate"/>
        </w:r>
        <w:r w:rsidR="009E2679">
          <w:rPr>
            <w:noProof/>
          </w:rPr>
          <w:t>2</w:t>
        </w:r>
        <w:r w:rsidR="009E2679">
          <w:rPr>
            <w:noProof/>
          </w:rPr>
          <w:fldChar w:fldCharType="end"/>
        </w:r>
      </w:p>
    </w:sdtContent>
  </w:sdt>
  <w:p w14:paraId="300B16B2" w14:textId="77777777" w:rsidR="009E2679" w:rsidRDefault="009E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A71F" w14:textId="77777777" w:rsidR="00131199" w:rsidRDefault="00131199" w:rsidP="00BE2D7D">
      <w:pPr>
        <w:spacing w:after="0" w:line="240" w:lineRule="auto"/>
      </w:pPr>
      <w:r>
        <w:separator/>
      </w:r>
    </w:p>
  </w:footnote>
  <w:footnote w:type="continuationSeparator" w:id="0">
    <w:p w14:paraId="6200C860" w14:textId="77777777" w:rsidR="00131199" w:rsidRDefault="00131199" w:rsidP="00BE2D7D">
      <w:pPr>
        <w:spacing w:after="0" w:line="240" w:lineRule="auto"/>
      </w:pPr>
      <w:r>
        <w:continuationSeparator/>
      </w:r>
    </w:p>
  </w:footnote>
  <w:footnote w:id="1">
    <w:p w14:paraId="36F0D688" w14:textId="77777777" w:rsidR="00D81987" w:rsidRDefault="00D81987" w:rsidP="00D81987">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 w:id="2">
    <w:p w14:paraId="5062EADC" w14:textId="77777777" w:rsidR="00D81987" w:rsidRDefault="00D81987" w:rsidP="00D81987">
      <w:pPr>
        <w:pStyle w:val="FootnoteText"/>
      </w:pPr>
      <w:r>
        <w:rPr>
          <w:rStyle w:val="FootnoteReference"/>
        </w:rPr>
        <w:footnoteRef/>
      </w:r>
      <w:r>
        <w:t xml:space="preserve"> See ToR Annex F for rating scales.</w:t>
      </w:r>
    </w:p>
  </w:footnote>
  <w:footnote w:id="3">
    <w:p w14:paraId="7DD8D063" w14:textId="77777777" w:rsidR="00D81987" w:rsidRPr="00C73581" w:rsidRDefault="00D81987" w:rsidP="00D81987">
      <w:pPr>
        <w:pStyle w:val="FootnoteText"/>
        <w:jc w:val="both"/>
        <w:rPr>
          <w:szCs w:val="18"/>
        </w:rPr>
      </w:pPr>
      <w:r w:rsidRPr="00C73581">
        <w:rPr>
          <w:rStyle w:val="FootnoteReference"/>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C6476C"/>
    <w:multiLevelType w:val="hybridMultilevel"/>
    <w:tmpl w:val="0024C3C0"/>
    <w:lvl w:ilvl="0" w:tplc="F796FC6A">
      <w:start w:val="7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5345BB"/>
    <w:multiLevelType w:val="hybridMultilevel"/>
    <w:tmpl w:val="9F44A3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17473"/>
    <w:multiLevelType w:val="hybridMultilevel"/>
    <w:tmpl w:val="B3AE9478"/>
    <w:lvl w:ilvl="0" w:tplc="0DA243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cs="Times New Roman"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cs="Times New Roman"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cs="Times New Roman"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21"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190228"/>
    <w:multiLevelType w:val="hybridMultilevel"/>
    <w:tmpl w:val="D9AE9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C6E249E"/>
    <w:multiLevelType w:val="hybridMultilevel"/>
    <w:tmpl w:val="E9DC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745E0"/>
    <w:multiLevelType w:val="hybridMultilevel"/>
    <w:tmpl w:val="ABE4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4E5120"/>
    <w:multiLevelType w:val="hybridMultilevel"/>
    <w:tmpl w:val="1D500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16"/>
  </w:num>
  <w:num w:numId="4">
    <w:abstractNumId w:val="35"/>
  </w:num>
  <w:num w:numId="5">
    <w:abstractNumId w:val="3"/>
  </w:num>
  <w:num w:numId="6">
    <w:abstractNumId w:val="8"/>
  </w:num>
  <w:num w:numId="7">
    <w:abstractNumId w:val="15"/>
  </w:num>
  <w:num w:numId="8">
    <w:abstractNumId w:val="29"/>
  </w:num>
  <w:num w:numId="9">
    <w:abstractNumId w:val="26"/>
  </w:num>
  <w:num w:numId="10">
    <w:abstractNumId w:val="19"/>
  </w:num>
  <w:num w:numId="11">
    <w:abstractNumId w:val="6"/>
  </w:num>
  <w:num w:numId="12">
    <w:abstractNumId w:val="31"/>
  </w:num>
  <w:num w:numId="13">
    <w:abstractNumId w:val="1"/>
  </w:num>
  <w:num w:numId="14">
    <w:abstractNumId w:val="18"/>
  </w:num>
  <w:num w:numId="15">
    <w:abstractNumId w:val="36"/>
  </w:num>
  <w:num w:numId="16">
    <w:abstractNumId w:val="21"/>
  </w:num>
  <w:num w:numId="17">
    <w:abstractNumId w:val="32"/>
  </w:num>
  <w:num w:numId="18">
    <w:abstractNumId w:val="7"/>
  </w:num>
  <w:num w:numId="19">
    <w:abstractNumId w:val="28"/>
  </w:num>
  <w:num w:numId="20">
    <w:abstractNumId w:val="30"/>
  </w:num>
  <w:num w:numId="21">
    <w:abstractNumId w:val="17"/>
  </w:num>
  <w:num w:numId="22">
    <w:abstractNumId w:val="5"/>
  </w:num>
  <w:num w:numId="23">
    <w:abstractNumId w:val="13"/>
  </w:num>
  <w:num w:numId="24">
    <w:abstractNumId w:val="24"/>
  </w:num>
  <w:num w:numId="25">
    <w:abstractNumId w:val="25"/>
  </w:num>
  <w:num w:numId="26">
    <w:abstractNumId w:val="9"/>
  </w:num>
  <w:num w:numId="27">
    <w:abstractNumId w:val="11"/>
  </w:num>
  <w:num w:numId="28">
    <w:abstractNumId w:val="33"/>
  </w:num>
  <w:num w:numId="29">
    <w:abstractNumId w:val="14"/>
  </w:num>
  <w:num w:numId="30">
    <w:abstractNumId w:val="10"/>
  </w:num>
  <w:num w:numId="31">
    <w:abstractNumId w:val="34"/>
  </w:num>
  <w:num w:numId="32">
    <w:abstractNumId w:val="2"/>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22"/>
  </w:num>
  <w:num w:numId="36">
    <w:abstractNumId w:val="2"/>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239CE"/>
    <w:rsid w:val="000505D6"/>
    <w:rsid w:val="00051006"/>
    <w:rsid w:val="00082C83"/>
    <w:rsid w:val="00085864"/>
    <w:rsid w:val="00087AA3"/>
    <w:rsid w:val="00095009"/>
    <w:rsid w:val="000A2505"/>
    <w:rsid w:val="000B604D"/>
    <w:rsid w:val="000C4C75"/>
    <w:rsid w:val="000C54D3"/>
    <w:rsid w:val="000D4D3D"/>
    <w:rsid w:val="000D5CC7"/>
    <w:rsid w:val="000E72D7"/>
    <w:rsid w:val="000F2596"/>
    <w:rsid w:val="000F2C65"/>
    <w:rsid w:val="00117BC7"/>
    <w:rsid w:val="00131199"/>
    <w:rsid w:val="00131718"/>
    <w:rsid w:val="00133E08"/>
    <w:rsid w:val="0015003F"/>
    <w:rsid w:val="00180F0C"/>
    <w:rsid w:val="001A1B6F"/>
    <w:rsid w:val="001C667E"/>
    <w:rsid w:val="001C7E25"/>
    <w:rsid w:val="001D18CC"/>
    <w:rsid w:val="001D5157"/>
    <w:rsid w:val="001D5673"/>
    <w:rsid w:val="001D7FA3"/>
    <w:rsid w:val="00202302"/>
    <w:rsid w:val="002134E3"/>
    <w:rsid w:val="002240FE"/>
    <w:rsid w:val="00232D81"/>
    <w:rsid w:val="00257CB1"/>
    <w:rsid w:val="002602E6"/>
    <w:rsid w:val="0026414F"/>
    <w:rsid w:val="00264879"/>
    <w:rsid w:val="002B19DF"/>
    <w:rsid w:val="002B1E0F"/>
    <w:rsid w:val="002C193C"/>
    <w:rsid w:val="002C65B3"/>
    <w:rsid w:val="002D07E5"/>
    <w:rsid w:val="002D72D5"/>
    <w:rsid w:val="002E2748"/>
    <w:rsid w:val="003147D8"/>
    <w:rsid w:val="003169B7"/>
    <w:rsid w:val="00332BDB"/>
    <w:rsid w:val="00353983"/>
    <w:rsid w:val="00354E1B"/>
    <w:rsid w:val="003948F8"/>
    <w:rsid w:val="00396B5B"/>
    <w:rsid w:val="003A7F9F"/>
    <w:rsid w:val="003B7709"/>
    <w:rsid w:val="003C3C73"/>
    <w:rsid w:val="003C5FB1"/>
    <w:rsid w:val="003D1FBB"/>
    <w:rsid w:val="003F3EDB"/>
    <w:rsid w:val="0040198E"/>
    <w:rsid w:val="00421622"/>
    <w:rsid w:val="00427038"/>
    <w:rsid w:val="004506F9"/>
    <w:rsid w:val="00454C7F"/>
    <w:rsid w:val="00455C80"/>
    <w:rsid w:val="00474474"/>
    <w:rsid w:val="00483AC8"/>
    <w:rsid w:val="004915A2"/>
    <w:rsid w:val="004A137E"/>
    <w:rsid w:val="004A6DA7"/>
    <w:rsid w:val="004B14C0"/>
    <w:rsid w:val="004C32A7"/>
    <w:rsid w:val="004D7A01"/>
    <w:rsid w:val="00503DFE"/>
    <w:rsid w:val="0051345D"/>
    <w:rsid w:val="005248A1"/>
    <w:rsid w:val="00532413"/>
    <w:rsid w:val="00557627"/>
    <w:rsid w:val="00560904"/>
    <w:rsid w:val="00565EED"/>
    <w:rsid w:val="005731B9"/>
    <w:rsid w:val="00577A87"/>
    <w:rsid w:val="00580C31"/>
    <w:rsid w:val="00581105"/>
    <w:rsid w:val="005913D8"/>
    <w:rsid w:val="00593713"/>
    <w:rsid w:val="005C4D72"/>
    <w:rsid w:val="00600A06"/>
    <w:rsid w:val="00601D47"/>
    <w:rsid w:val="00626CAB"/>
    <w:rsid w:val="00634D94"/>
    <w:rsid w:val="00636286"/>
    <w:rsid w:val="00641155"/>
    <w:rsid w:val="00645CF9"/>
    <w:rsid w:val="006540C6"/>
    <w:rsid w:val="0066249F"/>
    <w:rsid w:val="00694BE4"/>
    <w:rsid w:val="00697168"/>
    <w:rsid w:val="006B5A23"/>
    <w:rsid w:val="006E124C"/>
    <w:rsid w:val="006E7D1E"/>
    <w:rsid w:val="006F33AF"/>
    <w:rsid w:val="006F7335"/>
    <w:rsid w:val="007217C2"/>
    <w:rsid w:val="00731533"/>
    <w:rsid w:val="0076065B"/>
    <w:rsid w:val="00770A57"/>
    <w:rsid w:val="00796C6D"/>
    <w:rsid w:val="007A3FAF"/>
    <w:rsid w:val="007B58D0"/>
    <w:rsid w:val="007B6F9C"/>
    <w:rsid w:val="007D4FD7"/>
    <w:rsid w:val="007D7428"/>
    <w:rsid w:val="007F2A0A"/>
    <w:rsid w:val="00810027"/>
    <w:rsid w:val="00815906"/>
    <w:rsid w:val="00824769"/>
    <w:rsid w:val="00836DBD"/>
    <w:rsid w:val="00862107"/>
    <w:rsid w:val="00870483"/>
    <w:rsid w:val="00893525"/>
    <w:rsid w:val="008B6B82"/>
    <w:rsid w:val="008C02E3"/>
    <w:rsid w:val="008E2B9E"/>
    <w:rsid w:val="008E2EA8"/>
    <w:rsid w:val="008F1ACE"/>
    <w:rsid w:val="009036D0"/>
    <w:rsid w:val="0090550F"/>
    <w:rsid w:val="00911271"/>
    <w:rsid w:val="00915B98"/>
    <w:rsid w:val="009422DD"/>
    <w:rsid w:val="009654C4"/>
    <w:rsid w:val="00965DF2"/>
    <w:rsid w:val="009758B4"/>
    <w:rsid w:val="00984E56"/>
    <w:rsid w:val="009A3B21"/>
    <w:rsid w:val="009B4C21"/>
    <w:rsid w:val="009C7340"/>
    <w:rsid w:val="009E058D"/>
    <w:rsid w:val="009E2679"/>
    <w:rsid w:val="009F0E6A"/>
    <w:rsid w:val="00A22BC5"/>
    <w:rsid w:val="00A35C7F"/>
    <w:rsid w:val="00A52016"/>
    <w:rsid w:val="00A80FEA"/>
    <w:rsid w:val="00A815E7"/>
    <w:rsid w:val="00A8192D"/>
    <w:rsid w:val="00AA164A"/>
    <w:rsid w:val="00AA16DB"/>
    <w:rsid w:val="00AB2936"/>
    <w:rsid w:val="00AD67C7"/>
    <w:rsid w:val="00AD7E1F"/>
    <w:rsid w:val="00AF478D"/>
    <w:rsid w:val="00AF7B4F"/>
    <w:rsid w:val="00B05A9C"/>
    <w:rsid w:val="00B17C68"/>
    <w:rsid w:val="00B21564"/>
    <w:rsid w:val="00B405D9"/>
    <w:rsid w:val="00B72689"/>
    <w:rsid w:val="00B74566"/>
    <w:rsid w:val="00B74568"/>
    <w:rsid w:val="00B75A3D"/>
    <w:rsid w:val="00B82F33"/>
    <w:rsid w:val="00B90CA6"/>
    <w:rsid w:val="00B92A1A"/>
    <w:rsid w:val="00BA0C4B"/>
    <w:rsid w:val="00BA6F7C"/>
    <w:rsid w:val="00BB30BB"/>
    <w:rsid w:val="00BC45D5"/>
    <w:rsid w:val="00BD1612"/>
    <w:rsid w:val="00BE2D7D"/>
    <w:rsid w:val="00BE782C"/>
    <w:rsid w:val="00BF0D15"/>
    <w:rsid w:val="00BF7F26"/>
    <w:rsid w:val="00C12CAA"/>
    <w:rsid w:val="00C16CFB"/>
    <w:rsid w:val="00C23D6A"/>
    <w:rsid w:val="00C417B4"/>
    <w:rsid w:val="00C44311"/>
    <w:rsid w:val="00C46B9E"/>
    <w:rsid w:val="00C47724"/>
    <w:rsid w:val="00C61762"/>
    <w:rsid w:val="00C63F38"/>
    <w:rsid w:val="00C669B4"/>
    <w:rsid w:val="00C670AD"/>
    <w:rsid w:val="00C74223"/>
    <w:rsid w:val="00C7494F"/>
    <w:rsid w:val="00CA4812"/>
    <w:rsid w:val="00CB18FE"/>
    <w:rsid w:val="00CD7B61"/>
    <w:rsid w:val="00CE1CFF"/>
    <w:rsid w:val="00CF3BFD"/>
    <w:rsid w:val="00D17C1D"/>
    <w:rsid w:val="00D268A8"/>
    <w:rsid w:val="00D3718B"/>
    <w:rsid w:val="00D45AD3"/>
    <w:rsid w:val="00D4665D"/>
    <w:rsid w:val="00D652A7"/>
    <w:rsid w:val="00D81987"/>
    <w:rsid w:val="00D86086"/>
    <w:rsid w:val="00DB08AC"/>
    <w:rsid w:val="00DB5A5C"/>
    <w:rsid w:val="00DC7CA6"/>
    <w:rsid w:val="00DE44E5"/>
    <w:rsid w:val="00DF1312"/>
    <w:rsid w:val="00DF6C0D"/>
    <w:rsid w:val="00E0494A"/>
    <w:rsid w:val="00E23875"/>
    <w:rsid w:val="00E40A8F"/>
    <w:rsid w:val="00E40E81"/>
    <w:rsid w:val="00E627AC"/>
    <w:rsid w:val="00E72A94"/>
    <w:rsid w:val="00E909FF"/>
    <w:rsid w:val="00EA124F"/>
    <w:rsid w:val="00EB2CAB"/>
    <w:rsid w:val="00EC026C"/>
    <w:rsid w:val="00EC4D77"/>
    <w:rsid w:val="00ED1820"/>
    <w:rsid w:val="00ED4E25"/>
    <w:rsid w:val="00EE12FF"/>
    <w:rsid w:val="00EF3647"/>
    <w:rsid w:val="00EF4833"/>
    <w:rsid w:val="00F10D79"/>
    <w:rsid w:val="00F15F6E"/>
    <w:rsid w:val="00F213A3"/>
    <w:rsid w:val="00F35EFB"/>
    <w:rsid w:val="00F5074C"/>
    <w:rsid w:val="00F53694"/>
    <w:rsid w:val="00F6628F"/>
    <w:rsid w:val="00F72706"/>
    <w:rsid w:val="00F829F4"/>
    <w:rsid w:val="00F87FF8"/>
    <w:rsid w:val="00FA5860"/>
    <w:rsid w:val="00FF139C"/>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7E"/>
  </w:style>
  <w:style w:type="paragraph" w:styleId="Heading1">
    <w:name w:val="heading 1"/>
    <w:basedOn w:val="Normal"/>
    <w:next w:val="Normal"/>
    <w:link w:val="Heading1Char"/>
    <w:uiPriority w:val="9"/>
    <w:qFormat/>
    <w:rsid w:val="001D7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Revision">
    <w:name w:val="Revision"/>
    <w:hidden/>
    <w:uiPriority w:val="99"/>
    <w:semiHidden/>
    <w:rsid w:val="00117BC7"/>
    <w:pPr>
      <w:spacing w:after="0" w:line="240" w:lineRule="auto"/>
    </w:pPr>
  </w:style>
  <w:style w:type="character" w:customStyle="1" w:styleId="Heading1Char">
    <w:name w:val="Heading 1 Char"/>
    <w:basedOn w:val="DefaultParagraphFont"/>
    <w:link w:val="Heading1"/>
    <w:uiPriority w:val="9"/>
    <w:rsid w:val="001D7FA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0550F"/>
    <w:rPr>
      <w:color w:val="954F72" w:themeColor="followedHyperlink"/>
      <w:u w:val="single"/>
    </w:rPr>
  </w:style>
  <w:style w:type="paragraph" w:styleId="BodyText">
    <w:name w:val="Body Text"/>
    <w:basedOn w:val="Normal"/>
    <w:link w:val="BodyTextChar"/>
    <w:uiPriority w:val="99"/>
    <w:semiHidden/>
    <w:unhideWhenUsed/>
    <w:rsid w:val="00396B5B"/>
    <w:pPr>
      <w:spacing w:after="120"/>
    </w:pPr>
  </w:style>
  <w:style w:type="character" w:customStyle="1" w:styleId="BodyTextChar">
    <w:name w:val="Body Text Char"/>
    <w:basedOn w:val="DefaultParagraphFont"/>
    <w:link w:val="BodyText"/>
    <w:uiPriority w:val="99"/>
    <w:semiHidden/>
    <w:rsid w:val="0039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634">
      <w:bodyDiv w:val="1"/>
      <w:marLeft w:val="0"/>
      <w:marRight w:val="0"/>
      <w:marTop w:val="0"/>
      <w:marBottom w:val="0"/>
      <w:divBdr>
        <w:top w:val="none" w:sz="0" w:space="0" w:color="auto"/>
        <w:left w:val="none" w:sz="0" w:space="0" w:color="auto"/>
        <w:bottom w:val="none" w:sz="0" w:space="0" w:color="auto"/>
        <w:right w:val="none" w:sz="0" w:space="0" w:color="auto"/>
      </w:divBdr>
    </w:div>
    <w:div w:id="632176511">
      <w:bodyDiv w:val="1"/>
      <w:marLeft w:val="0"/>
      <w:marRight w:val="0"/>
      <w:marTop w:val="0"/>
      <w:marBottom w:val="0"/>
      <w:divBdr>
        <w:top w:val="none" w:sz="0" w:space="0" w:color="auto"/>
        <w:left w:val="none" w:sz="0" w:space="0" w:color="auto"/>
        <w:bottom w:val="none" w:sz="0" w:space="0" w:color="auto"/>
        <w:right w:val="none" w:sz="0" w:space="0" w:color="auto"/>
      </w:divBdr>
    </w:div>
    <w:div w:id="720784207">
      <w:bodyDiv w:val="1"/>
      <w:marLeft w:val="0"/>
      <w:marRight w:val="0"/>
      <w:marTop w:val="0"/>
      <w:marBottom w:val="0"/>
      <w:divBdr>
        <w:top w:val="none" w:sz="0" w:space="0" w:color="auto"/>
        <w:left w:val="none" w:sz="0" w:space="0" w:color="auto"/>
        <w:bottom w:val="none" w:sz="0" w:space="0" w:color="auto"/>
        <w:right w:val="none" w:sz="0" w:space="0" w:color="auto"/>
      </w:divBdr>
    </w:div>
    <w:div w:id="1084306115">
      <w:bodyDiv w:val="1"/>
      <w:marLeft w:val="0"/>
      <w:marRight w:val="0"/>
      <w:marTop w:val="0"/>
      <w:marBottom w:val="0"/>
      <w:divBdr>
        <w:top w:val="none" w:sz="0" w:space="0" w:color="auto"/>
        <w:left w:val="none" w:sz="0" w:space="0" w:color="auto"/>
        <w:bottom w:val="none" w:sz="0" w:space="0" w:color="auto"/>
        <w:right w:val="none" w:sz="0" w:space="0" w:color="auto"/>
      </w:divBdr>
    </w:div>
    <w:div w:id="1935092521">
      <w:bodyDiv w:val="1"/>
      <w:marLeft w:val="0"/>
      <w:marRight w:val="0"/>
      <w:marTop w:val="0"/>
      <w:marBottom w:val="0"/>
      <w:divBdr>
        <w:top w:val="none" w:sz="0" w:space="0" w:color="auto"/>
        <w:left w:val="none" w:sz="0" w:space="0" w:color="auto"/>
        <w:bottom w:val="none" w:sz="0" w:space="0" w:color="auto"/>
        <w:right w:val="none" w:sz="0" w:space="0" w:color="auto"/>
      </w:divBdr>
    </w:div>
    <w:div w:id="2005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hyperlink" Target="https://open.undp.org/projects/00087660"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hyperlink" Target="mailto:vacancy.rs@undp.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rs/download/ic/Confirmatio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7B879-3D87-46ED-854A-30595EBF03BF}">
  <ds:schemaRefs>
    <ds:schemaRef ds:uri="http://schemas.openxmlformats.org/officeDocument/2006/bibliography"/>
  </ds:schemaRefs>
</ds:datastoreItem>
</file>

<file path=customXml/itemProps4.xml><?xml version="1.0" encoding="utf-8"?>
<ds:datastoreItem xmlns:ds="http://schemas.openxmlformats.org/officeDocument/2006/customXml" ds:itemID="{4B002238-13B4-4871-82C7-C70BA58A0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7888</Words>
  <Characters>44968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Daniel Varga</cp:lastModifiedBy>
  <cp:revision>2</cp:revision>
  <dcterms:created xsi:type="dcterms:W3CDTF">2022-08-29T11:33:00Z</dcterms:created>
  <dcterms:modified xsi:type="dcterms:W3CDTF">2022-08-29T11:33:00Z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