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F939" w14:textId="7451B7B8" w:rsidR="7DA8845F" w:rsidRDefault="7DA8845F" w:rsidP="7DA8845F">
      <w:pPr>
        <w:pStyle w:val="Heading1"/>
        <w:shd w:val="clear" w:color="auto" w:fill="FFFFFF" w:themeFill="background1"/>
        <w:spacing w:before="0"/>
        <w:ind w:firstLine="708"/>
        <w:jc w:val="center"/>
        <w:rPr>
          <w:rFonts w:asciiTheme="minorHAnsi" w:hAnsiTheme="minorHAnsi" w:cstheme="minorBidi"/>
          <w:sz w:val="22"/>
          <w:szCs w:val="22"/>
        </w:rPr>
      </w:pPr>
    </w:p>
    <w:p w14:paraId="75720EE4" w14:textId="5433280E" w:rsidR="00967E69" w:rsidRPr="0019425E" w:rsidRDefault="00602172" w:rsidP="008F530D">
      <w:pPr>
        <w:pStyle w:val="Heading1"/>
        <w:shd w:val="clear" w:color="auto" w:fill="FFFFFF" w:themeFill="background1"/>
        <w:spacing w:before="0"/>
        <w:ind w:firstLine="708"/>
        <w:jc w:val="center"/>
        <w:rPr>
          <w:rFonts w:asciiTheme="minorHAnsi" w:hAnsiTheme="minorHAnsi" w:cstheme="minorHAnsi"/>
          <w:sz w:val="22"/>
          <w:szCs w:val="22"/>
        </w:rPr>
      </w:pPr>
      <w:r w:rsidRPr="0019425E">
        <w:rPr>
          <w:rFonts w:asciiTheme="minorHAnsi" w:hAnsiTheme="minorHAnsi" w:cstheme="minorHAnsi"/>
          <w:sz w:val="22"/>
          <w:szCs w:val="22"/>
        </w:rPr>
        <w:t>I</w:t>
      </w:r>
      <w:r w:rsidR="00967E69" w:rsidRPr="0019425E">
        <w:rPr>
          <w:rFonts w:asciiTheme="minorHAnsi" w:hAnsiTheme="minorHAnsi" w:cstheme="minorHAnsi"/>
          <w:sz w:val="22"/>
          <w:szCs w:val="22"/>
        </w:rPr>
        <w:t>ndividual Contract</w:t>
      </w:r>
    </w:p>
    <w:p w14:paraId="6E34CB55" w14:textId="77777777" w:rsidR="00967E69" w:rsidRPr="0019425E" w:rsidRDefault="00967E69" w:rsidP="008F530D">
      <w:pPr>
        <w:shd w:val="clear" w:color="auto" w:fill="FFFFFF" w:themeFill="background1"/>
        <w:rPr>
          <w:rFonts w:asciiTheme="minorHAnsi" w:hAnsiTheme="minorHAnsi" w:cstheme="minorHAnsi"/>
          <w:sz w:val="22"/>
          <w:szCs w:val="22"/>
        </w:rPr>
      </w:pPr>
    </w:p>
    <w:p w14:paraId="7B77D2ED" w14:textId="111530E2" w:rsidR="00B435CF" w:rsidRPr="0019425E" w:rsidRDefault="003F2F77" w:rsidP="008F530D">
      <w:pPr>
        <w:pStyle w:val="Heading1"/>
        <w:shd w:val="clear" w:color="auto" w:fill="FFFFFF" w:themeFill="background1"/>
        <w:spacing w:before="0"/>
        <w:ind w:firstLine="708"/>
        <w:jc w:val="center"/>
        <w:rPr>
          <w:rFonts w:asciiTheme="minorHAnsi" w:hAnsiTheme="minorHAnsi" w:cstheme="minorHAnsi"/>
          <w:sz w:val="22"/>
          <w:szCs w:val="22"/>
        </w:rPr>
      </w:pPr>
      <w:r w:rsidRPr="0019425E">
        <w:rPr>
          <w:rFonts w:asciiTheme="minorHAnsi" w:hAnsiTheme="minorHAnsi" w:cstheme="minorHAnsi"/>
          <w:sz w:val="22"/>
          <w:szCs w:val="22"/>
        </w:rPr>
        <w:t>Terms of References</w:t>
      </w:r>
    </w:p>
    <w:p w14:paraId="3EE3D139" w14:textId="77777777" w:rsidR="00B435CF" w:rsidRPr="0019425E" w:rsidRDefault="00B435CF" w:rsidP="008F530D">
      <w:pPr>
        <w:shd w:val="clear" w:color="auto" w:fill="FFFFFF" w:themeFill="background1"/>
        <w:jc w:val="both"/>
        <w:rPr>
          <w:rFonts w:asciiTheme="minorHAnsi" w:hAnsiTheme="minorHAnsi" w:cstheme="minorHAnsi"/>
          <w:sz w:val="22"/>
          <w:szCs w:val="22"/>
        </w:rPr>
      </w:pPr>
    </w:p>
    <w:p w14:paraId="44DE4CC0" w14:textId="77777777" w:rsidR="00F867DA" w:rsidRPr="0019425E" w:rsidRDefault="003F2F77" w:rsidP="008F530D">
      <w:pPr>
        <w:pStyle w:val="Heading2"/>
        <w:numPr>
          <w:ilvl w:val="0"/>
          <w:numId w:val="1"/>
        </w:numPr>
        <w:shd w:val="clear" w:color="auto" w:fill="FFFFFF" w:themeFill="background1"/>
        <w:spacing w:after="120"/>
        <w:rPr>
          <w:rFonts w:asciiTheme="minorHAnsi" w:hAnsiTheme="minorHAnsi" w:cstheme="minorHAnsi"/>
          <w:sz w:val="22"/>
          <w:szCs w:val="22"/>
        </w:rPr>
      </w:pPr>
      <w:r w:rsidRPr="0019425E">
        <w:rPr>
          <w:rFonts w:asciiTheme="minorHAnsi" w:hAnsiTheme="minorHAnsi" w:cstheme="minorHAnsi"/>
          <w:sz w:val="22"/>
          <w:szCs w:val="22"/>
        </w:rPr>
        <w:t>Identification of the Position</w:t>
      </w:r>
    </w:p>
    <w:tbl>
      <w:tblPr>
        <w:tblW w:w="5002" w:type="pct"/>
        <w:tblLook w:val="04A0" w:firstRow="1" w:lastRow="0" w:firstColumn="1" w:lastColumn="0" w:noHBand="0" w:noVBand="1"/>
      </w:tblPr>
      <w:tblGrid>
        <w:gridCol w:w="2729"/>
        <w:gridCol w:w="7011"/>
      </w:tblGrid>
      <w:tr w:rsidR="003F2F77" w:rsidRPr="008F530D" w14:paraId="3BEE5E61" w14:textId="77777777" w:rsidTr="0053272E">
        <w:trPr>
          <w:trHeight w:val="296"/>
        </w:trPr>
        <w:tc>
          <w:tcPr>
            <w:tcW w:w="1401" w:type="pct"/>
            <w:tcBorders>
              <w:top w:val="single" w:sz="4" w:space="0" w:color="auto"/>
              <w:left w:val="single" w:sz="4" w:space="0" w:color="auto"/>
              <w:bottom w:val="single" w:sz="4" w:space="0" w:color="auto"/>
              <w:right w:val="single" w:sz="4" w:space="0" w:color="auto"/>
            </w:tcBorders>
          </w:tcPr>
          <w:p w14:paraId="0C7076CC" w14:textId="77777777" w:rsidR="003F2F77" w:rsidRPr="000373EA" w:rsidRDefault="003A4250" w:rsidP="008F530D">
            <w:pPr>
              <w:pStyle w:val="Heading2"/>
              <w:shd w:val="clear" w:color="auto" w:fill="FFFFFF" w:themeFill="background1"/>
              <w:spacing w:before="0"/>
              <w:jc w:val="both"/>
              <w:rPr>
                <w:rFonts w:asciiTheme="minorHAnsi" w:hAnsiTheme="minorHAnsi" w:cstheme="minorHAnsi"/>
                <w:color w:val="auto"/>
                <w:sz w:val="22"/>
                <w:szCs w:val="22"/>
              </w:rPr>
            </w:pPr>
            <w:r w:rsidRPr="000373EA">
              <w:rPr>
                <w:rFonts w:asciiTheme="minorHAnsi" w:hAnsiTheme="minorHAnsi" w:cstheme="minorHAnsi"/>
                <w:color w:val="auto"/>
                <w:sz w:val="22"/>
                <w:szCs w:val="22"/>
              </w:rPr>
              <w:t xml:space="preserve">Job </w:t>
            </w:r>
            <w:r w:rsidR="003F2F77" w:rsidRPr="000373EA">
              <w:rPr>
                <w:rFonts w:asciiTheme="minorHAnsi" w:hAnsiTheme="minorHAnsi" w:cstheme="minorHAnsi"/>
                <w:color w:val="auto"/>
                <w:sz w:val="22"/>
                <w:szCs w:val="22"/>
              </w:rPr>
              <w:t>Title:</w:t>
            </w:r>
          </w:p>
        </w:tc>
        <w:tc>
          <w:tcPr>
            <w:tcW w:w="3599" w:type="pct"/>
            <w:tcBorders>
              <w:top w:val="single" w:sz="4" w:space="0" w:color="auto"/>
              <w:left w:val="single" w:sz="4" w:space="0" w:color="auto"/>
              <w:bottom w:val="single" w:sz="4" w:space="0" w:color="auto"/>
              <w:right w:val="single" w:sz="4" w:space="0" w:color="auto"/>
            </w:tcBorders>
          </w:tcPr>
          <w:p w14:paraId="518A265B" w14:textId="503B7BE6" w:rsidR="003F2F77" w:rsidRPr="000373EA" w:rsidRDefault="00DB2DF5" w:rsidP="008F530D">
            <w:pPr>
              <w:pStyle w:val="Heading2"/>
              <w:shd w:val="clear" w:color="auto" w:fill="FFFFFF" w:themeFill="background1"/>
              <w:spacing w:before="0"/>
              <w:jc w:val="both"/>
              <w:rPr>
                <w:rFonts w:asciiTheme="minorHAnsi" w:hAnsiTheme="minorHAnsi" w:cstheme="minorHAnsi"/>
                <w:sz w:val="22"/>
                <w:szCs w:val="22"/>
              </w:rPr>
            </w:pPr>
            <w:r w:rsidRPr="000373EA">
              <w:rPr>
                <w:rFonts w:asciiTheme="minorHAnsi" w:hAnsiTheme="minorHAnsi" w:cstheme="minorHAnsi"/>
                <w:color w:val="auto"/>
                <w:sz w:val="22"/>
                <w:szCs w:val="22"/>
              </w:rPr>
              <w:t>Intern</w:t>
            </w:r>
            <w:r w:rsidR="009308A8" w:rsidRPr="000373EA">
              <w:rPr>
                <w:rFonts w:asciiTheme="minorHAnsi" w:hAnsiTheme="minorHAnsi" w:cstheme="minorHAnsi"/>
                <w:color w:val="auto"/>
                <w:sz w:val="22"/>
                <w:szCs w:val="22"/>
              </w:rPr>
              <w:t xml:space="preserve">ational </w:t>
            </w:r>
            <w:r w:rsidR="00FC1551" w:rsidRPr="000373EA">
              <w:rPr>
                <w:rFonts w:asciiTheme="minorHAnsi" w:hAnsiTheme="minorHAnsi" w:cstheme="minorHAnsi"/>
                <w:color w:val="auto"/>
                <w:sz w:val="22"/>
                <w:szCs w:val="22"/>
              </w:rPr>
              <w:t xml:space="preserve">Consultant for </w:t>
            </w:r>
            <w:r w:rsidR="00CD7008" w:rsidRPr="000373EA">
              <w:rPr>
                <w:rFonts w:asciiTheme="minorHAnsi" w:hAnsiTheme="minorHAnsi" w:cstheme="minorHAnsi"/>
                <w:color w:val="auto"/>
                <w:sz w:val="22"/>
                <w:szCs w:val="22"/>
              </w:rPr>
              <w:t>Mid</w:t>
            </w:r>
            <w:r w:rsidR="00066666" w:rsidRPr="000373EA">
              <w:rPr>
                <w:rFonts w:asciiTheme="minorHAnsi" w:hAnsiTheme="minorHAnsi" w:cstheme="minorHAnsi"/>
                <w:color w:val="auto"/>
                <w:sz w:val="22"/>
                <w:szCs w:val="22"/>
              </w:rPr>
              <w:t>-</w:t>
            </w:r>
            <w:r w:rsidR="00CD7008" w:rsidRPr="000373EA">
              <w:rPr>
                <w:rFonts w:asciiTheme="minorHAnsi" w:hAnsiTheme="minorHAnsi" w:cstheme="minorHAnsi"/>
                <w:color w:val="auto"/>
                <w:sz w:val="22"/>
                <w:szCs w:val="22"/>
              </w:rPr>
              <w:t xml:space="preserve">Term </w:t>
            </w:r>
            <w:r w:rsidR="008553C5">
              <w:rPr>
                <w:rFonts w:asciiTheme="minorHAnsi" w:hAnsiTheme="minorHAnsi" w:cstheme="minorHAnsi"/>
                <w:color w:val="auto"/>
                <w:sz w:val="22"/>
                <w:szCs w:val="22"/>
              </w:rPr>
              <w:t>Project</w:t>
            </w:r>
            <w:r w:rsidR="00FC1551" w:rsidRPr="000373EA">
              <w:rPr>
                <w:rFonts w:asciiTheme="minorHAnsi" w:hAnsiTheme="minorHAnsi" w:cstheme="minorHAnsi"/>
                <w:color w:val="auto"/>
                <w:sz w:val="22"/>
                <w:szCs w:val="22"/>
              </w:rPr>
              <w:t xml:space="preserve"> Evaluation</w:t>
            </w:r>
            <w:r w:rsidR="00FC1551" w:rsidRPr="000373EA">
              <w:rPr>
                <w:rStyle w:val="normaltextrun"/>
                <w:rFonts w:asciiTheme="minorHAnsi" w:hAnsiTheme="minorHAnsi" w:cstheme="minorHAnsi"/>
                <w:sz w:val="22"/>
                <w:szCs w:val="22"/>
                <w:shd w:val="clear" w:color="auto" w:fill="FFFFFF"/>
              </w:rPr>
              <w:t xml:space="preserve"> </w:t>
            </w:r>
          </w:p>
        </w:tc>
      </w:tr>
      <w:tr w:rsidR="008364CE" w:rsidRPr="008F530D" w14:paraId="34632F7C" w14:textId="77777777" w:rsidTr="0053272E">
        <w:tc>
          <w:tcPr>
            <w:tcW w:w="1401" w:type="pct"/>
            <w:tcBorders>
              <w:top w:val="single" w:sz="4" w:space="0" w:color="auto"/>
              <w:left w:val="single" w:sz="4" w:space="0" w:color="auto"/>
              <w:bottom w:val="single" w:sz="4" w:space="0" w:color="auto"/>
              <w:right w:val="single" w:sz="4" w:space="0" w:color="auto"/>
            </w:tcBorders>
          </w:tcPr>
          <w:p w14:paraId="5EC71E45" w14:textId="307B815B" w:rsidR="008364CE" w:rsidRPr="000373EA" w:rsidRDefault="008553C5" w:rsidP="008F530D">
            <w:pPr>
              <w:pStyle w:val="Heading2"/>
              <w:shd w:val="clear" w:color="auto" w:fill="FFFFFF" w:themeFill="background1"/>
              <w:spacing w:before="0"/>
              <w:jc w:val="both"/>
              <w:rPr>
                <w:rFonts w:asciiTheme="minorHAnsi" w:hAnsiTheme="minorHAnsi" w:cstheme="minorHAnsi"/>
                <w:color w:val="auto"/>
                <w:sz w:val="22"/>
                <w:szCs w:val="22"/>
              </w:rPr>
            </w:pPr>
            <w:r>
              <w:rPr>
                <w:rFonts w:asciiTheme="minorHAnsi" w:hAnsiTheme="minorHAnsi" w:cstheme="minorHAnsi"/>
                <w:color w:val="auto"/>
                <w:sz w:val="22"/>
                <w:szCs w:val="22"/>
              </w:rPr>
              <w:t>Project</w:t>
            </w:r>
            <w:r w:rsidR="008364CE" w:rsidRPr="000373EA">
              <w:rPr>
                <w:rFonts w:asciiTheme="minorHAnsi" w:hAnsiTheme="minorHAnsi" w:cstheme="minorHAnsi"/>
                <w:color w:val="auto"/>
                <w:sz w:val="22"/>
                <w:szCs w:val="22"/>
              </w:rPr>
              <w:t>:</w:t>
            </w:r>
          </w:p>
        </w:tc>
        <w:tc>
          <w:tcPr>
            <w:tcW w:w="3599" w:type="pct"/>
            <w:tcBorders>
              <w:top w:val="single" w:sz="4" w:space="0" w:color="auto"/>
              <w:left w:val="single" w:sz="4" w:space="0" w:color="auto"/>
              <w:bottom w:val="single" w:sz="4" w:space="0" w:color="auto"/>
              <w:right w:val="single" w:sz="4" w:space="0" w:color="auto"/>
            </w:tcBorders>
          </w:tcPr>
          <w:p w14:paraId="17E12C0A" w14:textId="4C199C91" w:rsidR="008364CE" w:rsidRPr="000373EA" w:rsidRDefault="11E20517" w:rsidP="00B2672C">
            <w:pPr>
              <w:shd w:val="clear" w:color="auto" w:fill="FFFFFF" w:themeFill="background1"/>
            </w:pPr>
            <w:r w:rsidRPr="000373EA">
              <w:rPr>
                <w:rFonts w:ascii="Calibri" w:eastAsia="Calibri" w:hAnsi="Calibri" w:cs="Calibri"/>
                <w:sz w:val="22"/>
                <w:szCs w:val="22"/>
              </w:rPr>
              <w:t>Environmentally Sound Management of Persistent Organic Pollutants (POPs) in industrial and hazardous waste sectors</w:t>
            </w:r>
          </w:p>
        </w:tc>
      </w:tr>
      <w:tr w:rsidR="008364CE" w:rsidRPr="008F530D" w14:paraId="45DADB99" w14:textId="77777777" w:rsidTr="0053272E">
        <w:tc>
          <w:tcPr>
            <w:tcW w:w="1401" w:type="pct"/>
            <w:tcBorders>
              <w:top w:val="single" w:sz="4" w:space="0" w:color="auto"/>
              <w:left w:val="single" w:sz="4" w:space="0" w:color="auto"/>
              <w:bottom w:val="single" w:sz="4" w:space="0" w:color="auto"/>
              <w:right w:val="single" w:sz="4" w:space="0" w:color="auto"/>
            </w:tcBorders>
          </w:tcPr>
          <w:p w14:paraId="3D900FF7" w14:textId="55BF9E30" w:rsidR="008364CE" w:rsidRPr="0019425E" w:rsidRDefault="00A70CC6"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Supervisor:</w:t>
            </w:r>
          </w:p>
        </w:tc>
        <w:tc>
          <w:tcPr>
            <w:tcW w:w="3599" w:type="pct"/>
            <w:tcBorders>
              <w:top w:val="single" w:sz="4" w:space="0" w:color="auto"/>
              <w:left w:val="single" w:sz="4" w:space="0" w:color="auto"/>
              <w:bottom w:val="single" w:sz="4" w:space="0" w:color="auto"/>
              <w:right w:val="single" w:sz="4" w:space="0" w:color="auto"/>
            </w:tcBorders>
          </w:tcPr>
          <w:p w14:paraId="5AC154B0" w14:textId="1D78226B" w:rsidR="008364CE" w:rsidRPr="0019425E" w:rsidRDefault="00843743"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UN</w:t>
            </w:r>
            <w:r w:rsidR="00CD7008" w:rsidRPr="0019425E">
              <w:rPr>
                <w:rFonts w:asciiTheme="minorHAnsi" w:hAnsiTheme="minorHAnsi" w:cstheme="minorHAnsi"/>
                <w:color w:val="auto"/>
                <w:sz w:val="22"/>
                <w:szCs w:val="22"/>
              </w:rPr>
              <w:t xml:space="preserve">DP </w:t>
            </w:r>
            <w:r w:rsidR="00517097" w:rsidRPr="0019425E">
              <w:rPr>
                <w:rFonts w:asciiTheme="minorHAnsi" w:hAnsiTheme="minorHAnsi" w:cstheme="minorHAnsi"/>
                <w:color w:val="auto"/>
                <w:sz w:val="22"/>
                <w:szCs w:val="22"/>
              </w:rPr>
              <w:t>Evaluation Manager</w:t>
            </w:r>
          </w:p>
        </w:tc>
      </w:tr>
      <w:tr w:rsidR="003F2F77" w:rsidRPr="008F530D" w14:paraId="091CBA6A" w14:textId="77777777" w:rsidTr="0053272E">
        <w:trPr>
          <w:trHeight w:val="242"/>
        </w:trPr>
        <w:tc>
          <w:tcPr>
            <w:tcW w:w="1401" w:type="pct"/>
            <w:tcBorders>
              <w:top w:val="single" w:sz="4" w:space="0" w:color="auto"/>
              <w:left w:val="single" w:sz="4" w:space="0" w:color="auto"/>
              <w:bottom w:val="single" w:sz="4" w:space="0" w:color="auto"/>
              <w:right w:val="single" w:sz="4" w:space="0" w:color="auto"/>
            </w:tcBorders>
          </w:tcPr>
          <w:p w14:paraId="3056B509" w14:textId="2EDAF294" w:rsidR="00F7012A" w:rsidRPr="0019425E" w:rsidRDefault="004B4554"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Location</w:t>
            </w:r>
            <w:r w:rsidR="00F7012A" w:rsidRPr="0019425E">
              <w:rPr>
                <w:rFonts w:asciiTheme="minorHAnsi" w:hAnsiTheme="minorHAnsi" w:cstheme="minorHAnsi"/>
                <w:color w:val="auto"/>
                <w:sz w:val="22"/>
                <w:szCs w:val="22"/>
              </w:rPr>
              <w:t>:</w:t>
            </w:r>
          </w:p>
        </w:tc>
        <w:tc>
          <w:tcPr>
            <w:tcW w:w="3599" w:type="pct"/>
            <w:tcBorders>
              <w:top w:val="single" w:sz="4" w:space="0" w:color="auto"/>
              <w:left w:val="single" w:sz="4" w:space="0" w:color="auto"/>
              <w:bottom w:val="single" w:sz="4" w:space="0" w:color="auto"/>
              <w:right w:val="single" w:sz="4" w:space="0" w:color="auto"/>
            </w:tcBorders>
          </w:tcPr>
          <w:p w14:paraId="096BD6D1" w14:textId="76931454" w:rsidR="00F7012A" w:rsidRPr="0019425E" w:rsidRDefault="00FD000A"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Bosnia and Herzegovina</w:t>
            </w:r>
            <w:r w:rsidR="00E90D19" w:rsidRPr="0019425E">
              <w:rPr>
                <w:rFonts w:asciiTheme="minorHAnsi" w:hAnsiTheme="minorHAnsi" w:cstheme="minorHAnsi"/>
                <w:sz w:val="22"/>
                <w:szCs w:val="22"/>
              </w:rPr>
              <w:t xml:space="preserve">  </w:t>
            </w:r>
          </w:p>
        </w:tc>
      </w:tr>
      <w:tr w:rsidR="00F22F7C" w:rsidRPr="008F530D" w14:paraId="50695282" w14:textId="77777777" w:rsidTr="0053272E">
        <w:trPr>
          <w:trHeight w:val="233"/>
        </w:trPr>
        <w:tc>
          <w:tcPr>
            <w:tcW w:w="1401" w:type="pct"/>
            <w:tcBorders>
              <w:top w:val="single" w:sz="4" w:space="0" w:color="auto"/>
              <w:left w:val="single" w:sz="4" w:space="0" w:color="auto"/>
              <w:right w:val="single" w:sz="4" w:space="0" w:color="auto"/>
            </w:tcBorders>
          </w:tcPr>
          <w:p w14:paraId="2E28279C" w14:textId="77777777" w:rsidR="00F22F7C" w:rsidRPr="0019425E" w:rsidRDefault="00F22F7C"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Travel requirement:</w:t>
            </w:r>
          </w:p>
        </w:tc>
        <w:tc>
          <w:tcPr>
            <w:tcW w:w="3599" w:type="pct"/>
            <w:tcBorders>
              <w:top w:val="single" w:sz="4" w:space="0" w:color="auto"/>
              <w:left w:val="single" w:sz="4" w:space="0" w:color="auto"/>
              <w:right w:val="single" w:sz="4" w:space="0" w:color="auto"/>
            </w:tcBorders>
          </w:tcPr>
          <w:p w14:paraId="5284EC47" w14:textId="42B3D983" w:rsidR="00F22F7C" w:rsidRPr="0019425E" w:rsidRDefault="00E309DC"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No</w:t>
            </w:r>
          </w:p>
        </w:tc>
      </w:tr>
      <w:tr w:rsidR="003F1A3E" w:rsidRPr="008F530D" w14:paraId="0D4FFF8A" w14:textId="77777777" w:rsidTr="40F69544">
        <w:trPr>
          <w:trHeight w:val="161"/>
        </w:trPr>
        <w:tc>
          <w:tcPr>
            <w:tcW w:w="1401" w:type="pct"/>
            <w:tcBorders>
              <w:top w:val="single" w:sz="4" w:space="0" w:color="auto"/>
              <w:left w:val="single" w:sz="4" w:space="0" w:color="auto"/>
              <w:bottom w:val="single" w:sz="4" w:space="0" w:color="auto"/>
              <w:right w:val="single" w:sz="4" w:space="0" w:color="auto"/>
            </w:tcBorders>
          </w:tcPr>
          <w:p w14:paraId="361A76D0" w14:textId="77777777" w:rsidR="003F1A3E" w:rsidRPr="0019425E" w:rsidRDefault="003F1A3E"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Practice Area:</w:t>
            </w:r>
          </w:p>
        </w:tc>
        <w:tc>
          <w:tcPr>
            <w:tcW w:w="359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olor w:val="2B579A"/>
                <w:sz w:val="22"/>
                <w:szCs w:val="22"/>
                <w:shd w:val="clear" w:color="auto" w:fill="E6E6E6"/>
              </w:rPr>
              <w:id w:val="-746178792"/>
              <w:placeholder>
                <w:docPart w:val="176BB66D1A034616BD2B9047062D37EE"/>
              </w:placeholder>
              <w:dropDownList>
                <w:listItem w:value="Choose an item."/>
                <w:listItem w:displayText="Governance and Peacebuilding" w:value="Governance and Peacebuilding"/>
                <w:listItem w:displayText="Sustainable Development and Poverty Reduction" w:value="Sustainable Development and Poverty Reduction"/>
                <w:listItem w:displayText="Recilience and Climate Change" w:value="Recilience and Climate Change"/>
                <w:listItem w:displayText="Crisis Response" w:value="Crisis Response"/>
                <w:listItem w:displayText="HIV, Health and Development" w:value="HIV, Health and Development"/>
                <w:listItem w:displayText="Gender Equality" w:value="Gender Equality"/>
                <w:listItem w:displayText="Management" w:value="Management"/>
              </w:dropDownList>
            </w:sdtPr>
            <w:sdtEndPr/>
            <w:sdtContent>
              <w:p w14:paraId="304CCC8D" w14:textId="0332834F" w:rsidR="003F1A3E" w:rsidRPr="0019425E" w:rsidRDefault="007D442B" w:rsidP="008F530D">
                <w:pPr>
                  <w:shd w:val="clear" w:color="auto" w:fill="FFFFFF" w:themeFill="background1"/>
                  <w:rPr>
                    <w:rFonts w:asciiTheme="minorHAnsi" w:hAnsiTheme="minorHAnsi" w:cstheme="minorHAnsi"/>
                    <w:sz w:val="22"/>
                    <w:szCs w:val="22"/>
                  </w:rPr>
                </w:pPr>
                <w:r>
                  <w:rPr>
                    <w:rFonts w:asciiTheme="minorHAnsi" w:hAnsiTheme="minorHAnsi" w:cstheme="minorHAnsi"/>
                    <w:color w:val="2B579A"/>
                    <w:sz w:val="22"/>
                    <w:szCs w:val="22"/>
                    <w:shd w:val="clear" w:color="auto" w:fill="E6E6E6"/>
                  </w:rPr>
                  <w:t>Recilience and Climate Change</w:t>
                </w:r>
              </w:p>
            </w:sdtContent>
          </w:sdt>
          <w:p w14:paraId="145470AC" w14:textId="77777777" w:rsidR="00786737" w:rsidRPr="0019425E" w:rsidRDefault="00786737"/>
        </w:tc>
      </w:tr>
      <w:tr w:rsidR="00D83785" w:rsidRPr="008F530D" w14:paraId="6157CF3E" w14:textId="77777777" w:rsidTr="0053272E">
        <w:tc>
          <w:tcPr>
            <w:tcW w:w="1401" w:type="pct"/>
            <w:tcBorders>
              <w:top w:val="single" w:sz="4" w:space="0" w:color="auto"/>
              <w:left w:val="single" w:sz="4" w:space="0" w:color="auto"/>
              <w:bottom w:val="single" w:sz="4" w:space="0" w:color="auto"/>
              <w:right w:val="single" w:sz="4" w:space="0" w:color="auto"/>
            </w:tcBorders>
          </w:tcPr>
          <w:p w14:paraId="510AFB18" w14:textId="77777777" w:rsidR="00D83785" w:rsidRPr="0019425E" w:rsidRDefault="009774DE"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Application deadline</w:t>
            </w:r>
            <w:r w:rsidR="00D83785" w:rsidRPr="0019425E">
              <w:rPr>
                <w:rFonts w:asciiTheme="minorHAnsi" w:hAnsiTheme="minorHAnsi" w:cstheme="minorHAnsi"/>
                <w:color w:val="auto"/>
                <w:sz w:val="22"/>
                <w:szCs w:val="22"/>
              </w:rPr>
              <w:t>:</w:t>
            </w:r>
          </w:p>
        </w:tc>
        <w:tc>
          <w:tcPr>
            <w:tcW w:w="3599" w:type="pct"/>
            <w:tcBorders>
              <w:top w:val="single" w:sz="4" w:space="0" w:color="auto"/>
              <w:left w:val="single" w:sz="4" w:space="0" w:color="auto"/>
              <w:bottom w:val="single" w:sz="4" w:space="0" w:color="auto"/>
              <w:right w:val="single" w:sz="4" w:space="0" w:color="auto"/>
            </w:tcBorders>
          </w:tcPr>
          <w:p w14:paraId="2D4F96C5" w14:textId="1CEE1EEF" w:rsidR="00D83785" w:rsidRPr="0019425E" w:rsidRDefault="00B5351E" w:rsidP="008F530D">
            <w:pPr>
              <w:pStyle w:val="Heading2"/>
              <w:shd w:val="clear" w:color="auto" w:fill="FFFFFF" w:themeFill="background1"/>
              <w:spacing w:before="0"/>
              <w:jc w:val="both"/>
              <w:rPr>
                <w:rFonts w:asciiTheme="minorHAnsi" w:hAnsiTheme="minorHAnsi" w:cstheme="minorHAnsi"/>
                <w:color w:val="auto"/>
                <w:sz w:val="22"/>
                <w:szCs w:val="22"/>
              </w:rPr>
            </w:pPr>
            <w:sdt>
              <w:sdtPr>
                <w:rPr>
                  <w:rFonts w:asciiTheme="minorHAnsi" w:hAnsiTheme="minorHAnsi" w:cstheme="minorHAnsi"/>
                  <w:color w:val="auto"/>
                  <w:sz w:val="22"/>
                  <w:szCs w:val="22"/>
                  <w:shd w:val="clear" w:color="auto" w:fill="E6E6E6"/>
                </w:rPr>
                <w:id w:val="722493366"/>
                <w:placeholder>
                  <w:docPart w:val="DefaultPlaceholder_-1854013438"/>
                </w:placeholder>
                <w:date w:fullDate="2022-03-21T00:00:00Z">
                  <w:dateFormat w:val="M/d/yyyy"/>
                  <w:lid w:val="en-US"/>
                  <w:storeMappedDataAs w:val="dateTime"/>
                  <w:calendar w:val="gregorian"/>
                </w:date>
              </w:sdtPr>
              <w:sdtEndPr/>
              <w:sdtContent>
                <w:r w:rsidR="00B66D03">
                  <w:rPr>
                    <w:rFonts w:asciiTheme="minorHAnsi" w:hAnsiTheme="minorHAnsi" w:cstheme="minorHAnsi"/>
                    <w:color w:val="auto"/>
                    <w:sz w:val="22"/>
                    <w:szCs w:val="22"/>
                    <w:shd w:val="clear" w:color="auto" w:fill="E6E6E6"/>
                  </w:rPr>
                  <w:t>3/</w:t>
                </w:r>
                <w:r w:rsidR="002B0254">
                  <w:rPr>
                    <w:rFonts w:asciiTheme="minorHAnsi" w:hAnsiTheme="minorHAnsi" w:cstheme="minorHAnsi"/>
                    <w:color w:val="auto"/>
                    <w:sz w:val="22"/>
                    <w:szCs w:val="22"/>
                    <w:shd w:val="clear" w:color="auto" w:fill="E6E6E6"/>
                  </w:rPr>
                  <w:t>21</w:t>
                </w:r>
                <w:r w:rsidR="00B66D03">
                  <w:rPr>
                    <w:rFonts w:asciiTheme="minorHAnsi" w:hAnsiTheme="minorHAnsi" w:cstheme="minorHAnsi"/>
                    <w:color w:val="auto"/>
                    <w:sz w:val="22"/>
                    <w:szCs w:val="22"/>
                    <w:shd w:val="clear" w:color="auto" w:fill="E6E6E6"/>
                  </w:rPr>
                  <w:t>/2022</w:t>
                </w:r>
              </w:sdtContent>
            </w:sdt>
          </w:p>
        </w:tc>
      </w:tr>
      <w:tr w:rsidR="003F2F77" w:rsidRPr="008F530D" w14:paraId="4F3E984F" w14:textId="77777777" w:rsidTr="0053272E">
        <w:tc>
          <w:tcPr>
            <w:tcW w:w="1401" w:type="pct"/>
            <w:tcBorders>
              <w:top w:val="single" w:sz="4" w:space="0" w:color="auto"/>
              <w:left w:val="single" w:sz="4" w:space="0" w:color="auto"/>
              <w:bottom w:val="single" w:sz="4" w:space="0" w:color="auto"/>
              <w:right w:val="single" w:sz="4" w:space="0" w:color="auto"/>
            </w:tcBorders>
          </w:tcPr>
          <w:p w14:paraId="00B668E6" w14:textId="77777777" w:rsidR="003F2F77" w:rsidRPr="0019425E" w:rsidRDefault="009774DE" w:rsidP="008F530D">
            <w:pPr>
              <w:pStyle w:val="Heading2"/>
              <w:shd w:val="clear" w:color="auto" w:fill="FFFFFF" w:themeFill="background1"/>
              <w:spacing w:before="0"/>
              <w:jc w:val="both"/>
              <w:rPr>
                <w:rStyle w:val="PlaceholderText"/>
                <w:rFonts w:asciiTheme="minorHAnsi" w:eastAsia="Calibri" w:hAnsiTheme="minorHAnsi" w:cstheme="minorHAnsi"/>
                <w:color w:val="auto"/>
                <w:sz w:val="22"/>
                <w:szCs w:val="22"/>
              </w:rPr>
            </w:pPr>
            <w:r w:rsidRPr="0019425E">
              <w:rPr>
                <w:rFonts w:asciiTheme="minorHAnsi" w:hAnsiTheme="minorHAnsi" w:cstheme="minorHAnsi"/>
                <w:color w:val="auto"/>
                <w:sz w:val="22"/>
                <w:szCs w:val="22"/>
              </w:rPr>
              <w:t>Type of Contract</w:t>
            </w:r>
            <w:r w:rsidR="003F2F77" w:rsidRPr="0019425E">
              <w:rPr>
                <w:rFonts w:asciiTheme="minorHAnsi" w:hAnsiTheme="minorHAnsi" w:cstheme="minorHAnsi"/>
                <w:color w:val="auto"/>
                <w:sz w:val="22"/>
                <w:szCs w:val="22"/>
              </w:rPr>
              <w:t>:</w:t>
            </w:r>
          </w:p>
        </w:tc>
        <w:sdt>
          <w:sdtPr>
            <w:rPr>
              <w:rStyle w:val="PlaceholderText"/>
              <w:rFonts w:asciiTheme="minorHAnsi" w:eastAsia="Calibri" w:hAnsiTheme="minorHAnsi" w:cstheme="minorHAnsi"/>
              <w:color w:val="auto"/>
              <w:sz w:val="22"/>
              <w:szCs w:val="22"/>
            </w:rPr>
            <w:id w:val="107468900"/>
            <w:placeholder>
              <w:docPart w:val="5E92AE8FB2854B03AC87BB276CF7FBAA"/>
            </w:placeholder>
            <w:dropDownList>
              <w:listItem w:value="Choose an item."/>
              <w:listItem w:displayText="National" w:value="National"/>
              <w:listItem w:displayText="International" w:value="International"/>
            </w:dropDownList>
          </w:sdtPr>
          <w:sdtEndPr>
            <w:rPr>
              <w:rStyle w:val="PlaceholderText"/>
            </w:rPr>
          </w:sdtEndPr>
          <w:sdtContent>
            <w:tc>
              <w:tcPr>
                <w:tcW w:w="3599" w:type="pct"/>
                <w:tcBorders>
                  <w:top w:val="single" w:sz="4" w:space="0" w:color="auto"/>
                  <w:left w:val="single" w:sz="4" w:space="0" w:color="auto"/>
                  <w:bottom w:val="single" w:sz="4" w:space="0" w:color="auto"/>
                  <w:right w:val="single" w:sz="4" w:space="0" w:color="auto"/>
                </w:tcBorders>
              </w:tcPr>
              <w:p w14:paraId="70E2FE31" w14:textId="55AB4B5C" w:rsidR="003F2F77" w:rsidRPr="0019425E" w:rsidRDefault="0039466B" w:rsidP="008F530D">
                <w:pPr>
                  <w:pStyle w:val="Heading2"/>
                  <w:shd w:val="clear" w:color="auto" w:fill="FFFFFF" w:themeFill="background1"/>
                  <w:spacing w:before="0"/>
                  <w:jc w:val="both"/>
                  <w:rPr>
                    <w:rStyle w:val="PlaceholderText"/>
                    <w:rFonts w:asciiTheme="minorHAnsi" w:eastAsia="Calibri" w:hAnsiTheme="minorHAnsi" w:cstheme="minorHAnsi"/>
                    <w:color w:val="auto"/>
                    <w:sz w:val="22"/>
                    <w:szCs w:val="22"/>
                  </w:rPr>
                </w:pPr>
                <w:r w:rsidRPr="0019425E">
                  <w:rPr>
                    <w:rStyle w:val="PlaceholderText"/>
                    <w:rFonts w:asciiTheme="minorHAnsi" w:eastAsia="Calibri" w:hAnsiTheme="minorHAnsi" w:cstheme="minorHAnsi"/>
                    <w:color w:val="auto"/>
                    <w:sz w:val="22"/>
                    <w:szCs w:val="22"/>
                  </w:rPr>
                  <w:t>International</w:t>
                </w:r>
              </w:p>
            </w:tc>
          </w:sdtContent>
        </w:sdt>
      </w:tr>
      <w:tr w:rsidR="009774DE" w:rsidRPr="008F530D" w14:paraId="62D02D9F" w14:textId="77777777" w:rsidTr="0053272E">
        <w:tc>
          <w:tcPr>
            <w:tcW w:w="1401" w:type="pct"/>
            <w:tcBorders>
              <w:top w:val="single" w:sz="4" w:space="0" w:color="auto"/>
              <w:left w:val="single" w:sz="4" w:space="0" w:color="auto"/>
              <w:bottom w:val="single" w:sz="4" w:space="0" w:color="auto"/>
              <w:right w:val="single" w:sz="4" w:space="0" w:color="auto"/>
            </w:tcBorders>
          </w:tcPr>
          <w:p w14:paraId="64A04CDE" w14:textId="2EC06246" w:rsidR="009774DE" w:rsidRPr="0019425E" w:rsidRDefault="003733E3"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Duration</w:t>
            </w:r>
            <w:r w:rsidR="009774DE" w:rsidRPr="0019425E">
              <w:rPr>
                <w:rFonts w:asciiTheme="minorHAnsi" w:hAnsiTheme="minorHAnsi" w:cstheme="minorHAnsi"/>
                <w:color w:val="auto"/>
                <w:sz w:val="22"/>
                <w:szCs w:val="22"/>
              </w:rPr>
              <w:t>:</w:t>
            </w:r>
          </w:p>
        </w:tc>
        <w:tc>
          <w:tcPr>
            <w:tcW w:w="3599" w:type="pct"/>
            <w:tcBorders>
              <w:top w:val="single" w:sz="4" w:space="0" w:color="auto"/>
              <w:left w:val="single" w:sz="4" w:space="0" w:color="auto"/>
              <w:bottom w:val="single" w:sz="4" w:space="0" w:color="auto"/>
              <w:right w:val="single" w:sz="4" w:space="0" w:color="auto"/>
            </w:tcBorders>
          </w:tcPr>
          <w:p w14:paraId="74B1C49A" w14:textId="76E8DDB6" w:rsidR="009774DE" w:rsidRPr="0019425E" w:rsidRDefault="52C560C9" w:rsidP="75A3A5C5">
            <w:pPr>
              <w:pStyle w:val="Heading2"/>
              <w:shd w:val="clear" w:color="auto" w:fill="FFFFFF" w:themeFill="background1"/>
              <w:spacing w:before="0"/>
              <w:jc w:val="both"/>
              <w:rPr>
                <w:rFonts w:asciiTheme="minorHAnsi" w:hAnsiTheme="minorHAnsi" w:cstheme="minorBidi"/>
                <w:color w:val="auto"/>
                <w:sz w:val="22"/>
                <w:szCs w:val="22"/>
                <w:highlight w:val="yellow"/>
              </w:rPr>
            </w:pPr>
            <w:r w:rsidRPr="00780792">
              <w:rPr>
                <w:rFonts w:asciiTheme="minorHAnsi" w:hAnsiTheme="minorHAnsi" w:cstheme="minorBidi"/>
                <w:color w:val="auto"/>
                <w:sz w:val="22"/>
                <w:szCs w:val="22"/>
              </w:rPr>
              <w:t>April</w:t>
            </w:r>
            <w:r w:rsidR="0D5F556B" w:rsidRPr="00780792">
              <w:rPr>
                <w:rFonts w:asciiTheme="minorHAnsi" w:hAnsiTheme="minorHAnsi" w:cstheme="minorBidi"/>
                <w:color w:val="auto"/>
                <w:sz w:val="22"/>
                <w:szCs w:val="22"/>
              </w:rPr>
              <w:t xml:space="preserve"> </w:t>
            </w:r>
            <w:r w:rsidR="0A6B966F" w:rsidRPr="00780792">
              <w:rPr>
                <w:rFonts w:asciiTheme="minorHAnsi" w:hAnsiTheme="minorHAnsi" w:cstheme="minorBidi"/>
                <w:color w:val="auto"/>
                <w:sz w:val="22"/>
                <w:szCs w:val="22"/>
              </w:rPr>
              <w:t>2022</w:t>
            </w:r>
            <w:r w:rsidR="0D5F556B" w:rsidRPr="00780792">
              <w:rPr>
                <w:rFonts w:asciiTheme="minorHAnsi" w:hAnsiTheme="minorHAnsi" w:cstheme="minorBidi"/>
                <w:color w:val="auto"/>
                <w:sz w:val="22"/>
                <w:szCs w:val="22"/>
              </w:rPr>
              <w:t xml:space="preserve">- </w:t>
            </w:r>
            <w:r w:rsidR="003C1146" w:rsidRPr="00780792">
              <w:rPr>
                <w:rFonts w:asciiTheme="minorHAnsi" w:hAnsiTheme="minorHAnsi" w:cstheme="minorBidi"/>
                <w:color w:val="auto"/>
                <w:sz w:val="22"/>
                <w:szCs w:val="22"/>
              </w:rPr>
              <w:t>June</w:t>
            </w:r>
            <w:r w:rsidR="0057686B" w:rsidRPr="00780792">
              <w:rPr>
                <w:rFonts w:asciiTheme="minorHAnsi" w:hAnsiTheme="minorHAnsi" w:cstheme="minorBidi"/>
                <w:color w:val="auto"/>
                <w:sz w:val="22"/>
                <w:szCs w:val="22"/>
              </w:rPr>
              <w:t xml:space="preserve"> </w:t>
            </w:r>
            <w:r w:rsidR="003C1146" w:rsidRPr="00780792">
              <w:rPr>
                <w:rFonts w:asciiTheme="minorHAnsi" w:hAnsiTheme="minorHAnsi" w:cstheme="minorBidi"/>
                <w:color w:val="auto"/>
                <w:sz w:val="22"/>
                <w:szCs w:val="22"/>
              </w:rPr>
              <w:t>2022</w:t>
            </w:r>
            <w:r w:rsidR="00314840" w:rsidRPr="00780792">
              <w:rPr>
                <w:rFonts w:asciiTheme="minorHAnsi" w:hAnsiTheme="minorHAnsi" w:cstheme="minorBidi"/>
                <w:color w:val="auto"/>
                <w:sz w:val="22"/>
                <w:szCs w:val="22"/>
              </w:rPr>
              <w:t xml:space="preserve"> (</w:t>
            </w:r>
            <w:r w:rsidR="00147774" w:rsidRPr="00780792">
              <w:rPr>
                <w:rFonts w:asciiTheme="minorHAnsi" w:hAnsiTheme="minorHAnsi" w:cstheme="minorBidi"/>
                <w:color w:val="auto"/>
                <w:sz w:val="22"/>
                <w:szCs w:val="22"/>
              </w:rPr>
              <w:t xml:space="preserve">up </w:t>
            </w:r>
            <w:r w:rsidR="006872C0" w:rsidRPr="00780792">
              <w:rPr>
                <w:rFonts w:asciiTheme="minorHAnsi" w:hAnsiTheme="minorHAnsi" w:cstheme="minorBidi"/>
                <w:color w:val="auto"/>
                <w:sz w:val="22"/>
                <w:szCs w:val="22"/>
              </w:rPr>
              <w:t xml:space="preserve">to </w:t>
            </w:r>
            <w:r w:rsidR="474DB368" w:rsidRPr="00780792">
              <w:rPr>
                <w:rFonts w:asciiTheme="minorHAnsi" w:hAnsiTheme="minorHAnsi" w:cstheme="minorBidi"/>
                <w:color w:val="auto"/>
                <w:sz w:val="22"/>
                <w:szCs w:val="22"/>
              </w:rPr>
              <w:t>3</w:t>
            </w:r>
            <w:r w:rsidR="003C1146" w:rsidRPr="00780792">
              <w:rPr>
                <w:rFonts w:asciiTheme="minorHAnsi" w:hAnsiTheme="minorHAnsi" w:cstheme="minorBidi"/>
                <w:color w:val="auto"/>
                <w:sz w:val="22"/>
                <w:szCs w:val="22"/>
              </w:rPr>
              <w:t>0</w:t>
            </w:r>
            <w:r w:rsidR="0057686B" w:rsidRPr="00780792">
              <w:rPr>
                <w:rFonts w:asciiTheme="minorHAnsi" w:hAnsiTheme="minorHAnsi" w:cstheme="minorBidi"/>
                <w:color w:val="auto"/>
                <w:sz w:val="22"/>
                <w:szCs w:val="22"/>
              </w:rPr>
              <w:t xml:space="preserve"> </w:t>
            </w:r>
            <w:r w:rsidR="00A31B23" w:rsidRPr="00780792">
              <w:rPr>
                <w:rFonts w:asciiTheme="minorHAnsi" w:hAnsiTheme="minorHAnsi" w:cstheme="minorBidi"/>
                <w:color w:val="auto"/>
                <w:sz w:val="22"/>
                <w:szCs w:val="22"/>
              </w:rPr>
              <w:t>workdays</w:t>
            </w:r>
            <w:r w:rsidR="007D2890" w:rsidRPr="00780792">
              <w:rPr>
                <w:rFonts w:asciiTheme="minorHAnsi" w:hAnsiTheme="minorHAnsi" w:cstheme="minorBidi"/>
                <w:color w:val="auto"/>
                <w:sz w:val="22"/>
                <w:szCs w:val="22"/>
              </w:rPr>
              <w:t>)</w:t>
            </w:r>
            <w:r w:rsidR="00954028" w:rsidRPr="00780792">
              <w:rPr>
                <w:rFonts w:asciiTheme="minorHAnsi" w:hAnsiTheme="minorHAnsi" w:cstheme="minorBidi"/>
                <w:color w:val="auto"/>
                <w:sz w:val="22"/>
                <w:szCs w:val="22"/>
              </w:rPr>
              <w:t xml:space="preserve"> </w:t>
            </w:r>
          </w:p>
        </w:tc>
      </w:tr>
      <w:tr w:rsidR="004B4554" w:rsidRPr="008F530D" w14:paraId="1AADD675" w14:textId="77777777" w:rsidTr="0053272E">
        <w:tc>
          <w:tcPr>
            <w:tcW w:w="1401" w:type="pct"/>
            <w:tcBorders>
              <w:top w:val="single" w:sz="4" w:space="0" w:color="auto"/>
              <w:left w:val="single" w:sz="4" w:space="0" w:color="auto"/>
              <w:bottom w:val="single" w:sz="4" w:space="0" w:color="auto"/>
              <w:right w:val="single" w:sz="4" w:space="0" w:color="auto"/>
            </w:tcBorders>
          </w:tcPr>
          <w:p w14:paraId="67731955" w14:textId="77777777" w:rsidR="004B4554" w:rsidRPr="0019425E" w:rsidRDefault="004B4554"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Presence in the UNDP premises</w:t>
            </w:r>
          </w:p>
        </w:tc>
        <w:tc>
          <w:tcPr>
            <w:tcW w:w="3599" w:type="pct"/>
            <w:tcBorders>
              <w:top w:val="single" w:sz="4" w:space="0" w:color="auto"/>
              <w:left w:val="single" w:sz="4" w:space="0" w:color="auto"/>
              <w:bottom w:val="single" w:sz="4" w:space="0" w:color="auto"/>
              <w:right w:val="single" w:sz="4" w:space="0" w:color="auto"/>
            </w:tcBorders>
          </w:tcPr>
          <w:p w14:paraId="459FB349" w14:textId="2427BCBD" w:rsidR="004B4554" w:rsidRPr="0019425E" w:rsidRDefault="000D31AB" w:rsidP="008F530D">
            <w:pPr>
              <w:pStyle w:val="Heading2"/>
              <w:shd w:val="clear" w:color="auto" w:fill="FFFFFF" w:themeFill="background1"/>
              <w:spacing w:before="0"/>
              <w:jc w:val="both"/>
              <w:rPr>
                <w:rFonts w:asciiTheme="minorHAnsi" w:hAnsiTheme="minorHAnsi" w:cstheme="minorHAnsi"/>
                <w:color w:val="auto"/>
                <w:sz w:val="22"/>
                <w:szCs w:val="22"/>
              </w:rPr>
            </w:pPr>
            <w:r w:rsidRPr="0019425E">
              <w:rPr>
                <w:rFonts w:asciiTheme="minorHAnsi" w:hAnsiTheme="minorHAnsi" w:cstheme="minorHAnsi"/>
                <w:color w:val="auto"/>
                <w:sz w:val="22"/>
                <w:szCs w:val="22"/>
              </w:rPr>
              <w:t>Home based</w:t>
            </w:r>
            <w:r w:rsidR="00F815F4" w:rsidRPr="0019425E">
              <w:rPr>
                <w:rFonts w:asciiTheme="minorHAnsi" w:hAnsiTheme="minorHAnsi" w:cstheme="minorHAnsi"/>
                <w:color w:val="auto"/>
                <w:sz w:val="22"/>
                <w:szCs w:val="22"/>
              </w:rPr>
              <w:t xml:space="preserve"> </w:t>
            </w:r>
          </w:p>
        </w:tc>
      </w:tr>
    </w:tbl>
    <w:p w14:paraId="12C93A8D" w14:textId="77777777" w:rsidR="00C46303" w:rsidRPr="0019425E" w:rsidRDefault="00C46303" w:rsidP="008F530D">
      <w:pPr>
        <w:shd w:val="clear" w:color="auto" w:fill="FFFFFF" w:themeFill="background1"/>
        <w:outlineLvl w:val="0"/>
        <w:rPr>
          <w:rFonts w:asciiTheme="minorHAnsi" w:hAnsiTheme="minorHAnsi" w:cstheme="minorHAnsi"/>
          <w:b/>
          <w:caps/>
          <w:sz w:val="22"/>
          <w:szCs w:val="22"/>
        </w:rPr>
      </w:pPr>
    </w:p>
    <w:p w14:paraId="204F7EE0" w14:textId="6ED5E272" w:rsidR="00F81D55" w:rsidRPr="0019425E" w:rsidRDefault="00F81D55" w:rsidP="008F530D">
      <w:pPr>
        <w:pStyle w:val="Heading2"/>
        <w:numPr>
          <w:ilvl w:val="0"/>
          <w:numId w:val="1"/>
        </w:numPr>
        <w:shd w:val="clear" w:color="auto" w:fill="FFFFFF" w:themeFill="background1"/>
        <w:spacing w:after="120"/>
        <w:rPr>
          <w:rFonts w:asciiTheme="minorHAnsi" w:hAnsiTheme="minorHAnsi" w:cstheme="minorHAnsi"/>
          <w:sz w:val="22"/>
          <w:szCs w:val="22"/>
        </w:rPr>
      </w:pPr>
      <w:r w:rsidRPr="0019425E">
        <w:rPr>
          <w:rFonts w:asciiTheme="minorHAnsi" w:hAnsiTheme="minorHAnsi" w:cstheme="minorHAnsi"/>
          <w:sz w:val="22"/>
          <w:szCs w:val="22"/>
        </w:rPr>
        <w:t>Background</w:t>
      </w:r>
      <w:r w:rsidR="001E2D3A" w:rsidRPr="0019425E">
        <w:rPr>
          <w:rFonts w:asciiTheme="minorHAnsi" w:hAnsiTheme="minorHAnsi" w:cstheme="minorHAnsi"/>
          <w:sz w:val="22"/>
          <w:szCs w:val="22"/>
        </w:rPr>
        <w:t xml:space="preserve"> and context</w:t>
      </w:r>
      <w:r w:rsidR="000A2446" w:rsidRPr="0019425E">
        <w:rPr>
          <w:rFonts w:asciiTheme="minorHAnsi" w:hAnsiTheme="minorHAnsi" w:cstheme="minorHAnsi"/>
          <w:sz w:val="22"/>
          <w:szCs w:val="22"/>
        </w:rPr>
        <w:t xml:space="preserve"> </w:t>
      </w:r>
    </w:p>
    <w:p w14:paraId="46B330CB" w14:textId="77777777" w:rsidR="00AE18C1" w:rsidRPr="0019425E" w:rsidRDefault="00AE18C1" w:rsidP="008F530D">
      <w:pPr>
        <w:shd w:val="clear" w:color="auto" w:fill="FFFFFF" w:themeFill="background1"/>
        <w:jc w:val="both"/>
        <w:rPr>
          <w:rFonts w:asciiTheme="minorHAnsi" w:hAnsiTheme="minorHAnsi" w:cstheme="minorHAnsi"/>
          <w:i/>
          <w:color w:val="000000"/>
          <w:sz w:val="22"/>
          <w:szCs w:val="22"/>
          <w:lang w:eastAsia="en-GB"/>
        </w:rPr>
      </w:pPr>
    </w:p>
    <w:p w14:paraId="4494826F" w14:textId="37B1CEAD" w:rsidR="5415C757" w:rsidRPr="0019425E" w:rsidRDefault="5415C757" w:rsidP="75560878">
      <w:pPr>
        <w:jc w:val="both"/>
      </w:pPr>
      <w:r w:rsidRPr="0019425E">
        <w:rPr>
          <w:rFonts w:ascii="Calibri" w:eastAsia="Calibri" w:hAnsi="Calibri" w:cs="Calibri"/>
          <w:sz w:val="22"/>
          <w:szCs w:val="22"/>
        </w:rPr>
        <w:t xml:space="preserve">Bosnia and Herzegovina (BiH) is a sovereign state with a decentralized political and administrative structure. The Constitution of BiH, an Annex to the General Framework Agreement for Peace in BiH (Dayton Peace Accords, 1995) confirmed the continuation of the legal existence of BiH as a country, while its internal structure was changed. In accordance with the Constitution, BiH comprises two entities: </w:t>
      </w:r>
      <w:proofErr w:type="spellStart"/>
      <w:r w:rsidRPr="0019425E">
        <w:rPr>
          <w:rFonts w:ascii="Calibri" w:eastAsia="Calibri" w:hAnsi="Calibri" w:cs="Calibri"/>
          <w:sz w:val="22"/>
          <w:szCs w:val="22"/>
        </w:rPr>
        <w:t>Republika</w:t>
      </w:r>
      <w:proofErr w:type="spellEnd"/>
      <w:r w:rsidRPr="0019425E">
        <w:rPr>
          <w:rFonts w:ascii="Calibri" w:eastAsia="Calibri" w:hAnsi="Calibri" w:cs="Calibri"/>
          <w:sz w:val="22"/>
          <w:szCs w:val="22"/>
        </w:rPr>
        <w:t xml:space="preserve"> Srpska (RS) and the Federation of Bosnia and Herzegovina (FBiH); and Brčko District as a separate administrative unit as decided by an arbitrary decision made on 5 March 1999 (Annex 2, Article 5 of the Dayton Peace Agreement), whereby it was formed under the exclusive sovereignty of the state. </w:t>
      </w:r>
    </w:p>
    <w:p w14:paraId="504CE930" w14:textId="720C4B85" w:rsidR="5415C757" w:rsidRPr="0019425E" w:rsidRDefault="5415C757" w:rsidP="75560878">
      <w:pPr>
        <w:jc w:val="both"/>
      </w:pPr>
      <w:r w:rsidRPr="0019425E">
        <w:rPr>
          <w:rFonts w:ascii="Calibri" w:eastAsia="Calibri" w:hAnsi="Calibri" w:cs="Calibri"/>
          <w:sz w:val="22"/>
          <w:szCs w:val="22"/>
        </w:rPr>
        <w:t>The central government at the level of BiH received limited powers in accordance with the Dayton Peace Accords (1995), as all governmental functions and authorities that are not expressly assigned to the institutions of BiH in the Constitution, are those of entities.</w:t>
      </w:r>
    </w:p>
    <w:p w14:paraId="401F3792" w14:textId="54F9589F" w:rsidR="5415C757" w:rsidRPr="0019425E" w:rsidRDefault="5415C757" w:rsidP="75560878">
      <w:pPr>
        <w:jc w:val="both"/>
      </w:pPr>
      <w:r w:rsidRPr="0019425E">
        <w:rPr>
          <w:rFonts w:ascii="Calibri" w:eastAsia="Calibri" w:hAnsi="Calibri" w:cs="Calibri"/>
          <w:sz w:val="22"/>
          <w:szCs w:val="22"/>
        </w:rPr>
        <w:t>FBiH is sub-divided into 10 Cantons with 79 local governments (municipalities and cities). While the RS administrative structure includes 64 municipalities and cities, more specifically – 57 municipalities and 7 cities. Municipalities and cities with local self-governance are the lowest level of the political and territorial structure of BiH.</w:t>
      </w:r>
    </w:p>
    <w:p w14:paraId="2AA1182B" w14:textId="048D2320" w:rsidR="5415C757" w:rsidRPr="0019425E" w:rsidRDefault="002F09A0" w:rsidP="75560878">
      <w:pPr>
        <w:jc w:val="both"/>
      </w:pPr>
      <w:r>
        <w:rPr>
          <w:rFonts w:ascii="Calibri" w:eastAsia="Calibri" w:hAnsi="Calibri" w:cs="Calibri"/>
          <w:sz w:val="22"/>
          <w:szCs w:val="22"/>
        </w:rPr>
        <w:t xml:space="preserve">When it comes to environmental authorities, </w:t>
      </w:r>
      <w:r w:rsidRPr="0019425E">
        <w:rPr>
          <w:rFonts w:ascii="Calibri" w:eastAsia="Calibri" w:hAnsi="Calibri" w:cs="Calibri"/>
          <w:sz w:val="22"/>
          <w:szCs w:val="22"/>
        </w:rPr>
        <w:t xml:space="preserve">the Ministry of Foreign Trade and Economic Relations of </w:t>
      </w:r>
      <w:r>
        <w:rPr>
          <w:rFonts w:ascii="Calibri" w:eastAsia="Calibri" w:hAnsi="Calibri" w:cs="Calibri"/>
          <w:sz w:val="22"/>
          <w:szCs w:val="22"/>
        </w:rPr>
        <w:t>BiH</w:t>
      </w:r>
      <w:r w:rsidRPr="0019425E">
        <w:rPr>
          <w:rFonts w:ascii="Calibri" w:eastAsia="Calibri" w:hAnsi="Calibri" w:cs="Calibri"/>
          <w:sz w:val="22"/>
          <w:szCs w:val="22"/>
        </w:rPr>
        <w:t xml:space="preserve"> (</w:t>
      </w:r>
      <w:proofErr w:type="spellStart"/>
      <w:r w:rsidRPr="0019425E">
        <w:rPr>
          <w:rFonts w:ascii="Calibri" w:eastAsia="Calibri" w:hAnsi="Calibri" w:cs="Calibri"/>
          <w:sz w:val="22"/>
          <w:szCs w:val="22"/>
        </w:rPr>
        <w:t>MoFTER</w:t>
      </w:r>
      <w:proofErr w:type="spellEnd"/>
      <w:r w:rsidRPr="0019425E">
        <w:rPr>
          <w:rFonts w:ascii="Calibri" w:eastAsia="Calibri" w:hAnsi="Calibri" w:cs="Calibri"/>
          <w:sz w:val="22"/>
          <w:szCs w:val="22"/>
        </w:rPr>
        <w:t xml:space="preserve">) </w:t>
      </w:r>
      <w:r w:rsidR="5415C757" w:rsidRPr="0019425E">
        <w:rPr>
          <w:rFonts w:ascii="Calibri" w:eastAsia="Calibri" w:hAnsi="Calibri" w:cs="Calibri"/>
          <w:sz w:val="22"/>
          <w:szCs w:val="22"/>
        </w:rPr>
        <w:t xml:space="preserve">is tasked with defining policies, basic principles, coordinating activities and harmonizing plans of the entity authorities and institutions at the international level. </w:t>
      </w:r>
    </w:p>
    <w:p w14:paraId="5F48D174" w14:textId="7DD5BFF3" w:rsidR="5415C757" w:rsidRPr="0019425E" w:rsidRDefault="5415C757" w:rsidP="75560878">
      <w:pPr>
        <w:jc w:val="both"/>
      </w:pPr>
      <w:r w:rsidRPr="0019425E">
        <w:rPr>
          <w:rFonts w:ascii="Calibri" w:eastAsia="Calibri" w:hAnsi="Calibri" w:cs="Calibri"/>
          <w:sz w:val="22"/>
          <w:szCs w:val="22"/>
        </w:rPr>
        <w:t>In FBiH, the Ministry of Environment and Tourism oversees strategy and policy</w:t>
      </w:r>
      <w:r w:rsidR="00EA5CBD">
        <w:rPr>
          <w:rFonts w:ascii="Calibri" w:eastAsia="Calibri" w:hAnsi="Calibri" w:cs="Calibri"/>
          <w:sz w:val="22"/>
          <w:szCs w:val="22"/>
        </w:rPr>
        <w:t xml:space="preserve"> of environment protection including </w:t>
      </w:r>
      <w:r w:rsidRPr="0019425E">
        <w:rPr>
          <w:rFonts w:ascii="Calibri" w:eastAsia="Calibri" w:hAnsi="Calibri" w:cs="Calibri"/>
          <w:sz w:val="22"/>
          <w:szCs w:val="22"/>
        </w:rPr>
        <w:t xml:space="preserve">air protection, water and soil conservation, </w:t>
      </w:r>
      <w:r w:rsidR="00EA5CBD">
        <w:rPr>
          <w:rFonts w:ascii="Calibri" w:eastAsia="Calibri" w:hAnsi="Calibri" w:cs="Calibri"/>
          <w:sz w:val="22"/>
          <w:szCs w:val="22"/>
        </w:rPr>
        <w:t xml:space="preserve">waste management, </w:t>
      </w:r>
      <w:r w:rsidRPr="0019425E">
        <w:rPr>
          <w:rFonts w:ascii="Calibri" w:eastAsia="Calibri" w:hAnsi="Calibri" w:cs="Calibri"/>
          <w:sz w:val="22"/>
          <w:szCs w:val="22"/>
        </w:rPr>
        <w:t xml:space="preserve">and environmental standards. The Ministry of Spatial Planning and the Ministry of Agriculture, Water Management and Forestry have respective environmental competences. </w:t>
      </w:r>
    </w:p>
    <w:p w14:paraId="7178768F" w14:textId="71569D0D" w:rsidR="5415C757" w:rsidRDefault="5415C757" w:rsidP="75560878">
      <w:pPr>
        <w:jc w:val="both"/>
        <w:rPr>
          <w:rFonts w:ascii="Calibri" w:eastAsia="Calibri" w:hAnsi="Calibri" w:cs="Calibri"/>
          <w:sz w:val="22"/>
          <w:szCs w:val="22"/>
        </w:rPr>
      </w:pPr>
      <w:r w:rsidRPr="0019425E">
        <w:rPr>
          <w:rFonts w:ascii="Calibri" w:eastAsia="Calibri" w:hAnsi="Calibri" w:cs="Calibri"/>
          <w:sz w:val="22"/>
          <w:szCs w:val="22"/>
        </w:rPr>
        <w:t xml:space="preserve">In RS, the Ministry for Spatial Planning, Civil Engineering and Ecology is tasked with environmental protection (land, air and water) and waste management. The Ministry of Agriculture, Forestry and Water Management addresses related strategies, policies, standards and regulations. </w:t>
      </w:r>
    </w:p>
    <w:p w14:paraId="451A17FA" w14:textId="5BCE3361" w:rsidR="00987397" w:rsidRDefault="000E4C22" w:rsidP="00987397">
      <w:pPr>
        <w:jc w:val="both"/>
        <w:rPr>
          <w:rFonts w:ascii="Calibri" w:eastAsia="Calibri" w:hAnsi="Calibri" w:cs="Calibri"/>
          <w:sz w:val="22"/>
          <w:szCs w:val="22"/>
        </w:rPr>
      </w:pPr>
      <w:r w:rsidRPr="000E4C22">
        <w:rPr>
          <w:rFonts w:ascii="Calibri" w:eastAsia="Calibri" w:hAnsi="Calibri" w:cs="Calibri"/>
          <w:sz w:val="22"/>
          <w:szCs w:val="22"/>
        </w:rPr>
        <w:lastRenderedPageBreak/>
        <w:t>BiH ratified the Stockholm Convention on 30 May 2010 and committed to meeting the requirements of the Convention, with the main objective to take measures for the elimination or restriction or prevention of the production, import, export and use of all manufactured POPs and the continuous reduction to minimize the occurrence of these pollutants in the environment, and the elimination of emissions of unintentionally produced POPs.</w:t>
      </w:r>
      <w:r w:rsidR="00987397" w:rsidRPr="00987397">
        <w:rPr>
          <w:rFonts w:ascii="Calibri" w:eastAsia="Calibri" w:hAnsi="Calibri" w:cs="Calibri"/>
          <w:sz w:val="22"/>
          <w:szCs w:val="22"/>
        </w:rPr>
        <w:t xml:space="preserve"> </w:t>
      </w:r>
      <w:r w:rsidR="00987397">
        <w:rPr>
          <w:rFonts w:ascii="Calibri" w:eastAsia="Calibri" w:hAnsi="Calibri" w:cs="Calibri"/>
          <w:sz w:val="22"/>
          <w:szCs w:val="22"/>
        </w:rPr>
        <w:t>T</w:t>
      </w:r>
      <w:r w:rsidR="00987397" w:rsidRPr="00773B86">
        <w:rPr>
          <w:rFonts w:ascii="Calibri" w:eastAsia="Calibri" w:hAnsi="Calibri" w:cs="Calibri"/>
          <w:sz w:val="22"/>
          <w:szCs w:val="22"/>
        </w:rPr>
        <w:t>hese substances pose a global threat to the environment and human health due to their long persistence in the environment, their long term and cumulative toxic properties, and their capacity to bioaccumulate in living organisms</w:t>
      </w:r>
      <w:r w:rsidR="00987397">
        <w:rPr>
          <w:rFonts w:ascii="Calibri" w:eastAsia="Calibri" w:hAnsi="Calibri" w:cs="Calibri"/>
          <w:sz w:val="22"/>
          <w:szCs w:val="22"/>
        </w:rPr>
        <w:t>, so t</w:t>
      </w:r>
      <w:r w:rsidR="00987397" w:rsidRPr="00773B86">
        <w:rPr>
          <w:rFonts w:ascii="Calibri" w:eastAsia="Calibri" w:hAnsi="Calibri" w:cs="Calibri"/>
          <w:sz w:val="22"/>
          <w:szCs w:val="22"/>
        </w:rPr>
        <w:t xml:space="preserve">he overall objective of the </w:t>
      </w:r>
      <w:r w:rsidR="008553C5">
        <w:rPr>
          <w:rFonts w:ascii="Calibri" w:eastAsia="Calibri" w:hAnsi="Calibri" w:cs="Calibri"/>
          <w:sz w:val="22"/>
          <w:szCs w:val="22"/>
        </w:rPr>
        <w:t>Project</w:t>
      </w:r>
      <w:r w:rsidR="00987397" w:rsidRPr="00773B86">
        <w:rPr>
          <w:rFonts w:ascii="Calibri" w:eastAsia="Calibri" w:hAnsi="Calibri" w:cs="Calibri"/>
          <w:sz w:val="22"/>
          <w:szCs w:val="22"/>
        </w:rPr>
        <w:t xml:space="preserve"> is to reduce risk for people’s health and the environment.</w:t>
      </w:r>
    </w:p>
    <w:p w14:paraId="77015652" w14:textId="77777777" w:rsidR="000E4C22" w:rsidRDefault="000E4C22" w:rsidP="000E4C22">
      <w:pPr>
        <w:jc w:val="both"/>
        <w:rPr>
          <w:rFonts w:ascii="Calibri" w:eastAsia="Calibri" w:hAnsi="Calibri" w:cs="Calibri"/>
          <w:sz w:val="22"/>
          <w:szCs w:val="22"/>
        </w:rPr>
      </w:pPr>
    </w:p>
    <w:p w14:paraId="30374C4A" w14:textId="630DE9C1" w:rsidR="00773B86" w:rsidRPr="00103C85" w:rsidRDefault="004C3BDD" w:rsidP="00780792">
      <w:pPr>
        <w:shd w:val="clear" w:color="auto" w:fill="FFFFFF" w:themeFill="background1"/>
        <w:jc w:val="both"/>
        <w:rPr>
          <w:rFonts w:ascii="Calibri" w:eastAsia="Calibri" w:hAnsi="Calibri" w:cs="Calibri"/>
          <w:sz w:val="22"/>
          <w:szCs w:val="22"/>
        </w:rPr>
      </w:pPr>
      <w:r w:rsidRPr="00103C85">
        <w:rPr>
          <w:rFonts w:ascii="Calibri" w:eastAsia="Calibri" w:hAnsi="Calibri" w:cs="Calibri"/>
          <w:sz w:val="22"/>
          <w:szCs w:val="22"/>
        </w:rPr>
        <w:t xml:space="preserve">UNDP’s Environmentally Sound Management of Persistent Organic Pollutants (POPs) in industrial and hazardous waste sectors (POPs </w:t>
      </w:r>
      <w:r w:rsidR="008553C5" w:rsidRPr="00103C85">
        <w:rPr>
          <w:rFonts w:ascii="Calibri" w:eastAsia="Calibri" w:hAnsi="Calibri" w:cs="Calibri"/>
          <w:sz w:val="22"/>
          <w:szCs w:val="22"/>
        </w:rPr>
        <w:t>Project</w:t>
      </w:r>
      <w:r w:rsidR="00987397" w:rsidRPr="00103C85">
        <w:rPr>
          <w:rFonts w:ascii="Calibri" w:eastAsia="Calibri" w:hAnsi="Calibri" w:cs="Calibri"/>
          <w:sz w:val="22"/>
          <w:szCs w:val="22"/>
        </w:rPr>
        <w:t>) intends</w:t>
      </w:r>
      <w:r w:rsidR="00773B86" w:rsidRPr="00103C85">
        <w:rPr>
          <w:rFonts w:ascii="Calibri" w:eastAsia="Calibri" w:hAnsi="Calibri" w:cs="Calibri"/>
          <w:sz w:val="22"/>
          <w:szCs w:val="22"/>
        </w:rPr>
        <w:t xml:space="preserve"> to prevent the release </w:t>
      </w:r>
      <w:r w:rsidR="00987397" w:rsidRPr="00103C85">
        <w:rPr>
          <w:rFonts w:ascii="Calibri" w:eastAsia="Calibri" w:hAnsi="Calibri" w:cs="Calibri"/>
          <w:sz w:val="22"/>
          <w:szCs w:val="22"/>
        </w:rPr>
        <w:t>of POPs</w:t>
      </w:r>
      <w:r w:rsidR="00773B86" w:rsidRPr="00103C85">
        <w:rPr>
          <w:rFonts w:ascii="Calibri" w:eastAsia="Calibri" w:hAnsi="Calibri" w:cs="Calibri"/>
          <w:sz w:val="22"/>
          <w:szCs w:val="22"/>
        </w:rPr>
        <w:t xml:space="preserve"> in the environment through the implementation of green chemistry initiatives in the industry and agriculture along with destruction of identified POPs waste stockpiles. </w:t>
      </w:r>
    </w:p>
    <w:p w14:paraId="6C967BB3" w14:textId="77777777" w:rsidR="009C239F" w:rsidRDefault="009C239F" w:rsidP="00773B86">
      <w:pPr>
        <w:jc w:val="both"/>
        <w:rPr>
          <w:rFonts w:ascii="Calibri" w:eastAsia="Calibri" w:hAnsi="Calibri" w:cs="Calibri"/>
          <w:sz w:val="22"/>
          <w:szCs w:val="22"/>
        </w:rPr>
      </w:pPr>
    </w:p>
    <w:p w14:paraId="67D6E441" w14:textId="77777777" w:rsidR="000719E0" w:rsidRPr="0019425E" w:rsidRDefault="000719E0" w:rsidP="75560878">
      <w:pPr>
        <w:jc w:val="both"/>
      </w:pPr>
    </w:p>
    <w:p w14:paraId="13647C88" w14:textId="10A0AC64" w:rsidR="007D7914" w:rsidRPr="007B4E08" w:rsidRDefault="007D7914" w:rsidP="008F530D">
      <w:pPr>
        <w:shd w:val="clear" w:color="auto" w:fill="FFFFFF" w:themeFill="background1"/>
        <w:spacing w:before="120" w:after="120"/>
        <w:jc w:val="both"/>
        <w:rPr>
          <w:rFonts w:asciiTheme="minorHAnsi" w:hAnsiTheme="minorHAnsi" w:cstheme="minorHAnsi"/>
          <w:b/>
          <w:sz w:val="22"/>
          <w:szCs w:val="22"/>
        </w:rPr>
      </w:pPr>
      <w:r w:rsidRPr="007B4E08">
        <w:rPr>
          <w:rFonts w:asciiTheme="minorHAnsi" w:hAnsiTheme="minorHAnsi" w:cstheme="minorHAnsi"/>
          <w:b/>
          <w:sz w:val="22"/>
          <w:szCs w:val="22"/>
        </w:rPr>
        <w:t xml:space="preserve">About the </w:t>
      </w:r>
      <w:r w:rsidR="008553C5">
        <w:rPr>
          <w:rFonts w:asciiTheme="minorHAnsi" w:hAnsiTheme="minorHAnsi" w:cstheme="minorHAnsi"/>
          <w:b/>
          <w:sz w:val="22"/>
          <w:szCs w:val="22"/>
        </w:rPr>
        <w:t>Project</w:t>
      </w:r>
    </w:p>
    <w:tbl>
      <w:tblPr>
        <w:tblStyle w:val="TableGrid"/>
        <w:tblW w:w="5000" w:type="pct"/>
        <w:tblLook w:val="04A0" w:firstRow="1" w:lastRow="0" w:firstColumn="1" w:lastColumn="0" w:noHBand="0" w:noVBand="1"/>
      </w:tblPr>
      <w:tblGrid>
        <w:gridCol w:w="3398"/>
        <w:gridCol w:w="6338"/>
      </w:tblGrid>
      <w:tr w:rsidR="00856EC2" w:rsidRPr="007B4E08" w14:paraId="7E726AE6" w14:textId="77777777" w:rsidTr="00576DC3">
        <w:trPr>
          <w:trHeight w:val="159"/>
        </w:trPr>
        <w:tc>
          <w:tcPr>
            <w:tcW w:w="1745" w:type="pct"/>
            <w:shd w:val="clear" w:color="auto" w:fill="auto"/>
            <w:tcMar>
              <w:top w:w="29" w:type="dxa"/>
              <w:left w:w="115" w:type="dxa"/>
              <w:bottom w:w="29" w:type="dxa"/>
              <w:right w:w="115" w:type="dxa"/>
            </w:tcMar>
          </w:tcPr>
          <w:p w14:paraId="2C661BD5" w14:textId="1200E7E1" w:rsidR="00856EC2" w:rsidRPr="007B4E08" w:rsidRDefault="008553C5" w:rsidP="008F530D">
            <w:pPr>
              <w:shd w:val="clear" w:color="auto" w:fill="FFFFFF" w:themeFill="background1"/>
              <w:rPr>
                <w:rFonts w:asciiTheme="minorHAnsi" w:hAnsiTheme="minorHAnsi" w:cstheme="minorHAnsi"/>
                <w:b/>
                <w:sz w:val="22"/>
                <w:szCs w:val="22"/>
              </w:rPr>
            </w:pPr>
            <w:bookmarkStart w:id="0" w:name="_Hlk2608634"/>
            <w:r>
              <w:rPr>
                <w:rFonts w:asciiTheme="minorHAnsi" w:hAnsiTheme="minorHAnsi" w:cstheme="minorHAnsi"/>
                <w:b/>
                <w:sz w:val="22"/>
                <w:szCs w:val="22"/>
              </w:rPr>
              <w:t>Project</w:t>
            </w:r>
            <w:r w:rsidR="00856EC2" w:rsidRPr="007B4E08">
              <w:rPr>
                <w:rFonts w:asciiTheme="minorHAnsi" w:hAnsiTheme="minorHAnsi" w:cstheme="minorHAnsi"/>
                <w:b/>
                <w:sz w:val="22"/>
                <w:szCs w:val="22"/>
              </w:rPr>
              <w:t xml:space="preserve"> title</w:t>
            </w:r>
          </w:p>
        </w:tc>
        <w:tc>
          <w:tcPr>
            <w:tcW w:w="3255" w:type="pct"/>
            <w:shd w:val="clear" w:color="auto" w:fill="auto"/>
            <w:tcMar>
              <w:top w:w="29" w:type="dxa"/>
              <w:left w:w="115" w:type="dxa"/>
              <w:bottom w:w="29" w:type="dxa"/>
              <w:right w:w="115" w:type="dxa"/>
            </w:tcMar>
          </w:tcPr>
          <w:p w14:paraId="644677E5" w14:textId="57D39484" w:rsidR="00856EC2" w:rsidRPr="007B4E08" w:rsidRDefault="3DA2EE27" w:rsidP="75560878">
            <w:pPr>
              <w:rPr>
                <w:rFonts w:asciiTheme="minorHAnsi" w:hAnsiTheme="minorHAnsi" w:cstheme="minorHAnsi"/>
              </w:rPr>
            </w:pPr>
            <w:r w:rsidRPr="007B4E08">
              <w:rPr>
                <w:rFonts w:asciiTheme="minorHAnsi" w:eastAsia="Calibri" w:hAnsiTheme="minorHAnsi" w:cstheme="minorHAnsi"/>
              </w:rPr>
              <w:t>Environmentally Sound Management of Persistent Organic Pollutants (POPs) in industrial and hazardous waste sectors</w:t>
            </w:r>
          </w:p>
        </w:tc>
      </w:tr>
      <w:tr w:rsidR="00856EC2" w:rsidRPr="007B4E08" w14:paraId="7D1AB6CE" w14:textId="77777777" w:rsidTr="00576DC3">
        <w:trPr>
          <w:trHeight w:val="114"/>
        </w:trPr>
        <w:tc>
          <w:tcPr>
            <w:tcW w:w="1745" w:type="pct"/>
            <w:shd w:val="clear" w:color="auto" w:fill="auto"/>
            <w:tcMar>
              <w:top w:w="29" w:type="dxa"/>
              <w:left w:w="115" w:type="dxa"/>
              <w:bottom w:w="29" w:type="dxa"/>
              <w:right w:w="115" w:type="dxa"/>
            </w:tcMar>
          </w:tcPr>
          <w:p w14:paraId="067BEA2D" w14:textId="77777777" w:rsidR="00856EC2" w:rsidRPr="007B4E08" w:rsidRDefault="00856EC2" w:rsidP="008F530D">
            <w:pPr>
              <w:shd w:val="clear" w:color="auto" w:fill="FFFFFF" w:themeFill="background1"/>
              <w:rPr>
                <w:rFonts w:asciiTheme="minorHAnsi" w:hAnsiTheme="minorHAnsi" w:cstheme="minorHAnsi"/>
                <w:b/>
                <w:sz w:val="22"/>
                <w:szCs w:val="22"/>
              </w:rPr>
            </w:pPr>
            <w:r w:rsidRPr="007B4E08">
              <w:rPr>
                <w:rFonts w:asciiTheme="minorHAnsi" w:hAnsiTheme="minorHAnsi" w:cstheme="minorHAnsi"/>
                <w:b/>
                <w:sz w:val="22"/>
                <w:szCs w:val="22"/>
              </w:rPr>
              <w:t>Atlas ID</w:t>
            </w:r>
          </w:p>
        </w:tc>
        <w:tc>
          <w:tcPr>
            <w:tcW w:w="3255" w:type="pct"/>
            <w:shd w:val="clear" w:color="auto" w:fill="auto"/>
            <w:tcMar>
              <w:top w:w="29" w:type="dxa"/>
              <w:left w:w="115" w:type="dxa"/>
              <w:bottom w:w="29" w:type="dxa"/>
              <w:right w:w="115" w:type="dxa"/>
            </w:tcMar>
          </w:tcPr>
          <w:p w14:paraId="5AD3741F" w14:textId="38245A1F" w:rsidR="00856EC2" w:rsidRPr="007B4E08" w:rsidRDefault="4B002BB4" w:rsidP="75560878">
            <w:pPr>
              <w:rPr>
                <w:rFonts w:asciiTheme="minorHAnsi" w:eastAsia="Calibri" w:hAnsiTheme="minorHAnsi" w:cstheme="minorHAnsi"/>
              </w:rPr>
            </w:pPr>
            <w:r w:rsidRPr="007B4E08">
              <w:rPr>
                <w:rFonts w:asciiTheme="minorHAnsi" w:eastAsia="Calibri" w:hAnsiTheme="minorHAnsi" w:cstheme="minorHAnsi"/>
              </w:rPr>
              <w:t>00118429</w:t>
            </w:r>
          </w:p>
        </w:tc>
      </w:tr>
      <w:tr w:rsidR="00856EC2" w:rsidRPr="007B4E08" w14:paraId="20F6004F" w14:textId="77777777" w:rsidTr="75560878">
        <w:trPr>
          <w:trHeight w:val="405"/>
        </w:trPr>
        <w:tc>
          <w:tcPr>
            <w:tcW w:w="1745" w:type="pct"/>
            <w:shd w:val="clear" w:color="auto" w:fill="auto"/>
            <w:tcMar>
              <w:top w:w="29" w:type="dxa"/>
              <w:left w:w="115" w:type="dxa"/>
              <w:bottom w:w="29" w:type="dxa"/>
              <w:right w:w="115" w:type="dxa"/>
            </w:tcMar>
          </w:tcPr>
          <w:p w14:paraId="04E3EC1C" w14:textId="0707303F" w:rsidR="00856EC2" w:rsidRPr="007B4E08" w:rsidRDefault="00856EC2" w:rsidP="008F530D">
            <w:pPr>
              <w:shd w:val="clear" w:color="auto" w:fill="FFFFFF" w:themeFill="background1"/>
              <w:rPr>
                <w:rFonts w:asciiTheme="minorHAnsi" w:hAnsiTheme="minorHAnsi" w:cstheme="minorHAnsi"/>
                <w:b/>
                <w:sz w:val="22"/>
                <w:szCs w:val="22"/>
              </w:rPr>
            </w:pPr>
            <w:r w:rsidRPr="007B4E08">
              <w:rPr>
                <w:rFonts w:asciiTheme="minorHAnsi" w:hAnsiTheme="minorHAnsi" w:cstheme="minorHAnsi"/>
                <w:b/>
                <w:sz w:val="22"/>
                <w:szCs w:val="22"/>
              </w:rPr>
              <w:t>Corporate outcome and output</w:t>
            </w:r>
          </w:p>
        </w:tc>
        <w:tc>
          <w:tcPr>
            <w:tcW w:w="3255" w:type="pct"/>
            <w:shd w:val="clear" w:color="auto" w:fill="auto"/>
            <w:tcMar>
              <w:top w:w="29" w:type="dxa"/>
              <w:left w:w="115" w:type="dxa"/>
              <w:bottom w:w="29" w:type="dxa"/>
              <w:right w:w="115" w:type="dxa"/>
            </w:tcMar>
          </w:tcPr>
          <w:p w14:paraId="36E5979C" w14:textId="71A69FA5" w:rsidR="003B14ED" w:rsidRPr="007B4E08" w:rsidRDefault="2218E208" w:rsidP="75560878">
            <w:pPr>
              <w:spacing w:line="259" w:lineRule="auto"/>
              <w:rPr>
                <w:rFonts w:asciiTheme="minorHAnsi" w:eastAsia="Calibri" w:hAnsiTheme="minorHAnsi" w:cstheme="minorHAnsi"/>
              </w:rPr>
            </w:pPr>
            <w:r w:rsidRPr="007B4E08">
              <w:rPr>
                <w:rFonts w:asciiTheme="minorHAnsi" w:eastAsia="Calibri" w:hAnsiTheme="minorHAnsi" w:cstheme="minorHAnsi"/>
              </w:rPr>
              <w:t>00115254 and 00121745</w:t>
            </w:r>
          </w:p>
        </w:tc>
      </w:tr>
      <w:tr w:rsidR="00856EC2" w:rsidRPr="007B4E08" w14:paraId="756655C6" w14:textId="77777777" w:rsidTr="00576DC3">
        <w:trPr>
          <w:trHeight w:val="51"/>
        </w:trPr>
        <w:tc>
          <w:tcPr>
            <w:tcW w:w="1745" w:type="pct"/>
            <w:shd w:val="clear" w:color="auto" w:fill="auto"/>
            <w:tcMar>
              <w:top w:w="29" w:type="dxa"/>
              <w:left w:w="115" w:type="dxa"/>
              <w:bottom w:w="29" w:type="dxa"/>
              <w:right w:w="115" w:type="dxa"/>
            </w:tcMar>
          </w:tcPr>
          <w:p w14:paraId="187698DD" w14:textId="77777777" w:rsidR="00856EC2" w:rsidRPr="007B4E08" w:rsidRDefault="00856EC2" w:rsidP="008F530D">
            <w:pPr>
              <w:shd w:val="clear" w:color="auto" w:fill="FFFFFF" w:themeFill="background1"/>
              <w:rPr>
                <w:rFonts w:asciiTheme="minorHAnsi" w:hAnsiTheme="minorHAnsi" w:cstheme="minorHAnsi"/>
                <w:b/>
                <w:sz w:val="22"/>
                <w:szCs w:val="22"/>
              </w:rPr>
            </w:pPr>
            <w:r w:rsidRPr="007B4E08">
              <w:rPr>
                <w:rFonts w:asciiTheme="minorHAnsi" w:hAnsiTheme="minorHAnsi" w:cstheme="minorHAnsi"/>
                <w:b/>
                <w:sz w:val="22"/>
                <w:szCs w:val="22"/>
              </w:rPr>
              <w:t>Country</w:t>
            </w:r>
          </w:p>
        </w:tc>
        <w:tc>
          <w:tcPr>
            <w:tcW w:w="3255" w:type="pct"/>
            <w:shd w:val="clear" w:color="auto" w:fill="auto"/>
            <w:tcMar>
              <w:top w:w="29" w:type="dxa"/>
              <w:left w:w="115" w:type="dxa"/>
              <w:bottom w:w="29" w:type="dxa"/>
              <w:right w:w="115" w:type="dxa"/>
            </w:tcMar>
          </w:tcPr>
          <w:p w14:paraId="18D318AD" w14:textId="21CA8856" w:rsidR="00856EC2" w:rsidRPr="007B4E08" w:rsidRDefault="00856EC2" w:rsidP="75560878">
            <w:pPr>
              <w:spacing w:line="259" w:lineRule="auto"/>
              <w:rPr>
                <w:rFonts w:asciiTheme="minorHAnsi" w:eastAsia="Calibri" w:hAnsiTheme="minorHAnsi" w:cstheme="minorHAnsi"/>
              </w:rPr>
            </w:pPr>
            <w:r w:rsidRPr="007B4E08">
              <w:rPr>
                <w:rFonts w:asciiTheme="minorHAnsi" w:eastAsia="Calibri" w:hAnsiTheme="minorHAnsi" w:cstheme="minorHAnsi"/>
              </w:rPr>
              <w:t>Bosnia and Herzegovina</w:t>
            </w:r>
          </w:p>
        </w:tc>
      </w:tr>
      <w:tr w:rsidR="00856EC2" w:rsidRPr="007B4E08" w14:paraId="6A854D31" w14:textId="77777777" w:rsidTr="00576DC3">
        <w:trPr>
          <w:trHeight w:val="96"/>
        </w:trPr>
        <w:tc>
          <w:tcPr>
            <w:tcW w:w="1745" w:type="pct"/>
            <w:shd w:val="clear" w:color="auto" w:fill="auto"/>
            <w:tcMar>
              <w:top w:w="29" w:type="dxa"/>
              <w:left w:w="115" w:type="dxa"/>
              <w:bottom w:w="29" w:type="dxa"/>
              <w:right w:w="115" w:type="dxa"/>
            </w:tcMar>
          </w:tcPr>
          <w:p w14:paraId="40F214DC" w14:textId="08D46276" w:rsidR="00856EC2" w:rsidRPr="007B4E08" w:rsidRDefault="00856EC2" w:rsidP="008F530D">
            <w:pPr>
              <w:shd w:val="clear" w:color="auto" w:fill="FFFFFF" w:themeFill="background1"/>
              <w:rPr>
                <w:rFonts w:asciiTheme="minorHAnsi" w:hAnsiTheme="minorHAnsi" w:cstheme="minorHAnsi"/>
                <w:b/>
                <w:sz w:val="22"/>
                <w:szCs w:val="22"/>
              </w:rPr>
            </w:pPr>
            <w:r w:rsidRPr="007B4E08">
              <w:rPr>
                <w:rFonts w:asciiTheme="minorHAnsi" w:hAnsiTheme="minorHAnsi" w:cstheme="minorHAnsi"/>
                <w:b/>
                <w:sz w:val="22"/>
                <w:szCs w:val="22"/>
              </w:rPr>
              <w:t xml:space="preserve">Date </w:t>
            </w:r>
            <w:r w:rsidR="008553C5">
              <w:rPr>
                <w:rFonts w:asciiTheme="minorHAnsi" w:hAnsiTheme="minorHAnsi" w:cstheme="minorHAnsi"/>
                <w:b/>
                <w:sz w:val="22"/>
                <w:szCs w:val="22"/>
              </w:rPr>
              <w:t>Project</w:t>
            </w:r>
            <w:r w:rsidRPr="007B4E08">
              <w:rPr>
                <w:rFonts w:asciiTheme="minorHAnsi" w:hAnsiTheme="minorHAnsi" w:cstheme="minorHAnsi"/>
                <w:b/>
                <w:sz w:val="22"/>
                <w:szCs w:val="22"/>
              </w:rPr>
              <w:t xml:space="preserve"> document signed</w:t>
            </w:r>
          </w:p>
        </w:tc>
        <w:tc>
          <w:tcPr>
            <w:tcW w:w="3255" w:type="pct"/>
            <w:shd w:val="clear" w:color="auto" w:fill="auto"/>
            <w:tcMar>
              <w:top w:w="29" w:type="dxa"/>
              <w:left w:w="115" w:type="dxa"/>
              <w:bottom w:w="29" w:type="dxa"/>
              <w:right w:w="115" w:type="dxa"/>
            </w:tcMar>
          </w:tcPr>
          <w:p w14:paraId="221714CA" w14:textId="2B7EBCCE" w:rsidR="00856EC2" w:rsidRPr="007B4E08" w:rsidRDefault="5F5CE1E9" w:rsidP="75560878">
            <w:pPr>
              <w:rPr>
                <w:rFonts w:asciiTheme="minorHAnsi" w:hAnsiTheme="minorHAnsi" w:cstheme="minorHAnsi"/>
              </w:rPr>
            </w:pPr>
            <w:r w:rsidRPr="007B4E08">
              <w:rPr>
                <w:rFonts w:asciiTheme="minorHAnsi" w:eastAsia="Calibri" w:hAnsiTheme="minorHAnsi" w:cstheme="minorHAnsi"/>
              </w:rPr>
              <w:t>01/06/2019</w:t>
            </w:r>
          </w:p>
        </w:tc>
      </w:tr>
      <w:tr w:rsidR="00380A78" w:rsidRPr="007B4E08" w14:paraId="71C245A2" w14:textId="77777777" w:rsidTr="00576DC3">
        <w:trPr>
          <w:trHeight w:val="204"/>
        </w:trPr>
        <w:tc>
          <w:tcPr>
            <w:tcW w:w="1745" w:type="pct"/>
            <w:shd w:val="clear" w:color="auto" w:fill="auto"/>
            <w:tcMar>
              <w:top w:w="29" w:type="dxa"/>
              <w:left w:w="115" w:type="dxa"/>
              <w:bottom w:w="29" w:type="dxa"/>
              <w:right w:w="115" w:type="dxa"/>
            </w:tcMar>
          </w:tcPr>
          <w:p w14:paraId="34099606" w14:textId="516B8666" w:rsidR="00380A78" w:rsidRPr="007B4E08" w:rsidRDefault="008553C5" w:rsidP="008F530D">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Project</w:t>
            </w:r>
            <w:r w:rsidR="00154370" w:rsidRPr="007B4E08">
              <w:rPr>
                <w:rFonts w:asciiTheme="minorHAnsi" w:hAnsiTheme="minorHAnsi" w:cstheme="minorHAnsi"/>
                <w:b/>
                <w:sz w:val="22"/>
                <w:szCs w:val="22"/>
              </w:rPr>
              <w:t xml:space="preserve"> End date</w:t>
            </w:r>
          </w:p>
        </w:tc>
        <w:tc>
          <w:tcPr>
            <w:tcW w:w="3255" w:type="pct"/>
            <w:shd w:val="clear" w:color="auto" w:fill="auto"/>
            <w:tcMar>
              <w:top w:w="29" w:type="dxa"/>
              <w:left w:w="115" w:type="dxa"/>
              <w:bottom w:w="29" w:type="dxa"/>
              <w:right w:w="115" w:type="dxa"/>
            </w:tcMar>
          </w:tcPr>
          <w:p w14:paraId="5097FC98" w14:textId="037E23D7" w:rsidR="00380A78" w:rsidRPr="007B4E08" w:rsidRDefault="3430E846" w:rsidP="75560878">
            <w:pPr>
              <w:rPr>
                <w:rFonts w:asciiTheme="minorHAnsi" w:hAnsiTheme="minorHAnsi" w:cstheme="minorHAnsi"/>
              </w:rPr>
            </w:pPr>
            <w:r w:rsidRPr="007B4E08">
              <w:rPr>
                <w:rFonts w:asciiTheme="minorHAnsi" w:eastAsia="Calibri" w:hAnsiTheme="minorHAnsi" w:cstheme="minorHAnsi"/>
              </w:rPr>
              <w:t xml:space="preserve">01/06/2024      </w:t>
            </w:r>
          </w:p>
        </w:tc>
      </w:tr>
      <w:tr w:rsidR="00380A78" w:rsidRPr="007B4E08" w14:paraId="53555724" w14:textId="77777777" w:rsidTr="00576DC3">
        <w:trPr>
          <w:trHeight w:val="159"/>
        </w:trPr>
        <w:tc>
          <w:tcPr>
            <w:tcW w:w="1745" w:type="pct"/>
            <w:shd w:val="clear" w:color="auto" w:fill="auto"/>
            <w:tcMar>
              <w:top w:w="29" w:type="dxa"/>
              <w:left w:w="115" w:type="dxa"/>
              <w:bottom w:w="29" w:type="dxa"/>
              <w:right w:w="115" w:type="dxa"/>
            </w:tcMar>
          </w:tcPr>
          <w:p w14:paraId="44F63FB4" w14:textId="6AA574AC" w:rsidR="00380A78" w:rsidRPr="007B4E08" w:rsidRDefault="008553C5" w:rsidP="008F530D">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Project</w:t>
            </w:r>
            <w:r w:rsidR="00380A78" w:rsidRPr="007B4E08">
              <w:rPr>
                <w:rFonts w:asciiTheme="minorHAnsi" w:hAnsiTheme="minorHAnsi" w:cstheme="minorHAnsi"/>
                <w:b/>
                <w:sz w:val="22"/>
                <w:szCs w:val="22"/>
              </w:rPr>
              <w:t xml:space="preserve"> budget</w:t>
            </w:r>
          </w:p>
        </w:tc>
        <w:tc>
          <w:tcPr>
            <w:tcW w:w="3255" w:type="pct"/>
            <w:shd w:val="clear" w:color="auto" w:fill="auto"/>
            <w:tcMar>
              <w:top w:w="29" w:type="dxa"/>
              <w:left w:w="115" w:type="dxa"/>
              <w:bottom w:w="29" w:type="dxa"/>
              <w:right w:w="115" w:type="dxa"/>
            </w:tcMar>
          </w:tcPr>
          <w:p w14:paraId="35F6ACF1" w14:textId="759406AD" w:rsidR="00380A78" w:rsidRPr="007B4E08" w:rsidRDefault="4D318301" w:rsidP="75560878">
            <w:pPr>
              <w:rPr>
                <w:rFonts w:asciiTheme="minorHAnsi" w:hAnsiTheme="minorHAnsi" w:cstheme="minorHAnsi"/>
              </w:rPr>
            </w:pPr>
            <w:r w:rsidRPr="007B4E08">
              <w:rPr>
                <w:rFonts w:asciiTheme="minorHAnsi" w:eastAsia="Calibri" w:hAnsiTheme="minorHAnsi" w:cstheme="minorHAnsi"/>
              </w:rPr>
              <w:t>USD 6,539,562.17</w:t>
            </w:r>
          </w:p>
        </w:tc>
      </w:tr>
      <w:tr w:rsidR="00380A78" w:rsidRPr="008F530D" w14:paraId="2908801D" w14:textId="77777777" w:rsidTr="00576DC3">
        <w:trPr>
          <w:trHeight w:val="294"/>
        </w:trPr>
        <w:tc>
          <w:tcPr>
            <w:tcW w:w="1745" w:type="pct"/>
            <w:shd w:val="clear" w:color="auto" w:fill="auto"/>
            <w:tcMar>
              <w:top w:w="29" w:type="dxa"/>
              <w:left w:w="115" w:type="dxa"/>
              <w:bottom w:w="29" w:type="dxa"/>
              <w:right w:w="115" w:type="dxa"/>
            </w:tcMar>
          </w:tcPr>
          <w:p w14:paraId="0BFCE5C2" w14:textId="2541D53C" w:rsidR="00380A78" w:rsidRPr="007B4E08" w:rsidRDefault="008553C5" w:rsidP="008F530D">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Project</w:t>
            </w:r>
            <w:r w:rsidR="00380A78" w:rsidRPr="007B4E08">
              <w:rPr>
                <w:rFonts w:asciiTheme="minorHAnsi" w:hAnsiTheme="minorHAnsi" w:cstheme="minorHAnsi"/>
                <w:b/>
                <w:sz w:val="22"/>
                <w:szCs w:val="22"/>
              </w:rPr>
              <w:t xml:space="preserve"> expenditure at the time of evaluation</w:t>
            </w:r>
          </w:p>
        </w:tc>
        <w:tc>
          <w:tcPr>
            <w:tcW w:w="3255" w:type="pct"/>
            <w:shd w:val="clear" w:color="auto" w:fill="auto"/>
            <w:tcMar>
              <w:top w:w="29" w:type="dxa"/>
              <w:left w:w="115" w:type="dxa"/>
              <w:bottom w:w="29" w:type="dxa"/>
              <w:right w:w="115" w:type="dxa"/>
            </w:tcMar>
            <w:vAlign w:val="center"/>
          </w:tcPr>
          <w:p w14:paraId="7ECD085A" w14:textId="38708E8B" w:rsidR="00380A78" w:rsidRPr="007B4E08" w:rsidRDefault="00A92A6A" w:rsidP="75560878">
            <w:pPr>
              <w:spacing w:line="259" w:lineRule="auto"/>
              <w:rPr>
                <w:rFonts w:asciiTheme="minorHAnsi" w:eastAsia="Arial" w:hAnsiTheme="minorHAnsi" w:cstheme="minorHAnsi"/>
                <w:b/>
                <w:bCs/>
                <w:color w:val="000000" w:themeColor="text1"/>
              </w:rPr>
            </w:pPr>
            <w:r w:rsidRPr="007B4E08">
              <w:rPr>
                <w:rFonts w:asciiTheme="minorHAnsi" w:eastAsia="Arial" w:hAnsiTheme="minorHAnsi" w:cstheme="minorHAnsi"/>
                <w:b/>
                <w:bCs/>
                <w:color w:val="000000" w:themeColor="text1"/>
              </w:rPr>
              <w:t>3</w:t>
            </w:r>
            <w:r w:rsidR="60949961" w:rsidRPr="007B4E08">
              <w:rPr>
                <w:rFonts w:asciiTheme="minorHAnsi" w:eastAsia="Arial" w:hAnsiTheme="minorHAnsi" w:cstheme="minorHAnsi"/>
                <w:b/>
                <w:bCs/>
                <w:color w:val="000000" w:themeColor="text1"/>
              </w:rPr>
              <w:t>,</w:t>
            </w:r>
            <w:r w:rsidRPr="007B4E08">
              <w:rPr>
                <w:rFonts w:asciiTheme="minorHAnsi" w:eastAsia="Arial" w:hAnsiTheme="minorHAnsi" w:cstheme="minorHAnsi"/>
                <w:b/>
                <w:bCs/>
                <w:color w:val="000000" w:themeColor="text1"/>
              </w:rPr>
              <w:t>145</w:t>
            </w:r>
            <w:r w:rsidR="60949961" w:rsidRPr="007B4E08">
              <w:rPr>
                <w:rFonts w:asciiTheme="minorHAnsi" w:eastAsia="Arial" w:hAnsiTheme="minorHAnsi" w:cstheme="minorHAnsi"/>
                <w:b/>
                <w:bCs/>
                <w:color w:val="000000" w:themeColor="text1"/>
              </w:rPr>
              <w:t>,</w:t>
            </w:r>
            <w:r w:rsidRPr="007B4E08">
              <w:rPr>
                <w:rFonts w:asciiTheme="minorHAnsi" w:eastAsia="Arial" w:hAnsiTheme="minorHAnsi" w:cstheme="minorHAnsi"/>
                <w:b/>
                <w:bCs/>
                <w:color w:val="000000" w:themeColor="text1"/>
              </w:rPr>
              <w:t>519</w:t>
            </w:r>
            <w:r w:rsidR="60949961" w:rsidRPr="007B4E08">
              <w:rPr>
                <w:rFonts w:asciiTheme="minorHAnsi" w:eastAsia="Arial" w:hAnsiTheme="minorHAnsi" w:cstheme="minorHAnsi"/>
                <w:b/>
                <w:bCs/>
                <w:color w:val="000000" w:themeColor="text1"/>
              </w:rPr>
              <w:t>.</w:t>
            </w:r>
            <w:r w:rsidRPr="007B4E08">
              <w:rPr>
                <w:rFonts w:asciiTheme="minorHAnsi" w:eastAsia="Arial" w:hAnsiTheme="minorHAnsi" w:cstheme="minorHAnsi"/>
                <w:b/>
                <w:bCs/>
                <w:color w:val="000000" w:themeColor="text1"/>
              </w:rPr>
              <w:t>1</w:t>
            </w:r>
            <w:r w:rsidR="60949961" w:rsidRPr="007B4E08">
              <w:rPr>
                <w:rFonts w:asciiTheme="minorHAnsi" w:eastAsia="Arial" w:hAnsiTheme="minorHAnsi" w:cstheme="minorHAnsi"/>
                <w:b/>
                <w:bCs/>
                <w:color w:val="000000" w:themeColor="text1"/>
              </w:rPr>
              <w:t xml:space="preserve">1 USD </w:t>
            </w:r>
          </w:p>
          <w:p w14:paraId="35A35EF7" w14:textId="5859EBC2" w:rsidR="00380A78" w:rsidRPr="007B4E08" w:rsidRDefault="593B0831" w:rsidP="75560878">
            <w:pPr>
              <w:jc w:val="both"/>
              <w:rPr>
                <w:rFonts w:asciiTheme="minorHAnsi" w:eastAsia="Calibri" w:hAnsiTheme="minorHAnsi" w:cstheme="minorHAnsi"/>
              </w:rPr>
            </w:pPr>
            <w:r w:rsidRPr="007B4E08">
              <w:rPr>
                <w:rFonts w:asciiTheme="minorHAnsi" w:eastAsia="Calibri" w:hAnsiTheme="minorHAnsi" w:cstheme="minorHAnsi"/>
              </w:rPr>
              <w:t>2,</w:t>
            </w:r>
            <w:r w:rsidR="00EC3561" w:rsidRPr="007B4E08">
              <w:rPr>
                <w:rFonts w:asciiTheme="minorHAnsi" w:eastAsia="Calibri" w:hAnsiTheme="minorHAnsi" w:cstheme="minorHAnsi"/>
              </w:rPr>
              <w:t>371</w:t>
            </w:r>
            <w:r w:rsidR="00457BC0" w:rsidRPr="007B4E08">
              <w:rPr>
                <w:rFonts w:asciiTheme="minorHAnsi" w:eastAsia="Calibri" w:hAnsiTheme="minorHAnsi" w:cstheme="minorHAnsi"/>
              </w:rPr>
              <w:t>,453.16</w:t>
            </w:r>
            <w:r w:rsidRPr="007B4E08">
              <w:rPr>
                <w:rFonts w:asciiTheme="minorHAnsi" w:eastAsia="Calibri" w:hAnsiTheme="minorHAnsi" w:cstheme="minorHAnsi"/>
              </w:rPr>
              <w:t xml:space="preserve"> USD</w:t>
            </w:r>
            <w:r w:rsidR="20D1FBC3" w:rsidRPr="007B4E08">
              <w:rPr>
                <w:rFonts w:asciiTheme="minorHAnsi" w:eastAsia="Calibri" w:hAnsiTheme="minorHAnsi" w:cstheme="minorHAnsi"/>
              </w:rPr>
              <w:t xml:space="preserve">  - Output ID</w:t>
            </w:r>
            <w:r w:rsidR="1529B7C6" w:rsidRPr="007B4E08">
              <w:rPr>
                <w:rFonts w:asciiTheme="minorHAnsi" w:eastAsia="Calibri" w:hAnsiTheme="minorHAnsi" w:cstheme="minorHAnsi"/>
              </w:rPr>
              <w:t xml:space="preserve"> </w:t>
            </w:r>
            <w:r w:rsidR="20D1FBC3" w:rsidRPr="007B4E08">
              <w:rPr>
                <w:rFonts w:asciiTheme="minorHAnsi" w:eastAsia="Calibri" w:hAnsiTheme="minorHAnsi" w:cstheme="minorHAnsi"/>
              </w:rPr>
              <w:t>0011525</w:t>
            </w:r>
            <w:r w:rsidR="37FA5ADC" w:rsidRPr="007B4E08">
              <w:rPr>
                <w:rFonts w:asciiTheme="minorHAnsi" w:eastAsia="Calibri" w:hAnsiTheme="minorHAnsi" w:cstheme="minorHAnsi"/>
              </w:rPr>
              <w:t>; Donor 00555</w:t>
            </w:r>
          </w:p>
          <w:p w14:paraId="3AAEC99F" w14:textId="2AC8967B" w:rsidR="00380A78" w:rsidRPr="007B4E08" w:rsidRDefault="593B0831" w:rsidP="75560878">
            <w:pPr>
              <w:jc w:val="both"/>
              <w:rPr>
                <w:rFonts w:asciiTheme="minorHAnsi" w:eastAsia="Calibri" w:hAnsiTheme="minorHAnsi" w:cstheme="minorHAnsi"/>
              </w:rPr>
            </w:pPr>
            <w:r w:rsidRPr="007B4E08">
              <w:rPr>
                <w:rFonts w:asciiTheme="minorHAnsi" w:eastAsia="Calibri" w:hAnsiTheme="minorHAnsi" w:cstheme="minorHAnsi"/>
              </w:rPr>
              <w:t>95,279.51 USD</w:t>
            </w:r>
            <w:r w:rsidR="073892EA" w:rsidRPr="007B4E08">
              <w:rPr>
                <w:rFonts w:asciiTheme="minorHAnsi" w:eastAsia="Calibri" w:hAnsiTheme="minorHAnsi" w:cstheme="minorHAnsi"/>
              </w:rPr>
              <w:t xml:space="preserve"> -</w:t>
            </w:r>
            <w:r w:rsidR="27D948D0" w:rsidRPr="007B4E08">
              <w:rPr>
                <w:rFonts w:asciiTheme="minorHAnsi" w:eastAsia="Calibri" w:hAnsiTheme="minorHAnsi" w:cstheme="minorHAnsi"/>
              </w:rPr>
              <w:t xml:space="preserve"> Output ID 0011525; Donor 00067</w:t>
            </w:r>
          </w:p>
          <w:p w14:paraId="0007099D" w14:textId="6FE72B02" w:rsidR="00380A78" w:rsidRPr="00907BEB" w:rsidRDefault="593B0831" w:rsidP="75560878">
            <w:pPr>
              <w:spacing w:line="259" w:lineRule="auto"/>
              <w:rPr>
                <w:rFonts w:asciiTheme="minorHAnsi" w:eastAsia="Calibri" w:hAnsiTheme="minorHAnsi" w:cstheme="minorHAnsi"/>
              </w:rPr>
            </w:pPr>
            <w:r w:rsidRPr="007B4E08">
              <w:rPr>
                <w:rFonts w:asciiTheme="minorHAnsi" w:eastAsia="Calibri" w:hAnsiTheme="minorHAnsi" w:cstheme="minorHAnsi"/>
              </w:rPr>
              <w:t>678,786.44, USD</w:t>
            </w:r>
            <w:r w:rsidR="5CEB68F8" w:rsidRPr="007B4E08">
              <w:rPr>
                <w:rFonts w:asciiTheme="minorHAnsi" w:eastAsia="Calibri" w:hAnsiTheme="minorHAnsi" w:cstheme="minorHAnsi"/>
              </w:rPr>
              <w:t xml:space="preserve"> </w:t>
            </w:r>
            <w:r w:rsidR="59582C0E" w:rsidRPr="007B4E08">
              <w:rPr>
                <w:rFonts w:asciiTheme="minorHAnsi" w:eastAsia="Calibri" w:hAnsiTheme="minorHAnsi" w:cstheme="minorHAnsi"/>
              </w:rPr>
              <w:t xml:space="preserve">- </w:t>
            </w:r>
            <w:r w:rsidR="5CEB68F8" w:rsidRPr="007B4E08">
              <w:rPr>
                <w:rFonts w:asciiTheme="minorHAnsi" w:eastAsia="Calibri" w:hAnsiTheme="minorHAnsi" w:cstheme="minorHAnsi"/>
              </w:rPr>
              <w:t xml:space="preserve">Output </w:t>
            </w:r>
            <w:r w:rsidR="000B520F" w:rsidRPr="007B4E08">
              <w:rPr>
                <w:rFonts w:asciiTheme="minorHAnsi" w:eastAsia="Calibri" w:hAnsiTheme="minorHAnsi" w:cstheme="minorHAnsi"/>
              </w:rPr>
              <w:t>I</w:t>
            </w:r>
            <w:r w:rsidR="5CEB68F8" w:rsidRPr="007B4E08">
              <w:rPr>
                <w:rFonts w:asciiTheme="minorHAnsi" w:eastAsia="Calibri" w:hAnsiTheme="minorHAnsi" w:cstheme="minorHAnsi"/>
              </w:rPr>
              <w:t>D 0012174</w:t>
            </w:r>
            <w:r w:rsidR="388BCF8F" w:rsidRPr="007B4E08">
              <w:rPr>
                <w:rFonts w:asciiTheme="minorHAnsi" w:eastAsia="Calibri" w:hAnsiTheme="minorHAnsi" w:cstheme="minorHAnsi"/>
              </w:rPr>
              <w:t>; Donor 00555</w:t>
            </w:r>
          </w:p>
        </w:tc>
      </w:tr>
      <w:tr w:rsidR="00380A78" w:rsidRPr="008F530D" w14:paraId="205CBB3F" w14:textId="77777777" w:rsidTr="00576DC3">
        <w:trPr>
          <w:trHeight w:val="186"/>
        </w:trPr>
        <w:tc>
          <w:tcPr>
            <w:tcW w:w="1745" w:type="pct"/>
            <w:shd w:val="clear" w:color="auto" w:fill="auto"/>
            <w:tcMar>
              <w:top w:w="29" w:type="dxa"/>
              <w:left w:w="115" w:type="dxa"/>
              <w:bottom w:w="29" w:type="dxa"/>
              <w:right w:w="115" w:type="dxa"/>
            </w:tcMar>
          </w:tcPr>
          <w:p w14:paraId="4627953A" w14:textId="77777777" w:rsidR="00380A78" w:rsidRPr="0019425E" w:rsidRDefault="00380A78" w:rsidP="008F530D">
            <w:pPr>
              <w:shd w:val="clear" w:color="auto" w:fill="FFFFFF" w:themeFill="background1"/>
              <w:rPr>
                <w:rFonts w:asciiTheme="minorHAnsi" w:hAnsiTheme="minorHAnsi" w:cstheme="minorHAnsi"/>
                <w:b/>
                <w:sz w:val="22"/>
                <w:szCs w:val="22"/>
              </w:rPr>
            </w:pPr>
            <w:r w:rsidRPr="0019425E">
              <w:rPr>
                <w:rFonts w:asciiTheme="minorHAnsi" w:hAnsiTheme="minorHAnsi" w:cstheme="minorHAnsi"/>
                <w:b/>
                <w:sz w:val="22"/>
                <w:szCs w:val="22"/>
              </w:rPr>
              <w:t>Funding source</w:t>
            </w:r>
          </w:p>
        </w:tc>
        <w:tc>
          <w:tcPr>
            <w:tcW w:w="3255" w:type="pct"/>
            <w:shd w:val="clear" w:color="auto" w:fill="auto"/>
            <w:tcMar>
              <w:top w:w="29" w:type="dxa"/>
              <w:left w:w="115" w:type="dxa"/>
              <w:bottom w:w="29" w:type="dxa"/>
              <w:right w:w="115" w:type="dxa"/>
            </w:tcMar>
          </w:tcPr>
          <w:p w14:paraId="421B4E24" w14:textId="6F3D6661" w:rsidR="00380A78" w:rsidRPr="00907BEB" w:rsidRDefault="3A19C112" w:rsidP="008F530D">
            <w:pPr>
              <w:shd w:val="clear" w:color="auto" w:fill="FFFFFF" w:themeFill="background1"/>
              <w:rPr>
                <w:rFonts w:asciiTheme="minorHAnsi" w:hAnsiTheme="minorHAnsi" w:cstheme="minorHAnsi"/>
              </w:rPr>
            </w:pPr>
            <w:r w:rsidRPr="00907BEB">
              <w:rPr>
                <w:rFonts w:asciiTheme="minorHAnsi" w:hAnsiTheme="minorHAnsi" w:cstheme="minorHAnsi"/>
              </w:rPr>
              <w:t>Government of Sweden</w:t>
            </w:r>
            <w:r w:rsidR="0C86605A" w:rsidRPr="00907BEB">
              <w:rPr>
                <w:rFonts w:asciiTheme="minorHAnsi" w:hAnsiTheme="minorHAnsi" w:cstheme="minorHAnsi"/>
              </w:rPr>
              <w:t>,</w:t>
            </w:r>
            <w:r w:rsidR="004B5A19" w:rsidRPr="00907BEB">
              <w:rPr>
                <w:rFonts w:asciiTheme="minorHAnsi" w:hAnsiTheme="minorHAnsi" w:cstheme="minorHAnsi"/>
              </w:rPr>
              <w:t xml:space="preserve"> </w:t>
            </w:r>
            <w:r w:rsidR="00FB4AA6" w:rsidRPr="00907BEB">
              <w:rPr>
                <w:rFonts w:asciiTheme="minorHAnsi" w:hAnsiTheme="minorHAnsi" w:cstheme="minorHAnsi"/>
              </w:rPr>
              <w:t>Fund</w:t>
            </w:r>
            <w:r w:rsidR="0C86605A" w:rsidRPr="00907BEB">
              <w:rPr>
                <w:rFonts w:asciiTheme="minorHAnsi" w:hAnsiTheme="minorHAnsi" w:cstheme="minorHAnsi"/>
              </w:rPr>
              <w:t xml:space="preserve"> </w:t>
            </w:r>
            <w:r w:rsidR="004539EC" w:rsidRPr="00907BEB">
              <w:rPr>
                <w:rFonts w:asciiTheme="minorHAnsi" w:hAnsiTheme="minorHAnsi" w:cstheme="minorHAnsi"/>
              </w:rPr>
              <w:t xml:space="preserve">ID </w:t>
            </w:r>
            <w:r w:rsidR="00FB4AA6" w:rsidRPr="00907BEB">
              <w:rPr>
                <w:rFonts w:asciiTheme="minorHAnsi" w:hAnsiTheme="minorHAnsi" w:cstheme="minorHAnsi"/>
              </w:rPr>
              <w:t>30000</w:t>
            </w:r>
          </w:p>
          <w:p w14:paraId="52DCFD69" w14:textId="77777777" w:rsidR="00987397" w:rsidRPr="00907BEB" w:rsidRDefault="004B5A19" w:rsidP="00780792">
            <w:pPr>
              <w:jc w:val="both"/>
              <w:rPr>
                <w:rFonts w:asciiTheme="minorHAnsi" w:eastAsia="Calibri" w:hAnsiTheme="minorHAnsi" w:cstheme="minorHAnsi"/>
                <w:color w:val="000000" w:themeColor="text1"/>
              </w:rPr>
            </w:pPr>
            <w:r w:rsidRPr="00907BEB">
              <w:rPr>
                <w:rFonts w:asciiTheme="minorHAnsi" w:eastAsia="Calibri" w:hAnsiTheme="minorHAnsi" w:cstheme="minorHAnsi"/>
                <w:color w:val="000000" w:themeColor="text1"/>
              </w:rPr>
              <w:t>Fund for Environment Protection and Energy Efficiency of RS</w:t>
            </w:r>
            <w:r w:rsidR="00587E1B" w:rsidRPr="00907BEB">
              <w:rPr>
                <w:rFonts w:asciiTheme="minorHAnsi" w:eastAsia="Calibri" w:hAnsiTheme="minorHAnsi" w:cstheme="minorHAnsi"/>
                <w:color w:val="000000" w:themeColor="text1"/>
              </w:rPr>
              <w:t>,</w:t>
            </w:r>
            <w:r w:rsidRPr="00907BEB">
              <w:rPr>
                <w:rFonts w:asciiTheme="minorHAnsi" w:eastAsia="Calibri" w:hAnsiTheme="minorHAnsi" w:cstheme="minorHAnsi"/>
                <w:color w:val="000000" w:themeColor="text1"/>
              </w:rPr>
              <w:t xml:space="preserve"> </w:t>
            </w:r>
          </w:p>
          <w:p w14:paraId="7794BE7D" w14:textId="785E407D" w:rsidR="004B5A19" w:rsidRPr="00907BEB" w:rsidRDefault="004B5A19" w:rsidP="00780792">
            <w:pPr>
              <w:jc w:val="both"/>
              <w:rPr>
                <w:rFonts w:asciiTheme="minorHAnsi" w:eastAsia="Calibri" w:hAnsiTheme="minorHAnsi" w:cstheme="minorHAnsi"/>
                <w:color w:val="000000" w:themeColor="text1"/>
              </w:rPr>
            </w:pPr>
            <w:r w:rsidRPr="00907BEB">
              <w:rPr>
                <w:rFonts w:asciiTheme="minorHAnsi" w:eastAsia="Calibri" w:hAnsiTheme="minorHAnsi" w:cstheme="minorHAnsi"/>
                <w:color w:val="000000" w:themeColor="text1"/>
              </w:rPr>
              <w:t>Fund ID 3</w:t>
            </w:r>
            <w:r w:rsidR="00587E1B" w:rsidRPr="00907BEB">
              <w:rPr>
                <w:rFonts w:asciiTheme="minorHAnsi" w:eastAsia="Calibri" w:hAnsiTheme="minorHAnsi" w:cstheme="minorHAnsi"/>
                <w:color w:val="000000" w:themeColor="text1"/>
              </w:rPr>
              <w:t>0071</w:t>
            </w:r>
          </w:p>
        </w:tc>
      </w:tr>
      <w:tr w:rsidR="00380A78" w:rsidRPr="008F530D" w14:paraId="23DCDE37" w14:textId="77777777" w:rsidTr="00576DC3">
        <w:trPr>
          <w:trHeight w:val="321"/>
        </w:trPr>
        <w:tc>
          <w:tcPr>
            <w:tcW w:w="1745" w:type="pct"/>
            <w:shd w:val="clear" w:color="auto" w:fill="auto"/>
            <w:tcMar>
              <w:top w:w="29" w:type="dxa"/>
              <w:left w:w="115" w:type="dxa"/>
              <w:bottom w:w="29" w:type="dxa"/>
              <w:right w:w="115" w:type="dxa"/>
            </w:tcMar>
          </w:tcPr>
          <w:p w14:paraId="208820DA" w14:textId="75E49A10" w:rsidR="00380A78" w:rsidRPr="0019425E" w:rsidRDefault="00380A78" w:rsidP="75560878">
            <w:pPr>
              <w:spacing w:line="259" w:lineRule="auto"/>
              <w:rPr>
                <w:rFonts w:asciiTheme="minorHAnsi" w:hAnsiTheme="minorHAnsi" w:cstheme="minorBidi"/>
                <w:b/>
                <w:sz w:val="22"/>
                <w:szCs w:val="22"/>
              </w:rPr>
            </w:pPr>
            <w:r w:rsidRPr="0019425E">
              <w:rPr>
                <w:rFonts w:asciiTheme="minorHAnsi" w:hAnsiTheme="minorHAnsi" w:cstheme="minorBidi"/>
                <w:b/>
                <w:sz w:val="22"/>
                <w:szCs w:val="22"/>
              </w:rPr>
              <w:t>Implementing party</w:t>
            </w:r>
          </w:p>
        </w:tc>
        <w:tc>
          <w:tcPr>
            <w:tcW w:w="3255" w:type="pct"/>
            <w:shd w:val="clear" w:color="auto" w:fill="auto"/>
            <w:tcMar>
              <w:top w:w="29" w:type="dxa"/>
              <w:left w:w="115" w:type="dxa"/>
              <w:bottom w:w="29" w:type="dxa"/>
              <w:right w:w="115" w:type="dxa"/>
            </w:tcMar>
          </w:tcPr>
          <w:p w14:paraId="2161112E" w14:textId="2129A239" w:rsidR="00380A78" w:rsidRPr="00907BEB" w:rsidRDefault="6E674213" w:rsidP="75560878">
            <w:pPr>
              <w:spacing w:before="120" w:after="120" w:line="259" w:lineRule="auto"/>
              <w:jc w:val="both"/>
              <w:rPr>
                <w:rFonts w:asciiTheme="minorHAnsi" w:hAnsiTheme="minorHAnsi" w:cstheme="minorHAnsi"/>
                <w:b/>
              </w:rPr>
            </w:pPr>
            <w:r w:rsidRPr="00907BEB">
              <w:rPr>
                <w:rFonts w:asciiTheme="minorHAnsi" w:hAnsiTheme="minorHAnsi" w:cstheme="minorHAnsi"/>
                <w:b/>
                <w:bCs/>
              </w:rPr>
              <w:t>UNDP</w:t>
            </w:r>
          </w:p>
        </w:tc>
      </w:tr>
      <w:bookmarkEnd w:id="0"/>
    </w:tbl>
    <w:p w14:paraId="238D2DBF" w14:textId="61054DDF" w:rsidR="007E4F0E" w:rsidRPr="0019425E" w:rsidRDefault="007E4F0E" w:rsidP="008F530D">
      <w:pPr>
        <w:shd w:val="clear" w:color="auto" w:fill="FFFFFF" w:themeFill="background1"/>
        <w:jc w:val="both"/>
        <w:rPr>
          <w:rFonts w:asciiTheme="minorHAnsi" w:hAnsiTheme="minorHAnsi" w:cstheme="minorBidi"/>
          <w:sz w:val="22"/>
          <w:szCs w:val="22"/>
        </w:rPr>
      </w:pPr>
    </w:p>
    <w:p w14:paraId="3B3627D0" w14:textId="45BA6799" w:rsidR="7C03C9A3" w:rsidRPr="007B4E08" w:rsidRDefault="0046162B" w:rsidP="40F69544">
      <w:pPr>
        <w:jc w:val="both"/>
        <w:rPr>
          <w:rFonts w:asciiTheme="minorHAnsi" w:eastAsia="Calibri" w:hAnsiTheme="minorHAnsi" w:cstheme="minorHAnsi"/>
          <w:color w:val="000000" w:themeColor="text1"/>
          <w:sz w:val="22"/>
          <w:szCs w:val="22"/>
        </w:rPr>
      </w:pPr>
      <w:r w:rsidRPr="007B4E08">
        <w:rPr>
          <w:rFonts w:asciiTheme="minorHAnsi" w:eastAsia="Calibri" w:hAnsiTheme="minorHAnsi" w:cstheme="minorHAnsi"/>
          <w:color w:val="000000" w:themeColor="text1"/>
          <w:sz w:val="22"/>
          <w:szCs w:val="22"/>
        </w:rPr>
        <w:t>The f</w:t>
      </w:r>
      <w:r w:rsidR="2E2CC356" w:rsidRPr="007B4E08">
        <w:rPr>
          <w:rFonts w:asciiTheme="minorHAnsi" w:eastAsia="Calibri" w:hAnsiTheme="minorHAnsi" w:cstheme="minorHAnsi"/>
          <w:color w:val="000000" w:themeColor="text1"/>
          <w:sz w:val="22"/>
          <w:szCs w:val="22"/>
        </w:rPr>
        <w:t xml:space="preserve">ive-year </w:t>
      </w:r>
      <w:r w:rsidR="008553C5">
        <w:rPr>
          <w:rFonts w:asciiTheme="minorHAnsi" w:eastAsia="Calibri" w:hAnsiTheme="minorHAnsi" w:cstheme="minorHAnsi"/>
          <w:color w:val="000000" w:themeColor="text1"/>
          <w:sz w:val="22"/>
          <w:szCs w:val="22"/>
        </w:rPr>
        <w:t>Project</w:t>
      </w:r>
      <w:r w:rsidR="2E2CC356" w:rsidRPr="007B4E08">
        <w:rPr>
          <w:rFonts w:asciiTheme="minorHAnsi" w:eastAsia="Calibri" w:hAnsiTheme="minorHAnsi" w:cstheme="minorHAnsi"/>
          <w:color w:val="000000" w:themeColor="text1"/>
          <w:sz w:val="22"/>
          <w:szCs w:val="22"/>
        </w:rPr>
        <w:t xml:space="preserve"> “</w:t>
      </w:r>
      <w:hyperlink r:id="rId12" w:history="1">
        <w:r w:rsidR="2E2CC356" w:rsidRPr="007B4E08">
          <w:rPr>
            <w:rStyle w:val="Hyperlink"/>
            <w:rFonts w:asciiTheme="minorHAnsi" w:eastAsia="Calibri" w:hAnsiTheme="minorHAnsi" w:cstheme="minorHAnsi"/>
            <w:sz w:val="22"/>
            <w:szCs w:val="22"/>
          </w:rPr>
          <w:t>Environmentally Sound Management of Persistent Organic Pollutants (POPs) in Industrial and Hazardous Waste Sectors</w:t>
        </w:r>
      </w:hyperlink>
      <w:r w:rsidR="2E2CC356" w:rsidRPr="007B4E08">
        <w:rPr>
          <w:rFonts w:asciiTheme="minorHAnsi" w:eastAsia="Calibri" w:hAnsiTheme="minorHAnsi" w:cstheme="minorHAnsi"/>
          <w:color w:val="000000" w:themeColor="text1"/>
          <w:sz w:val="22"/>
          <w:szCs w:val="22"/>
        </w:rPr>
        <w:t xml:space="preserve">” </w:t>
      </w:r>
      <w:r w:rsidR="007640E5" w:rsidRPr="007B4E08">
        <w:rPr>
          <w:rFonts w:asciiTheme="minorHAnsi" w:eastAsia="Calibri" w:hAnsiTheme="minorHAnsi" w:cstheme="minorHAnsi"/>
          <w:color w:val="000000" w:themeColor="text1"/>
          <w:sz w:val="22"/>
          <w:szCs w:val="22"/>
        </w:rPr>
        <w:t>(</w:t>
      </w:r>
      <w:r w:rsidR="007640E5" w:rsidRPr="007B4E08">
        <w:rPr>
          <w:rStyle w:val="cf01"/>
          <w:rFonts w:asciiTheme="minorHAnsi" w:eastAsiaTheme="majorEastAsia" w:hAnsiTheme="minorHAnsi" w:cstheme="minorHAnsi"/>
          <w:sz w:val="22"/>
          <w:szCs w:val="22"/>
        </w:rPr>
        <w:t xml:space="preserve">POPs </w:t>
      </w:r>
      <w:r w:rsidR="008553C5">
        <w:rPr>
          <w:rStyle w:val="cf01"/>
          <w:rFonts w:asciiTheme="minorHAnsi" w:eastAsiaTheme="majorEastAsia" w:hAnsiTheme="minorHAnsi" w:cstheme="minorHAnsi"/>
          <w:sz w:val="22"/>
          <w:szCs w:val="22"/>
        </w:rPr>
        <w:t>Project</w:t>
      </w:r>
      <w:r w:rsidR="007640E5" w:rsidRPr="007B4E08">
        <w:rPr>
          <w:rFonts w:asciiTheme="minorHAnsi" w:eastAsia="Calibri" w:hAnsiTheme="minorHAnsi" w:cstheme="minorHAnsi"/>
          <w:color w:val="000000" w:themeColor="text1"/>
          <w:sz w:val="22"/>
          <w:szCs w:val="22"/>
        </w:rPr>
        <w:t xml:space="preserve">) </w:t>
      </w:r>
      <w:r w:rsidR="2E2CC356" w:rsidRPr="007B4E08">
        <w:rPr>
          <w:rFonts w:asciiTheme="minorHAnsi" w:eastAsia="Calibri" w:hAnsiTheme="minorHAnsi" w:cstheme="minorHAnsi"/>
          <w:color w:val="000000" w:themeColor="text1"/>
          <w:sz w:val="22"/>
          <w:szCs w:val="22"/>
        </w:rPr>
        <w:t xml:space="preserve">is financed by the Government of Sweden and implemented by UNDP.  </w:t>
      </w:r>
      <w:r w:rsidR="007B4E08">
        <w:rPr>
          <w:rFonts w:asciiTheme="minorHAnsi" w:eastAsia="Calibri" w:hAnsiTheme="minorHAnsi" w:cstheme="minorHAnsi"/>
          <w:color w:val="000000" w:themeColor="text1"/>
          <w:sz w:val="22"/>
          <w:szCs w:val="22"/>
        </w:rPr>
        <w:t xml:space="preserve">The </w:t>
      </w:r>
      <w:r w:rsidR="008553C5">
        <w:rPr>
          <w:rFonts w:asciiTheme="minorHAnsi" w:eastAsia="Calibri" w:hAnsiTheme="minorHAnsi" w:cstheme="minorHAnsi"/>
          <w:color w:val="000000" w:themeColor="text1"/>
          <w:sz w:val="22"/>
          <w:szCs w:val="22"/>
        </w:rPr>
        <w:t>Project</w:t>
      </w:r>
      <w:r w:rsidR="007B4E08">
        <w:rPr>
          <w:rFonts w:asciiTheme="minorHAnsi" w:eastAsia="Calibri" w:hAnsiTheme="minorHAnsi" w:cstheme="minorHAnsi"/>
          <w:color w:val="000000" w:themeColor="text1"/>
          <w:sz w:val="22"/>
          <w:szCs w:val="22"/>
        </w:rPr>
        <w:t>’s budget</w:t>
      </w:r>
      <w:r w:rsidR="2E2CC356" w:rsidRPr="007B4E08">
        <w:rPr>
          <w:rFonts w:asciiTheme="minorHAnsi" w:eastAsia="Calibri" w:hAnsiTheme="minorHAnsi" w:cstheme="minorHAnsi"/>
          <w:color w:val="000000" w:themeColor="text1"/>
          <w:sz w:val="22"/>
          <w:szCs w:val="22"/>
        </w:rPr>
        <w:t xml:space="preserve"> amounts to </w:t>
      </w:r>
      <w:r w:rsidR="001C483D" w:rsidRPr="007B4E08">
        <w:rPr>
          <w:rFonts w:asciiTheme="minorHAnsi" w:eastAsia="Calibri" w:hAnsiTheme="minorHAnsi" w:cstheme="minorHAnsi"/>
          <w:sz w:val="22"/>
          <w:szCs w:val="22"/>
        </w:rPr>
        <w:t xml:space="preserve">USD 6,539,562.17 </w:t>
      </w:r>
      <w:r w:rsidR="00E30CEB" w:rsidRPr="007B4E08">
        <w:rPr>
          <w:rFonts w:asciiTheme="minorHAnsi" w:eastAsia="Calibri" w:hAnsiTheme="minorHAnsi" w:cstheme="minorHAnsi"/>
          <w:color w:val="000000" w:themeColor="text1"/>
          <w:sz w:val="22"/>
          <w:szCs w:val="22"/>
        </w:rPr>
        <w:t>including</w:t>
      </w:r>
      <w:r w:rsidR="2E2CC356" w:rsidRPr="007B4E08">
        <w:rPr>
          <w:rFonts w:asciiTheme="minorHAnsi" w:eastAsia="Calibri" w:hAnsiTheme="minorHAnsi" w:cstheme="minorHAnsi"/>
          <w:color w:val="000000" w:themeColor="text1"/>
          <w:sz w:val="22"/>
          <w:szCs w:val="22"/>
        </w:rPr>
        <w:t xml:space="preserve"> </w:t>
      </w:r>
      <w:r w:rsidR="7F8094BF" w:rsidRPr="007B4E08">
        <w:rPr>
          <w:rFonts w:asciiTheme="minorHAnsi" w:eastAsia="Calibri" w:hAnsiTheme="minorHAnsi" w:cstheme="minorHAnsi"/>
          <w:color w:val="000000" w:themeColor="text1"/>
          <w:sz w:val="22"/>
          <w:szCs w:val="22"/>
        </w:rPr>
        <w:t>co-</w:t>
      </w:r>
      <w:r w:rsidR="2E2CC356" w:rsidRPr="007B4E08">
        <w:rPr>
          <w:rFonts w:asciiTheme="minorHAnsi" w:eastAsia="Calibri" w:hAnsiTheme="minorHAnsi" w:cstheme="minorHAnsi"/>
          <w:color w:val="000000" w:themeColor="text1"/>
          <w:sz w:val="22"/>
          <w:szCs w:val="22"/>
        </w:rPr>
        <w:t>fund</w:t>
      </w:r>
      <w:r w:rsidR="6605B140" w:rsidRPr="007B4E08">
        <w:rPr>
          <w:rFonts w:asciiTheme="minorHAnsi" w:eastAsia="Calibri" w:hAnsiTheme="minorHAnsi" w:cstheme="minorHAnsi"/>
          <w:color w:val="000000" w:themeColor="text1"/>
          <w:sz w:val="22"/>
          <w:szCs w:val="22"/>
        </w:rPr>
        <w:t>ing</w:t>
      </w:r>
      <w:r w:rsidR="2E2CC356" w:rsidRPr="007B4E08">
        <w:rPr>
          <w:rFonts w:asciiTheme="minorHAnsi" w:eastAsia="Calibri" w:hAnsiTheme="minorHAnsi" w:cstheme="minorHAnsi"/>
          <w:color w:val="000000" w:themeColor="text1"/>
          <w:sz w:val="22"/>
          <w:szCs w:val="22"/>
        </w:rPr>
        <w:t xml:space="preserve"> from</w:t>
      </w:r>
      <w:r w:rsidR="6B8AEC9C" w:rsidRPr="007B4E08">
        <w:rPr>
          <w:rFonts w:asciiTheme="minorHAnsi" w:eastAsia="Calibri" w:hAnsiTheme="minorHAnsi" w:cstheme="minorHAnsi"/>
          <w:color w:val="000000" w:themeColor="text1"/>
          <w:sz w:val="22"/>
          <w:szCs w:val="22"/>
        </w:rPr>
        <w:t xml:space="preserve"> the</w:t>
      </w:r>
      <w:r w:rsidR="2E2CC356" w:rsidRPr="007B4E08">
        <w:rPr>
          <w:rFonts w:asciiTheme="minorHAnsi" w:eastAsia="Calibri" w:hAnsiTheme="minorHAnsi" w:cstheme="minorHAnsi"/>
          <w:color w:val="000000" w:themeColor="text1"/>
          <w:sz w:val="22"/>
          <w:szCs w:val="22"/>
        </w:rPr>
        <w:t xml:space="preserve"> Fund for Environment Protection and Energy Efficiency of </w:t>
      </w:r>
      <w:r w:rsidR="00E30CEB" w:rsidRPr="007B4E08">
        <w:rPr>
          <w:rFonts w:asciiTheme="minorHAnsi" w:eastAsia="Calibri" w:hAnsiTheme="minorHAnsi" w:cstheme="minorHAnsi"/>
          <w:color w:val="000000" w:themeColor="text1"/>
          <w:sz w:val="22"/>
          <w:szCs w:val="22"/>
        </w:rPr>
        <w:t>RS</w:t>
      </w:r>
      <w:r w:rsidR="2E2CC356" w:rsidRPr="007B4E08">
        <w:rPr>
          <w:rFonts w:asciiTheme="minorHAnsi" w:eastAsia="Calibri" w:hAnsiTheme="minorHAnsi" w:cstheme="minorHAnsi"/>
          <w:color w:val="000000" w:themeColor="text1"/>
          <w:sz w:val="22"/>
          <w:szCs w:val="22"/>
        </w:rPr>
        <w:t>.</w:t>
      </w:r>
    </w:p>
    <w:p w14:paraId="3E075227" w14:textId="15F86769" w:rsidR="7C03C9A3" w:rsidRPr="007B4E08" w:rsidRDefault="7C03C9A3" w:rsidP="75560878">
      <w:pPr>
        <w:jc w:val="both"/>
        <w:rPr>
          <w:rFonts w:asciiTheme="minorHAnsi" w:hAnsiTheme="minorHAnsi" w:cstheme="minorHAnsi"/>
          <w:sz w:val="22"/>
          <w:szCs w:val="22"/>
        </w:rPr>
      </w:pPr>
      <w:r w:rsidRPr="007B4E08">
        <w:rPr>
          <w:rFonts w:asciiTheme="minorHAnsi" w:eastAsia="Calibri" w:hAnsiTheme="minorHAnsi" w:cstheme="minorHAnsi"/>
          <w:color w:val="000000" w:themeColor="text1"/>
          <w:sz w:val="22"/>
          <w:szCs w:val="22"/>
        </w:rPr>
        <w:t xml:space="preserve"> </w:t>
      </w:r>
    </w:p>
    <w:p w14:paraId="04777ED4" w14:textId="7D3FE893" w:rsidR="7C03C9A3" w:rsidRPr="0019425E" w:rsidRDefault="00907BEB" w:rsidP="75560878">
      <w:pPr>
        <w:jc w:val="both"/>
      </w:pPr>
      <w:r w:rsidRPr="76CED151">
        <w:rPr>
          <w:rFonts w:ascii="Calibri" w:eastAsia="Calibri" w:hAnsi="Calibri" w:cs="Calibri"/>
          <w:color w:val="000000" w:themeColor="text1"/>
          <w:sz w:val="22"/>
          <w:szCs w:val="22"/>
        </w:rPr>
        <w:t>The m</w:t>
      </w:r>
      <w:r w:rsidR="2E2CC356" w:rsidRPr="76CED151">
        <w:rPr>
          <w:rFonts w:ascii="Calibri" w:eastAsia="Calibri" w:hAnsi="Calibri" w:cs="Calibri"/>
          <w:color w:val="000000" w:themeColor="text1"/>
          <w:sz w:val="22"/>
          <w:szCs w:val="22"/>
        </w:rPr>
        <w:t xml:space="preserve">ain </w:t>
      </w:r>
      <w:r w:rsidR="009C6A26">
        <w:rPr>
          <w:rFonts w:ascii="Calibri" w:eastAsia="Calibri" w:hAnsi="Calibri" w:cs="Calibri"/>
          <w:color w:val="000000" w:themeColor="text1"/>
          <w:sz w:val="22"/>
          <w:szCs w:val="22"/>
        </w:rPr>
        <w:t>goal</w:t>
      </w:r>
      <w:r w:rsidR="2E2CC356" w:rsidRPr="76CED151">
        <w:rPr>
          <w:rFonts w:ascii="Calibri" w:eastAsia="Calibri" w:hAnsi="Calibri" w:cs="Calibri"/>
          <w:color w:val="000000" w:themeColor="text1"/>
          <w:sz w:val="22"/>
          <w:szCs w:val="22"/>
        </w:rPr>
        <w:t xml:space="preserve"> of the </w:t>
      </w:r>
      <w:r w:rsidR="008553C5">
        <w:rPr>
          <w:rFonts w:ascii="Calibri" w:eastAsia="Calibri" w:hAnsi="Calibri" w:cs="Calibri"/>
          <w:color w:val="000000" w:themeColor="text1"/>
          <w:sz w:val="22"/>
          <w:szCs w:val="22"/>
        </w:rPr>
        <w:t>Project</w:t>
      </w:r>
      <w:r w:rsidR="2E2CC356" w:rsidRPr="76CED151">
        <w:rPr>
          <w:rFonts w:ascii="Calibri" w:eastAsia="Calibri" w:hAnsi="Calibri" w:cs="Calibri"/>
          <w:color w:val="000000" w:themeColor="text1"/>
          <w:sz w:val="22"/>
          <w:szCs w:val="22"/>
        </w:rPr>
        <w:t xml:space="preserve"> is to support elimination and reduction of releases of persistent organic pollutants (hereinafter POPs) into </w:t>
      </w:r>
      <w:r w:rsidR="00BD2F7D">
        <w:rPr>
          <w:rFonts w:ascii="Calibri" w:eastAsia="Calibri" w:hAnsi="Calibri" w:cs="Calibri"/>
          <w:color w:val="000000" w:themeColor="text1"/>
          <w:sz w:val="22"/>
          <w:szCs w:val="22"/>
        </w:rPr>
        <w:t xml:space="preserve">the </w:t>
      </w:r>
      <w:r w:rsidR="2E2CC356" w:rsidRPr="76CED151">
        <w:rPr>
          <w:rFonts w:ascii="Calibri" w:eastAsia="Calibri" w:hAnsi="Calibri" w:cs="Calibri"/>
          <w:color w:val="000000" w:themeColor="text1"/>
          <w:sz w:val="22"/>
          <w:szCs w:val="22"/>
        </w:rPr>
        <w:t xml:space="preserve">environment, which is in line with requirements of the Stockholm Convention (hereinafter the Convention). </w:t>
      </w:r>
      <w:r w:rsidR="00173E52">
        <w:rPr>
          <w:rFonts w:ascii="Calibri" w:eastAsia="Calibri" w:hAnsi="Calibri" w:cs="Calibri"/>
          <w:color w:val="000000" w:themeColor="text1"/>
          <w:sz w:val="22"/>
          <w:szCs w:val="22"/>
        </w:rPr>
        <w:t>BiH</w:t>
      </w:r>
      <w:r w:rsidR="2E2CC356" w:rsidRPr="76CED151">
        <w:rPr>
          <w:rFonts w:ascii="Calibri" w:eastAsia="Calibri" w:hAnsi="Calibri" w:cs="Calibri"/>
          <w:color w:val="000000" w:themeColor="text1"/>
          <w:sz w:val="22"/>
          <w:szCs w:val="22"/>
        </w:rPr>
        <w:t xml:space="preserve"> signed the Convention in 2001 and ratified it in 2010. By doing so, the country obliged to fulfil the requirements of the Convention which, </w:t>
      </w:r>
      <w:r w:rsidR="2E2CC356" w:rsidRPr="76CED151">
        <w:rPr>
          <w:rFonts w:ascii="Calibri" w:eastAsia="Calibri" w:hAnsi="Calibri" w:cs="Calibri"/>
          <w:i/>
          <w:iCs/>
          <w:color w:val="000000" w:themeColor="text1"/>
          <w:sz w:val="22"/>
          <w:szCs w:val="22"/>
        </w:rPr>
        <w:t>inter alia</w:t>
      </w:r>
      <w:r w:rsidR="2E2CC356" w:rsidRPr="76CED151">
        <w:rPr>
          <w:rFonts w:ascii="Calibri" w:eastAsia="Calibri" w:hAnsi="Calibri" w:cs="Calibri"/>
          <w:color w:val="000000" w:themeColor="text1"/>
          <w:sz w:val="22"/>
          <w:szCs w:val="22"/>
        </w:rPr>
        <w:t xml:space="preserve">, include avoidance of the use of hazardous POPs, shifting towards safer alternatives and removal of old supplies and equipment that contain </w:t>
      </w:r>
      <w:r w:rsidR="2E2CC356" w:rsidRPr="76CED151">
        <w:rPr>
          <w:rFonts w:ascii="Calibri" w:eastAsia="Calibri" w:hAnsi="Calibri" w:cs="Calibri"/>
          <w:color w:val="000000" w:themeColor="text1"/>
          <w:sz w:val="22"/>
          <w:szCs w:val="22"/>
        </w:rPr>
        <w:lastRenderedPageBreak/>
        <w:t xml:space="preserve">these substances. The Convention lists 28 POPs in total, whereas five POPs had been added after the Seventh </w:t>
      </w:r>
      <w:hyperlink r:id="rId13">
        <w:r w:rsidR="2E2CC356" w:rsidRPr="76CED151">
          <w:rPr>
            <w:rStyle w:val="Hyperlink"/>
            <w:rFonts w:ascii="Calibri" w:eastAsia="Calibri" w:hAnsi="Calibri" w:cs="Calibri"/>
            <w:sz w:val="22"/>
            <w:szCs w:val="22"/>
          </w:rPr>
          <w:t>Conference of the Parties</w:t>
        </w:r>
      </w:hyperlink>
      <w:r w:rsidR="2E2CC356" w:rsidRPr="76CED151">
        <w:rPr>
          <w:rFonts w:ascii="Calibri" w:eastAsia="Calibri" w:hAnsi="Calibri" w:cs="Calibri"/>
          <w:color w:val="000000" w:themeColor="text1"/>
          <w:sz w:val="22"/>
          <w:szCs w:val="22"/>
        </w:rPr>
        <w:t xml:space="preserve"> held in 2017. </w:t>
      </w:r>
    </w:p>
    <w:p w14:paraId="2CA46446" w14:textId="0D2F9FE2" w:rsidR="7C03C9A3" w:rsidRPr="0019425E" w:rsidRDefault="7C03C9A3" w:rsidP="75560878">
      <w:pPr>
        <w:jc w:val="both"/>
      </w:pPr>
      <w:r w:rsidRPr="0019425E">
        <w:rPr>
          <w:rFonts w:ascii="Calibri" w:eastAsia="Calibri" w:hAnsi="Calibri" w:cs="Calibri"/>
          <w:color w:val="000000" w:themeColor="text1"/>
          <w:sz w:val="22"/>
          <w:szCs w:val="22"/>
        </w:rPr>
        <w:t xml:space="preserve"> </w:t>
      </w:r>
    </w:p>
    <w:p w14:paraId="20E0836A" w14:textId="47AD3B6F" w:rsidR="38D1B9D1" w:rsidRPr="0019425E" w:rsidRDefault="38D1B9D1" w:rsidP="75560878">
      <w:pPr>
        <w:jc w:val="both"/>
        <w:rPr>
          <w:rFonts w:ascii="Calibri" w:eastAsia="Calibri" w:hAnsi="Calibri" w:cs="Calibri"/>
          <w:color w:val="000000" w:themeColor="text1"/>
          <w:sz w:val="22"/>
          <w:szCs w:val="22"/>
        </w:rPr>
      </w:pPr>
      <w:r w:rsidRPr="0019425E">
        <w:rPr>
          <w:rFonts w:ascii="Calibri" w:eastAsia="Calibri" w:hAnsi="Calibri" w:cs="Calibri"/>
          <w:color w:val="000000" w:themeColor="text1"/>
          <w:sz w:val="22"/>
          <w:szCs w:val="22"/>
        </w:rPr>
        <w:t xml:space="preserve">The </w:t>
      </w:r>
      <w:r w:rsidR="008553C5">
        <w:rPr>
          <w:rFonts w:ascii="Calibri" w:eastAsia="Calibri" w:hAnsi="Calibri" w:cs="Calibri"/>
          <w:color w:val="000000" w:themeColor="text1"/>
          <w:sz w:val="22"/>
          <w:szCs w:val="22"/>
        </w:rPr>
        <w:t>Project</w:t>
      </w:r>
      <w:r w:rsidR="7C03C9A3" w:rsidRPr="0019425E">
        <w:rPr>
          <w:rFonts w:ascii="Calibri" w:eastAsia="Calibri" w:hAnsi="Calibri" w:cs="Calibri"/>
          <w:color w:val="000000" w:themeColor="text1"/>
          <w:sz w:val="22"/>
          <w:szCs w:val="22"/>
        </w:rPr>
        <w:t xml:space="preserve"> </w:t>
      </w:r>
      <w:r w:rsidR="786F6A19" w:rsidRPr="0019425E">
        <w:rPr>
          <w:rFonts w:ascii="Calibri" w:eastAsia="Calibri" w:hAnsi="Calibri" w:cs="Calibri"/>
          <w:color w:val="000000" w:themeColor="text1"/>
          <w:sz w:val="22"/>
          <w:szCs w:val="22"/>
        </w:rPr>
        <w:t>has</w:t>
      </w:r>
      <w:r w:rsidR="7C03C9A3" w:rsidRPr="0019425E">
        <w:rPr>
          <w:rFonts w:ascii="Calibri" w:eastAsia="Calibri" w:hAnsi="Calibri" w:cs="Calibri"/>
          <w:color w:val="000000" w:themeColor="text1"/>
          <w:sz w:val="22"/>
          <w:szCs w:val="22"/>
        </w:rPr>
        <w:t xml:space="preserve"> the following components:</w:t>
      </w:r>
    </w:p>
    <w:p w14:paraId="3EEDA3B1" w14:textId="21985129" w:rsidR="7C03C9A3" w:rsidRPr="0019425E" w:rsidRDefault="7C03C9A3" w:rsidP="75560878">
      <w:pPr>
        <w:jc w:val="both"/>
      </w:pPr>
      <w:r w:rsidRPr="0019425E">
        <w:rPr>
          <w:rFonts w:ascii="Calibri" w:eastAsia="Calibri" w:hAnsi="Calibri" w:cs="Calibri"/>
          <w:color w:val="000000" w:themeColor="text1"/>
          <w:sz w:val="22"/>
          <w:szCs w:val="22"/>
        </w:rPr>
        <w:t xml:space="preserve"> </w:t>
      </w:r>
    </w:p>
    <w:p w14:paraId="50E13F59" w14:textId="7FD82C83" w:rsidR="7C03C9A3" w:rsidRPr="0019425E" w:rsidRDefault="7C03C9A3" w:rsidP="75560878">
      <w:pPr>
        <w:jc w:val="both"/>
      </w:pPr>
      <w:r w:rsidRPr="76CED151">
        <w:rPr>
          <w:rFonts w:ascii="Calibri" w:eastAsia="Calibri" w:hAnsi="Calibri" w:cs="Calibri"/>
          <w:b/>
          <w:bCs/>
          <w:color w:val="000000" w:themeColor="text1"/>
          <w:sz w:val="22"/>
          <w:szCs w:val="22"/>
        </w:rPr>
        <w:t>Component 1</w:t>
      </w:r>
      <w:r w:rsidRPr="76CED151">
        <w:rPr>
          <w:rFonts w:ascii="Calibri" w:eastAsia="Calibri" w:hAnsi="Calibri" w:cs="Calibri"/>
          <w:color w:val="000000" w:themeColor="text1"/>
          <w:sz w:val="22"/>
          <w:szCs w:val="22"/>
        </w:rPr>
        <w:t>:</w:t>
      </w:r>
      <w:r w:rsidR="002509D9">
        <w:rPr>
          <w:rFonts w:ascii="Calibri" w:eastAsia="Calibri" w:hAnsi="Calibri" w:cs="Calibri"/>
          <w:color w:val="000000" w:themeColor="text1"/>
          <w:sz w:val="22"/>
          <w:szCs w:val="22"/>
        </w:rPr>
        <w:t xml:space="preserve"> </w:t>
      </w:r>
      <w:r w:rsidRPr="76CED151">
        <w:rPr>
          <w:rFonts w:ascii="Calibri" w:eastAsia="Calibri" w:hAnsi="Calibri" w:cs="Calibri"/>
          <w:color w:val="000000" w:themeColor="text1"/>
          <w:sz w:val="22"/>
          <w:szCs w:val="22"/>
        </w:rPr>
        <w:t>Capacity Building and mainstreaming of POPs related legislation into the process of harmonization of the BIH environmental legislation,</w:t>
      </w:r>
    </w:p>
    <w:p w14:paraId="62F17ACF" w14:textId="4D1408F4" w:rsidR="7C03C9A3" w:rsidRPr="0019425E" w:rsidRDefault="2E2CC356" w:rsidP="75560878">
      <w:pPr>
        <w:jc w:val="both"/>
      </w:pPr>
      <w:r w:rsidRPr="76CED151">
        <w:rPr>
          <w:rFonts w:ascii="Calibri" w:eastAsia="Calibri" w:hAnsi="Calibri" w:cs="Calibri"/>
          <w:b/>
          <w:bCs/>
          <w:color w:val="000000" w:themeColor="text1"/>
          <w:sz w:val="22"/>
          <w:szCs w:val="22"/>
        </w:rPr>
        <w:t>Component 2</w:t>
      </w:r>
      <w:r w:rsidRPr="76CED151">
        <w:rPr>
          <w:rFonts w:ascii="Calibri" w:eastAsia="Calibri" w:hAnsi="Calibri" w:cs="Calibri"/>
          <w:color w:val="000000" w:themeColor="text1"/>
          <w:sz w:val="22"/>
          <w:szCs w:val="22"/>
        </w:rPr>
        <w:t xml:space="preserve">: Prevention and monitoring of </w:t>
      </w:r>
      <w:r w:rsidR="005D58C6" w:rsidRPr="76CED151">
        <w:rPr>
          <w:rFonts w:ascii="Calibri" w:eastAsia="Calibri" w:hAnsi="Calibri" w:cs="Calibri"/>
          <w:color w:val="000000" w:themeColor="text1"/>
          <w:sz w:val="22"/>
          <w:szCs w:val="22"/>
        </w:rPr>
        <w:t>Unintentional POPs (</w:t>
      </w:r>
      <w:r w:rsidRPr="76CED151">
        <w:rPr>
          <w:rFonts w:ascii="Calibri" w:eastAsia="Calibri" w:hAnsi="Calibri" w:cs="Calibri"/>
          <w:color w:val="000000" w:themeColor="text1"/>
          <w:sz w:val="22"/>
          <w:szCs w:val="22"/>
        </w:rPr>
        <w:t>U-POPs</w:t>
      </w:r>
      <w:r w:rsidR="005D58C6" w:rsidRPr="76CED151">
        <w:rPr>
          <w:rFonts w:ascii="Calibri" w:eastAsia="Calibri" w:hAnsi="Calibri" w:cs="Calibri"/>
          <w:color w:val="000000" w:themeColor="text1"/>
          <w:sz w:val="22"/>
          <w:szCs w:val="22"/>
        </w:rPr>
        <w:t>)</w:t>
      </w:r>
      <w:r w:rsidRPr="76CED151">
        <w:rPr>
          <w:rFonts w:ascii="Calibri" w:eastAsia="Calibri" w:hAnsi="Calibri" w:cs="Calibri"/>
          <w:color w:val="000000" w:themeColor="text1"/>
          <w:sz w:val="22"/>
          <w:szCs w:val="22"/>
        </w:rPr>
        <w:t xml:space="preserve"> generation and of release of POPs through minimization, </w:t>
      </w:r>
      <w:r w:rsidR="008526B9" w:rsidRPr="76CED151">
        <w:rPr>
          <w:rFonts w:ascii="Calibri" w:eastAsia="Calibri" w:hAnsi="Calibri" w:cs="Calibri"/>
          <w:color w:val="000000" w:themeColor="text1"/>
          <w:sz w:val="22"/>
          <w:szCs w:val="22"/>
        </w:rPr>
        <w:t>segregation,</w:t>
      </w:r>
      <w:r w:rsidRPr="76CED151">
        <w:rPr>
          <w:rFonts w:ascii="Calibri" w:eastAsia="Calibri" w:hAnsi="Calibri" w:cs="Calibri"/>
          <w:color w:val="000000" w:themeColor="text1"/>
          <w:sz w:val="22"/>
          <w:szCs w:val="22"/>
        </w:rPr>
        <w:t xml:space="preserve"> and environmentally sound management of selected hazardous waste,</w:t>
      </w:r>
    </w:p>
    <w:p w14:paraId="1271106C" w14:textId="0D229539" w:rsidR="7C03C9A3" w:rsidRPr="0019425E" w:rsidRDefault="2E2CC356" w:rsidP="75560878">
      <w:pPr>
        <w:jc w:val="both"/>
      </w:pPr>
      <w:r w:rsidRPr="76CED151">
        <w:rPr>
          <w:rFonts w:ascii="Calibri" w:eastAsia="Calibri" w:hAnsi="Calibri" w:cs="Calibri"/>
          <w:b/>
          <w:bCs/>
          <w:color w:val="000000" w:themeColor="text1"/>
          <w:sz w:val="22"/>
          <w:szCs w:val="22"/>
        </w:rPr>
        <w:t>Component 3:</w:t>
      </w:r>
      <w:r w:rsidRPr="76CED151">
        <w:rPr>
          <w:rFonts w:ascii="Calibri" w:eastAsia="Calibri" w:hAnsi="Calibri" w:cs="Calibri"/>
          <w:color w:val="000000" w:themeColor="text1"/>
          <w:sz w:val="22"/>
          <w:szCs w:val="22"/>
        </w:rPr>
        <w:t xml:space="preserve"> Implementation of green chemistry principles in plastic manufacturing to prevent the use of and release of new POP</w:t>
      </w:r>
      <w:r w:rsidR="00521E79" w:rsidRPr="76CED151">
        <w:rPr>
          <w:rFonts w:ascii="Calibri" w:eastAsia="Calibri" w:hAnsi="Calibri" w:cs="Calibri"/>
          <w:color w:val="000000" w:themeColor="text1"/>
          <w:sz w:val="22"/>
          <w:szCs w:val="22"/>
        </w:rPr>
        <w:t>s</w:t>
      </w:r>
      <w:r w:rsidRPr="76CED151">
        <w:rPr>
          <w:rFonts w:ascii="Calibri" w:eastAsia="Calibri" w:hAnsi="Calibri" w:cs="Calibri"/>
          <w:color w:val="000000" w:themeColor="text1"/>
          <w:sz w:val="22"/>
          <w:szCs w:val="22"/>
        </w:rPr>
        <w:t xml:space="preserve"> including the candidate </w:t>
      </w:r>
      <w:proofErr w:type="spellStart"/>
      <w:r w:rsidRPr="76CED151">
        <w:rPr>
          <w:rFonts w:ascii="Calibri" w:eastAsia="Calibri" w:hAnsi="Calibri" w:cs="Calibri"/>
          <w:color w:val="000000" w:themeColor="text1"/>
          <w:sz w:val="22"/>
          <w:szCs w:val="22"/>
        </w:rPr>
        <w:t>deca</w:t>
      </w:r>
      <w:proofErr w:type="spellEnd"/>
      <w:r w:rsidR="00041DC2">
        <w:t xml:space="preserve"> </w:t>
      </w:r>
      <w:r w:rsidR="00041DC2" w:rsidRPr="76CED151">
        <w:rPr>
          <w:rFonts w:ascii="Calibri" w:eastAsia="Calibri" w:hAnsi="Calibri" w:cs="Calibri"/>
          <w:color w:val="000000" w:themeColor="text1"/>
          <w:sz w:val="22"/>
          <w:szCs w:val="22"/>
        </w:rPr>
        <w:t>Polybrominated diphenyl ethers</w:t>
      </w:r>
      <w:r w:rsidRPr="76CED151">
        <w:rPr>
          <w:rFonts w:ascii="Calibri" w:eastAsia="Calibri" w:hAnsi="Calibri" w:cs="Calibri"/>
          <w:color w:val="000000" w:themeColor="text1"/>
          <w:sz w:val="22"/>
          <w:szCs w:val="22"/>
        </w:rPr>
        <w:t xml:space="preserve"> </w:t>
      </w:r>
      <w:r w:rsidR="00521E79" w:rsidRPr="76CED151">
        <w:rPr>
          <w:rFonts w:ascii="Calibri" w:eastAsia="Calibri" w:hAnsi="Calibri" w:cs="Calibri"/>
          <w:color w:val="000000" w:themeColor="text1"/>
          <w:sz w:val="22"/>
          <w:szCs w:val="22"/>
        </w:rPr>
        <w:t>(</w:t>
      </w:r>
      <w:r w:rsidRPr="76CED151">
        <w:rPr>
          <w:rFonts w:ascii="Calibri" w:eastAsia="Calibri" w:hAnsi="Calibri" w:cs="Calibri"/>
          <w:color w:val="000000" w:themeColor="text1"/>
          <w:sz w:val="22"/>
          <w:szCs w:val="22"/>
        </w:rPr>
        <w:t>PDBE</w:t>
      </w:r>
      <w:r w:rsidR="00521E79" w:rsidRPr="76CED151">
        <w:rPr>
          <w:rFonts w:ascii="Calibri" w:eastAsia="Calibri" w:hAnsi="Calibri" w:cs="Calibri"/>
          <w:color w:val="000000" w:themeColor="text1"/>
          <w:sz w:val="22"/>
          <w:szCs w:val="22"/>
        </w:rPr>
        <w:t>)</w:t>
      </w:r>
      <w:r w:rsidRPr="76CED151">
        <w:rPr>
          <w:rFonts w:ascii="Calibri" w:eastAsia="Calibri" w:hAnsi="Calibri" w:cs="Calibri"/>
          <w:color w:val="000000" w:themeColor="text1"/>
          <w:sz w:val="22"/>
          <w:szCs w:val="22"/>
        </w:rPr>
        <w:t xml:space="preserve"> and </w:t>
      </w:r>
      <w:r w:rsidR="00EE6556" w:rsidRPr="76CED151">
        <w:rPr>
          <w:rFonts w:ascii="Calibri" w:eastAsia="Calibri" w:hAnsi="Calibri" w:cs="Calibri"/>
          <w:color w:val="000000" w:themeColor="text1"/>
          <w:sz w:val="22"/>
          <w:szCs w:val="22"/>
        </w:rPr>
        <w:t>Short-chain chlorinated paraffins (</w:t>
      </w:r>
      <w:r w:rsidRPr="76CED151">
        <w:rPr>
          <w:rFonts w:ascii="Calibri" w:eastAsia="Calibri" w:hAnsi="Calibri" w:cs="Calibri"/>
          <w:color w:val="000000" w:themeColor="text1"/>
          <w:sz w:val="22"/>
          <w:szCs w:val="22"/>
        </w:rPr>
        <w:t>SCCP</w:t>
      </w:r>
      <w:r w:rsidR="00EE6556" w:rsidRPr="76CED151">
        <w:rPr>
          <w:rFonts w:ascii="Calibri" w:eastAsia="Calibri" w:hAnsi="Calibri" w:cs="Calibri"/>
          <w:color w:val="000000" w:themeColor="text1"/>
          <w:sz w:val="22"/>
          <w:szCs w:val="22"/>
        </w:rPr>
        <w:t>),</w:t>
      </w:r>
    </w:p>
    <w:p w14:paraId="5E13643F" w14:textId="244D5864" w:rsidR="7C03C9A3" w:rsidRPr="0019425E" w:rsidRDefault="2E2CC356" w:rsidP="40F69544">
      <w:pPr>
        <w:jc w:val="both"/>
        <w:rPr>
          <w:rFonts w:ascii="Calibri" w:eastAsia="Calibri" w:hAnsi="Calibri" w:cs="Calibri"/>
          <w:color w:val="000000" w:themeColor="text1"/>
          <w:sz w:val="22"/>
          <w:szCs w:val="22"/>
        </w:rPr>
      </w:pPr>
      <w:r w:rsidRPr="76CED151">
        <w:rPr>
          <w:rFonts w:ascii="Calibri" w:eastAsia="Calibri" w:hAnsi="Calibri" w:cs="Calibri"/>
          <w:b/>
          <w:bCs/>
          <w:color w:val="000000" w:themeColor="text1"/>
          <w:sz w:val="22"/>
          <w:szCs w:val="22"/>
        </w:rPr>
        <w:t>Component 4</w:t>
      </w:r>
      <w:r w:rsidRPr="76CED151">
        <w:rPr>
          <w:rFonts w:ascii="Calibri" w:eastAsia="Calibri" w:hAnsi="Calibri" w:cs="Calibri"/>
          <w:color w:val="000000" w:themeColor="text1"/>
          <w:sz w:val="22"/>
          <w:szCs w:val="22"/>
        </w:rPr>
        <w:t xml:space="preserve">: Management and disposal of PCBs and POPs from abandoned industrial </w:t>
      </w:r>
      <w:r w:rsidR="6951CD2A" w:rsidRPr="76CED151">
        <w:rPr>
          <w:rFonts w:ascii="Calibri" w:eastAsia="Calibri" w:hAnsi="Calibri" w:cs="Calibri"/>
          <w:color w:val="000000" w:themeColor="text1"/>
          <w:sz w:val="22"/>
          <w:szCs w:val="22"/>
        </w:rPr>
        <w:t>premises,</w:t>
      </w:r>
    </w:p>
    <w:p w14:paraId="556ECE19" w14:textId="5CCCA9E2" w:rsidR="7C03C9A3" w:rsidRDefault="7C03C9A3" w:rsidP="76CED151">
      <w:pPr>
        <w:jc w:val="both"/>
        <w:rPr>
          <w:rFonts w:ascii="Calibri" w:eastAsia="Calibri" w:hAnsi="Calibri" w:cs="Calibri"/>
          <w:color w:val="000000" w:themeColor="text1"/>
          <w:sz w:val="22"/>
          <w:szCs w:val="22"/>
        </w:rPr>
      </w:pPr>
      <w:r w:rsidRPr="76CED151">
        <w:rPr>
          <w:rFonts w:ascii="Calibri" w:eastAsia="Calibri" w:hAnsi="Calibri" w:cs="Calibri"/>
          <w:b/>
          <w:bCs/>
          <w:color w:val="000000" w:themeColor="text1"/>
          <w:sz w:val="22"/>
          <w:szCs w:val="22"/>
        </w:rPr>
        <w:t>Component 5</w:t>
      </w:r>
      <w:r w:rsidRPr="76CED151">
        <w:rPr>
          <w:rFonts w:ascii="Calibri" w:eastAsia="Calibri" w:hAnsi="Calibri" w:cs="Calibri"/>
          <w:color w:val="000000" w:themeColor="text1"/>
          <w:sz w:val="22"/>
          <w:szCs w:val="22"/>
        </w:rPr>
        <w:t>: Monitoring, Learning, adaptive feedback, outreach and evaluation,</w:t>
      </w:r>
    </w:p>
    <w:p w14:paraId="642A0BC5" w14:textId="7630C213" w:rsidR="7C03C9A3" w:rsidRPr="0019425E" w:rsidRDefault="7C03C9A3" w:rsidP="75560878">
      <w:pPr>
        <w:jc w:val="both"/>
      </w:pPr>
      <w:r w:rsidRPr="76CED151">
        <w:rPr>
          <w:rFonts w:ascii="Calibri" w:eastAsia="Calibri" w:hAnsi="Calibri" w:cs="Calibri"/>
          <w:b/>
          <w:bCs/>
          <w:color w:val="000000" w:themeColor="text1"/>
          <w:sz w:val="22"/>
          <w:szCs w:val="22"/>
        </w:rPr>
        <w:t>Component 6</w:t>
      </w:r>
      <w:r w:rsidRPr="76CED151">
        <w:rPr>
          <w:rFonts w:ascii="Calibri" w:eastAsia="Calibri" w:hAnsi="Calibri" w:cs="Calibri"/>
          <w:color w:val="000000" w:themeColor="text1"/>
          <w:sz w:val="22"/>
          <w:szCs w:val="22"/>
        </w:rPr>
        <w:t xml:space="preserve">: Development of the inventory of cooling equipment which create ozone depleting substances -ODS), and </w:t>
      </w:r>
    </w:p>
    <w:p w14:paraId="3C770D53" w14:textId="0B16E238" w:rsidR="7C03C9A3" w:rsidRPr="0019425E" w:rsidRDefault="7C03C9A3" w:rsidP="75560878">
      <w:pPr>
        <w:jc w:val="both"/>
        <w:rPr>
          <w:color w:val="000000" w:themeColor="text1"/>
          <w:sz w:val="22"/>
          <w:szCs w:val="22"/>
        </w:rPr>
      </w:pPr>
      <w:r w:rsidRPr="0019425E">
        <w:rPr>
          <w:rFonts w:ascii="Calibri" w:eastAsia="Calibri" w:hAnsi="Calibri" w:cs="Calibri"/>
          <w:b/>
          <w:bCs/>
          <w:color w:val="000000" w:themeColor="text1"/>
          <w:sz w:val="22"/>
          <w:szCs w:val="22"/>
        </w:rPr>
        <w:t>Component 7</w:t>
      </w:r>
      <w:r w:rsidR="22038FA8" w:rsidRPr="0019425E">
        <w:rPr>
          <w:rFonts w:ascii="Calibri" w:eastAsia="Calibri" w:hAnsi="Calibri" w:cs="Calibri"/>
          <w:b/>
          <w:bCs/>
          <w:color w:val="000000" w:themeColor="text1"/>
          <w:sz w:val="22"/>
          <w:szCs w:val="22"/>
        </w:rPr>
        <w:t>:</w:t>
      </w:r>
      <w:r w:rsidRPr="0019425E">
        <w:rPr>
          <w:rFonts w:ascii="Calibri" w:eastAsia="Calibri" w:hAnsi="Calibri" w:cs="Calibri"/>
          <w:color w:val="000000" w:themeColor="text1"/>
          <w:sz w:val="22"/>
          <w:szCs w:val="22"/>
        </w:rPr>
        <w:t xml:space="preserve"> Responsible management of potentially infectious waste in relation to the COVID-19 public health crisis</w:t>
      </w:r>
      <w:r w:rsidRPr="0019425E">
        <w:rPr>
          <w:rFonts w:ascii="Calibri" w:eastAsia="Calibri" w:hAnsi="Calibri" w:cs="Calibri"/>
          <w:color w:val="000000" w:themeColor="text1"/>
          <w:sz w:val="22"/>
          <w:szCs w:val="22"/>
          <w:vertAlign w:val="superscript"/>
        </w:rPr>
        <w:footnoteReference w:id="2"/>
      </w:r>
      <w:r w:rsidRPr="0019425E">
        <w:rPr>
          <w:rFonts w:ascii="Calibri" w:eastAsia="Calibri" w:hAnsi="Calibri" w:cs="Calibri"/>
          <w:color w:val="000000" w:themeColor="text1"/>
          <w:sz w:val="22"/>
          <w:szCs w:val="22"/>
        </w:rPr>
        <w:t xml:space="preserve"> .</w:t>
      </w:r>
    </w:p>
    <w:p w14:paraId="4982BE39" w14:textId="37C85A10" w:rsidR="000418D7" w:rsidRPr="0019425E" w:rsidRDefault="000418D7" w:rsidP="008F530D">
      <w:pPr>
        <w:shd w:val="clear" w:color="auto" w:fill="FFFFFF" w:themeFill="background1"/>
        <w:jc w:val="both"/>
        <w:rPr>
          <w:rFonts w:asciiTheme="minorHAnsi" w:hAnsiTheme="minorHAnsi" w:cstheme="minorHAnsi"/>
          <w:i/>
          <w:sz w:val="22"/>
          <w:szCs w:val="22"/>
          <w:highlight w:val="yellow"/>
        </w:rPr>
      </w:pPr>
    </w:p>
    <w:p w14:paraId="1C33EAFC" w14:textId="06B21133" w:rsidR="000418D7" w:rsidRPr="0019425E" w:rsidRDefault="00D172DE" w:rsidP="76CED151">
      <w:pPr>
        <w:shd w:val="clear" w:color="auto" w:fill="FFFFFF" w:themeFill="background1"/>
        <w:jc w:val="both"/>
        <w:rPr>
          <w:rFonts w:asciiTheme="minorHAnsi" w:hAnsiTheme="minorHAnsi" w:cstheme="minorBidi"/>
          <w:b/>
          <w:bCs/>
          <w:sz w:val="22"/>
          <w:szCs w:val="22"/>
        </w:rPr>
      </w:pPr>
      <w:r w:rsidRPr="76CED151">
        <w:rPr>
          <w:rFonts w:asciiTheme="minorHAnsi" w:hAnsiTheme="minorHAnsi" w:cstheme="minorBidi"/>
          <w:b/>
          <w:bCs/>
          <w:sz w:val="22"/>
          <w:szCs w:val="22"/>
        </w:rPr>
        <w:t>The</w:t>
      </w:r>
      <w:r w:rsidR="0042603D" w:rsidRPr="76CED151">
        <w:rPr>
          <w:rFonts w:asciiTheme="minorHAnsi" w:hAnsiTheme="minorHAnsi" w:cstheme="minorBidi"/>
          <w:b/>
          <w:bCs/>
          <w:sz w:val="22"/>
          <w:szCs w:val="22"/>
        </w:rPr>
        <w:t xml:space="preserve"> </w:t>
      </w:r>
      <w:r w:rsidR="00607078" w:rsidRPr="007B4E08">
        <w:rPr>
          <w:rFonts w:asciiTheme="minorHAnsi" w:hAnsiTheme="minorHAnsi" w:cstheme="minorBidi"/>
          <w:b/>
          <w:bCs/>
          <w:sz w:val="22"/>
          <w:szCs w:val="22"/>
        </w:rPr>
        <w:t>O</w:t>
      </w:r>
      <w:r w:rsidR="00AE1426" w:rsidRPr="007B4E08">
        <w:rPr>
          <w:rFonts w:asciiTheme="minorHAnsi" w:hAnsiTheme="minorHAnsi" w:cstheme="minorBidi"/>
          <w:b/>
          <w:bCs/>
          <w:sz w:val="22"/>
          <w:szCs w:val="22"/>
        </w:rPr>
        <w:t>utcomes</w:t>
      </w:r>
      <w:r w:rsidRPr="007B4E08">
        <w:rPr>
          <w:rFonts w:asciiTheme="minorHAnsi" w:hAnsiTheme="minorHAnsi" w:cstheme="minorBidi"/>
          <w:b/>
          <w:bCs/>
          <w:sz w:val="22"/>
          <w:szCs w:val="22"/>
        </w:rPr>
        <w:t xml:space="preserve"> of the </w:t>
      </w:r>
      <w:r w:rsidR="008553C5">
        <w:rPr>
          <w:rFonts w:asciiTheme="minorHAnsi" w:hAnsiTheme="minorHAnsi" w:cstheme="minorBidi"/>
          <w:b/>
          <w:bCs/>
          <w:sz w:val="22"/>
          <w:szCs w:val="22"/>
        </w:rPr>
        <w:t>Project</w:t>
      </w:r>
      <w:r w:rsidRPr="007B4E08">
        <w:rPr>
          <w:rFonts w:asciiTheme="minorHAnsi" w:hAnsiTheme="minorHAnsi" w:cstheme="minorBidi"/>
          <w:b/>
          <w:bCs/>
          <w:sz w:val="22"/>
          <w:szCs w:val="22"/>
        </w:rPr>
        <w:t xml:space="preserve"> are:</w:t>
      </w:r>
    </w:p>
    <w:p w14:paraId="724A9A07" w14:textId="67D814B2" w:rsidR="75560878" w:rsidRPr="0019425E" w:rsidRDefault="75560878" w:rsidP="75560878">
      <w:pPr>
        <w:shd w:val="clear" w:color="auto" w:fill="FFFFFF" w:themeFill="background1"/>
        <w:jc w:val="both"/>
        <w:rPr>
          <w:b/>
          <w:bCs/>
          <w:sz w:val="22"/>
          <w:szCs w:val="22"/>
        </w:rPr>
      </w:pPr>
    </w:p>
    <w:p w14:paraId="3F5F0738" w14:textId="77777777" w:rsidR="007C47C8" w:rsidRPr="006F07ED" w:rsidRDefault="0F28507A" w:rsidP="75560878">
      <w:pPr>
        <w:jc w:val="both"/>
        <w:rPr>
          <w:rFonts w:ascii="Calibri" w:eastAsia="Calibri" w:hAnsi="Calibri" w:cs="Calibri"/>
          <w:sz w:val="22"/>
          <w:szCs w:val="22"/>
        </w:rPr>
      </w:pPr>
      <w:r w:rsidRPr="006F07ED">
        <w:rPr>
          <w:rFonts w:ascii="Calibri" w:eastAsia="Calibri" w:hAnsi="Calibri" w:cs="Calibri"/>
          <w:sz w:val="22"/>
          <w:szCs w:val="22"/>
        </w:rPr>
        <w:t>Outcome 1.1 POPs related legislation mainstreamed into the process of inter-institutional and EU harmonization of the BIH environmental legislation and POPs inventory/registry developed</w:t>
      </w:r>
    </w:p>
    <w:p w14:paraId="64823FB2" w14:textId="145FEEF6" w:rsidR="38A70D87" w:rsidRPr="006F07ED" w:rsidRDefault="38A70D87" w:rsidP="75560878">
      <w:pPr>
        <w:jc w:val="both"/>
        <w:rPr>
          <w:rFonts w:ascii="Calibri" w:eastAsia="Calibri" w:hAnsi="Calibri" w:cs="Calibri"/>
          <w:sz w:val="22"/>
          <w:szCs w:val="22"/>
        </w:rPr>
      </w:pPr>
      <w:r w:rsidRPr="006F07ED">
        <w:rPr>
          <w:rFonts w:ascii="Calibri" w:eastAsia="Calibri" w:hAnsi="Calibri" w:cs="Calibri"/>
          <w:sz w:val="22"/>
          <w:szCs w:val="22"/>
        </w:rPr>
        <w:t>Outcome 2.1. Around 2</w:t>
      </w:r>
      <w:r w:rsidR="004D7347" w:rsidRPr="006F07ED">
        <w:rPr>
          <w:rFonts w:ascii="Calibri" w:eastAsia="Calibri" w:hAnsi="Calibri" w:cs="Calibri"/>
          <w:sz w:val="22"/>
          <w:szCs w:val="22"/>
        </w:rPr>
        <w:t xml:space="preserve"> </w:t>
      </w:r>
      <w:r w:rsidR="006A7468" w:rsidRPr="006F07ED">
        <w:rPr>
          <w:rFonts w:asciiTheme="minorHAnsi" w:eastAsiaTheme="minorHAnsi" w:hAnsiTheme="minorHAnsi" w:cstheme="minorHAnsi"/>
          <w:sz w:val="22"/>
          <w:szCs w:val="22"/>
        </w:rPr>
        <w:t>Grams of the toxic equivalent I-TEQ per year</w:t>
      </w:r>
      <w:r w:rsidR="006A7468" w:rsidRPr="006F07ED">
        <w:rPr>
          <w:rFonts w:ascii="Calibri" w:eastAsia="Calibri" w:hAnsi="Calibri" w:cs="Calibri"/>
          <w:sz w:val="22"/>
          <w:szCs w:val="22"/>
        </w:rPr>
        <w:t xml:space="preserve"> (</w:t>
      </w:r>
      <w:r w:rsidRPr="006F07ED">
        <w:rPr>
          <w:rFonts w:ascii="Calibri" w:eastAsia="Calibri" w:hAnsi="Calibri" w:cs="Calibri"/>
          <w:sz w:val="22"/>
          <w:szCs w:val="22"/>
        </w:rPr>
        <w:t xml:space="preserve">g </w:t>
      </w:r>
      <w:proofErr w:type="spellStart"/>
      <w:r w:rsidRPr="006F07ED">
        <w:rPr>
          <w:rFonts w:ascii="Calibri" w:eastAsia="Calibri" w:hAnsi="Calibri" w:cs="Calibri"/>
          <w:sz w:val="22"/>
          <w:szCs w:val="22"/>
        </w:rPr>
        <w:t>TEq</w:t>
      </w:r>
      <w:proofErr w:type="spellEnd"/>
      <w:r w:rsidR="006A7468" w:rsidRPr="006F07ED">
        <w:rPr>
          <w:rFonts w:ascii="Calibri" w:eastAsia="Calibri" w:hAnsi="Calibri" w:cs="Calibri"/>
          <w:sz w:val="22"/>
          <w:szCs w:val="22"/>
        </w:rPr>
        <w:t>)</w:t>
      </w:r>
      <w:r w:rsidRPr="006F07ED">
        <w:rPr>
          <w:rFonts w:ascii="Calibri" w:eastAsia="Calibri" w:hAnsi="Calibri" w:cs="Calibri"/>
          <w:sz w:val="22"/>
          <w:szCs w:val="22"/>
        </w:rPr>
        <w:t xml:space="preserve"> of </w:t>
      </w:r>
      <w:r w:rsidR="00BE6A2E" w:rsidRPr="006F07ED">
        <w:rPr>
          <w:rFonts w:asciiTheme="minorHAnsi" w:eastAsiaTheme="minorHAnsi" w:hAnsiTheme="minorHAnsi" w:cstheme="minorHAnsi"/>
          <w:sz w:val="22"/>
          <w:szCs w:val="22"/>
        </w:rPr>
        <w:t>Dioxins</w:t>
      </w:r>
      <w:r w:rsidR="00BE6A2E" w:rsidRPr="006F07ED">
        <w:rPr>
          <w:rFonts w:ascii="Calibri" w:eastAsia="Calibri" w:hAnsi="Calibri" w:cs="Calibri"/>
          <w:sz w:val="22"/>
          <w:szCs w:val="22"/>
        </w:rPr>
        <w:t xml:space="preserve"> (</w:t>
      </w:r>
      <w:r w:rsidRPr="006F07ED">
        <w:rPr>
          <w:rFonts w:ascii="Calibri" w:eastAsia="Calibri" w:hAnsi="Calibri" w:cs="Calibri"/>
          <w:sz w:val="22"/>
          <w:szCs w:val="22"/>
        </w:rPr>
        <w:t>PCDD/F</w:t>
      </w:r>
      <w:r w:rsidR="00BE6A2E" w:rsidRPr="006F07ED">
        <w:rPr>
          <w:rFonts w:ascii="Calibri" w:eastAsia="Calibri" w:hAnsi="Calibri" w:cs="Calibri"/>
          <w:sz w:val="22"/>
          <w:szCs w:val="22"/>
        </w:rPr>
        <w:t>)</w:t>
      </w:r>
      <w:r w:rsidRPr="006F07ED">
        <w:rPr>
          <w:rFonts w:ascii="Calibri" w:eastAsia="Calibri" w:hAnsi="Calibri" w:cs="Calibri"/>
          <w:sz w:val="22"/>
          <w:szCs w:val="22"/>
        </w:rPr>
        <w:t xml:space="preserve"> release avoided through the establishment of capacity for the proper segregation and management of waste generating U-POPs</w:t>
      </w:r>
      <w:r w:rsidR="00914334" w:rsidRPr="006F07ED">
        <w:rPr>
          <w:rFonts w:ascii="Calibri" w:eastAsia="Calibri" w:hAnsi="Calibri" w:cs="Calibri"/>
          <w:sz w:val="22"/>
          <w:szCs w:val="22"/>
        </w:rPr>
        <w:t>.</w:t>
      </w:r>
    </w:p>
    <w:p w14:paraId="726C7D21" w14:textId="753CB97A" w:rsidR="5C4ED36D" w:rsidRPr="0019425E" w:rsidRDefault="5C4ED36D"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Outcome 2.2 Capacity for monitoring of POPs and U-POPs in the environment and at the originating sources established.</w:t>
      </w:r>
    </w:p>
    <w:p w14:paraId="53543C3E" w14:textId="473EA40D" w:rsidR="5C4ED36D" w:rsidRPr="0019425E" w:rsidRDefault="5C4ED36D"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Outcome 2.3. Prevention of illegal import or marketing of chemicals of goods containing or contaminated by POP substances.</w:t>
      </w:r>
    </w:p>
    <w:p w14:paraId="2F9E6134" w14:textId="73593E05" w:rsidR="5C4ED36D" w:rsidRPr="0019425E" w:rsidRDefault="5C4ED36D" w:rsidP="75560878">
      <w:pPr>
        <w:jc w:val="both"/>
        <w:rPr>
          <w:rFonts w:ascii="Calibri" w:eastAsia="Calibri" w:hAnsi="Calibri" w:cs="Calibri"/>
          <w:sz w:val="22"/>
          <w:szCs w:val="22"/>
        </w:rPr>
      </w:pPr>
      <w:r w:rsidRPr="0019425E">
        <w:rPr>
          <w:rFonts w:ascii="Calibri" w:eastAsia="Calibri" w:hAnsi="Calibri" w:cs="Calibri"/>
          <w:sz w:val="22"/>
          <w:szCs w:val="22"/>
        </w:rPr>
        <w:t xml:space="preserve">Outcome 3.1 Green chemistry principles adopted in the emerging plastic manufacturing sector with the avoidance of the use of at least 10 tons of PBDE, </w:t>
      </w:r>
      <w:proofErr w:type="spellStart"/>
      <w:r w:rsidRPr="0019425E">
        <w:rPr>
          <w:rFonts w:ascii="Calibri" w:eastAsia="Calibri" w:hAnsi="Calibri" w:cs="Calibri"/>
          <w:sz w:val="22"/>
          <w:szCs w:val="22"/>
        </w:rPr>
        <w:t>deca</w:t>
      </w:r>
      <w:proofErr w:type="spellEnd"/>
      <w:r w:rsidRPr="0019425E">
        <w:rPr>
          <w:rFonts w:ascii="Calibri" w:eastAsia="Calibri" w:hAnsi="Calibri" w:cs="Calibri"/>
          <w:sz w:val="22"/>
          <w:szCs w:val="22"/>
        </w:rPr>
        <w:t xml:space="preserve"> PBDE and short chain chlorinated paraffins.</w:t>
      </w:r>
    </w:p>
    <w:p w14:paraId="6AA94204" w14:textId="2379CEAD" w:rsidR="32847A05" w:rsidRPr="0019425E" w:rsidRDefault="32847A05" w:rsidP="75560878">
      <w:pPr>
        <w:jc w:val="both"/>
        <w:rPr>
          <w:rFonts w:ascii="Calibri" w:eastAsia="Calibri" w:hAnsi="Calibri" w:cs="Calibri"/>
          <w:sz w:val="22"/>
          <w:szCs w:val="22"/>
        </w:rPr>
      </w:pPr>
      <w:r w:rsidRPr="0019425E">
        <w:rPr>
          <w:rFonts w:ascii="Calibri" w:eastAsia="Calibri" w:hAnsi="Calibri" w:cs="Calibri"/>
          <w:sz w:val="22"/>
          <w:szCs w:val="22"/>
        </w:rPr>
        <w:t>Outcome 4.1 Risk assessment conducted, and remediation designs developed for at least two contaminated sites.</w:t>
      </w:r>
    </w:p>
    <w:p w14:paraId="0D17A122" w14:textId="5E47A440" w:rsidR="1BEA6D85" w:rsidRPr="0019425E" w:rsidRDefault="1BEA6D85"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 xml:space="preserve">Outcome 5.1 </w:t>
      </w:r>
      <w:r w:rsidR="008553C5">
        <w:rPr>
          <w:rFonts w:ascii="Calibri" w:eastAsia="Calibri" w:hAnsi="Calibri" w:cs="Calibri"/>
          <w:sz w:val="22"/>
          <w:szCs w:val="22"/>
        </w:rPr>
        <w:t>Project</w:t>
      </w:r>
      <w:r w:rsidRPr="0019425E">
        <w:rPr>
          <w:rFonts w:ascii="Calibri" w:eastAsia="Calibri" w:hAnsi="Calibri" w:cs="Calibri"/>
          <w:sz w:val="22"/>
          <w:szCs w:val="22"/>
        </w:rPr>
        <w:t xml:space="preserve"> results monitored, adaptive management applied, lessons-learned, experiences, and best practices extracted and disseminated at BiH wide and regional level</w:t>
      </w:r>
      <w:r w:rsidR="00914334">
        <w:rPr>
          <w:rFonts w:ascii="Calibri" w:eastAsia="Calibri" w:hAnsi="Calibri" w:cs="Calibri"/>
          <w:sz w:val="22"/>
          <w:szCs w:val="22"/>
        </w:rPr>
        <w:t>.</w:t>
      </w:r>
    </w:p>
    <w:p w14:paraId="58C16E77" w14:textId="54CD87D0" w:rsidR="5428BC52" w:rsidRPr="0019425E" w:rsidRDefault="5428BC52" w:rsidP="75560878">
      <w:pPr>
        <w:jc w:val="both"/>
        <w:rPr>
          <w:rFonts w:ascii="Calibri" w:eastAsia="Calibri" w:hAnsi="Calibri" w:cs="Calibri"/>
          <w:sz w:val="22"/>
          <w:szCs w:val="22"/>
        </w:rPr>
      </w:pPr>
      <w:r w:rsidRPr="0019425E">
        <w:rPr>
          <w:rFonts w:ascii="Calibri" w:eastAsia="Calibri" w:hAnsi="Calibri" w:cs="Calibri"/>
          <w:sz w:val="22"/>
          <w:szCs w:val="22"/>
        </w:rPr>
        <w:t>Outcome 6.1. Emissions of ozone depleting substances (ODSs) avoided through the establishment of capacity for proper segregation and management of appliances and equipment containing ODSs</w:t>
      </w:r>
      <w:r w:rsidR="006251C6">
        <w:rPr>
          <w:rFonts w:ascii="Calibri" w:eastAsia="Calibri" w:hAnsi="Calibri" w:cs="Calibri"/>
          <w:sz w:val="22"/>
          <w:szCs w:val="22"/>
        </w:rPr>
        <w:t>.</w:t>
      </w:r>
    </w:p>
    <w:p w14:paraId="47C8DA29" w14:textId="3333AEF1" w:rsidR="337B2EEB" w:rsidRPr="0019425E" w:rsidRDefault="337B2EEB" w:rsidP="75560878">
      <w:pPr>
        <w:jc w:val="both"/>
        <w:rPr>
          <w:rFonts w:ascii="Calibri" w:eastAsia="Calibri" w:hAnsi="Calibri" w:cs="Calibri"/>
          <w:sz w:val="22"/>
          <w:szCs w:val="22"/>
        </w:rPr>
      </w:pPr>
      <w:r w:rsidRPr="0019425E">
        <w:rPr>
          <w:rFonts w:ascii="Calibri" w:eastAsia="Calibri" w:hAnsi="Calibri" w:cs="Calibri"/>
          <w:sz w:val="22"/>
          <w:szCs w:val="22"/>
        </w:rPr>
        <w:t>Outcome 7.1 Authorities are supported to provide inclusive and multi-sectoral crisis management and response to COVID-19, particularly regarding medical waste management</w:t>
      </w:r>
      <w:r w:rsidR="006251C6">
        <w:rPr>
          <w:rFonts w:ascii="Calibri" w:eastAsia="Calibri" w:hAnsi="Calibri" w:cs="Calibri"/>
          <w:sz w:val="22"/>
          <w:szCs w:val="22"/>
        </w:rPr>
        <w:t>.</w:t>
      </w:r>
    </w:p>
    <w:p w14:paraId="7A3C45DC" w14:textId="1E62B1F6" w:rsidR="00F91F00" w:rsidRPr="0019425E" w:rsidRDefault="00F91F00" w:rsidP="75560878">
      <w:pPr>
        <w:jc w:val="both"/>
        <w:rPr>
          <w:color w:val="FF0000"/>
          <w:sz w:val="22"/>
          <w:szCs w:val="22"/>
          <w:u w:val="single"/>
        </w:rPr>
      </w:pPr>
    </w:p>
    <w:p w14:paraId="143212F6" w14:textId="77777777" w:rsidR="008D5462" w:rsidRDefault="008D5462" w:rsidP="008F530D">
      <w:pPr>
        <w:shd w:val="clear" w:color="auto" w:fill="FFFFFF" w:themeFill="background1"/>
        <w:jc w:val="both"/>
        <w:rPr>
          <w:rFonts w:asciiTheme="minorHAnsi" w:hAnsiTheme="minorHAnsi" w:cstheme="minorBidi"/>
          <w:b/>
          <w:sz w:val="22"/>
          <w:szCs w:val="22"/>
        </w:rPr>
      </w:pPr>
    </w:p>
    <w:p w14:paraId="36C7A813" w14:textId="77777777" w:rsidR="008D5462" w:rsidRDefault="008D5462" w:rsidP="008F530D">
      <w:pPr>
        <w:shd w:val="clear" w:color="auto" w:fill="FFFFFF" w:themeFill="background1"/>
        <w:jc w:val="both"/>
        <w:rPr>
          <w:rFonts w:asciiTheme="minorHAnsi" w:hAnsiTheme="minorHAnsi" w:cstheme="minorBidi"/>
          <w:b/>
          <w:sz w:val="22"/>
          <w:szCs w:val="22"/>
        </w:rPr>
      </w:pPr>
    </w:p>
    <w:p w14:paraId="22C715E8" w14:textId="77777777" w:rsidR="008D5462" w:rsidRDefault="008D5462" w:rsidP="008F530D">
      <w:pPr>
        <w:shd w:val="clear" w:color="auto" w:fill="FFFFFF" w:themeFill="background1"/>
        <w:jc w:val="both"/>
        <w:rPr>
          <w:rFonts w:asciiTheme="minorHAnsi" w:hAnsiTheme="minorHAnsi" w:cstheme="minorBidi"/>
          <w:b/>
          <w:sz w:val="22"/>
          <w:szCs w:val="22"/>
        </w:rPr>
      </w:pPr>
    </w:p>
    <w:p w14:paraId="4D1FE5EA" w14:textId="77777777" w:rsidR="008D5462" w:rsidRDefault="008D5462" w:rsidP="008F530D">
      <w:pPr>
        <w:shd w:val="clear" w:color="auto" w:fill="FFFFFF" w:themeFill="background1"/>
        <w:jc w:val="both"/>
        <w:rPr>
          <w:rFonts w:asciiTheme="minorHAnsi" w:hAnsiTheme="minorHAnsi" w:cstheme="minorBidi"/>
          <w:b/>
          <w:sz w:val="22"/>
          <w:szCs w:val="22"/>
        </w:rPr>
      </w:pPr>
    </w:p>
    <w:p w14:paraId="4F9135BB" w14:textId="77777777" w:rsidR="007865D9" w:rsidRDefault="007865D9" w:rsidP="008F530D">
      <w:pPr>
        <w:shd w:val="clear" w:color="auto" w:fill="FFFFFF" w:themeFill="background1"/>
        <w:jc w:val="both"/>
        <w:rPr>
          <w:rFonts w:asciiTheme="minorHAnsi" w:hAnsiTheme="minorHAnsi" w:cstheme="minorBidi"/>
          <w:b/>
          <w:sz w:val="22"/>
          <w:szCs w:val="22"/>
        </w:rPr>
      </w:pPr>
    </w:p>
    <w:p w14:paraId="3C16D107" w14:textId="325BE84B" w:rsidR="00134117" w:rsidRPr="0019425E" w:rsidRDefault="00134117" w:rsidP="008F530D">
      <w:pPr>
        <w:shd w:val="clear" w:color="auto" w:fill="FFFFFF" w:themeFill="background1"/>
        <w:jc w:val="both"/>
        <w:rPr>
          <w:rFonts w:asciiTheme="minorHAnsi" w:hAnsiTheme="minorHAnsi" w:cstheme="minorBidi"/>
          <w:b/>
          <w:sz w:val="22"/>
          <w:szCs w:val="22"/>
        </w:rPr>
      </w:pPr>
      <w:r w:rsidRPr="0019425E">
        <w:rPr>
          <w:rFonts w:asciiTheme="minorHAnsi" w:hAnsiTheme="minorHAnsi" w:cstheme="minorBidi"/>
          <w:b/>
          <w:sz w:val="22"/>
          <w:szCs w:val="22"/>
        </w:rPr>
        <w:t xml:space="preserve">The Outputs of the </w:t>
      </w:r>
      <w:r w:rsidR="00651F4D">
        <w:rPr>
          <w:rFonts w:asciiTheme="minorHAnsi" w:hAnsiTheme="minorHAnsi" w:cstheme="minorBidi"/>
          <w:b/>
          <w:bCs/>
          <w:sz w:val="22"/>
          <w:szCs w:val="22"/>
        </w:rPr>
        <w:t>P</w:t>
      </w:r>
      <w:r w:rsidR="41009CAD" w:rsidRPr="0019425E">
        <w:rPr>
          <w:rFonts w:asciiTheme="minorHAnsi" w:hAnsiTheme="minorHAnsi" w:cstheme="minorBidi"/>
          <w:b/>
          <w:bCs/>
          <w:sz w:val="22"/>
          <w:szCs w:val="22"/>
        </w:rPr>
        <w:t>roject</w:t>
      </w:r>
      <w:r w:rsidRPr="0019425E">
        <w:rPr>
          <w:rFonts w:asciiTheme="minorHAnsi" w:hAnsiTheme="minorHAnsi" w:cstheme="minorBidi"/>
          <w:b/>
          <w:sz w:val="22"/>
          <w:szCs w:val="22"/>
        </w:rPr>
        <w:t xml:space="preserve"> are:</w:t>
      </w:r>
    </w:p>
    <w:p w14:paraId="7B080D7C" w14:textId="0E7B05D3" w:rsidR="00134117" w:rsidRPr="0019425E" w:rsidRDefault="00134117" w:rsidP="75560878">
      <w:pPr>
        <w:shd w:val="clear" w:color="auto" w:fill="FFFFFF" w:themeFill="background1"/>
        <w:jc w:val="both"/>
        <w:rPr>
          <w:b/>
          <w:bCs/>
          <w:sz w:val="22"/>
          <w:szCs w:val="22"/>
          <w:highlight w:val="yellow"/>
        </w:rPr>
      </w:pPr>
    </w:p>
    <w:p w14:paraId="21188FD8" w14:textId="77533037" w:rsidR="00134117" w:rsidRPr="0019425E" w:rsidRDefault="58D068CC" w:rsidP="75560878">
      <w:pPr>
        <w:spacing w:line="259" w:lineRule="auto"/>
        <w:jc w:val="both"/>
        <w:rPr>
          <w:rFonts w:ascii="Calibri" w:eastAsia="Calibri" w:hAnsi="Calibri" w:cs="Calibri"/>
          <w:sz w:val="22"/>
          <w:szCs w:val="22"/>
        </w:rPr>
      </w:pPr>
      <w:r w:rsidRPr="76CED151">
        <w:rPr>
          <w:rFonts w:ascii="Calibri" w:eastAsia="Calibri" w:hAnsi="Calibri" w:cs="Calibri"/>
          <w:sz w:val="22"/>
          <w:szCs w:val="22"/>
        </w:rPr>
        <w:t>Output 1.1.1 Coordination structure for the implementation of the convention (horizontal and vertical) established to ensure that POPs related legislation is mainstreamed into the process of inter-institutional and EU harmonization of the BIH’s environmental legislation</w:t>
      </w:r>
      <w:r w:rsidR="006251C6">
        <w:rPr>
          <w:rFonts w:ascii="Calibri" w:eastAsia="Calibri" w:hAnsi="Calibri" w:cs="Calibri"/>
          <w:sz w:val="22"/>
          <w:szCs w:val="22"/>
        </w:rPr>
        <w:t>.</w:t>
      </w:r>
    </w:p>
    <w:p w14:paraId="586FE596" w14:textId="3C618C6F" w:rsidR="00134117" w:rsidRPr="0019425E" w:rsidRDefault="58D068CC"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1.1.2. Stockholm Convention mainstreamed in the environmental legislation of the BiH decision 2 entities and Brčko district. POPs related decrees drafted and approved.</w:t>
      </w:r>
    </w:p>
    <w:p w14:paraId="05830883" w14:textId="73928E29" w:rsidR="00134117" w:rsidRPr="0019425E" w:rsidRDefault="58D068CC"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1.1.3 Training on the integration of the Stockholm Convention with the EU and BiH wide legislation on chemical and waste for environmental decision makers carried out.</w:t>
      </w:r>
    </w:p>
    <w:p w14:paraId="2CF0F1F8" w14:textId="691DE781" w:rsidR="00134117" w:rsidRPr="0019425E" w:rsidRDefault="58D068CC"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1.1.4 A database on POPs, containing also information on new POPs not fully addressed in the NIP is developed and made available to stakeholders and listed in database.  At least three major abandoned industrial sites inspected and included in Inventory on POPs</w:t>
      </w:r>
      <w:r w:rsidR="006251C6">
        <w:rPr>
          <w:rFonts w:ascii="Calibri" w:eastAsia="Calibri" w:hAnsi="Calibri" w:cs="Calibri"/>
          <w:sz w:val="22"/>
          <w:szCs w:val="22"/>
        </w:rPr>
        <w:t>.</w:t>
      </w:r>
    </w:p>
    <w:p w14:paraId="0111D431" w14:textId="77777777" w:rsidR="00C93F61" w:rsidRDefault="58D068CC"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1.1.5 At least 50 tons of POPs containing waste or equipment disposed of</w:t>
      </w:r>
      <w:r w:rsidR="006251C6">
        <w:rPr>
          <w:rFonts w:ascii="Calibri" w:eastAsia="Calibri" w:hAnsi="Calibri" w:cs="Calibri"/>
          <w:sz w:val="22"/>
          <w:szCs w:val="22"/>
        </w:rPr>
        <w:t>.</w:t>
      </w:r>
    </w:p>
    <w:p w14:paraId="56D5E581" w14:textId="2A831037" w:rsidR="00134117" w:rsidRPr="0019425E" w:rsidRDefault="0A882E2D"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2.1.1 Two (2) g/</w:t>
      </w:r>
      <w:proofErr w:type="spellStart"/>
      <w:r w:rsidRPr="0019425E">
        <w:rPr>
          <w:rFonts w:ascii="Calibri" w:eastAsia="Calibri" w:hAnsi="Calibri" w:cs="Calibri"/>
          <w:sz w:val="22"/>
          <w:szCs w:val="22"/>
        </w:rPr>
        <w:t>TeQ</w:t>
      </w:r>
      <w:proofErr w:type="spellEnd"/>
      <w:r w:rsidRPr="0019425E">
        <w:rPr>
          <w:rFonts w:ascii="Calibri" w:eastAsia="Calibri" w:hAnsi="Calibri" w:cs="Calibri"/>
          <w:sz w:val="22"/>
          <w:szCs w:val="22"/>
        </w:rPr>
        <w:t xml:space="preserve"> of PCDD/F releases avoided through the implementation of environmentally sound management of plastic waste contaminated by pesticides</w:t>
      </w:r>
      <w:r w:rsidR="006251C6">
        <w:rPr>
          <w:rFonts w:ascii="Calibri" w:eastAsia="Calibri" w:hAnsi="Calibri" w:cs="Calibri"/>
          <w:sz w:val="22"/>
          <w:szCs w:val="22"/>
        </w:rPr>
        <w:t>.</w:t>
      </w:r>
    </w:p>
    <w:p w14:paraId="7322A518" w14:textId="58DE02FC" w:rsidR="00134117" w:rsidRPr="0019425E" w:rsidRDefault="1CBEEBAA" w:rsidP="75560878">
      <w:pPr>
        <w:jc w:val="both"/>
        <w:rPr>
          <w:rFonts w:ascii="Calibri" w:eastAsia="Calibri" w:hAnsi="Calibri" w:cs="Calibri"/>
          <w:sz w:val="22"/>
          <w:szCs w:val="22"/>
        </w:rPr>
      </w:pPr>
      <w:r w:rsidRPr="0019425E">
        <w:rPr>
          <w:rFonts w:ascii="Calibri" w:eastAsia="Calibri" w:hAnsi="Calibri" w:cs="Calibri"/>
          <w:sz w:val="22"/>
          <w:szCs w:val="22"/>
        </w:rPr>
        <w:t>Output 2.2.1 At least one laboratory trained on the sampling and analysis of POPs and U-POPs in the environment and at the stack of industrial sources</w:t>
      </w:r>
      <w:r w:rsidR="006251C6">
        <w:rPr>
          <w:rFonts w:ascii="Calibri" w:eastAsia="Calibri" w:hAnsi="Calibri" w:cs="Calibri"/>
          <w:sz w:val="22"/>
          <w:szCs w:val="22"/>
        </w:rPr>
        <w:t>.</w:t>
      </w:r>
    </w:p>
    <w:p w14:paraId="1034FE3C" w14:textId="26B51F0F" w:rsidR="00134117" w:rsidRPr="0019425E" w:rsidRDefault="7CFC60D4" w:rsidP="75560878">
      <w:pPr>
        <w:jc w:val="both"/>
        <w:rPr>
          <w:rFonts w:ascii="Calibri" w:eastAsia="Calibri" w:hAnsi="Calibri" w:cs="Calibri"/>
          <w:sz w:val="22"/>
          <w:szCs w:val="22"/>
        </w:rPr>
      </w:pPr>
      <w:r w:rsidRPr="0019425E">
        <w:rPr>
          <w:rFonts w:ascii="Calibri" w:eastAsia="Calibri" w:hAnsi="Calibri" w:cs="Calibri"/>
          <w:sz w:val="22"/>
          <w:szCs w:val="22"/>
        </w:rPr>
        <w:t>Output 2.3.1 Development of a manual for the Customs for the prevention of illegal import of POPs chemicals or POPs containing mixtures or goods.</w:t>
      </w:r>
    </w:p>
    <w:p w14:paraId="7A20AFA5" w14:textId="6EC7F3E7" w:rsidR="00134117" w:rsidRPr="0019425E" w:rsidRDefault="148D223B" w:rsidP="75560878">
      <w:pPr>
        <w:jc w:val="both"/>
        <w:rPr>
          <w:sz w:val="22"/>
          <w:szCs w:val="22"/>
        </w:rPr>
      </w:pPr>
      <w:r w:rsidRPr="0019425E">
        <w:rPr>
          <w:rFonts w:ascii="Calibri" w:eastAsia="Calibri" w:hAnsi="Calibri" w:cs="Calibri"/>
          <w:sz w:val="22"/>
          <w:szCs w:val="22"/>
        </w:rPr>
        <w:t>Output 3.1.1 Training on green chemistry in plastic manufacturing carried out for at least 50 participants</w:t>
      </w:r>
    </w:p>
    <w:p w14:paraId="24228D28" w14:textId="2C4769F3" w:rsidR="00134117" w:rsidRPr="0019425E" w:rsidRDefault="148D223B" w:rsidP="75560878">
      <w:pPr>
        <w:jc w:val="both"/>
        <w:rPr>
          <w:rFonts w:ascii="Calibri" w:eastAsia="Calibri" w:hAnsi="Calibri" w:cs="Calibri"/>
          <w:sz w:val="22"/>
          <w:szCs w:val="22"/>
        </w:rPr>
      </w:pPr>
      <w:r w:rsidRPr="0019425E">
        <w:rPr>
          <w:rFonts w:ascii="Calibri" w:eastAsia="Calibri" w:hAnsi="Calibri" w:cs="Calibri"/>
          <w:sz w:val="22"/>
          <w:szCs w:val="22"/>
        </w:rPr>
        <w:t>Output</w:t>
      </w:r>
      <w:r w:rsidR="11189FCD" w:rsidRPr="0019425E">
        <w:rPr>
          <w:rFonts w:ascii="Calibri" w:eastAsia="Calibri" w:hAnsi="Calibri" w:cs="Calibri"/>
          <w:sz w:val="22"/>
          <w:szCs w:val="22"/>
        </w:rPr>
        <w:t xml:space="preserve"> </w:t>
      </w:r>
      <w:r w:rsidRPr="0019425E">
        <w:rPr>
          <w:rFonts w:ascii="Calibri" w:eastAsia="Calibri" w:hAnsi="Calibri" w:cs="Calibri"/>
          <w:sz w:val="22"/>
          <w:szCs w:val="22"/>
        </w:rPr>
        <w:t>3.1.2 Non-POP alternative to flame retardants introduced in plastic manufacturing with the replacement of at least 5 t of C-PBDE and at least 5 t of SCCP yearly.</w:t>
      </w:r>
    </w:p>
    <w:p w14:paraId="196ADE04" w14:textId="420274CF" w:rsidR="00134117" w:rsidRPr="0019425E" w:rsidRDefault="148D223B" w:rsidP="75560878">
      <w:pPr>
        <w:jc w:val="both"/>
        <w:rPr>
          <w:rFonts w:ascii="Calibri" w:eastAsia="Calibri" w:hAnsi="Calibri" w:cs="Calibri"/>
          <w:sz w:val="22"/>
          <w:szCs w:val="22"/>
        </w:rPr>
      </w:pPr>
      <w:r w:rsidRPr="0019425E">
        <w:rPr>
          <w:rFonts w:ascii="Calibri" w:eastAsia="Calibri" w:hAnsi="Calibri" w:cs="Calibri"/>
          <w:sz w:val="22"/>
          <w:szCs w:val="22"/>
        </w:rPr>
        <w:t>Output 3.1.3 Development of incentive mechanisms to ensure sustainability and replicability of GC initiative in the manufacturing industry</w:t>
      </w:r>
      <w:r w:rsidR="006251C6">
        <w:rPr>
          <w:rFonts w:ascii="Calibri" w:eastAsia="Calibri" w:hAnsi="Calibri" w:cs="Calibri"/>
          <w:sz w:val="22"/>
          <w:szCs w:val="22"/>
        </w:rPr>
        <w:t>.</w:t>
      </w:r>
    </w:p>
    <w:p w14:paraId="33EE02AE" w14:textId="74406D22" w:rsidR="00134117" w:rsidRPr="0019425E" w:rsidRDefault="563A99C0" w:rsidP="75560878">
      <w:pPr>
        <w:jc w:val="both"/>
        <w:rPr>
          <w:rFonts w:ascii="Calibri" w:eastAsia="Calibri" w:hAnsi="Calibri" w:cs="Calibri"/>
          <w:sz w:val="22"/>
          <w:szCs w:val="22"/>
        </w:rPr>
      </w:pPr>
      <w:r w:rsidRPr="0019425E">
        <w:rPr>
          <w:rFonts w:ascii="Calibri" w:eastAsia="Calibri" w:hAnsi="Calibri" w:cs="Calibri"/>
          <w:sz w:val="22"/>
          <w:szCs w:val="22"/>
        </w:rPr>
        <w:t>Output 4.1.1. Risk assessment conducted, and remediation designs developed for at least 2 POPs contaminated sites</w:t>
      </w:r>
      <w:r w:rsidR="008D5462">
        <w:rPr>
          <w:rFonts w:ascii="Calibri" w:eastAsia="Calibri" w:hAnsi="Calibri" w:cs="Calibri"/>
          <w:sz w:val="22"/>
          <w:szCs w:val="22"/>
        </w:rPr>
        <w:t>.</w:t>
      </w:r>
    </w:p>
    <w:p w14:paraId="50F7F3C8" w14:textId="060E901A" w:rsidR="00134117" w:rsidRPr="0019425E" w:rsidRDefault="37CF6CD1"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5.1.1 Adaptive management applied, lessons-learned, best practices and experiences collected and disseminated at BiH wide and regional level to support replication</w:t>
      </w:r>
      <w:r w:rsidR="00AA5E51">
        <w:rPr>
          <w:rFonts w:ascii="Calibri" w:eastAsia="Calibri" w:hAnsi="Calibri" w:cs="Calibri"/>
          <w:sz w:val="22"/>
          <w:szCs w:val="22"/>
        </w:rPr>
        <w:t>.</w:t>
      </w:r>
    </w:p>
    <w:p w14:paraId="66F4163C" w14:textId="24FC59E3" w:rsidR="00134117" w:rsidRPr="0019425E" w:rsidRDefault="7A524DC8"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6.1.1 Emissions of ODSs prevented and management of ODSs improved</w:t>
      </w:r>
      <w:r w:rsidR="00AA5E51">
        <w:rPr>
          <w:rFonts w:ascii="Calibri" w:eastAsia="Calibri" w:hAnsi="Calibri" w:cs="Calibri"/>
          <w:sz w:val="22"/>
          <w:szCs w:val="22"/>
        </w:rPr>
        <w:t>.</w:t>
      </w:r>
    </w:p>
    <w:p w14:paraId="71AD61DC" w14:textId="14153D06" w:rsidR="2B5F96D0" w:rsidRPr="0019425E" w:rsidRDefault="2B5F96D0"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 xml:space="preserve">Output 7.1.1: Households with COVID-19 positive members or those in self-isolation dispose of their waste responsibly and safely, while the general population is aware of the responsible </w:t>
      </w:r>
      <w:r w:rsidR="008831A7" w:rsidRPr="0019425E">
        <w:rPr>
          <w:rFonts w:ascii="Calibri" w:eastAsia="Calibri" w:hAnsi="Calibri" w:cs="Calibri"/>
          <w:sz w:val="22"/>
          <w:szCs w:val="22"/>
        </w:rPr>
        <w:t>behavior</w:t>
      </w:r>
      <w:r w:rsidRPr="0019425E">
        <w:rPr>
          <w:rFonts w:ascii="Calibri" w:eastAsia="Calibri" w:hAnsi="Calibri" w:cs="Calibri"/>
          <w:sz w:val="22"/>
          <w:szCs w:val="22"/>
        </w:rPr>
        <w:t xml:space="preserve"> in terms of waste disposal during the public health crisis</w:t>
      </w:r>
      <w:r w:rsidR="00AA5E51">
        <w:rPr>
          <w:rFonts w:ascii="Calibri" w:eastAsia="Calibri" w:hAnsi="Calibri" w:cs="Calibri"/>
          <w:sz w:val="22"/>
          <w:szCs w:val="22"/>
        </w:rPr>
        <w:t>.</w:t>
      </w:r>
    </w:p>
    <w:p w14:paraId="1581ED11" w14:textId="458BF926" w:rsidR="2B5F96D0" w:rsidRPr="0019425E" w:rsidRDefault="2B5F96D0"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 xml:space="preserve">Output 7.1.2:  Current medical waste management practices and facilities in health care institutions in the most COVID-19 affected areas are rapidly assessed and capacitated to accommodate the </w:t>
      </w:r>
      <w:r w:rsidR="008831A7" w:rsidRPr="0019425E">
        <w:rPr>
          <w:rFonts w:ascii="Calibri" w:eastAsia="Calibri" w:hAnsi="Calibri" w:cs="Calibri"/>
          <w:sz w:val="22"/>
          <w:szCs w:val="22"/>
        </w:rPr>
        <w:t>newly generated</w:t>
      </w:r>
      <w:r w:rsidRPr="0019425E">
        <w:rPr>
          <w:rFonts w:ascii="Calibri" w:eastAsia="Calibri" w:hAnsi="Calibri" w:cs="Calibri"/>
          <w:sz w:val="22"/>
          <w:szCs w:val="22"/>
        </w:rPr>
        <w:t xml:space="preserve"> waste, as well as prepare the system for events of similar nature in the future</w:t>
      </w:r>
      <w:r w:rsidR="00AA5E51">
        <w:rPr>
          <w:rFonts w:ascii="Calibri" w:eastAsia="Calibri" w:hAnsi="Calibri" w:cs="Calibri"/>
          <w:sz w:val="22"/>
          <w:szCs w:val="22"/>
        </w:rPr>
        <w:t>.</w:t>
      </w:r>
    </w:p>
    <w:p w14:paraId="13F8863D" w14:textId="3CAF4866" w:rsidR="2B5F96D0" w:rsidRPr="0019425E" w:rsidRDefault="2B5F96D0" w:rsidP="75560878">
      <w:pPr>
        <w:spacing w:line="259" w:lineRule="auto"/>
        <w:jc w:val="both"/>
        <w:rPr>
          <w:rFonts w:ascii="Calibri" w:eastAsia="Calibri" w:hAnsi="Calibri" w:cs="Calibri"/>
          <w:sz w:val="22"/>
          <w:szCs w:val="22"/>
        </w:rPr>
      </w:pPr>
      <w:r w:rsidRPr="0019425E">
        <w:rPr>
          <w:rFonts w:ascii="Calibri" w:eastAsia="Calibri" w:hAnsi="Calibri" w:cs="Calibri"/>
          <w:sz w:val="22"/>
          <w:szCs w:val="22"/>
        </w:rPr>
        <w:t>Output 7.1.3:  Public utilities for waste management are capable to effectively and safely provide waste services in the public health crisis.</w:t>
      </w:r>
    </w:p>
    <w:p w14:paraId="68842D88" w14:textId="5D056BEA" w:rsidR="75560878" w:rsidRPr="0019425E" w:rsidRDefault="75560878" w:rsidP="75560878">
      <w:pPr>
        <w:jc w:val="both"/>
        <w:rPr>
          <w:i/>
          <w:iCs/>
          <w:color w:val="FF0000"/>
          <w:sz w:val="22"/>
          <w:szCs w:val="22"/>
        </w:rPr>
      </w:pPr>
    </w:p>
    <w:p w14:paraId="03424901" w14:textId="7FA2FE94" w:rsidR="00AE1426" w:rsidRPr="00E16913" w:rsidRDefault="00DB3879" w:rsidP="0000366C">
      <w:pPr>
        <w:shd w:val="clear" w:color="auto" w:fill="FFFFFF" w:themeFill="background1"/>
        <w:autoSpaceDE w:val="0"/>
        <w:autoSpaceDN w:val="0"/>
        <w:adjustRightInd w:val="0"/>
        <w:spacing w:before="40" w:after="40"/>
        <w:jc w:val="both"/>
        <w:rPr>
          <w:rFonts w:asciiTheme="minorHAnsi" w:hAnsiTheme="minorHAnsi" w:cstheme="minorHAnsi"/>
          <w:i/>
          <w:sz w:val="22"/>
          <w:szCs w:val="22"/>
        </w:rPr>
      </w:pPr>
      <w:r w:rsidRPr="00E16913">
        <w:rPr>
          <w:rFonts w:asciiTheme="minorHAnsi" w:hAnsiTheme="minorHAnsi" w:cstheme="minorHAnsi"/>
          <w:i/>
          <w:iCs/>
          <w:sz w:val="22"/>
          <w:szCs w:val="22"/>
        </w:rPr>
        <w:t xml:space="preserve">Detailed outline of the </w:t>
      </w:r>
      <w:r w:rsidR="00154370" w:rsidRPr="00E16913">
        <w:rPr>
          <w:rFonts w:asciiTheme="minorHAnsi" w:hAnsiTheme="minorHAnsi" w:cstheme="minorHAnsi"/>
          <w:i/>
          <w:iCs/>
          <w:sz w:val="22"/>
          <w:szCs w:val="22"/>
        </w:rPr>
        <w:t>Pro</w:t>
      </w:r>
      <w:r w:rsidR="002C0D78" w:rsidRPr="00E16913">
        <w:rPr>
          <w:rFonts w:asciiTheme="minorHAnsi" w:hAnsiTheme="minorHAnsi" w:cstheme="minorHAnsi"/>
          <w:i/>
          <w:iCs/>
          <w:sz w:val="22"/>
          <w:szCs w:val="22"/>
        </w:rPr>
        <w:t>gramme</w:t>
      </w:r>
      <w:r w:rsidRPr="00E16913">
        <w:rPr>
          <w:rFonts w:asciiTheme="minorHAnsi" w:hAnsiTheme="minorHAnsi" w:cstheme="minorHAnsi"/>
          <w:i/>
          <w:iCs/>
          <w:sz w:val="22"/>
          <w:szCs w:val="22"/>
        </w:rPr>
        <w:t xml:space="preserve"> Result Framework is available in </w:t>
      </w:r>
      <w:hyperlink r:id="rId14" w:history="1">
        <w:r w:rsidRPr="00094FCE">
          <w:rPr>
            <w:rStyle w:val="Hyperlink"/>
            <w:rFonts w:asciiTheme="minorHAnsi" w:hAnsiTheme="minorHAnsi" w:cstheme="minorHAnsi"/>
            <w:i/>
            <w:iCs/>
            <w:sz w:val="22"/>
            <w:szCs w:val="22"/>
          </w:rPr>
          <w:t xml:space="preserve">Annex 1 </w:t>
        </w:r>
      </w:hyperlink>
      <w:r w:rsidRPr="00E16913">
        <w:rPr>
          <w:rFonts w:asciiTheme="minorHAnsi" w:hAnsiTheme="minorHAnsi" w:cstheme="minorHAnsi"/>
          <w:i/>
          <w:iCs/>
          <w:sz w:val="22"/>
          <w:szCs w:val="22"/>
        </w:rPr>
        <w:t xml:space="preserve"> </w:t>
      </w:r>
    </w:p>
    <w:p w14:paraId="7B86917C" w14:textId="77777777" w:rsidR="00DB3879" w:rsidRPr="0019425E" w:rsidRDefault="00DB3879" w:rsidP="008F530D">
      <w:pPr>
        <w:shd w:val="clear" w:color="auto" w:fill="FFFFFF" w:themeFill="background1"/>
        <w:jc w:val="both"/>
        <w:rPr>
          <w:rFonts w:asciiTheme="minorHAnsi" w:hAnsiTheme="minorHAnsi" w:cstheme="minorHAnsi"/>
          <w:sz w:val="22"/>
          <w:szCs w:val="22"/>
          <w:highlight w:val="yellow"/>
        </w:rPr>
      </w:pPr>
    </w:p>
    <w:p w14:paraId="1E0B6F0F" w14:textId="14B956C5" w:rsidR="001F647D" w:rsidRPr="0019425E" w:rsidRDefault="00E23C1C" w:rsidP="008F530D">
      <w:pPr>
        <w:shd w:val="clear" w:color="auto" w:fill="FFFFFF" w:themeFill="background1"/>
        <w:jc w:val="both"/>
        <w:rPr>
          <w:rFonts w:asciiTheme="minorHAnsi" w:hAnsiTheme="minorHAnsi" w:cstheme="minorBidi"/>
          <w:b/>
          <w:sz w:val="22"/>
          <w:szCs w:val="22"/>
        </w:rPr>
      </w:pPr>
      <w:r w:rsidRPr="0019425E">
        <w:rPr>
          <w:rFonts w:asciiTheme="minorHAnsi" w:hAnsiTheme="minorHAnsi" w:cstheme="minorBidi"/>
          <w:b/>
          <w:sz w:val="22"/>
          <w:szCs w:val="22"/>
        </w:rPr>
        <w:t>Partnerships:</w:t>
      </w:r>
    </w:p>
    <w:p w14:paraId="36848E0B" w14:textId="4B01C9A4" w:rsidR="00813575" w:rsidRPr="0019425E" w:rsidRDefault="33DA233B" w:rsidP="75560878">
      <w:pPr>
        <w:shd w:val="clear" w:color="auto" w:fill="FFFFFF" w:themeFill="background1"/>
        <w:jc w:val="both"/>
        <w:rPr>
          <w:rFonts w:ascii="Calibri" w:eastAsia="Calibri" w:hAnsi="Calibri" w:cs="Calibri"/>
          <w:sz w:val="22"/>
          <w:szCs w:val="22"/>
        </w:rPr>
      </w:pPr>
      <w:r w:rsidRPr="76CED151">
        <w:rPr>
          <w:rFonts w:asciiTheme="minorHAnsi" w:hAnsiTheme="minorHAnsi" w:cstheme="minorBidi"/>
          <w:sz w:val="22"/>
          <w:szCs w:val="22"/>
        </w:rPr>
        <w:t xml:space="preserve">The </w:t>
      </w:r>
      <w:r w:rsidR="00651F4D">
        <w:rPr>
          <w:rFonts w:asciiTheme="minorHAnsi" w:hAnsiTheme="minorHAnsi" w:cstheme="minorBidi"/>
          <w:sz w:val="22"/>
          <w:szCs w:val="22"/>
        </w:rPr>
        <w:t>P</w:t>
      </w:r>
      <w:r w:rsidR="007B4E08">
        <w:rPr>
          <w:rFonts w:asciiTheme="minorHAnsi" w:hAnsiTheme="minorHAnsi" w:cstheme="minorBidi"/>
          <w:sz w:val="22"/>
          <w:szCs w:val="22"/>
        </w:rPr>
        <w:t>roject</w:t>
      </w:r>
      <w:r w:rsidRPr="76CED151">
        <w:rPr>
          <w:rFonts w:asciiTheme="minorHAnsi" w:hAnsiTheme="minorHAnsi" w:cstheme="minorBidi"/>
          <w:sz w:val="22"/>
          <w:szCs w:val="22"/>
        </w:rPr>
        <w:t xml:space="preserve"> is implemented in</w:t>
      </w:r>
      <w:r w:rsidRPr="76CED151">
        <w:rPr>
          <w:rFonts w:ascii="Calibri" w:eastAsia="Calibri" w:hAnsi="Calibri" w:cs="Calibri"/>
          <w:sz w:val="22"/>
          <w:szCs w:val="22"/>
        </w:rPr>
        <w:t xml:space="preserve"> partnership and collaboration with respective partner institutions from the Government</w:t>
      </w:r>
      <w:r w:rsidR="0038492F" w:rsidRPr="76CED151">
        <w:rPr>
          <w:rFonts w:ascii="Calibri" w:eastAsia="Calibri" w:hAnsi="Calibri" w:cs="Calibri"/>
          <w:sz w:val="22"/>
          <w:szCs w:val="22"/>
        </w:rPr>
        <w:t>: Ministry of Foreign Trade and Economic Relations of BiH</w:t>
      </w:r>
      <w:r w:rsidRPr="76CED151">
        <w:rPr>
          <w:rFonts w:ascii="Calibri" w:eastAsia="Calibri" w:hAnsi="Calibri" w:cs="Calibri"/>
          <w:sz w:val="22"/>
          <w:szCs w:val="22"/>
        </w:rPr>
        <w:t xml:space="preserve"> </w:t>
      </w:r>
      <w:r w:rsidR="0038492F" w:rsidRPr="76CED151">
        <w:rPr>
          <w:rFonts w:ascii="Calibri" w:eastAsia="Calibri" w:hAnsi="Calibri" w:cs="Calibri"/>
          <w:sz w:val="22"/>
          <w:szCs w:val="22"/>
        </w:rPr>
        <w:t>(</w:t>
      </w:r>
      <w:proofErr w:type="spellStart"/>
      <w:r w:rsidRPr="76CED151">
        <w:rPr>
          <w:rFonts w:ascii="Calibri" w:eastAsia="Calibri" w:hAnsi="Calibri" w:cs="Calibri"/>
          <w:sz w:val="22"/>
          <w:szCs w:val="22"/>
        </w:rPr>
        <w:t>MoFTER</w:t>
      </w:r>
      <w:proofErr w:type="spellEnd"/>
      <w:r w:rsidR="0038492F" w:rsidRPr="76CED151">
        <w:rPr>
          <w:rFonts w:ascii="Calibri" w:eastAsia="Calibri" w:hAnsi="Calibri" w:cs="Calibri"/>
          <w:sz w:val="22"/>
          <w:szCs w:val="22"/>
        </w:rPr>
        <w:t>)</w:t>
      </w:r>
      <w:r w:rsidRPr="76CED151">
        <w:rPr>
          <w:rFonts w:ascii="Calibri" w:eastAsia="Calibri" w:hAnsi="Calibri" w:cs="Calibri"/>
          <w:sz w:val="22"/>
          <w:szCs w:val="22"/>
        </w:rPr>
        <w:t xml:space="preserve">; Ministry for Spatial Planning, Construction and Ecology of </w:t>
      </w:r>
      <w:r w:rsidR="008D5462">
        <w:rPr>
          <w:rFonts w:ascii="Calibri" w:eastAsia="Calibri" w:hAnsi="Calibri" w:cs="Calibri"/>
          <w:sz w:val="22"/>
          <w:szCs w:val="22"/>
        </w:rPr>
        <w:t>RS</w:t>
      </w:r>
      <w:r w:rsidRPr="76CED151">
        <w:rPr>
          <w:rFonts w:ascii="Calibri" w:eastAsia="Calibri" w:hAnsi="Calibri" w:cs="Calibri"/>
          <w:sz w:val="22"/>
          <w:szCs w:val="22"/>
        </w:rPr>
        <w:t xml:space="preserve">, Ministry of Environment and Tourism of the </w:t>
      </w:r>
      <w:r w:rsidR="00007393" w:rsidRPr="76CED151">
        <w:rPr>
          <w:rFonts w:ascii="Calibri" w:eastAsia="Calibri" w:hAnsi="Calibri" w:cs="Calibri"/>
          <w:sz w:val="22"/>
          <w:szCs w:val="22"/>
        </w:rPr>
        <w:t>F</w:t>
      </w:r>
      <w:r w:rsidR="00F222DF" w:rsidRPr="76CED151">
        <w:rPr>
          <w:rFonts w:ascii="Calibri" w:eastAsia="Calibri" w:hAnsi="Calibri" w:cs="Calibri"/>
          <w:sz w:val="22"/>
          <w:szCs w:val="22"/>
        </w:rPr>
        <w:t>BiH</w:t>
      </w:r>
      <w:r w:rsidR="4EDAEE86" w:rsidRPr="76CED151">
        <w:rPr>
          <w:rFonts w:ascii="Calibri" w:eastAsia="Calibri" w:hAnsi="Calibri" w:cs="Calibri"/>
          <w:sz w:val="22"/>
          <w:szCs w:val="22"/>
        </w:rPr>
        <w:t>,</w:t>
      </w:r>
      <w:r w:rsidR="4E820D0D" w:rsidRPr="76CED151">
        <w:rPr>
          <w:rFonts w:ascii="Arial" w:eastAsia="Arial" w:hAnsi="Arial" w:cs="Arial"/>
          <w:b/>
          <w:bCs/>
          <w:color w:val="5F6368"/>
          <w:sz w:val="21"/>
          <w:szCs w:val="21"/>
        </w:rPr>
        <w:t xml:space="preserve"> </w:t>
      </w:r>
      <w:r w:rsidR="4537DEB1" w:rsidRPr="76CED151">
        <w:rPr>
          <w:rFonts w:ascii="Calibri" w:eastAsia="Calibri" w:hAnsi="Calibri" w:cs="Calibri"/>
          <w:color w:val="000000" w:themeColor="text1"/>
          <w:sz w:val="22"/>
          <w:szCs w:val="22"/>
        </w:rPr>
        <w:t xml:space="preserve">Environment Protection in </w:t>
      </w:r>
      <w:r w:rsidR="4537DEB1" w:rsidRPr="76CED151">
        <w:rPr>
          <w:rFonts w:ascii="Calibri" w:eastAsia="Calibri" w:hAnsi="Calibri" w:cs="Calibri"/>
          <w:color w:val="000000" w:themeColor="text1"/>
          <w:sz w:val="22"/>
          <w:szCs w:val="22"/>
        </w:rPr>
        <w:lastRenderedPageBreak/>
        <w:t xml:space="preserve">the Department for Spatial Planning and Property Affairs </w:t>
      </w:r>
      <w:r w:rsidR="00990070" w:rsidRPr="76CED151">
        <w:rPr>
          <w:rFonts w:ascii="Calibri" w:eastAsia="Calibri" w:hAnsi="Calibri" w:cs="Calibri"/>
          <w:color w:val="000000" w:themeColor="text1"/>
          <w:sz w:val="22"/>
          <w:szCs w:val="22"/>
        </w:rPr>
        <w:t xml:space="preserve">in </w:t>
      </w:r>
      <w:r w:rsidR="4537DEB1" w:rsidRPr="76CED151">
        <w:rPr>
          <w:rFonts w:ascii="Calibri" w:eastAsia="Calibri" w:hAnsi="Calibri" w:cs="Calibri"/>
          <w:color w:val="000000" w:themeColor="text1"/>
          <w:sz w:val="22"/>
          <w:szCs w:val="22"/>
        </w:rPr>
        <w:t>Brčko</w:t>
      </w:r>
      <w:r w:rsidR="00990070" w:rsidRPr="76CED151">
        <w:rPr>
          <w:rFonts w:ascii="Calibri" w:eastAsia="Calibri" w:hAnsi="Calibri" w:cs="Calibri"/>
          <w:color w:val="000000" w:themeColor="text1"/>
          <w:sz w:val="22"/>
          <w:szCs w:val="22"/>
        </w:rPr>
        <w:t xml:space="preserve"> District</w:t>
      </w:r>
      <w:r w:rsidR="4537DEB1" w:rsidRPr="76CED151">
        <w:rPr>
          <w:rFonts w:ascii="Calibri" w:eastAsia="Calibri" w:hAnsi="Calibri" w:cs="Calibri"/>
          <w:color w:val="000000" w:themeColor="text1"/>
          <w:sz w:val="22"/>
          <w:szCs w:val="22"/>
        </w:rPr>
        <w:t>,</w:t>
      </w:r>
      <w:r w:rsidR="16038F00" w:rsidRPr="76CED151">
        <w:rPr>
          <w:rFonts w:ascii="Calibri" w:eastAsia="Calibri" w:hAnsi="Calibri" w:cs="Calibri"/>
          <w:color w:val="000000" w:themeColor="text1"/>
          <w:sz w:val="22"/>
          <w:szCs w:val="22"/>
        </w:rPr>
        <w:t xml:space="preserve"> Environmental Fund of the </w:t>
      </w:r>
      <w:r w:rsidR="008D5462">
        <w:rPr>
          <w:rFonts w:ascii="Calibri" w:eastAsia="Calibri" w:hAnsi="Calibri" w:cs="Calibri"/>
          <w:color w:val="000000" w:themeColor="text1"/>
          <w:sz w:val="22"/>
          <w:szCs w:val="22"/>
        </w:rPr>
        <w:t>F</w:t>
      </w:r>
      <w:r w:rsidR="00F222DF" w:rsidRPr="76CED151">
        <w:rPr>
          <w:rFonts w:ascii="Calibri" w:eastAsia="Calibri" w:hAnsi="Calibri" w:cs="Calibri"/>
          <w:color w:val="000000" w:themeColor="text1"/>
          <w:sz w:val="22"/>
          <w:szCs w:val="22"/>
        </w:rPr>
        <w:t>BiH</w:t>
      </w:r>
      <w:r w:rsidR="16038F00" w:rsidRPr="76CED151">
        <w:rPr>
          <w:rFonts w:ascii="Calibri" w:eastAsia="Calibri" w:hAnsi="Calibri" w:cs="Calibri"/>
          <w:color w:val="000000" w:themeColor="text1"/>
          <w:sz w:val="22"/>
          <w:szCs w:val="22"/>
        </w:rPr>
        <w:t xml:space="preserve">, and Environmental Protection and Energy Efficiency Fund of </w:t>
      </w:r>
      <w:r w:rsidR="00F222DF" w:rsidRPr="76CED151">
        <w:rPr>
          <w:rFonts w:ascii="Calibri" w:eastAsia="Calibri" w:hAnsi="Calibri" w:cs="Calibri"/>
          <w:color w:val="000000" w:themeColor="text1"/>
          <w:sz w:val="22"/>
          <w:szCs w:val="22"/>
        </w:rPr>
        <w:t>RS</w:t>
      </w:r>
      <w:r w:rsidR="00990070" w:rsidRPr="76CED151">
        <w:rPr>
          <w:rFonts w:ascii="Calibri" w:eastAsia="Calibri" w:hAnsi="Calibri" w:cs="Calibri"/>
          <w:color w:val="000000" w:themeColor="text1"/>
          <w:sz w:val="22"/>
          <w:szCs w:val="22"/>
        </w:rPr>
        <w:t>.</w:t>
      </w:r>
    </w:p>
    <w:p w14:paraId="4193BA37" w14:textId="5F82837F" w:rsidR="00524ECC" w:rsidRPr="00E16913" w:rsidRDefault="00524ECC" w:rsidP="008F530D">
      <w:pPr>
        <w:shd w:val="clear" w:color="auto" w:fill="FFFFFF" w:themeFill="background1"/>
        <w:jc w:val="both"/>
        <w:rPr>
          <w:b/>
          <w:sz w:val="22"/>
          <w:szCs w:val="22"/>
        </w:rPr>
      </w:pPr>
    </w:p>
    <w:p w14:paraId="289116E6" w14:textId="1FB46555" w:rsidR="00813575" w:rsidRPr="00E16913" w:rsidRDefault="005F492E" w:rsidP="008F530D">
      <w:pPr>
        <w:shd w:val="clear" w:color="auto" w:fill="FFFFFF" w:themeFill="background1"/>
        <w:jc w:val="both"/>
        <w:rPr>
          <w:rFonts w:asciiTheme="minorHAnsi" w:hAnsiTheme="minorHAnsi" w:cstheme="minorBidi"/>
          <w:i/>
          <w:sz w:val="22"/>
          <w:szCs w:val="22"/>
        </w:rPr>
      </w:pPr>
      <w:r w:rsidRPr="00E16913">
        <w:rPr>
          <w:rFonts w:asciiTheme="minorHAnsi" w:hAnsiTheme="minorHAnsi" w:cstheme="minorBidi"/>
          <w:i/>
          <w:sz w:val="22"/>
          <w:szCs w:val="22"/>
        </w:rPr>
        <w:t xml:space="preserve">Overview of key stakeholders and partners and their roles in evaluation is provided in </w:t>
      </w:r>
      <w:hyperlink r:id="rId15" w:history="1">
        <w:r w:rsidRPr="00232276">
          <w:rPr>
            <w:rStyle w:val="Hyperlink"/>
            <w:rFonts w:asciiTheme="minorHAnsi" w:hAnsiTheme="minorHAnsi" w:cstheme="minorBidi"/>
            <w:i/>
            <w:sz w:val="22"/>
            <w:szCs w:val="22"/>
          </w:rPr>
          <w:t>Annex 2</w:t>
        </w:r>
      </w:hyperlink>
      <w:r w:rsidR="00621E18" w:rsidRPr="00E16913">
        <w:rPr>
          <w:rFonts w:asciiTheme="minorHAnsi" w:hAnsiTheme="minorHAnsi" w:cstheme="minorBidi"/>
          <w:i/>
          <w:sz w:val="22"/>
          <w:szCs w:val="22"/>
        </w:rPr>
        <w:t>.</w:t>
      </w:r>
    </w:p>
    <w:p w14:paraId="0318213A" w14:textId="4FBF64B1" w:rsidR="00466C73" w:rsidRPr="0019425E" w:rsidRDefault="00466C73" w:rsidP="008F530D">
      <w:pPr>
        <w:shd w:val="clear" w:color="auto" w:fill="FFFFFF" w:themeFill="background1"/>
        <w:jc w:val="both"/>
        <w:rPr>
          <w:rFonts w:asciiTheme="minorHAnsi" w:hAnsiTheme="minorHAnsi" w:cstheme="minorHAnsi"/>
          <w:i/>
          <w:sz w:val="22"/>
          <w:szCs w:val="22"/>
          <w:highlight w:val="yellow"/>
        </w:rPr>
      </w:pPr>
    </w:p>
    <w:p w14:paraId="02BB396B" w14:textId="2F353F73" w:rsidR="001F647D" w:rsidRPr="0019425E" w:rsidRDefault="00466C73" w:rsidP="008F530D">
      <w:pPr>
        <w:shd w:val="clear" w:color="auto" w:fill="FFFFFF" w:themeFill="background1"/>
        <w:jc w:val="both"/>
        <w:rPr>
          <w:rFonts w:asciiTheme="minorHAnsi" w:hAnsiTheme="minorHAnsi" w:cstheme="minorBidi"/>
          <w:b/>
          <w:sz w:val="22"/>
          <w:szCs w:val="22"/>
        </w:rPr>
      </w:pPr>
      <w:r w:rsidRPr="0019425E">
        <w:rPr>
          <w:rFonts w:asciiTheme="minorHAnsi" w:hAnsiTheme="minorHAnsi" w:cstheme="minorBidi"/>
          <w:b/>
          <w:sz w:val="22"/>
          <w:szCs w:val="22"/>
        </w:rPr>
        <w:t>Target groups and beneficiaries:</w:t>
      </w:r>
    </w:p>
    <w:p w14:paraId="7EF8627E" w14:textId="08E106B3" w:rsidR="32AB086E" w:rsidRPr="0019425E" w:rsidRDefault="32AB086E" w:rsidP="75560878">
      <w:pPr>
        <w:shd w:val="clear" w:color="auto" w:fill="FFFFFF" w:themeFill="background1"/>
        <w:spacing w:line="259" w:lineRule="auto"/>
        <w:jc w:val="both"/>
        <w:rPr>
          <w:rFonts w:ascii="Calibri" w:eastAsia="Calibri" w:hAnsi="Calibri" w:cs="Calibri"/>
          <w:sz w:val="22"/>
          <w:szCs w:val="22"/>
        </w:rPr>
      </w:pPr>
      <w:r w:rsidRPr="0019425E">
        <w:rPr>
          <w:rFonts w:ascii="Calibri" w:eastAsia="Calibri" w:hAnsi="Calibri" w:cs="Calibri"/>
          <w:sz w:val="22"/>
          <w:szCs w:val="22"/>
        </w:rPr>
        <w:t xml:space="preserve">In addition to </w:t>
      </w:r>
      <w:r w:rsidR="006B3641">
        <w:rPr>
          <w:rFonts w:ascii="Calibri" w:eastAsia="Calibri" w:hAnsi="Calibri" w:cs="Calibri"/>
          <w:sz w:val="22"/>
          <w:szCs w:val="22"/>
        </w:rPr>
        <w:t>government institutions and civil servants</w:t>
      </w:r>
      <w:r w:rsidR="163EC724" w:rsidRPr="0019425E">
        <w:rPr>
          <w:rFonts w:ascii="Calibri" w:eastAsia="Calibri" w:hAnsi="Calibri" w:cs="Calibri"/>
          <w:sz w:val="22"/>
          <w:szCs w:val="22"/>
        </w:rPr>
        <w:t>, the</w:t>
      </w:r>
      <w:r w:rsidRPr="0019425E">
        <w:rPr>
          <w:rFonts w:ascii="Calibri" w:eastAsia="Calibri" w:hAnsi="Calibri" w:cs="Calibri"/>
          <w:sz w:val="22"/>
          <w:szCs w:val="22"/>
        </w:rPr>
        <w:t xml:space="preserve"> </w:t>
      </w:r>
      <w:r w:rsidR="7B95C711" w:rsidRPr="0019425E">
        <w:rPr>
          <w:rFonts w:ascii="Calibri" w:eastAsia="Calibri" w:hAnsi="Calibri" w:cs="Calibri"/>
          <w:sz w:val="22"/>
          <w:szCs w:val="22"/>
        </w:rPr>
        <w:t>b</w:t>
      </w:r>
      <w:r w:rsidR="03D83018" w:rsidRPr="0019425E">
        <w:rPr>
          <w:rFonts w:ascii="Calibri" w:eastAsia="Calibri" w:hAnsi="Calibri" w:cs="Calibri"/>
          <w:sz w:val="22"/>
          <w:szCs w:val="22"/>
        </w:rPr>
        <w:t xml:space="preserve">eneficiaries of the </w:t>
      </w:r>
      <w:r w:rsidR="008553C5">
        <w:rPr>
          <w:rFonts w:ascii="Calibri" w:eastAsia="Calibri" w:hAnsi="Calibri" w:cs="Calibri"/>
          <w:sz w:val="22"/>
          <w:szCs w:val="22"/>
        </w:rPr>
        <w:t>Project</w:t>
      </w:r>
      <w:r w:rsidR="03D83018" w:rsidRPr="0019425E">
        <w:rPr>
          <w:rFonts w:ascii="Calibri" w:eastAsia="Calibri" w:hAnsi="Calibri" w:cs="Calibri"/>
          <w:sz w:val="22"/>
          <w:szCs w:val="22"/>
        </w:rPr>
        <w:t xml:space="preserve"> are in both the public and private sectors, </w:t>
      </w:r>
      <w:r w:rsidR="3DE3DCAC" w:rsidRPr="0019425E">
        <w:rPr>
          <w:rFonts w:ascii="Calibri" w:eastAsia="Calibri" w:hAnsi="Calibri" w:cs="Calibri"/>
          <w:sz w:val="22"/>
          <w:szCs w:val="22"/>
        </w:rPr>
        <w:t>including</w:t>
      </w:r>
      <w:r w:rsidR="03D83018" w:rsidRPr="0019425E">
        <w:rPr>
          <w:rFonts w:ascii="Calibri" w:eastAsia="Calibri" w:hAnsi="Calibri" w:cs="Calibri"/>
          <w:sz w:val="22"/>
          <w:szCs w:val="22"/>
        </w:rPr>
        <w:t xml:space="preserve"> the general public, vulnerable groups, workers, educators, NGOs. Target groups also include business entities and medium-sized enterprises in BiH dealing with waste management, export of hazardous waste and manufacturers of equipment that contains POPs.</w:t>
      </w:r>
    </w:p>
    <w:p w14:paraId="57D6B1F8" w14:textId="204467B9" w:rsidR="75560878" w:rsidRPr="0019425E" w:rsidRDefault="75560878" w:rsidP="75560878">
      <w:pPr>
        <w:shd w:val="clear" w:color="auto" w:fill="FFFFFF" w:themeFill="background1"/>
        <w:jc w:val="both"/>
        <w:rPr>
          <w:b/>
          <w:bCs/>
          <w:sz w:val="22"/>
          <w:szCs w:val="22"/>
          <w:highlight w:val="yellow"/>
        </w:rPr>
      </w:pPr>
    </w:p>
    <w:p w14:paraId="55759AC9" w14:textId="77777777" w:rsidR="00F637C8" w:rsidRPr="0019425E" w:rsidRDefault="00F637C8" w:rsidP="008F530D">
      <w:pPr>
        <w:shd w:val="clear" w:color="auto" w:fill="FFFFFF" w:themeFill="background1"/>
        <w:jc w:val="both"/>
        <w:rPr>
          <w:rFonts w:asciiTheme="minorHAnsi" w:hAnsiTheme="minorHAnsi" w:cstheme="minorHAnsi"/>
          <w:b/>
          <w:sz w:val="22"/>
          <w:szCs w:val="22"/>
          <w:highlight w:val="yellow"/>
        </w:rPr>
      </w:pPr>
    </w:p>
    <w:p w14:paraId="45200D43" w14:textId="79FF6293" w:rsidR="00360426" w:rsidRPr="0019425E" w:rsidRDefault="001C5ABE" w:rsidP="008F530D">
      <w:pPr>
        <w:shd w:val="clear" w:color="auto" w:fill="FFFFFF" w:themeFill="background1"/>
        <w:jc w:val="both"/>
        <w:rPr>
          <w:rFonts w:asciiTheme="minorHAnsi" w:hAnsiTheme="minorHAnsi" w:cstheme="minorBidi"/>
          <w:b/>
          <w:sz w:val="22"/>
          <w:szCs w:val="22"/>
        </w:rPr>
      </w:pPr>
      <w:r w:rsidRPr="0019425E">
        <w:rPr>
          <w:rFonts w:asciiTheme="minorHAnsi" w:hAnsiTheme="minorHAnsi" w:cstheme="minorBidi"/>
          <w:b/>
          <w:sz w:val="22"/>
          <w:szCs w:val="22"/>
        </w:rPr>
        <w:t>Main achievements:</w:t>
      </w:r>
    </w:p>
    <w:p w14:paraId="37C9E4CE" w14:textId="030D72BC" w:rsidR="00086F46" w:rsidRPr="0019425E" w:rsidRDefault="074038FC" w:rsidP="00F901B4">
      <w:pPr>
        <w:pStyle w:val="ListParagraph"/>
        <w:numPr>
          <w:ilvl w:val="0"/>
          <w:numId w:val="18"/>
        </w:numPr>
        <w:jc w:val="both"/>
        <w:rPr>
          <w:rFonts w:ascii="Calibri" w:eastAsia="Calibri" w:hAnsi="Calibri" w:cs="Calibri"/>
          <w:color w:val="0A0A0A"/>
          <w:sz w:val="22"/>
          <w:szCs w:val="22"/>
        </w:rPr>
      </w:pPr>
      <w:r w:rsidRPr="76CED151">
        <w:rPr>
          <w:rFonts w:ascii="Calibri" w:eastAsia="Calibri" w:hAnsi="Calibri" w:cs="Calibri"/>
          <w:sz w:val="22"/>
          <w:szCs w:val="22"/>
        </w:rPr>
        <w:t xml:space="preserve">Gap Analysis of Institutional and Legal Readiness to implement the Stockholm Convention in BiH, </w:t>
      </w:r>
    </w:p>
    <w:p w14:paraId="3F9E75F8" w14:textId="6B7E3EE5" w:rsidR="00822772" w:rsidRDefault="008553C5" w:rsidP="00822772">
      <w:pPr>
        <w:pStyle w:val="ListParagraph"/>
        <w:numPr>
          <w:ilvl w:val="0"/>
          <w:numId w:val="18"/>
        </w:numPr>
        <w:jc w:val="both"/>
        <w:rPr>
          <w:rFonts w:ascii="Calibri" w:eastAsia="Calibri" w:hAnsi="Calibri" w:cs="Calibri"/>
          <w:color w:val="0A0A0A"/>
          <w:sz w:val="22"/>
          <w:szCs w:val="22"/>
        </w:rPr>
      </w:pPr>
      <w:r>
        <w:rPr>
          <w:rFonts w:ascii="Calibri" w:eastAsia="Calibri" w:hAnsi="Calibri" w:cs="Calibri"/>
          <w:color w:val="0A0A0A"/>
          <w:sz w:val="22"/>
          <w:szCs w:val="22"/>
        </w:rPr>
        <w:t>Project</w:t>
      </w:r>
      <w:r w:rsidR="00822772" w:rsidRPr="76CED151">
        <w:rPr>
          <w:rFonts w:ascii="Calibri" w:eastAsia="Calibri" w:hAnsi="Calibri" w:cs="Calibri"/>
          <w:color w:val="0A0A0A"/>
          <w:sz w:val="22"/>
          <w:szCs w:val="22"/>
        </w:rPr>
        <w:t xml:space="preserve">/Design of remediation and recultivation </w:t>
      </w:r>
      <w:r w:rsidR="003D6AAD" w:rsidRPr="76CED151">
        <w:rPr>
          <w:rFonts w:ascii="Calibri" w:eastAsia="Calibri" w:hAnsi="Calibri" w:cs="Calibri"/>
          <w:color w:val="0A0A0A"/>
          <w:sz w:val="22"/>
          <w:szCs w:val="22"/>
        </w:rPr>
        <w:t xml:space="preserve">for </w:t>
      </w:r>
      <w:r w:rsidR="00822772" w:rsidRPr="76CED151">
        <w:rPr>
          <w:rFonts w:ascii="Calibri" w:eastAsia="Calibri" w:hAnsi="Calibri" w:cs="Calibri"/>
          <w:color w:val="0A0A0A"/>
          <w:sz w:val="22"/>
          <w:szCs w:val="22"/>
        </w:rPr>
        <w:t>one contaminated site in BiH,</w:t>
      </w:r>
      <w:r w:rsidR="006E592A" w:rsidRPr="76CED151">
        <w:rPr>
          <w:rFonts w:ascii="Calibri" w:eastAsia="Calibri" w:hAnsi="Calibri" w:cs="Calibri"/>
          <w:color w:val="0A0A0A"/>
          <w:sz w:val="22"/>
          <w:szCs w:val="22"/>
        </w:rPr>
        <w:t xml:space="preserve"> </w:t>
      </w:r>
    </w:p>
    <w:p w14:paraId="17EFD486" w14:textId="16A59E9A" w:rsidR="006F6810" w:rsidRDefault="00747674" w:rsidP="0078714A">
      <w:pPr>
        <w:pStyle w:val="ListParagraph"/>
        <w:numPr>
          <w:ilvl w:val="0"/>
          <w:numId w:val="18"/>
        </w:numPr>
        <w:jc w:val="both"/>
        <w:rPr>
          <w:rFonts w:ascii="Calibri" w:eastAsia="Calibri" w:hAnsi="Calibri" w:cs="Calibri"/>
          <w:color w:val="0A0A0A"/>
          <w:sz w:val="22"/>
          <w:szCs w:val="22"/>
        </w:rPr>
      </w:pPr>
      <w:r w:rsidRPr="76CED151">
        <w:rPr>
          <w:rFonts w:ascii="Calibri" w:eastAsia="Calibri" w:hAnsi="Calibri" w:cs="Calibri"/>
          <w:color w:val="0A0A0A"/>
          <w:sz w:val="22"/>
          <w:szCs w:val="22"/>
        </w:rPr>
        <w:t>Procurement of most urgent equipment needed for proper and safe infectious waste management,</w:t>
      </w:r>
    </w:p>
    <w:p w14:paraId="6014EF2B" w14:textId="369D36AD" w:rsidR="00747674" w:rsidRDefault="0078714A" w:rsidP="0078714A">
      <w:pPr>
        <w:pStyle w:val="ListParagraph"/>
        <w:numPr>
          <w:ilvl w:val="0"/>
          <w:numId w:val="18"/>
        </w:numPr>
        <w:jc w:val="both"/>
        <w:rPr>
          <w:rFonts w:ascii="Calibri" w:eastAsia="Calibri" w:hAnsi="Calibri" w:cs="Calibri"/>
          <w:color w:val="0A0A0A"/>
          <w:sz w:val="22"/>
          <w:szCs w:val="22"/>
        </w:rPr>
      </w:pPr>
      <w:r w:rsidRPr="76CED151">
        <w:rPr>
          <w:rFonts w:ascii="Calibri" w:eastAsia="Calibri" w:hAnsi="Calibri" w:cs="Calibri"/>
          <w:color w:val="0A0A0A"/>
          <w:sz w:val="22"/>
          <w:szCs w:val="22"/>
        </w:rPr>
        <w:t>Feasibility Study on Implementation of Container Management System in BiH,,</w:t>
      </w:r>
    </w:p>
    <w:p w14:paraId="06181423" w14:textId="558A2616" w:rsidR="0078714A" w:rsidRDefault="003D6AAD" w:rsidP="0078714A">
      <w:pPr>
        <w:pStyle w:val="ListParagraph"/>
        <w:numPr>
          <w:ilvl w:val="0"/>
          <w:numId w:val="18"/>
        </w:numPr>
        <w:jc w:val="both"/>
        <w:rPr>
          <w:rFonts w:ascii="Calibri" w:eastAsia="Calibri" w:hAnsi="Calibri" w:cs="Calibri"/>
          <w:color w:val="0A0A0A"/>
          <w:sz w:val="22"/>
          <w:szCs w:val="22"/>
        </w:rPr>
      </w:pPr>
      <w:r w:rsidRPr="76CED151">
        <w:rPr>
          <w:rFonts w:ascii="Calibri" w:eastAsia="Calibri" w:hAnsi="Calibri" w:cs="Calibri"/>
          <w:color w:val="0A0A0A"/>
          <w:sz w:val="22"/>
          <w:szCs w:val="22"/>
        </w:rPr>
        <w:t xml:space="preserve">Detailed Inventory of </w:t>
      </w:r>
      <w:r w:rsidR="009957DC" w:rsidRPr="76CED151">
        <w:rPr>
          <w:rFonts w:ascii="Calibri" w:eastAsia="Calibri" w:hAnsi="Calibri" w:cs="Calibri"/>
          <w:color w:val="0A0A0A"/>
          <w:sz w:val="22"/>
          <w:szCs w:val="22"/>
        </w:rPr>
        <w:t>p</w:t>
      </w:r>
      <w:r w:rsidRPr="76CED151">
        <w:rPr>
          <w:rFonts w:ascii="Calibri" w:eastAsia="Calibri" w:hAnsi="Calibri" w:cs="Calibri"/>
          <w:color w:val="0A0A0A"/>
          <w:sz w:val="22"/>
          <w:szCs w:val="22"/>
        </w:rPr>
        <w:t>ersistent organic pollutants (POPs)</w:t>
      </w:r>
      <w:r w:rsidR="009957DC" w:rsidRPr="76CED151">
        <w:rPr>
          <w:rFonts w:ascii="Calibri" w:eastAsia="Calibri" w:hAnsi="Calibri" w:cs="Calibri"/>
          <w:color w:val="0A0A0A"/>
          <w:sz w:val="22"/>
          <w:szCs w:val="22"/>
        </w:rPr>
        <w:t xml:space="preserve"> in BiH,</w:t>
      </w:r>
    </w:p>
    <w:p w14:paraId="543757F1" w14:textId="484749F0" w:rsidR="00435301" w:rsidRPr="00780792" w:rsidRDefault="00F76535" w:rsidP="0078714A">
      <w:pPr>
        <w:pStyle w:val="ListParagraph"/>
        <w:numPr>
          <w:ilvl w:val="0"/>
          <w:numId w:val="18"/>
        </w:numPr>
        <w:jc w:val="both"/>
        <w:rPr>
          <w:rFonts w:ascii="Calibri" w:eastAsia="Calibri" w:hAnsi="Calibri" w:cs="Calibri"/>
          <w:color w:val="0A0A0A"/>
          <w:sz w:val="22"/>
          <w:szCs w:val="22"/>
        </w:rPr>
      </w:pPr>
      <w:r w:rsidRPr="76CED151">
        <w:rPr>
          <w:rFonts w:ascii="Calibri" w:eastAsia="Calibri" w:hAnsi="Calibri" w:cs="Calibri"/>
          <w:color w:val="0A0A0A"/>
          <w:sz w:val="22"/>
          <w:szCs w:val="22"/>
        </w:rPr>
        <w:t>Manual</w:t>
      </w:r>
      <w:r w:rsidR="00BB7CC0" w:rsidRPr="76CED151">
        <w:rPr>
          <w:rFonts w:ascii="Calibri" w:eastAsia="Calibri" w:hAnsi="Calibri" w:cs="Calibri"/>
          <w:color w:val="0A0A0A"/>
          <w:sz w:val="22"/>
          <w:szCs w:val="22"/>
        </w:rPr>
        <w:t xml:space="preserve"> on POPs detection for customs officers.</w:t>
      </w:r>
    </w:p>
    <w:p w14:paraId="594C88B1" w14:textId="5A5353B5" w:rsidR="00086F46" w:rsidRPr="0019425E" w:rsidRDefault="00086F46" w:rsidP="75560878">
      <w:pPr>
        <w:jc w:val="both"/>
      </w:pPr>
      <w:r w:rsidRPr="0019425E">
        <w:br/>
      </w:r>
    </w:p>
    <w:p w14:paraId="1A196EE0" w14:textId="7A62D879" w:rsidR="00086F46" w:rsidRPr="0019425E" w:rsidRDefault="00086F46" w:rsidP="008F530D">
      <w:pPr>
        <w:shd w:val="clear" w:color="auto" w:fill="FFFFFF" w:themeFill="background1"/>
        <w:jc w:val="both"/>
        <w:rPr>
          <w:rFonts w:asciiTheme="minorHAnsi" w:hAnsiTheme="minorHAnsi" w:cstheme="minorBidi"/>
          <w:b/>
          <w:sz w:val="22"/>
          <w:szCs w:val="22"/>
        </w:rPr>
      </w:pPr>
      <w:r w:rsidRPr="0019425E">
        <w:rPr>
          <w:rFonts w:asciiTheme="minorHAnsi" w:hAnsiTheme="minorHAnsi" w:cstheme="minorBidi"/>
          <w:b/>
          <w:sz w:val="22"/>
          <w:szCs w:val="22"/>
        </w:rPr>
        <w:t>Covid 19 context:</w:t>
      </w:r>
    </w:p>
    <w:p w14:paraId="39F259A3" w14:textId="594EBC71" w:rsidR="00AB72B5" w:rsidRPr="0019425E" w:rsidRDefault="000417BD" w:rsidP="76CED151">
      <w:pPr>
        <w:shd w:val="clear" w:color="auto" w:fill="FFFFFF" w:themeFill="background1"/>
        <w:jc w:val="both"/>
        <w:rPr>
          <w:rFonts w:asciiTheme="minorHAnsi" w:eastAsiaTheme="minorEastAsia" w:hAnsiTheme="minorHAnsi" w:cstheme="minorBidi"/>
          <w:sz w:val="22"/>
          <w:szCs w:val="22"/>
        </w:rPr>
      </w:pPr>
      <w:r>
        <w:rPr>
          <w:rFonts w:ascii="Calibri" w:eastAsia="Calibri" w:hAnsi="Calibri" w:cs="Calibri"/>
          <w:sz w:val="24"/>
          <w:szCs w:val="24"/>
        </w:rPr>
        <w:t>S</w:t>
      </w:r>
      <w:r w:rsidR="11619F46" w:rsidRPr="76CED151">
        <w:rPr>
          <w:rFonts w:asciiTheme="minorHAnsi" w:eastAsiaTheme="minorEastAsia" w:hAnsiTheme="minorHAnsi" w:cstheme="minorBidi"/>
          <w:sz w:val="22"/>
          <w:szCs w:val="22"/>
        </w:rPr>
        <w:t xml:space="preserve">tarting from March 2020, the </w:t>
      </w:r>
      <w:r w:rsidR="008553C5">
        <w:rPr>
          <w:rFonts w:asciiTheme="minorHAnsi" w:eastAsiaTheme="minorEastAsia" w:hAnsiTheme="minorHAnsi" w:cstheme="minorBidi"/>
          <w:sz w:val="22"/>
          <w:szCs w:val="22"/>
        </w:rPr>
        <w:t>Project</w:t>
      </w:r>
      <w:r w:rsidR="11619F46" w:rsidRPr="76CED151">
        <w:rPr>
          <w:rFonts w:asciiTheme="minorHAnsi" w:eastAsiaTheme="minorEastAsia" w:hAnsiTheme="minorHAnsi" w:cstheme="minorBidi"/>
          <w:sz w:val="22"/>
          <w:szCs w:val="22"/>
        </w:rPr>
        <w:t xml:space="preserve">’s implementation was </w:t>
      </w:r>
      <w:r w:rsidR="7FFF442C" w:rsidRPr="76CED151">
        <w:rPr>
          <w:rFonts w:asciiTheme="minorHAnsi" w:eastAsiaTheme="minorEastAsia" w:hAnsiTheme="minorHAnsi" w:cstheme="minorBidi"/>
          <w:sz w:val="22"/>
          <w:szCs w:val="22"/>
        </w:rPr>
        <w:t xml:space="preserve">to some point </w:t>
      </w:r>
      <w:r w:rsidR="11619F46" w:rsidRPr="76CED151">
        <w:rPr>
          <w:rFonts w:asciiTheme="minorHAnsi" w:eastAsiaTheme="minorEastAsia" w:hAnsiTheme="minorHAnsi" w:cstheme="minorBidi"/>
          <w:sz w:val="22"/>
          <w:szCs w:val="22"/>
        </w:rPr>
        <w:t xml:space="preserve">negatively affected by the global outbreak of the COVID-19 pandemic. The COVID-19 imposed lockdown resulted in </w:t>
      </w:r>
      <w:r w:rsidR="3761DDD2" w:rsidRPr="76CED151">
        <w:rPr>
          <w:rFonts w:asciiTheme="minorHAnsi" w:eastAsiaTheme="minorEastAsia" w:hAnsiTheme="minorHAnsi" w:cstheme="minorBidi"/>
          <w:sz w:val="22"/>
          <w:szCs w:val="22"/>
        </w:rPr>
        <w:t>a temporary</w:t>
      </w:r>
      <w:r w:rsidR="11619F46" w:rsidRPr="76CED151">
        <w:rPr>
          <w:rFonts w:asciiTheme="minorHAnsi" w:eastAsiaTheme="minorEastAsia" w:hAnsiTheme="minorHAnsi" w:cstheme="minorBidi"/>
          <w:sz w:val="22"/>
          <w:szCs w:val="22"/>
        </w:rPr>
        <w:t xml:space="preserve"> halt of the activities in the field, which caused delays in timely completion of some of the activities</w:t>
      </w:r>
      <w:r w:rsidR="11ADA151" w:rsidRPr="76CED151">
        <w:rPr>
          <w:rFonts w:asciiTheme="minorHAnsi" w:eastAsiaTheme="minorEastAsia" w:hAnsiTheme="minorHAnsi" w:cstheme="minorBidi"/>
          <w:sz w:val="22"/>
          <w:szCs w:val="22"/>
        </w:rPr>
        <w:t>.</w:t>
      </w:r>
      <w:r w:rsidR="11619F46" w:rsidRPr="76CED151">
        <w:rPr>
          <w:rFonts w:asciiTheme="minorHAnsi" w:eastAsiaTheme="minorEastAsia" w:hAnsiTheme="minorHAnsi" w:cstheme="minorBidi"/>
          <w:sz w:val="22"/>
          <w:szCs w:val="22"/>
        </w:rPr>
        <w:t xml:space="preserve"> </w:t>
      </w:r>
    </w:p>
    <w:p w14:paraId="2C6D9D5F" w14:textId="1FF2B026" w:rsidR="00AB72B5" w:rsidRPr="0019425E" w:rsidRDefault="00AB72B5" w:rsidP="75560878">
      <w:pPr>
        <w:shd w:val="clear" w:color="auto" w:fill="FFFFFF" w:themeFill="background1"/>
        <w:jc w:val="both"/>
        <w:rPr>
          <w:rFonts w:asciiTheme="minorHAnsi" w:eastAsiaTheme="minorEastAsia" w:hAnsiTheme="minorHAnsi" w:cstheme="minorBidi"/>
          <w:sz w:val="22"/>
          <w:szCs w:val="22"/>
        </w:rPr>
      </w:pPr>
    </w:p>
    <w:p w14:paraId="330CD9D2" w14:textId="677BBBE6" w:rsidR="00AB72B5" w:rsidRPr="0019425E" w:rsidRDefault="609ADDDA" w:rsidP="40F69544">
      <w:pPr>
        <w:jc w:val="both"/>
        <w:rPr>
          <w:rFonts w:asciiTheme="minorHAnsi" w:eastAsiaTheme="minorEastAsia" w:hAnsiTheme="minorHAnsi" w:cstheme="minorBidi"/>
          <w:sz w:val="22"/>
          <w:szCs w:val="22"/>
        </w:rPr>
      </w:pPr>
      <w:r w:rsidRPr="40F69544">
        <w:rPr>
          <w:rFonts w:asciiTheme="minorHAnsi" w:eastAsiaTheme="minorEastAsia" w:hAnsiTheme="minorHAnsi" w:cstheme="minorBidi"/>
          <w:sz w:val="22"/>
          <w:szCs w:val="22"/>
        </w:rPr>
        <w:t xml:space="preserve">On the other side, </w:t>
      </w:r>
      <w:r w:rsidR="65A956A3" w:rsidRPr="40F69544">
        <w:rPr>
          <w:rFonts w:asciiTheme="minorHAnsi" w:eastAsiaTheme="minorEastAsia" w:hAnsiTheme="minorHAnsi" w:cstheme="minorBidi"/>
          <w:sz w:val="22"/>
          <w:szCs w:val="22"/>
        </w:rPr>
        <w:t>t</w:t>
      </w:r>
      <w:r w:rsidR="05C3C5C5" w:rsidRPr="40F69544">
        <w:rPr>
          <w:rFonts w:asciiTheme="minorHAnsi" w:eastAsiaTheme="minorEastAsia" w:hAnsiTheme="minorHAnsi" w:cstheme="minorBidi"/>
          <w:sz w:val="22"/>
          <w:szCs w:val="22"/>
        </w:rPr>
        <w:t xml:space="preserve">he additional </w:t>
      </w:r>
      <w:r w:rsidR="008553C5">
        <w:rPr>
          <w:rFonts w:asciiTheme="minorHAnsi" w:eastAsiaTheme="minorEastAsia" w:hAnsiTheme="minorHAnsi" w:cstheme="minorBidi"/>
          <w:sz w:val="22"/>
          <w:szCs w:val="22"/>
        </w:rPr>
        <w:t>Project</w:t>
      </w:r>
      <w:r w:rsidR="34068796" w:rsidRPr="40F69544">
        <w:rPr>
          <w:rFonts w:asciiTheme="minorHAnsi" w:eastAsiaTheme="minorEastAsia" w:hAnsiTheme="minorHAnsi" w:cstheme="minorBidi"/>
          <w:sz w:val="22"/>
          <w:szCs w:val="22"/>
        </w:rPr>
        <w:t xml:space="preserve"> Component</w:t>
      </w:r>
      <w:r w:rsidR="05C3C5C5" w:rsidRPr="40F69544">
        <w:rPr>
          <w:rFonts w:asciiTheme="minorHAnsi" w:eastAsiaTheme="minorEastAsia" w:hAnsiTheme="minorHAnsi" w:cstheme="minorBidi"/>
          <w:sz w:val="22"/>
          <w:szCs w:val="22"/>
        </w:rPr>
        <w:t xml:space="preserve"> - Responsible management of potentially infectious waste in relation to the COVID-19 public health crisis</w:t>
      </w:r>
      <w:r w:rsidR="00D86846">
        <w:rPr>
          <w:rFonts w:asciiTheme="minorHAnsi" w:eastAsiaTheme="minorEastAsia" w:hAnsiTheme="minorHAnsi" w:cstheme="minorBidi"/>
          <w:sz w:val="22"/>
          <w:szCs w:val="22"/>
        </w:rPr>
        <w:t>,</w:t>
      </w:r>
      <w:r w:rsidR="05C3C5C5" w:rsidRPr="40F69544">
        <w:rPr>
          <w:rFonts w:asciiTheme="minorHAnsi" w:eastAsiaTheme="minorEastAsia" w:hAnsiTheme="minorHAnsi" w:cstheme="minorBidi"/>
          <w:sz w:val="22"/>
          <w:szCs w:val="22"/>
        </w:rPr>
        <w:t xml:space="preserve"> </w:t>
      </w:r>
      <w:r w:rsidR="4F981984" w:rsidRPr="40F69544">
        <w:rPr>
          <w:rFonts w:asciiTheme="minorHAnsi" w:eastAsiaTheme="minorEastAsia" w:hAnsiTheme="minorHAnsi" w:cstheme="minorBidi"/>
          <w:sz w:val="22"/>
          <w:szCs w:val="22"/>
        </w:rPr>
        <w:t xml:space="preserve">was </w:t>
      </w:r>
      <w:r w:rsidR="05C3C5C5" w:rsidRPr="40F69544">
        <w:rPr>
          <w:rFonts w:asciiTheme="minorHAnsi" w:eastAsiaTheme="minorEastAsia" w:hAnsiTheme="minorHAnsi" w:cstheme="minorBidi"/>
          <w:sz w:val="22"/>
          <w:szCs w:val="22"/>
        </w:rPr>
        <w:t xml:space="preserve">approved and became operational as of </w:t>
      </w:r>
      <w:r w:rsidR="5F1775D0" w:rsidRPr="40F69544">
        <w:rPr>
          <w:rFonts w:asciiTheme="minorHAnsi" w:eastAsiaTheme="minorEastAsia" w:hAnsiTheme="minorHAnsi" w:cstheme="minorBidi"/>
          <w:sz w:val="22"/>
          <w:szCs w:val="22"/>
        </w:rPr>
        <w:t>mid-June</w:t>
      </w:r>
      <w:r w:rsidR="05C3C5C5" w:rsidRPr="40F69544">
        <w:rPr>
          <w:rFonts w:asciiTheme="minorHAnsi" w:eastAsiaTheme="minorEastAsia" w:hAnsiTheme="minorHAnsi" w:cstheme="minorBidi"/>
          <w:sz w:val="22"/>
          <w:szCs w:val="22"/>
        </w:rPr>
        <w:t xml:space="preserve"> 2020 due to sudden and emergency nature of crisis caused by COVID -19.</w:t>
      </w:r>
    </w:p>
    <w:p w14:paraId="71E03623" w14:textId="07EEEF31" w:rsidR="00AB72B5" w:rsidRPr="0019425E" w:rsidRDefault="768BEFD9" w:rsidP="75560878">
      <w:pPr>
        <w:jc w:val="both"/>
        <w:rPr>
          <w:rFonts w:asciiTheme="minorHAnsi" w:eastAsiaTheme="minorEastAsia" w:hAnsiTheme="minorHAnsi" w:cstheme="minorBidi"/>
          <w:sz w:val="22"/>
          <w:szCs w:val="22"/>
        </w:rPr>
      </w:pPr>
      <w:r w:rsidRPr="0019425E">
        <w:rPr>
          <w:rFonts w:asciiTheme="minorHAnsi" w:eastAsiaTheme="minorEastAsia" w:hAnsiTheme="minorHAnsi" w:cstheme="minorBidi"/>
          <w:sz w:val="22"/>
          <w:szCs w:val="22"/>
        </w:rPr>
        <w:t xml:space="preserve"> </w:t>
      </w:r>
    </w:p>
    <w:p w14:paraId="6997413B" w14:textId="55754285" w:rsidR="00AB72B5" w:rsidRPr="0019425E" w:rsidRDefault="05C3C5C5" w:rsidP="40F69544">
      <w:pPr>
        <w:spacing w:line="257" w:lineRule="auto"/>
        <w:jc w:val="both"/>
        <w:rPr>
          <w:rFonts w:asciiTheme="minorHAnsi" w:eastAsiaTheme="minorEastAsia" w:hAnsiTheme="minorHAnsi" w:cstheme="minorBidi"/>
          <w:sz w:val="22"/>
          <w:szCs w:val="22"/>
        </w:rPr>
      </w:pPr>
      <w:r w:rsidRPr="40F69544">
        <w:rPr>
          <w:rFonts w:asciiTheme="minorHAnsi" w:eastAsiaTheme="minorEastAsia" w:hAnsiTheme="minorHAnsi" w:cstheme="minorBidi"/>
          <w:sz w:val="22"/>
          <w:szCs w:val="22"/>
        </w:rPr>
        <w:t xml:space="preserve">The intervention aimed to support authorities to offer an effective response to the mismanagement of medical waste in </w:t>
      </w:r>
      <w:r w:rsidR="004E66A8">
        <w:rPr>
          <w:rFonts w:asciiTheme="minorHAnsi" w:eastAsiaTheme="minorEastAsia" w:hAnsiTheme="minorHAnsi" w:cstheme="minorBidi"/>
          <w:sz w:val="22"/>
          <w:szCs w:val="22"/>
        </w:rPr>
        <w:t>BiH</w:t>
      </w:r>
      <w:r w:rsidRPr="40F69544">
        <w:rPr>
          <w:rFonts w:asciiTheme="minorHAnsi" w:eastAsiaTheme="minorEastAsia" w:hAnsiTheme="minorHAnsi" w:cstheme="minorBidi"/>
          <w:sz w:val="22"/>
          <w:szCs w:val="22"/>
        </w:rPr>
        <w:t>, including potentially infectious one, during and immediately after the 2020 COVID-19 outbreak.  The activities had been focused to: household waste that originated from infected or potentially infected persons as well as household waste from single-use masks and gloves disposal, and medical waste generated in medical care facilities during the public health crisis. The intervention targeted leverage points in the entire “life cycle” of above listed waste categories starting from: (a) addressing the two main sources of its generation including  households (and individuals) and medical care facilities, further to (b) its collection and disposal by waste management public utilities and other waste management operators; and ultimately to (c) improving the overall capacities for coordination among actors in charge of the medical waste management system to better respond to the rising amounts of medical waste during crisis.</w:t>
      </w:r>
      <w:r w:rsidR="49E5AAA6" w:rsidRPr="40F69544">
        <w:rPr>
          <w:rFonts w:asciiTheme="minorHAnsi" w:eastAsiaTheme="minorEastAsia" w:hAnsiTheme="minorHAnsi" w:cstheme="minorBidi"/>
          <w:sz w:val="22"/>
          <w:szCs w:val="22"/>
        </w:rPr>
        <w:t xml:space="preserve"> The intervention concluded in </w:t>
      </w:r>
      <w:r w:rsidR="0057578C">
        <w:rPr>
          <w:rFonts w:asciiTheme="minorHAnsi" w:eastAsiaTheme="minorEastAsia" w:hAnsiTheme="minorHAnsi" w:cstheme="minorBidi"/>
          <w:sz w:val="22"/>
          <w:szCs w:val="22"/>
        </w:rPr>
        <w:t>2021</w:t>
      </w:r>
      <w:r w:rsidR="49E5AAA6" w:rsidRPr="40F69544">
        <w:rPr>
          <w:rFonts w:asciiTheme="minorHAnsi" w:eastAsiaTheme="minorEastAsia" w:hAnsiTheme="minorHAnsi" w:cstheme="minorBidi"/>
          <w:sz w:val="22"/>
          <w:szCs w:val="22"/>
        </w:rPr>
        <w:t xml:space="preserve">. </w:t>
      </w:r>
    </w:p>
    <w:p w14:paraId="38C36A39" w14:textId="0D721F39" w:rsidR="00AB72B5" w:rsidRPr="0019425E" w:rsidRDefault="00AB72B5" w:rsidP="75560878">
      <w:pPr>
        <w:shd w:val="clear" w:color="auto" w:fill="FFFFFF" w:themeFill="background1"/>
        <w:jc w:val="both"/>
        <w:rPr>
          <w:b/>
          <w:bCs/>
          <w:sz w:val="22"/>
          <w:szCs w:val="22"/>
          <w:highlight w:val="yellow"/>
        </w:rPr>
      </w:pPr>
    </w:p>
    <w:p w14:paraId="688A452E" w14:textId="7358B74B" w:rsidR="00AB72B5" w:rsidRPr="0019425E" w:rsidRDefault="00AB72B5" w:rsidP="008F530D">
      <w:pPr>
        <w:shd w:val="clear" w:color="auto" w:fill="FFFFFF" w:themeFill="background1"/>
        <w:jc w:val="both"/>
        <w:rPr>
          <w:b/>
          <w:sz w:val="22"/>
          <w:szCs w:val="22"/>
          <w:highlight w:val="yellow"/>
        </w:rPr>
      </w:pPr>
    </w:p>
    <w:p w14:paraId="5F4B685C" w14:textId="22E86D70" w:rsidR="002410B7" w:rsidRPr="0019425E" w:rsidRDefault="008553C5" w:rsidP="76CED151">
      <w:pPr>
        <w:shd w:val="clear" w:color="auto" w:fill="FFFFFF" w:themeFill="background1"/>
        <w:jc w:val="both"/>
        <w:rPr>
          <w:rFonts w:asciiTheme="minorHAnsi" w:hAnsiTheme="minorHAnsi" w:cstheme="minorBidi"/>
          <w:b/>
          <w:bCs/>
          <w:sz w:val="22"/>
          <w:szCs w:val="22"/>
        </w:rPr>
      </w:pPr>
      <w:r>
        <w:rPr>
          <w:rFonts w:asciiTheme="minorHAnsi" w:hAnsiTheme="minorHAnsi" w:cstheme="minorBidi"/>
          <w:b/>
          <w:bCs/>
          <w:sz w:val="22"/>
          <w:szCs w:val="22"/>
        </w:rPr>
        <w:t>Project</w:t>
      </w:r>
      <w:r w:rsidR="00082903" w:rsidRPr="76CED151">
        <w:rPr>
          <w:rFonts w:asciiTheme="minorHAnsi" w:hAnsiTheme="minorHAnsi" w:cstheme="minorBidi"/>
          <w:b/>
          <w:bCs/>
          <w:sz w:val="22"/>
          <w:szCs w:val="22"/>
        </w:rPr>
        <w:t xml:space="preserve"> alignment</w:t>
      </w:r>
      <w:r w:rsidR="002410B7" w:rsidRPr="76CED151">
        <w:rPr>
          <w:rFonts w:asciiTheme="minorHAnsi" w:hAnsiTheme="minorHAnsi" w:cstheme="minorBidi"/>
          <w:b/>
          <w:bCs/>
          <w:sz w:val="22"/>
          <w:szCs w:val="22"/>
        </w:rPr>
        <w:t xml:space="preserve"> and relevance</w:t>
      </w:r>
      <w:r w:rsidR="00082903" w:rsidRPr="76CED151">
        <w:rPr>
          <w:rFonts w:asciiTheme="minorHAnsi" w:hAnsiTheme="minorHAnsi" w:cstheme="minorBidi"/>
          <w:b/>
          <w:bCs/>
          <w:sz w:val="22"/>
          <w:szCs w:val="22"/>
        </w:rPr>
        <w:t xml:space="preserve">: </w:t>
      </w:r>
    </w:p>
    <w:p w14:paraId="1C0897E3" w14:textId="2CEAB29B" w:rsidR="00DA1FC3" w:rsidRPr="00DA1FC3" w:rsidRDefault="6E95F957" w:rsidP="00D97A1E">
      <w:pPr>
        <w:spacing w:after="120"/>
        <w:jc w:val="both"/>
      </w:pPr>
      <w:r w:rsidRPr="76CED151">
        <w:rPr>
          <w:rFonts w:ascii="Calibri" w:eastAsia="Calibri" w:hAnsi="Calibri" w:cs="Calibri"/>
          <w:sz w:val="22"/>
          <w:szCs w:val="22"/>
        </w:rPr>
        <w:t xml:space="preserve">The </w:t>
      </w:r>
      <w:r w:rsidR="008553C5">
        <w:rPr>
          <w:rFonts w:ascii="Calibri" w:eastAsia="Calibri" w:hAnsi="Calibri" w:cs="Calibri"/>
          <w:sz w:val="22"/>
          <w:szCs w:val="22"/>
        </w:rPr>
        <w:t>Project</w:t>
      </w:r>
      <w:r w:rsidRPr="76CED151">
        <w:rPr>
          <w:rFonts w:ascii="Calibri" w:eastAsia="Calibri" w:hAnsi="Calibri" w:cs="Calibri"/>
          <w:sz w:val="22"/>
          <w:szCs w:val="22"/>
        </w:rPr>
        <w:t xml:space="preserve"> is in line with the requirements </w:t>
      </w:r>
      <w:r w:rsidR="002563C4" w:rsidRPr="76CED151">
        <w:rPr>
          <w:rFonts w:ascii="Calibri" w:eastAsia="Calibri" w:hAnsi="Calibri" w:cs="Calibri"/>
          <w:sz w:val="22"/>
          <w:szCs w:val="22"/>
        </w:rPr>
        <w:t>set by</w:t>
      </w:r>
      <w:r w:rsidRPr="76CED151">
        <w:rPr>
          <w:rFonts w:ascii="Calibri" w:eastAsia="Calibri" w:hAnsi="Calibri" w:cs="Calibri"/>
          <w:sz w:val="22"/>
          <w:szCs w:val="22"/>
        </w:rPr>
        <w:t xml:space="preserve"> international agreements signed and ratified by BiH. </w:t>
      </w:r>
      <w:r w:rsidR="00D0227B">
        <w:rPr>
          <w:rFonts w:ascii="Calibri" w:eastAsia="Calibri" w:hAnsi="Calibri" w:cs="Calibri"/>
          <w:sz w:val="22"/>
          <w:szCs w:val="22"/>
        </w:rPr>
        <w:t xml:space="preserve">Other than the Stockholm Convention, </w:t>
      </w:r>
      <w:r w:rsidR="00D97A1E">
        <w:rPr>
          <w:rFonts w:ascii="Calibri" w:eastAsia="Calibri" w:hAnsi="Calibri" w:cs="Calibri"/>
          <w:sz w:val="22"/>
          <w:szCs w:val="22"/>
        </w:rPr>
        <w:t xml:space="preserve">both the </w:t>
      </w:r>
      <w:r w:rsidR="4AE64CD8" w:rsidRPr="76CED151">
        <w:rPr>
          <w:rFonts w:ascii="Calibri" w:eastAsia="Calibri" w:hAnsi="Calibri" w:cs="Calibri"/>
          <w:sz w:val="22"/>
          <w:szCs w:val="22"/>
        </w:rPr>
        <w:t>Rotterdam Convention on the prior notification procedure with approvals for trade of specific dangerous chemicals and pesticides in international trade,</w:t>
      </w:r>
      <w:r w:rsidR="00D97A1E">
        <w:rPr>
          <w:rFonts w:ascii="Calibri" w:eastAsia="Calibri" w:hAnsi="Calibri" w:cs="Calibri"/>
          <w:sz w:val="22"/>
          <w:szCs w:val="22"/>
        </w:rPr>
        <w:t xml:space="preserve"> </w:t>
      </w:r>
      <w:r w:rsidR="4AE64CD8" w:rsidRPr="76CED151">
        <w:rPr>
          <w:rFonts w:ascii="Calibri" w:eastAsia="Calibri" w:hAnsi="Calibri" w:cs="Calibri"/>
          <w:sz w:val="22"/>
          <w:szCs w:val="22"/>
        </w:rPr>
        <w:t xml:space="preserve">Basel Convention on </w:t>
      </w:r>
      <w:r w:rsidR="4AE64CD8" w:rsidRPr="76CED151">
        <w:rPr>
          <w:rFonts w:ascii="Calibri" w:eastAsia="Calibri" w:hAnsi="Calibri" w:cs="Calibri"/>
          <w:sz w:val="22"/>
          <w:szCs w:val="22"/>
        </w:rPr>
        <w:lastRenderedPageBreak/>
        <w:t>the control of transboundary movements of hazardous wastes and their disposal</w:t>
      </w:r>
      <w:r w:rsidR="00D97A1E">
        <w:rPr>
          <w:rFonts w:ascii="Calibri" w:eastAsia="Calibri" w:hAnsi="Calibri" w:cs="Calibri"/>
          <w:sz w:val="22"/>
          <w:szCs w:val="22"/>
        </w:rPr>
        <w:t xml:space="preserve"> and the </w:t>
      </w:r>
      <w:r w:rsidR="4AE64CD8" w:rsidRPr="00DA1FC3">
        <w:rPr>
          <w:rFonts w:ascii="Calibri" w:eastAsia="Calibri" w:hAnsi="Calibri" w:cs="Calibri"/>
          <w:sz w:val="22"/>
          <w:szCs w:val="22"/>
        </w:rPr>
        <w:t>Convention on Long-Range Transboundary Air Pollution (CLRTAP) and respective Protocol on Long Term Financing of the Co-operative Programme for Monitoring and Evaluation of the Long-range Transmission of Air Pollutants in Europe (EMEP)</w:t>
      </w:r>
      <w:r w:rsidR="00D97A1E">
        <w:rPr>
          <w:rFonts w:ascii="Calibri" w:eastAsia="Calibri" w:hAnsi="Calibri" w:cs="Calibri"/>
          <w:sz w:val="22"/>
          <w:szCs w:val="22"/>
        </w:rPr>
        <w:t>, are relevant</w:t>
      </w:r>
      <w:r w:rsidR="00D97A1E">
        <w:rPr>
          <w:rStyle w:val="FootnoteReference"/>
          <w:rFonts w:ascii="Calibri" w:eastAsia="Calibri" w:hAnsi="Calibri" w:cs="Calibri"/>
          <w:sz w:val="22"/>
          <w:szCs w:val="22"/>
        </w:rPr>
        <w:footnoteReference w:id="3"/>
      </w:r>
      <w:r w:rsidR="00D97A1E">
        <w:rPr>
          <w:rFonts w:ascii="Calibri" w:eastAsia="Calibri" w:hAnsi="Calibri" w:cs="Calibri"/>
          <w:sz w:val="22"/>
          <w:szCs w:val="22"/>
        </w:rPr>
        <w:t>.</w:t>
      </w:r>
    </w:p>
    <w:p w14:paraId="59942318" w14:textId="29D86959" w:rsidR="00B25F9F" w:rsidRDefault="210CB4F6" w:rsidP="75560878">
      <w:pPr>
        <w:spacing w:after="120"/>
        <w:jc w:val="both"/>
        <w:rPr>
          <w:rFonts w:ascii="Calibri" w:eastAsia="Calibri" w:hAnsi="Calibri" w:cs="Calibri"/>
          <w:sz w:val="22"/>
          <w:szCs w:val="22"/>
        </w:rPr>
      </w:pPr>
      <w:r w:rsidRPr="76CED151">
        <w:rPr>
          <w:rFonts w:ascii="Calibri" w:eastAsia="Calibri" w:hAnsi="Calibri" w:cs="Calibri"/>
          <w:sz w:val="22"/>
          <w:szCs w:val="22"/>
        </w:rPr>
        <w:t xml:space="preserve">The implementation of </w:t>
      </w:r>
      <w:r w:rsidR="008553C5">
        <w:rPr>
          <w:rFonts w:ascii="Calibri" w:eastAsia="Calibri" w:hAnsi="Calibri" w:cs="Calibri"/>
          <w:sz w:val="22"/>
          <w:szCs w:val="22"/>
        </w:rPr>
        <w:t>Project</w:t>
      </w:r>
      <w:r w:rsidR="00804208">
        <w:rPr>
          <w:rFonts w:ascii="Calibri" w:eastAsia="Calibri" w:hAnsi="Calibri" w:cs="Calibri"/>
          <w:sz w:val="22"/>
          <w:szCs w:val="22"/>
        </w:rPr>
        <w:t>’s</w:t>
      </w:r>
      <w:r w:rsidRPr="76CED151">
        <w:rPr>
          <w:rFonts w:ascii="Calibri" w:eastAsia="Calibri" w:hAnsi="Calibri" w:cs="Calibri"/>
          <w:sz w:val="22"/>
          <w:szCs w:val="22"/>
        </w:rPr>
        <w:t xml:space="preserve"> activities </w:t>
      </w:r>
      <w:r w:rsidR="00FA4E6A">
        <w:rPr>
          <w:rFonts w:ascii="Calibri" w:eastAsia="Calibri" w:hAnsi="Calibri" w:cs="Calibri"/>
          <w:sz w:val="22"/>
          <w:szCs w:val="22"/>
        </w:rPr>
        <w:t xml:space="preserve">also contributes to BiH’s </w:t>
      </w:r>
      <w:r w:rsidR="00884B3C">
        <w:rPr>
          <w:rFonts w:ascii="Calibri" w:eastAsia="Calibri" w:hAnsi="Calibri" w:cs="Calibri"/>
          <w:sz w:val="22"/>
          <w:szCs w:val="22"/>
        </w:rPr>
        <w:t>implementation of the following Sustainable Development Goals:</w:t>
      </w:r>
    </w:p>
    <w:p w14:paraId="551F947D" w14:textId="042C9F6D" w:rsidR="00617362" w:rsidRDefault="210CB4F6" w:rsidP="00750E30">
      <w:pPr>
        <w:pStyle w:val="ListParagraph"/>
        <w:numPr>
          <w:ilvl w:val="0"/>
          <w:numId w:val="20"/>
        </w:numPr>
        <w:spacing w:after="120"/>
        <w:jc w:val="both"/>
        <w:rPr>
          <w:rFonts w:ascii="Calibri" w:eastAsia="Calibri" w:hAnsi="Calibri" w:cs="Calibri"/>
          <w:sz w:val="22"/>
          <w:szCs w:val="22"/>
        </w:rPr>
      </w:pPr>
      <w:r w:rsidRPr="00B25F9F">
        <w:rPr>
          <w:rFonts w:ascii="Calibri" w:eastAsia="Calibri" w:hAnsi="Calibri" w:cs="Calibri"/>
          <w:b/>
          <w:bCs/>
          <w:sz w:val="22"/>
          <w:szCs w:val="22"/>
        </w:rPr>
        <w:t>SDG 12 Responsible Consumption and production</w:t>
      </w:r>
      <w:r w:rsidR="001756E9">
        <w:rPr>
          <w:rFonts w:ascii="Calibri" w:eastAsia="Calibri" w:hAnsi="Calibri" w:cs="Calibri"/>
          <w:sz w:val="22"/>
          <w:szCs w:val="22"/>
        </w:rPr>
        <w:t xml:space="preserve">, </w:t>
      </w:r>
      <w:r w:rsidRPr="00B25F9F">
        <w:rPr>
          <w:rFonts w:ascii="Calibri" w:eastAsia="Calibri" w:hAnsi="Calibri" w:cs="Calibri"/>
          <w:sz w:val="22"/>
          <w:szCs w:val="22"/>
        </w:rPr>
        <w:t xml:space="preserve">Target 12.4 </w:t>
      </w:r>
      <w:r w:rsidR="00B25F9F" w:rsidRPr="00B25F9F">
        <w:rPr>
          <w:rFonts w:ascii="Calibri" w:eastAsia="Calibri" w:hAnsi="Calibri" w:cs="Calibri"/>
          <w:sz w:val="22"/>
          <w:szCs w:val="22"/>
        </w:rPr>
        <w:t xml:space="preserve">and </w:t>
      </w:r>
      <w:r w:rsidR="001756E9">
        <w:rPr>
          <w:rFonts w:ascii="Calibri" w:eastAsia="Calibri" w:hAnsi="Calibri" w:cs="Calibri"/>
          <w:sz w:val="22"/>
          <w:szCs w:val="22"/>
        </w:rPr>
        <w:t xml:space="preserve">Target </w:t>
      </w:r>
      <w:r w:rsidRPr="00B25F9F">
        <w:rPr>
          <w:rFonts w:ascii="Calibri" w:eastAsia="Calibri" w:hAnsi="Calibri" w:cs="Calibri"/>
          <w:sz w:val="22"/>
          <w:szCs w:val="22"/>
        </w:rPr>
        <w:t>12.8</w:t>
      </w:r>
    </w:p>
    <w:p w14:paraId="545CB719" w14:textId="204A5C90" w:rsidR="00876996" w:rsidRPr="00617362" w:rsidRDefault="00617362" w:rsidP="00750E30">
      <w:pPr>
        <w:pStyle w:val="ListParagraph"/>
        <w:numPr>
          <w:ilvl w:val="0"/>
          <w:numId w:val="20"/>
        </w:numPr>
        <w:spacing w:after="120"/>
        <w:jc w:val="both"/>
        <w:rPr>
          <w:rFonts w:ascii="Calibri" w:eastAsia="Calibri" w:hAnsi="Calibri" w:cs="Calibri"/>
          <w:sz w:val="22"/>
          <w:szCs w:val="22"/>
        </w:rPr>
      </w:pPr>
      <w:r w:rsidRPr="00617362">
        <w:rPr>
          <w:rFonts w:ascii="Calibri" w:eastAsia="Calibri" w:hAnsi="Calibri" w:cs="Calibri"/>
          <w:b/>
          <w:bCs/>
          <w:sz w:val="22"/>
          <w:szCs w:val="22"/>
        </w:rPr>
        <w:t xml:space="preserve">SDG 3 </w:t>
      </w:r>
      <w:r w:rsidR="210CB4F6" w:rsidRPr="00617362">
        <w:rPr>
          <w:rFonts w:ascii="Calibri" w:eastAsia="Calibri" w:hAnsi="Calibri" w:cs="Calibri"/>
          <w:b/>
          <w:bCs/>
          <w:sz w:val="22"/>
          <w:szCs w:val="22"/>
        </w:rPr>
        <w:t>Good health and well-being</w:t>
      </w:r>
      <w:r w:rsidRPr="00617362">
        <w:rPr>
          <w:rFonts w:ascii="Calibri" w:eastAsia="Calibri" w:hAnsi="Calibri" w:cs="Calibri"/>
          <w:b/>
          <w:bCs/>
          <w:sz w:val="22"/>
          <w:szCs w:val="22"/>
        </w:rPr>
        <w:t xml:space="preserve"> </w:t>
      </w:r>
      <w:r w:rsidR="210CB4F6" w:rsidRPr="00617362">
        <w:rPr>
          <w:rFonts w:ascii="Calibri" w:eastAsia="Calibri" w:hAnsi="Calibri" w:cs="Calibri"/>
          <w:sz w:val="22"/>
          <w:szCs w:val="22"/>
        </w:rPr>
        <w:t>Target 3.9</w:t>
      </w:r>
    </w:p>
    <w:p w14:paraId="371F3419" w14:textId="4CC37193" w:rsidR="00876996" w:rsidRPr="00BC30AF" w:rsidRDefault="00BC30AF" w:rsidP="00750E30">
      <w:pPr>
        <w:pStyle w:val="ListParagraph"/>
        <w:numPr>
          <w:ilvl w:val="0"/>
          <w:numId w:val="20"/>
        </w:numPr>
        <w:spacing w:after="120"/>
        <w:jc w:val="both"/>
      </w:pPr>
      <w:r>
        <w:rPr>
          <w:rFonts w:ascii="Calibri" w:eastAsia="Calibri" w:hAnsi="Calibri" w:cs="Calibri"/>
          <w:b/>
          <w:bCs/>
          <w:sz w:val="22"/>
          <w:szCs w:val="22"/>
        </w:rPr>
        <w:t xml:space="preserve">SDG </w:t>
      </w:r>
      <w:r w:rsidR="210CB4F6" w:rsidRPr="00617362">
        <w:rPr>
          <w:rFonts w:ascii="Calibri" w:eastAsia="Calibri" w:hAnsi="Calibri" w:cs="Calibri"/>
          <w:b/>
          <w:bCs/>
          <w:sz w:val="22"/>
          <w:szCs w:val="22"/>
        </w:rPr>
        <w:t>12</w:t>
      </w:r>
      <w:r w:rsidR="001E2D3A" w:rsidRPr="0019425E">
        <w:tab/>
      </w:r>
      <w:r w:rsidR="210CB4F6" w:rsidRPr="00617362">
        <w:rPr>
          <w:rFonts w:ascii="Calibri" w:eastAsia="Calibri" w:hAnsi="Calibri" w:cs="Calibri"/>
          <w:b/>
          <w:bCs/>
          <w:sz w:val="22"/>
          <w:szCs w:val="22"/>
        </w:rPr>
        <w:t>Responsible Consumption and production</w:t>
      </w:r>
      <w:r w:rsidR="00617362" w:rsidRPr="00617362">
        <w:rPr>
          <w:rFonts w:ascii="Calibri" w:eastAsia="Calibri" w:hAnsi="Calibri" w:cs="Calibri"/>
          <w:b/>
          <w:bCs/>
          <w:sz w:val="22"/>
          <w:szCs w:val="22"/>
        </w:rPr>
        <w:t xml:space="preserve">, </w:t>
      </w:r>
      <w:r w:rsidR="210CB4F6" w:rsidRPr="00617362">
        <w:rPr>
          <w:rFonts w:ascii="Calibri" w:eastAsia="Calibri" w:hAnsi="Calibri" w:cs="Calibri"/>
          <w:sz w:val="22"/>
          <w:szCs w:val="22"/>
        </w:rPr>
        <w:t>Target 12.4</w:t>
      </w:r>
      <w:r w:rsidR="00617362" w:rsidRPr="00617362">
        <w:rPr>
          <w:rFonts w:ascii="Calibri" w:eastAsia="Calibri" w:hAnsi="Calibri" w:cs="Calibri"/>
          <w:sz w:val="22"/>
          <w:szCs w:val="22"/>
        </w:rPr>
        <w:t xml:space="preserve"> and</w:t>
      </w:r>
      <w:r w:rsidR="00617362">
        <w:rPr>
          <w:rFonts w:ascii="Calibri" w:eastAsia="Calibri" w:hAnsi="Calibri" w:cs="Calibri"/>
          <w:sz w:val="22"/>
          <w:szCs w:val="22"/>
        </w:rPr>
        <w:t xml:space="preserve"> </w:t>
      </w:r>
      <w:r w:rsidR="210CB4F6" w:rsidRPr="00617362">
        <w:rPr>
          <w:rFonts w:ascii="Calibri" w:eastAsia="Calibri" w:hAnsi="Calibri" w:cs="Calibri"/>
          <w:sz w:val="22"/>
          <w:szCs w:val="22"/>
        </w:rPr>
        <w:t>Target 12.8</w:t>
      </w:r>
    </w:p>
    <w:p w14:paraId="72EE6335" w14:textId="142B06DE" w:rsidR="00876996" w:rsidRPr="0019425E" w:rsidRDefault="00BC30AF" w:rsidP="00750E30">
      <w:pPr>
        <w:pStyle w:val="ListParagraph"/>
        <w:numPr>
          <w:ilvl w:val="0"/>
          <w:numId w:val="20"/>
        </w:numPr>
        <w:spacing w:after="120"/>
        <w:jc w:val="both"/>
      </w:pPr>
      <w:r w:rsidRPr="00BC30AF">
        <w:rPr>
          <w:rFonts w:ascii="Calibri" w:eastAsia="Calibri" w:hAnsi="Calibri" w:cs="Calibri"/>
          <w:b/>
          <w:bCs/>
          <w:sz w:val="22"/>
          <w:szCs w:val="22"/>
        </w:rPr>
        <w:t xml:space="preserve">SDG 17 </w:t>
      </w:r>
      <w:r w:rsidR="210CB4F6" w:rsidRPr="00BC30AF">
        <w:rPr>
          <w:rFonts w:ascii="Calibri" w:eastAsia="Calibri" w:hAnsi="Calibri" w:cs="Calibri"/>
          <w:b/>
          <w:bCs/>
          <w:sz w:val="22"/>
          <w:szCs w:val="22"/>
        </w:rPr>
        <w:t xml:space="preserve">Partnerships for the </w:t>
      </w:r>
      <w:r w:rsidR="001756E9" w:rsidRPr="00BC30AF">
        <w:rPr>
          <w:rFonts w:ascii="Calibri" w:eastAsia="Calibri" w:hAnsi="Calibri" w:cs="Calibri"/>
          <w:b/>
          <w:bCs/>
          <w:sz w:val="22"/>
          <w:szCs w:val="22"/>
        </w:rPr>
        <w:t>Goals,</w:t>
      </w:r>
      <w:r w:rsidRPr="00BC30AF">
        <w:rPr>
          <w:rFonts w:ascii="Calibri" w:eastAsia="Calibri" w:hAnsi="Calibri" w:cs="Calibri"/>
          <w:b/>
          <w:bCs/>
          <w:sz w:val="22"/>
          <w:szCs w:val="22"/>
        </w:rPr>
        <w:t xml:space="preserve"> </w:t>
      </w:r>
      <w:r w:rsidRPr="001756E9">
        <w:rPr>
          <w:rFonts w:ascii="Calibri" w:eastAsia="Calibri" w:hAnsi="Calibri" w:cs="Calibri"/>
          <w:sz w:val="22"/>
          <w:szCs w:val="22"/>
        </w:rPr>
        <w:t>Target</w:t>
      </w:r>
      <w:r w:rsidRPr="00BC30AF">
        <w:rPr>
          <w:rFonts w:ascii="Calibri" w:eastAsia="Calibri" w:hAnsi="Calibri" w:cs="Calibri"/>
          <w:b/>
          <w:bCs/>
          <w:sz w:val="22"/>
          <w:szCs w:val="22"/>
        </w:rPr>
        <w:t xml:space="preserve"> </w:t>
      </w:r>
      <w:r w:rsidR="210CB4F6" w:rsidRPr="00BC30AF">
        <w:rPr>
          <w:rFonts w:ascii="Calibri" w:eastAsia="Calibri" w:hAnsi="Calibri" w:cs="Calibri"/>
          <w:sz w:val="22"/>
          <w:szCs w:val="22"/>
        </w:rPr>
        <w:t>17.7</w:t>
      </w:r>
      <w:r w:rsidRPr="00BC30AF">
        <w:rPr>
          <w:rFonts w:ascii="Calibri" w:eastAsia="Calibri" w:hAnsi="Calibri" w:cs="Calibri"/>
          <w:sz w:val="22"/>
          <w:szCs w:val="22"/>
        </w:rPr>
        <w:t xml:space="preserve"> and </w:t>
      </w:r>
      <w:r>
        <w:rPr>
          <w:rFonts w:ascii="Calibri" w:eastAsia="Calibri" w:hAnsi="Calibri" w:cs="Calibri"/>
          <w:sz w:val="22"/>
          <w:szCs w:val="22"/>
        </w:rPr>
        <w:t>T</w:t>
      </w:r>
      <w:r w:rsidR="210CB4F6" w:rsidRPr="00BC30AF">
        <w:rPr>
          <w:rFonts w:ascii="Calibri" w:eastAsia="Calibri" w:hAnsi="Calibri" w:cs="Calibri"/>
          <w:sz w:val="22"/>
          <w:szCs w:val="22"/>
        </w:rPr>
        <w:t>arget 17.9</w:t>
      </w:r>
    </w:p>
    <w:p w14:paraId="239ED853" w14:textId="0E58171E" w:rsidR="00876996" w:rsidRPr="0019425E" w:rsidRDefault="00876996" w:rsidP="75560878">
      <w:pPr>
        <w:shd w:val="clear" w:color="auto" w:fill="FFFFFF" w:themeFill="background1"/>
        <w:spacing w:after="120"/>
        <w:jc w:val="both"/>
        <w:rPr>
          <w:b/>
          <w:bCs/>
          <w:sz w:val="22"/>
          <w:szCs w:val="22"/>
          <w:highlight w:val="yellow"/>
        </w:rPr>
      </w:pPr>
    </w:p>
    <w:p w14:paraId="004ED61B" w14:textId="4255AB96" w:rsidR="00876996" w:rsidRPr="00AC5916" w:rsidRDefault="001E2D3A" w:rsidP="00AC5916">
      <w:pPr>
        <w:shd w:val="clear" w:color="auto" w:fill="FFFFFF" w:themeFill="background1"/>
        <w:spacing w:after="120"/>
        <w:jc w:val="both"/>
        <w:rPr>
          <w:rFonts w:asciiTheme="minorHAnsi" w:hAnsiTheme="minorHAnsi" w:cstheme="minorBidi"/>
          <w:b/>
          <w:sz w:val="22"/>
          <w:szCs w:val="22"/>
        </w:rPr>
      </w:pPr>
      <w:r w:rsidRPr="00AC5916">
        <w:rPr>
          <w:rFonts w:asciiTheme="minorHAnsi" w:hAnsiTheme="minorHAnsi" w:cstheme="minorBidi"/>
          <w:b/>
          <w:sz w:val="22"/>
          <w:szCs w:val="22"/>
        </w:rPr>
        <w:t>E</w:t>
      </w:r>
      <w:r w:rsidR="008B7592" w:rsidRPr="00AC5916">
        <w:rPr>
          <w:rFonts w:asciiTheme="minorHAnsi" w:hAnsiTheme="minorHAnsi" w:cstheme="minorBidi"/>
          <w:b/>
          <w:sz w:val="22"/>
          <w:szCs w:val="22"/>
        </w:rPr>
        <w:t>valuation purpose, objectives</w:t>
      </w:r>
      <w:r w:rsidR="00874445" w:rsidRPr="00AC5916">
        <w:rPr>
          <w:rFonts w:asciiTheme="minorHAnsi" w:hAnsiTheme="minorHAnsi" w:cstheme="minorBidi"/>
          <w:b/>
          <w:sz w:val="22"/>
          <w:szCs w:val="22"/>
        </w:rPr>
        <w:t xml:space="preserve"> and scope </w:t>
      </w:r>
    </w:p>
    <w:p w14:paraId="24C32C58" w14:textId="6E3B2A25" w:rsidR="00F81D55" w:rsidRPr="0019425E" w:rsidRDefault="00F81D55" w:rsidP="00F901B4">
      <w:pPr>
        <w:pStyle w:val="ListParagraph"/>
        <w:numPr>
          <w:ilvl w:val="0"/>
          <w:numId w:val="15"/>
        </w:numPr>
        <w:shd w:val="clear" w:color="auto" w:fill="FFFFFF" w:themeFill="background1"/>
        <w:spacing w:before="120" w:after="120"/>
        <w:contextualSpacing w:val="0"/>
        <w:jc w:val="both"/>
        <w:outlineLvl w:val="0"/>
        <w:rPr>
          <w:rFonts w:asciiTheme="minorHAnsi" w:hAnsiTheme="minorHAnsi" w:cstheme="minorHAnsi"/>
          <w:b/>
          <w:sz w:val="22"/>
          <w:szCs w:val="22"/>
        </w:rPr>
      </w:pPr>
      <w:r w:rsidRPr="0019425E">
        <w:rPr>
          <w:rFonts w:asciiTheme="minorHAnsi" w:hAnsiTheme="minorHAnsi" w:cstheme="minorHAnsi"/>
          <w:b/>
          <w:sz w:val="22"/>
          <w:szCs w:val="22"/>
        </w:rPr>
        <w:t>Purpose</w:t>
      </w:r>
    </w:p>
    <w:p w14:paraId="4C7CCD26" w14:textId="55437DA6" w:rsidR="00414E3B" w:rsidRPr="0019425E" w:rsidRDefault="007C24CA" w:rsidP="76CED151">
      <w:pPr>
        <w:shd w:val="clear" w:color="auto" w:fill="FFFFFF" w:themeFill="background1"/>
        <w:spacing w:before="120" w:after="120"/>
        <w:jc w:val="both"/>
        <w:rPr>
          <w:rFonts w:asciiTheme="minorHAnsi" w:eastAsiaTheme="majorEastAsia" w:hAnsiTheme="minorHAnsi" w:cstheme="minorBidi"/>
          <w:spacing w:val="-2"/>
          <w:sz w:val="22"/>
          <w:szCs w:val="22"/>
        </w:rPr>
      </w:pPr>
      <w:r w:rsidRPr="76CED151">
        <w:rPr>
          <w:rFonts w:asciiTheme="minorHAnsi" w:eastAsiaTheme="majorEastAsia" w:hAnsiTheme="minorHAnsi" w:cstheme="minorBidi"/>
          <w:spacing w:val="-2"/>
          <w:sz w:val="22"/>
          <w:szCs w:val="22"/>
        </w:rPr>
        <w:t xml:space="preserve">The main purpose of this Mid-term Evaluation (MTE) is to assess progress towards the achievement of the </w:t>
      </w:r>
      <w:r w:rsidR="008553C5">
        <w:rPr>
          <w:rFonts w:asciiTheme="minorHAnsi" w:eastAsiaTheme="majorEastAsia" w:hAnsiTheme="minorHAnsi" w:cstheme="minorBidi"/>
          <w:spacing w:val="-2"/>
          <w:sz w:val="22"/>
          <w:szCs w:val="22"/>
        </w:rPr>
        <w:t>Project</w:t>
      </w:r>
      <w:r w:rsidR="00823BB1" w:rsidRPr="76CED151">
        <w:rPr>
          <w:rFonts w:asciiTheme="minorHAnsi" w:eastAsiaTheme="majorEastAsia" w:hAnsiTheme="minorHAnsi" w:cstheme="minorBidi"/>
          <w:spacing w:val="-2"/>
          <w:sz w:val="22"/>
          <w:szCs w:val="22"/>
        </w:rPr>
        <w:t>’s</w:t>
      </w:r>
      <w:r w:rsidRPr="76CED151">
        <w:rPr>
          <w:rFonts w:asciiTheme="minorHAnsi" w:eastAsiaTheme="majorEastAsia" w:hAnsiTheme="minorHAnsi" w:cstheme="minorBidi"/>
          <w:spacing w:val="-2"/>
          <w:sz w:val="22"/>
          <w:szCs w:val="22"/>
        </w:rPr>
        <w:t xml:space="preserve"> outputs/outcomes (as per the </w:t>
      </w:r>
      <w:r w:rsidR="008553C5">
        <w:rPr>
          <w:rFonts w:asciiTheme="minorHAnsi" w:eastAsiaTheme="majorEastAsia" w:hAnsiTheme="minorHAnsi" w:cstheme="minorBidi"/>
          <w:spacing w:val="-2"/>
          <w:sz w:val="22"/>
          <w:szCs w:val="22"/>
        </w:rPr>
        <w:t>Project</w:t>
      </w:r>
      <w:r w:rsidRPr="76CED151">
        <w:rPr>
          <w:rFonts w:asciiTheme="minorHAnsi" w:eastAsiaTheme="majorEastAsia" w:hAnsiTheme="minorHAnsi" w:cstheme="minorBidi"/>
          <w:spacing w:val="-2"/>
          <w:sz w:val="22"/>
          <w:szCs w:val="22"/>
        </w:rPr>
        <w:t xml:space="preserve"> result framework) and identify potential challenges in </w:t>
      </w:r>
      <w:r w:rsidR="008553C5">
        <w:rPr>
          <w:rFonts w:asciiTheme="minorHAnsi" w:eastAsiaTheme="majorEastAsia" w:hAnsiTheme="minorHAnsi" w:cstheme="minorBidi"/>
          <w:spacing w:val="-2"/>
          <w:sz w:val="22"/>
          <w:szCs w:val="22"/>
        </w:rPr>
        <w:t>Project</w:t>
      </w:r>
      <w:r w:rsidRPr="76CED151">
        <w:rPr>
          <w:rFonts w:asciiTheme="minorHAnsi" w:eastAsiaTheme="majorEastAsia" w:hAnsiTheme="minorHAnsi" w:cstheme="minorBidi"/>
          <w:spacing w:val="-2"/>
          <w:sz w:val="22"/>
          <w:szCs w:val="22"/>
        </w:rPr>
        <w:t xml:space="preserve"> implementation </w:t>
      </w:r>
      <w:r w:rsidR="00477084" w:rsidRPr="76CED151">
        <w:rPr>
          <w:rFonts w:asciiTheme="minorHAnsi" w:eastAsiaTheme="majorEastAsia" w:hAnsiTheme="minorHAnsi" w:cstheme="minorBidi"/>
          <w:spacing w:val="-2"/>
          <w:sz w:val="22"/>
          <w:szCs w:val="22"/>
        </w:rPr>
        <w:t>so far</w:t>
      </w:r>
      <w:r w:rsidR="00710D46" w:rsidRPr="76CED151">
        <w:rPr>
          <w:rFonts w:asciiTheme="minorHAnsi" w:eastAsiaTheme="majorEastAsia" w:hAnsiTheme="minorHAnsi" w:cstheme="minorBidi"/>
          <w:spacing w:val="-2"/>
          <w:sz w:val="22"/>
          <w:szCs w:val="22"/>
        </w:rPr>
        <w:t xml:space="preserve">. </w:t>
      </w:r>
      <w:r w:rsidR="00973C85" w:rsidRPr="76CED151">
        <w:rPr>
          <w:rFonts w:asciiTheme="minorHAnsi" w:eastAsiaTheme="majorEastAsia" w:hAnsiTheme="minorHAnsi" w:cstheme="minorBidi"/>
          <w:spacing w:val="-2"/>
          <w:sz w:val="22"/>
          <w:szCs w:val="22"/>
        </w:rPr>
        <w:t xml:space="preserve"> It wi</w:t>
      </w:r>
      <w:r w:rsidR="00D500DA" w:rsidRPr="76CED151">
        <w:rPr>
          <w:rFonts w:asciiTheme="minorHAnsi" w:eastAsiaTheme="majorEastAsia" w:hAnsiTheme="minorHAnsi" w:cstheme="minorBidi"/>
          <w:spacing w:val="-2"/>
          <w:sz w:val="22"/>
          <w:szCs w:val="22"/>
        </w:rPr>
        <w:t xml:space="preserve">ll </w:t>
      </w:r>
      <w:r w:rsidR="00973C85" w:rsidRPr="76CED151">
        <w:rPr>
          <w:rFonts w:asciiTheme="minorHAnsi" w:eastAsiaTheme="majorEastAsia" w:hAnsiTheme="minorHAnsi" w:cstheme="minorBidi"/>
          <w:spacing w:val="-2"/>
          <w:sz w:val="22"/>
          <w:szCs w:val="22"/>
        </w:rPr>
        <w:t xml:space="preserve">assess </w:t>
      </w:r>
      <w:r w:rsidR="007B2644" w:rsidRPr="76CED151">
        <w:rPr>
          <w:rFonts w:asciiTheme="minorHAnsi" w:eastAsiaTheme="majorEastAsia" w:hAnsiTheme="minorHAnsi" w:cstheme="minorBidi"/>
          <w:spacing w:val="-2"/>
          <w:sz w:val="22"/>
          <w:szCs w:val="22"/>
        </w:rPr>
        <w:t>intermediate</w:t>
      </w:r>
      <w:r w:rsidR="0018207B" w:rsidRPr="76CED151">
        <w:rPr>
          <w:rFonts w:asciiTheme="minorHAnsi" w:eastAsiaTheme="majorEastAsia" w:hAnsiTheme="minorHAnsi" w:cstheme="minorBidi"/>
          <w:spacing w:val="-2"/>
          <w:sz w:val="22"/>
          <w:szCs w:val="22"/>
        </w:rPr>
        <w:t xml:space="preserve"> </w:t>
      </w:r>
      <w:r w:rsidR="00973C85" w:rsidRPr="76CED151">
        <w:rPr>
          <w:rFonts w:asciiTheme="minorHAnsi" w:eastAsiaTheme="majorEastAsia" w:hAnsiTheme="minorHAnsi" w:cstheme="minorBidi"/>
          <w:spacing w:val="-2"/>
          <w:sz w:val="22"/>
          <w:szCs w:val="22"/>
        </w:rPr>
        <w:t xml:space="preserve">signs of </w:t>
      </w:r>
      <w:r w:rsidR="008553C5">
        <w:rPr>
          <w:rFonts w:asciiTheme="minorHAnsi" w:eastAsiaTheme="majorEastAsia" w:hAnsiTheme="minorHAnsi" w:cstheme="minorBidi"/>
          <w:spacing w:val="-2"/>
          <w:sz w:val="22"/>
          <w:szCs w:val="22"/>
        </w:rPr>
        <w:t>Project</w:t>
      </w:r>
      <w:r w:rsidR="00973C85" w:rsidRPr="76CED151">
        <w:rPr>
          <w:rFonts w:asciiTheme="minorHAnsi" w:eastAsiaTheme="majorEastAsia" w:hAnsiTheme="minorHAnsi" w:cstheme="minorBidi"/>
          <w:spacing w:val="-2"/>
          <w:sz w:val="22"/>
          <w:szCs w:val="22"/>
        </w:rPr>
        <w:t xml:space="preserve"> success or failure with </w:t>
      </w:r>
      <w:r w:rsidR="004814AA" w:rsidRPr="76CED151">
        <w:rPr>
          <w:rFonts w:asciiTheme="minorHAnsi" w:eastAsiaTheme="majorEastAsia" w:hAnsiTheme="minorHAnsi" w:cstheme="minorBidi"/>
          <w:spacing w:val="-2"/>
          <w:sz w:val="22"/>
          <w:szCs w:val="22"/>
        </w:rPr>
        <w:t>an aim</w:t>
      </w:r>
      <w:r w:rsidR="00973C85" w:rsidRPr="76CED151">
        <w:rPr>
          <w:rFonts w:asciiTheme="minorHAnsi" w:eastAsiaTheme="majorEastAsia" w:hAnsiTheme="minorHAnsi" w:cstheme="minorBidi"/>
          <w:spacing w:val="-2"/>
          <w:sz w:val="22"/>
          <w:szCs w:val="22"/>
        </w:rPr>
        <w:t xml:space="preserve"> </w:t>
      </w:r>
      <w:r w:rsidR="00126134" w:rsidRPr="76CED151">
        <w:rPr>
          <w:rFonts w:asciiTheme="minorHAnsi" w:eastAsiaTheme="majorEastAsia" w:hAnsiTheme="minorHAnsi" w:cstheme="minorBidi"/>
          <w:spacing w:val="-2"/>
          <w:sz w:val="22"/>
          <w:szCs w:val="22"/>
        </w:rPr>
        <w:t xml:space="preserve">of </w:t>
      </w:r>
      <w:r w:rsidR="00973C85" w:rsidRPr="76CED151">
        <w:rPr>
          <w:rFonts w:asciiTheme="minorHAnsi" w:eastAsiaTheme="majorEastAsia" w:hAnsiTheme="minorHAnsi" w:cstheme="minorBidi"/>
          <w:spacing w:val="-2"/>
          <w:sz w:val="22"/>
          <w:szCs w:val="22"/>
        </w:rPr>
        <w:t xml:space="preserve">recommending </w:t>
      </w:r>
      <w:r w:rsidR="007C5338" w:rsidRPr="76CED151">
        <w:rPr>
          <w:rFonts w:asciiTheme="minorHAnsi" w:eastAsiaTheme="majorEastAsia" w:hAnsiTheme="minorHAnsi" w:cstheme="minorBidi"/>
          <w:spacing w:val="-2"/>
          <w:sz w:val="22"/>
          <w:szCs w:val="22"/>
        </w:rPr>
        <w:t xml:space="preserve">eventual </w:t>
      </w:r>
      <w:r w:rsidR="00046B86" w:rsidRPr="76CED151">
        <w:rPr>
          <w:rFonts w:asciiTheme="minorHAnsi" w:eastAsiaTheme="majorEastAsia" w:hAnsiTheme="minorHAnsi" w:cstheme="minorBidi"/>
          <w:spacing w:val="-2"/>
          <w:sz w:val="22"/>
          <w:szCs w:val="22"/>
        </w:rPr>
        <w:t>course correction</w:t>
      </w:r>
      <w:r w:rsidR="00126134" w:rsidRPr="76CED151">
        <w:rPr>
          <w:rFonts w:asciiTheme="minorHAnsi" w:eastAsiaTheme="majorEastAsia" w:hAnsiTheme="minorHAnsi" w:cstheme="minorBidi"/>
          <w:spacing w:val="-2"/>
          <w:sz w:val="22"/>
          <w:szCs w:val="22"/>
        </w:rPr>
        <w:t>s</w:t>
      </w:r>
      <w:r w:rsidR="00046B86" w:rsidRPr="76CED151">
        <w:rPr>
          <w:rFonts w:asciiTheme="minorHAnsi" w:eastAsiaTheme="majorEastAsia" w:hAnsiTheme="minorHAnsi" w:cstheme="minorBidi"/>
          <w:spacing w:val="-2"/>
          <w:sz w:val="22"/>
          <w:szCs w:val="22"/>
        </w:rPr>
        <w:t xml:space="preserve"> </w:t>
      </w:r>
      <w:r w:rsidR="008416BE" w:rsidRPr="76CED151">
        <w:rPr>
          <w:rFonts w:asciiTheme="minorHAnsi" w:eastAsiaTheme="majorEastAsia" w:hAnsiTheme="minorHAnsi" w:cstheme="minorBidi"/>
          <w:spacing w:val="-2"/>
          <w:sz w:val="22"/>
          <w:szCs w:val="22"/>
        </w:rPr>
        <w:t>in</w:t>
      </w:r>
      <w:r w:rsidR="00973C85" w:rsidRPr="76CED151">
        <w:rPr>
          <w:rFonts w:asciiTheme="minorHAnsi" w:eastAsiaTheme="majorEastAsia" w:hAnsiTheme="minorHAnsi" w:cstheme="minorBidi"/>
          <w:spacing w:val="-2"/>
          <w:sz w:val="22"/>
          <w:szCs w:val="22"/>
        </w:rPr>
        <w:t xml:space="preserve"> the second half of the </w:t>
      </w:r>
      <w:r w:rsidR="008553C5">
        <w:rPr>
          <w:rFonts w:asciiTheme="minorHAnsi" w:eastAsiaTheme="majorEastAsia" w:hAnsiTheme="minorHAnsi" w:cstheme="minorBidi"/>
          <w:spacing w:val="-2"/>
          <w:sz w:val="22"/>
          <w:szCs w:val="22"/>
        </w:rPr>
        <w:t>Project</w:t>
      </w:r>
      <w:r w:rsidR="00973C85" w:rsidRPr="76CED151">
        <w:rPr>
          <w:rFonts w:asciiTheme="minorHAnsi" w:eastAsiaTheme="majorEastAsia" w:hAnsiTheme="minorHAnsi" w:cstheme="minorBidi"/>
          <w:spacing w:val="-2"/>
          <w:sz w:val="22"/>
          <w:szCs w:val="22"/>
        </w:rPr>
        <w:t xml:space="preserve"> lifetime and, if necessary, set the </w:t>
      </w:r>
      <w:r w:rsidR="008553C5">
        <w:rPr>
          <w:rFonts w:asciiTheme="minorHAnsi" w:eastAsiaTheme="majorEastAsia" w:hAnsiTheme="minorHAnsi" w:cstheme="minorBidi"/>
          <w:spacing w:val="-2"/>
          <w:sz w:val="22"/>
          <w:szCs w:val="22"/>
        </w:rPr>
        <w:t>Project</w:t>
      </w:r>
      <w:r w:rsidR="00973C85" w:rsidRPr="76CED151">
        <w:rPr>
          <w:rFonts w:asciiTheme="minorHAnsi" w:eastAsiaTheme="majorEastAsia" w:hAnsiTheme="minorHAnsi" w:cstheme="minorBidi"/>
          <w:spacing w:val="-2"/>
          <w:sz w:val="22"/>
          <w:szCs w:val="22"/>
        </w:rPr>
        <w:t xml:space="preserve"> on-track in order to increase the </w:t>
      </w:r>
      <w:r w:rsidR="003C3D73" w:rsidRPr="76CED151">
        <w:rPr>
          <w:rFonts w:asciiTheme="minorHAnsi" w:eastAsiaTheme="majorEastAsia" w:hAnsiTheme="minorHAnsi" w:cstheme="minorBidi"/>
          <w:spacing w:val="-2"/>
          <w:sz w:val="22"/>
          <w:szCs w:val="22"/>
        </w:rPr>
        <w:t xml:space="preserve">probability </w:t>
      </w:r>
      <w:r w:rsidR="00185F97" w:rsidRPr="76CED151">
        <w:rPr>
          <w:rFonts w:asciiTheme="minorHAnsi" w:eastAsiaTheme="majorEastAsia" w:hAnsiTheme="minorHAnsi" w:cstheme="minorBidi"/>
          <w:spacing w:val="-2"/>
          <w:sz w:val="22"/>
          <w:szCs w:val="22"/>
        </w:rPr>
        <w:t>for</w:t>
      </w:r>
      <w:r w:rsidR="00973C85" w:rsidRPr="76CED151">
        <w:rPr>
          <w:rFonts w:asciiTheme="minorHAnsi" w:eastAsiaTheme="majorEastAsia" w:hAnsiTheme="minorHAnsi" w:cstheme="minorBidi"/>
          <w:spacing w:val="-2"/>
          <w:sz w:val="22"/>
          <w:szCs w:val="22"/>
        </w:rPr>
        <w:t xml:space="preserve"> achieving its intended results by the end of </w:t>
      </w:r>
      <w:r w:rsidR="00981AAB" w:rsidRPr="76CED151">
        <w:rPr>
          <w:rFonts w:asciiTheme="minorHAnsi" w:eastAsiaTheme="majorEastAsia" w:hAnsiTheme="minorHAnsi" w:cstheme="minorBidi"/>
          <w:spacing w:val="-2"/>
          <w:sz w:val="22"/>
          <w:szCs w:val="22"/>
        </w:rPr>
        <w:t xml:space="preserve">its </w:t>
      </w:r>
      <w:r w:rsidR="0034796D" w:rsidRPr="76CED151">
        <w:rPr>
          <w:rFonts w:asciiTheme="minorHAnsi" w:eastAsiaTheme="majorEastAsia" w:hAnsiTheme="minorHAnsi" w:cstheme="minorBidi"/>
          <w:spacing w:val="-2"/>
          <w:sz w:val="22"/>
          <w:szCs w:val="22"/>
        </w:rPr>
        <w:t>duration</w:t>
      </w:r>
      <w:r w:rsidR="00973C85" w:rsidRPr="76CED151">
        <w:rPr>
          <w:rFonts w:asciiTheme="minorHAnsi" w:eastAsiaTheme="majorEastAsia" w:hAnsiTheme="minorHAnsi" w:cstheme="minorBidi"/>
          <w:spacing w:val="-2"/>
          <w:sz w:val="22"/>
          <w:szCs w:val="22"/>
        </w:rPr>
        <w:t>. The MT</w:t>
      </w:r>
      <w:r w:rsidR="002449E6" w:rsidRPr="76CED151">
        <w:rPr>
          <w:rFonts w:asciiTheme="minorHAnsi" w:eastAsiaTheme="majorEastAsia" w:hAnsiTheme="minorHAnsi" w:cstheme="minorBidi"/>
          <w:spacing w:val="-2"/>
          <w:sz w:val="22"/>
          <w:szCs w:val="22"/>
        </w:rPr>
        <w:t>E</w:t>
      </w:r>
      <w:r w:rsidR="00973C85" w:rsidRPr="76CED151">
        <w:rPr>
          <w:rFonts w:asciiTheme="minorHAnsi" w:eastAsiaTheme="majorEastAsia" w:hAnsiTheme="minorHAnsi" w:cstheme="minorBidi"/>
          <w:spacing w:val="-2"/>
          <w:sz w:val="22"/>
          <w:szCs w:val="22"/>
        </w:rPr>
        <w:t xml:space="preserve"> will also review the </w:t>
      </w:r>
      <w:r w:rsidR="008553C5">
        <w:rPr>
          <w:rFonts w:asciiTheme="minorHAnsi" w:eastAsiaTheme="majorEastAsia" w:hAnsiTheme="minorHAnsi" w:cstheme="minorBidi"/>
          <w:spacing w:val="-2"/>
          <w:sz w:val="22"/>
          <w:szCs w:val="22"/>
        </w:rPr>
        <w:t>Project</w:t>
      </w:r>
      <w:r w:rsidR="00973C85" w:rsidRPr="76CED151">
        <w:rPr>
          <w:rFonts w:asciiTheme="minorHAnsi" w:eastAsiaTheme="majorEastAsia" w:hAnsiTheme="minorHAnsi" w:cstheme="minorBidi"/>
          <w:spacing w:val="-2"/>
          <w:sz w:val="22"/>
          <w:szCs w:val="22"/>
        </w:rPr>
        <w:t>’s</w:t>
      </w:r>
      <w:r w:rsidR="006A7A1F" w:rsidRPr="76CED151">
        <w:rPr>
          <w:rFonts w:asciiTheme="minorHAnsi" w:eastAsiaTheme="majorEastAsia" w:hAnsiTheme="minorHAnsi" w:cstheme="minorBidi"/>
          <w:spacing w:val="-2"/>
          <w:sz w:val="22"/>
          <w:szCs w:val="22"/>
        </w:rPr>
        <w:t xml:space="preserve"> implementation</w:t>
      </w:r>
      <w:r w:rsidR="00973C85" w:rsidRPr="76CED151">
        <w:rPr>
          <w:rFonts w:asciiTheme="minorHAnsi" w:eastAsiaTheme="majorEastAsia" w:hAnsiTheme="minorHAnsi" w:cstheme="minorBidi"/>
          <w:spacing w:val="-2"/>
          <w:sz w:val="22"/>
          <w:szCs w:val="22"/>
        </w:rPr>
        <w:t xml:space="preserve"> strategy, and its risks to sustainability.</w:t>
      </w:r>
      <w:r w:rsidR="00294C2A" w:rsidRPr="76CED151">
        <w:rPr>
          <w:rFonts w:asciiTheme="minorHAnsi" w:eastAsiaTheme="majorEastAsia" w:hAnsiTheme="minorHAnsi" w:cstheme="minorBidi"/>
          <w:spacing w:val="-2"/>
          <w:sz w:val="22"/>
          <w:szCs w:val="22"/>
        </w:rPr>
        <w:t xml:space="preserve"> </w:t>
      </w:r>
      <w:r w:rsidR="00831715" w:rsidRPr="76CED151">
        <w:rPr>
          <w:rFonts w:asciiTheme="minorHAnsi" w:eastAsiaTheme="majorEastAsia" w:hAnsiTheme="minorHAnsi" w:cstheme="minorBidi"/>
          <w:spacing w:val="-2"/>
          <w:sz w:val="22"/>
          <w:szCs w:val="22"/>
        </w:rPr>
        <w:t xml:space="preserve">The </w:t>
      </w:r>
      <w:r w:rsidR="00DA5B43" w:rsidRPr="76CED151">
        <w:rPr>
          <w:rFonts w:asciiTheme="minorHAnsi" w:eastAsiaTheme="majorEastAsia" w:hAnsiTheme="minorHAnsi" w:cstheme="minorBidi"/>
          <w:spacing w:val="-2"/>
          <w:sz w:val="22"/>
          <w:szCs w:val="22"/>
        </w:rPr>
        <w:t>MTE</w:t>
      </w:r>
      <w:r w:rsidR="00831715" w:rsidRPr="76CED151">
        <w:rPr>
          <w:rFonts w:asciiTheme="minorHAnsi" w:eastAsiaTheme="majorEastAsia" w:hAnsiTheme="minorHAnsi" w:cstheme="minorBidi"/>
          <w:spacing w:val="-2"/>
          <w:sz w:val="22"/>
          <w:szCs w:val="22"/>
        </w:rPr>
        <w:t xml:space="preserve"> will assess the relevance, coherence, efficiency, effectiveness, sustainability and impact of the </w:t>
      </w:r>
      <w:r w:rsidR="008553C5">
        <w:rPr>
          <w:rFonts w:asciiTheme="minorHAnsi" w:eastAsiaTheme="majorEastAsia" w:hAnsiTheme="minorHAnsi" w:cstheme="minorBidi"/>
          <w:spacing w:val="-2"/>
          <w:sz w:val="22"/>
          <w:szCs w:val="22"/>
        </w:rPr>
        <w:t>Project</w:t>
      </w:r>
      <w:r w:rsidR="00831715" w:rsidRPr="76CED151">
        <w:rPr>
          <w:rFonts w:asciiTheme="minorHAnsi" w:eastAsiaTheme="majorEastAsia" w:hAnsiTheme="minorHAnsi" w:cstheme="minorBidi"/>
          <w:spacing w:val="-2"/>
          <w:sz w:val="22"/>
          <w:szCs w:val="22"/>
        </w:rPr>
        <w:t xml:space="preserve">, and </w:t>
      </w:r>
      <w:r w:rsidR="008162A5" w:rsidRPr="76CED151">
        <w:rPr>
          <w:rFonts w:asciiTheme="minorHAnsi" w:eastAsiaTheme="majorEastAsia" w:hAnsiTheme="minorHAnsi" w:cstheme="minorBidi"/>
          <w:spacing w:val="-2"/>
          <w:sz w:val="22"/>
          <w:szCs w:val="22"/>
        </w:rPr>
        <w:t>provide</w:t>
      </w:r>
      <w:r w:rsidR="00831715" w:rsidRPr="76CED151">
        <w:rPr>
          <w:rFonts w:asciiTheme="minorHAnsi" w:eastAsiaTheme="majorEastAsia" w:hAnsiTheme="minorHAnsi" w:cstheme="minorBidi"/>
          <w:spacing w:val="-2"/>
          <w:sz w:val="22"/>
          <w:szCs w:val="22"/>
        </w:rPr>
        <w:t xml:space="preserve"> strategic recommendations </w:t>
      </w:r>
      <w:r w:rsidR="007B7884" w:rsidRPr="76CED151">
        <w:rPr>
          <w:rFonts w:asciiTheme="minorHAnsi" w:eastAsiaTheme="majorEastAsia" w:hAnsiTheme="minorHAnsi" w:cstheme="minorBidi"/>
          <w:spacing w:val="-2"/>
          <w:sz w:val="22"/>
          <w:szCs w:val="22"/>
        </w:rPr>
        <w:t>for</w:t>
      </w:r>
      <w:r w:rsidR="00831715" w:rsidRPr="76CED151">
        <w:rPr>
          <w:rFonts w:asciiTheme="minorHAnsi" w:eastAsiaTheme="majorEastAsia" w:hAnsiTheme="minorHAnsi" w:cstheme="minorBidi"/>
          <w:spacing w:val="-2"/>
          <w:sz w:val="22"/>
          <w:szCs w:val="22"/>
        </w:rPr>
        <w:t xml:space="preserve"> future decision-making in the </w:t>
      </w:r>
      <w:r w:rsidR="008C26A7" w:rsidRPr="76CED151">
        <w:rPr>
          <w:rFonts w:asciiTheme="minorHAnsi" w:eastAsiaTheme="majorEastAsia" w:hAnsiTheme="minorHAnsi" w:cstheme="minorBidi"/>
          <w:spacing w:val="-2"/>
          <w:sz w:val="22"/>
          <w:szCs w:val="22"/>
        </w:rPr>
        <w:t>sectors covered by the Stockholm Conventions</w:t>
      </w:r>
      <w:r w:rsidR="00831715" w:rsidRPr="76CED151">
        <w:rPr>
          <w:rFonts w:asciiTheme="minorHAnsi" w:eastAsiaTheme="majorEastAsia" w:hAnsiTheme="minorHAnsi" w:cstheme="minorBidi"/>
          <w:spacing w:val="-2"/>
          <w:sz w:val="22"/>
          <w:szCs w:val="22"/>
        </w:rPr>
        <w:t xml:space="preserve">, for </w:t>
      </w:r>
      <w:r w:rsidR="7DB29CB1" w:rsidRPr="76CED151">
        <w:rPr>
          <w:rFonts w:asciiTheme="minorHAnsi" w:eastAsiaTheme="majorEastAsia" w:hAnsiTheme="minorHAnsi" w:cstheme="minorBidi"/>
          <w:spacing w:val="-2"/>
          <w:sz w:val="22"/>
          <w:szCs w:val="22"/>
        </w:rPr>
        <w:t>institutional partners,</w:t>
      </w:r>
      <w:r w:rsidR="00831715" w:rsidRPr="76CED151">
        <w:rPr>
          <w:rFonts w:asciiTheme="minorHAnsi" w:eastAsiaTheme="majorEastAsia" w:hAnsiTheme="minorHAnsi" w:cstheme="minorBidi"/>
          <w:spacing w:val="-2"/>
          <w:sz w:val="22"/>
          <w:szCs w:val="22"/>
        </w:rPr>
        <w:t xml:space="preserve"> </w:t>
      </w:r>
      <w:r w:rsidR="00823D8F" w:rsidRPr="76CED151">
        <w:rPr>
          <w:rFonts w:asciiTheme="minorHAnsi" w:eastAsiaTheme="majorEastAsia" w:hAnsiTheme="minorHAnsi" w:cstheme="minorBidi"/>
          <w:spacing w:val="-2"/>
          <w:sz w:val="22"/>
          <w:szCs w:val="22"/>
        </w:rPr>
        <w:t>UNDP, Government of Sweden</w:t>
      </w:r>
      <w:r w:rsidR="00831715" w:rsidRPr="76CED151">
        <w:rPr>
          <w:rFonts w:asciiTheme="minorHAnsi" w:eastAsiaTheme="majorEastAsia" w:hAnsiTheme="minorHAnsi" w:cstheme="minorBidi"/>
          <w:spacing w:val="-2"/>
          <w:sz w:val="22"/>
          <w:szCs w:val="22"/>
        </w:rPr>
        <w:t xml:space="preserve"> and </w:t>
      </w:r>
      <w:r w:rsidR="00823D8F" w:rsidRPr="76CED151">
        <w:rPr>
          <w:rFonts w:asciiTheme="minorHAnsi" w:eastAsiaTheme="majorEastAsia" w:hAnsiTheme="minorHAnsi" w:cstheme="minorBidi"/>
          <w:spacing w:val="-2"/>
          <w:sz w:val="22"/>
          <w:szCs w:val="22"/>
        </w:rPr>
        <w:t xml:space="preserve">other relevant </w:t>
      </w:r>
      <w:r w:rsidR="00831715" w:rsidRPr="76CED151">
        <w:rPr>
          <w:rFonts w:asciiTheme="minorHAnsi" w:eastAsiaTheme="majorEastAsia" w:hAnsiTheme="minorHAnsi" w:cstheme="minorBidi"/>
          <w:spacing w:val="-2"/>
          <w:sz w:val="22"/>
          <w:szCs w:val="22"/>
        </w:rPr>
        <w:t xml:space="preserve">stakeholders. </w:t>
      </w:r>
    </w:p>
    <w:p w14:paraId="21C0CA8E" w14:textId="77777777" w:rsidR="007B7884" w:rsidRPr="0019425E" w:rsidRDefault="007B7884" w:rsidP="007B7884">
      <w:pPr>
        <w:shd w:val="clear" w:color="auto" w:fill="FFFFFF" w:themeFill="background1"/>
        <w:spacing w:before="120" w:after="120"/>
        <w:jc w:val="both"/>
        <w:rPr>
          <w:rFonts w:asciiTheme="minorHAnsi" w:eastAsiaTheme="majorEastAsia" w:hAnsiTheme="minorHAnsi" w:cstheme="minorHAnsi"/>
          <w:spacing w:val="-2"/>
          <w:sz w:val="22"/>
          <w:szCs w:val="22"/>
        </w:rPr>
      </w:pPr>
    </w:p>
    <w:p w14:paraId="272B754B" w14:textId="4A740920" w:rsidR="001E2D3A" w:rsidRPr="0019425E" w:rsidRDefault="008B7592" w:rsidP="008F530D">
      <w:pPr>
        <w:pStyle w:val="ListParagraph"/>
        <w:shd w:val="clear" w:color="auto" w:fill="FFFFFF" w:themeFill="background1"/>
        <w:spacing w:before="120" w:after="120"/>
        <w:ind w:left="86" w:hanging="86"/>
        <w:contextualSpacing w:val="0"/>
        <w:jc w:val="both"/>
        <w:outlineLvl w:val="0"/>
        <w:rPr>
          <w:rFonts w:asciiTheme="minorHAnsi" w:hAnsiTheme="minorHAnsi" w:cstheme="minorHAnsi"/>
          <w:b/>
          <w:sz w:val="22"/>
          <w:szCs w:val="22"/>
        </w:rPr>
      </w:pPr>
      <w:r w:rsidRPr="0019425E">
        <w:rPr>
          <w:rFonts w:asciiTheme="minorHAnsi" w:hAnsiTheme="minorHAnsi" w:cstheme="minorHAnsi"/>
          <w:b/>
          <w:sz w:val="22"/>
          <w:szCs w:val="22"/>
        </w:rPr>
        <w:t xml:space="preserve">b) </w:t>
      </w:r>
      <w:r w:rsidR="001E2D3A" w:rsidRPr="0019425E">
        <w:rPr>
          <w:rFonts w:asciiTheme="minorHAnsi" w:hAnsiTheme="minorHAnsi" w:cstheme="minorHAnsi"/>
          <w:b/>
          <w:sz w:val="22"/>
          <w:szCs w:val="22"/>
        </w:rPr>
        <w:t>Objective</w:t>
      </w:r>
    </w:p>
    <w:p w14:paraId="5DD62849" w14:textId="58018B61" w:rsidR="00D74C5B" w:rsidRPr="0019425E" w:rsidRDefault="00D74C5B" w:rsidP="008F530D">
      <w:pPr>
        <w:shd w:val="clear" w:color="auto" w:fill="FFFFFF" w:themeFill="background1"/>
        <w:spacing w:before="120" w:after="120"/>
        <w:jc w:val="both"/>
        <w:rPr>
          <w:rFonts w:asciiTheme="minorHAnsi" w:hAnsiTheme="minorHAnsi" w:cstheme="minorBidi"/>
          <w:sz w:val="22"/>
          <w:szCs w:val="22"/>
        </w:rPr>
      </w:pPr>
      <w:r w:rsidRPr="40F69544">
        <w:rPr>
          <w:rFonts w:asciiTheme="minorHAnsi" w:hAnsiTheme="minorHAnsi" w:cstheme="minorBidi"/>
          <w:sz w:val="22"/>
          <w:szCs w:val="22"/>
        </w:rPr>
        <w:t xml:space="preserve">The </w:t>
      </w:r>
      <w:r w:rsidR="00CA720C" w:rsidRPr="40F69544">
        <w:rPr>
          <w:rFonts w:asciiTheme="minorHAnsi" w:hAnsiTheme="minorHAnsi" w:cstheme="minorBidi"/>
          <w:sz w:val="22"/>
          <w:szCs w:val="22"/>
        </w:rPr>
        <w:t>MTE</w:t>
      </w:r>
      <w:r w:rsidRPr="40F69544">
        <w:rPr>
          <w:rFonts w:asciiTheme="minorHAnsi" w:hAnsiTheme="minorHAnsi" w:cstheme="minorBidi"/>
          <w:sz w:val="22"/>
          <w:szCs w:val="22"/>
        </w:rPr>
        <w:t xml:space="preserve"> will focus on assessing the overall performance of the </w:t>
      </w:r>
      <w:r w:rsidR="008553C5">
        <w:rPr>
          <w:rFonts w:asciiTheme="minorHAnsi" w:hAnsiTheme="minorHAnsi" w:cstheme="minorBidi"/>
          <w:sz w:val="22"/>
          <w:szCs w:val="22"/>
        </w:rPr>
        <w:t>Project</w:t>
      </w:r>
      <w:r w:rsidR="000A3AEE" w:rsidRPr="40F69544">
        <w:rPr>
          <w:rFonts w:asciiTheme="minorHAnsi" w:hAnsiTheme="minorHAnsi" w:cstheme="minorBidi"/>
          <w:sz w:val="22"/>
          <w:szCs w:val="22"/>
        </w:rPr>
        <w:t xml:space="preserve"> and </w:t>
      </w:r>
      <w:r w:rsidR="00A1591B" w:rsidRPr="40F69544">
        <w:rPr>
          <w:rFonts w:asciiTheme="minorHAnsi" w:hAnsiTheme="minorHAnsi" w:cstheme="minorBidi"/>
          <w:sz w:val="22"/>
          <w:szCs w:val="22"/>
        </w:rPr>
        <w:t xml:space="preserve">its </w:t>
      </w:r>
      <w:r w:rsidRPr="40F69544">
        <w:rPr>
          <w:rFonts w:asciiTheme="minorHAnsi" w:hAnsiTheme="minorHAnsi" w:cstheme="minorBidi"/>
          <w:sz w:val="22"/>
          <w:szCs w:val="22"/>
        </w:rPr>
        <w:t xml:space="preserve">results generated </w:t>
      </w:r>
      <w:r w:rsidR="000A3AEE" w:rsidRPr="40F69544">
        <w:rPr>
          <w:rFonts w:asciiTheme="minorHAnsi" w:hAnsiTheme="minorHAnsi" w:cstheme="minorBidi"/>
          <w:sz w:val="22"/>
          <w:szCs w:val="22"/>
        </w:rPr>
        <w:t>f</w:t>
      </w:r>
      <w:r w:rsidRPr="40F69544">
        <w:rPr>
          <w:rFonts w:asciiTheme="minorHAnsi" w:hAnsiTheme="minorHAnsi" w:cstheme="minorBidi"/>
          <w:sz w:val="22"/>
          <w:szCs w:val="22"/>
        </w:rPr>
        <w:t xml:space="preserve">rom the beginning to the mid-point of the </w:t>
      </w:r>
      <w:r w:rsidR="008553C5">
        <w:rPr>
          <w:rFonts w:asciiTheme="minorHAnsi" w:hAnsiTheme="minorHAnsi" w:cstheme="minorBidi"/>
          <w:sz w:val="22"/>
          <w:szCs w:val="22"/>
        </w:rPr>
        <w:t>Project</w:t>
      </w:r>
      <w:r w:rsidRPr="40F69544">
        <w:rPr>
          <w:rFonts w:asciiTheme="minorHAnsi" w:hAnsiTheme="minorHAnsi" w:cstheme="minorBidi"/>
          <w:sz w:val="22"/>
          <w:szCs w:val="22"/>
        </w:rPr>
        <w:t xml:space="preserve"> implementation, based on the scope and criteria set forth in this term of reference.</w:t>
      </w:r>
    </w:p>
    <w:p w14:paraId="08C84C33" w14:textId="63B7E050" w:rsidR="00CD423C" w:rsidRDefault="0066013B" w:rsidP="009F0DAE">
      <w:pPr>
        <w:shd w:val="clear" w:color="auto" w:fill="FFFFFF" w:themeFill="background1"/>
        <w:spacing w:before="120" w:after="120"/>
        <w:jc w:val="both"/>
        <w:rPr>
          <w:rFonts w:asciiTheme="minorHAnsi" w:hAnsiTheme="minorHAnsi" w:cstheme="minorHAnsi"/>
          <w:sz w:val="22"/>
          <w:szCs w:val="22"/>
        </w:rPr>
      </w:pPr>
      <w:r w:rsidRPr="0066013B">
        <w:rPr>
          <w:rFonts w:asciiTheme="minorHAnsi" w:hAnsiTheme="minorHAnsi" w:cstheme="minorHAnsi"/>
          <w:sz w:val="22"/>
          <w:szCs w:val="22"/>
        </w:rPr>
        <w:t xml:space="preserve">In a substantive </w:t>
      </w:r>
      <w:r w:rsidR="00EC006F">
        <w:rPr>
          <w:rFonts w:asciiTheme="minorHAnsi" w:hAnsiTheme="minorHAnsi" w:cstheme="minorHAnsi"/>
          <w:sz w:val="22"/>
          <w:szCs w:val="22"/>
        </w:rPr>
        <w:t>review</w:t>
      </w:r>
      <w:r w:rsidRPr="0066013B">
        <w:rPr>
          <w:rFonts w:asciiTheme="minorHAnsi" w:hAnsiTheme="minorHAnsi" w:cstheme="minorHAnsi"/>
          <w:sz w:val="22"/>
          <w:szCs w:val="22"/>
        </w:rPr>
        <w:t xml:space="preserve"> of the effectiveness of the </w:t>
      </w:r>
      <w:r w:rsidR="008553C5">
        <w:rPr>
          <w:rFonts w:asciiTheme="minorHAnsi" w:hAnsiTheme="minorHAnsi" w:cstheme="minorHAnsi"/>
          <w:sz w:val="22"/>
          <w:szCs w:val="22"/>
        </w:rPr>
        <w:t>Project</w:t>
      </w:r>
      <w:r w:rsidR="009F0185">
        <w:rPr>
          <w:rFonts w:asciiTheme="minorHAnsi" w:hAnsiTheme="minorHAnsi" w:cstheme="minorHAnsi"/>
          <w:sz w:val="22"/>
          <w:szCs w:val="22"/>
        </w:rPr>
        <w:t xml:space="preserve"> </w:t>
      </w:r>
      <w:r w:rsidRPr="0066013B">
        <w:rPr>
          <w:rFonts w:asciiTheme="minorHAnsi" w:hAnsiTheme="minorHAnsi" w:cstheme="minorHAnsi"/>
          <w:sz w:val="22"/>
          <w:szCs w:val="22"/>
        </w:rPr>
        <w:t>approac</w:t>
      </w:r>
      <w:r w:rsidR="008460D3">
        <w:rPr>
          <w:rFonts w:asciiTheme="minorHAnsi" w:hAnsiTheme="minorHAnsi" w:cstheme="minorHAnsi"/>
          <w:sz w:val="22"/>
          <w:szCs w:val="22"/>
        </w:rPr>
        <w:t>h</w:t>
      </w:r>
      <w:r w:rsidRPr="0066013B">
        <w:rPr>
          <w:rFonts w:asciiTheme="minorHAnsi" w:hAnsiTheme="minorHAnsi" w:cstheme="minorHAnsi"/>
          <w:sz w:val="22"/>
          <w:szCs w:val="22"/>
        </w:rPr>
        <w:t xml:space="preserve">, the </w:t>
      </w:r>
      <w:r w:rsidR="001B68A3">
        <w:rPr>
          <w:rFonts w:asciiTheme="minorHAnsi" w:hAnsiTheme="minorHAnsi" w:cstheme="minorHAnsi"/>
          <w:sz w:val="22"/>
          <w:szCs w:val="22"/>
        </w:rPr>
        <w:t>MTE</w:t>
      </w:r>
      <w:r w:rsidRPr="0066013B">
        <w:rPr>
          <w:rFonts w:asciiTheme="minorHAnsi" w:hAnsiTheme="minorHAnsi" w:cstheme="minorHAnsi"/>
          <w:sz w:val="22"/>
          <w:szCs w:val="22"/>
        </w:rPr>
        <w:t xml:space="preserve"> should assess cause and effect relations within the </w:t>
      </w:r>
      <w:r w:rsidR="008553C5">
        <w:rPr>
          <w:rFonts w:asciiTheme="minorHAnsi" w:hAnsiTheme="minorHAnsi" w:cstheme="minorHAnsi"/>
          <w:sz w:val="22"/>
          <w:szCs w:val="22"/>
        </w:rPr>
        <w:t>Project</w:t>
      </w:r>
      <w:r w:rsidRPr="0066013B">
        <w:rPr>
          <w:rFonts w:asciiTheme="minorHAnsi" w:hAnsiTheme="minorHAnsi" w:cstheme="minorHAnsi"/>
          <w:sz w:val="22"/>
          <w:szCs w:val="22"/>
        </w:rPr>
        <w:t xml:space="preserve">, identifying the extent to which the observed changes can be attributed to its interventions. The selected </w:t>
      </w:r>
      <w:r w:rsidR="00663B02">
        <w:rPr>
          <w:rFonts w:asciiTheme="minorHAnsi" w:hAnsiTheme="minorHAnsi" w:cstheme="minorHAnsi"/>
          <w:sz w:val="22"/>
          <w:szCs w:val="22"/>
        </w:rPr>
        <w:t xml:space="preserve">Evaluation Team </w:t>
      </w:r>
      <w:r w:rsidRPr="0066013B">
        <w:rPr>
          <w:rFonts w:asciiTheme="minorHAnsi" w:hAnsiTheme="minorHAnsi" w:cstheme="minorHAnsi"/>
          <w:sz w:val="22"/>
          <w:szCs w:val="22"/>
        </w:rPr>
        <w:t xml:space="preserve">will take a broad overview of the </w:t>
      </w:r>
      <w:r w:rsidR="008553C5">
        <w:rPr>
          <w:rFonts w:asciiTheme="minorHAnsi" w:hAnsiTheme="minorHAnsi" w:cstheme="minorHAnsi"/>
          <w:sz w:val="22"/>
          <w:szCs w:val="22"/>
        </w:rPr>
        <w:t>Project</w:t>
      </w:r>
      <w:r w:rsidRPr="0066013B">
        <w:rPr>
          <w:rFonts w:asciiTheme="minorHAnsi" w:hAnsiTheme="minorHAnsi" w:cstheme="minorHAnsi"/>
          <w:sz w:val="22"/>
          <w:szCs w:val="22"/>
        </w:rPr>
        <w:t xml:space="preserve"> area by gathering perceptions, aspirations, feedback and data from relevant partners, stakeholders and beneficiaries for objective analysis and conduct of the evaluation. </w:t>
      </w:r>
    </w:p>
    <w:p w14:paraId="2E74B230" w14:textId="21C8AC6C" w:rsidR="00542873" w:rsidRPr="008F530D" w:rsidRDefault="00EF4605" w:rsidP="009F0DAE">
      <w:pPr>
        <w:shd w:val="clear" w:color="auto" w:fill="FFFFFF" w:themeFill="background1"/>
        <w:spacing w:before="120" w:after="120"/>
        <w:jc w:val="both"/>
        <w:rPr>
          <w:rFonts w:asciiTheme="minorHAnsi" w:hAnsiTheme="minorHAnsi" w:cstheme="minorHAnsi"/>
          <w:sz w:val="22"/>
          <w:szCs w:val="22"/>
        </w:rPr>
      </w:pPr>
      <w:r>
        <w:rPr>
          <w:rFonts w:asciiTheme="minorHAnsi" w:hAnsiTheme="minorHAnsi" w:cstheme="minorHAnsi"/>
          <w:sz w:val="22"/>
          <w:szCs w:val="22"/>
        </w:rPr>
        <w:t>Finally</w:t>
      </w:r>
      <w:r w:rsidR="009F0DAE" w:rsidRPr="009F0DAE">
        <w:rPr>
          <w:rFonts w:asciiTheme="minorHAnsi" w:hAnsiTheme="minorHAnsi" w:cstheme="minorHAnsi"/>
          <w:sz w:val="22"/>
          <w:szCs w:val="22"/>
        </w:rPr>
        <w:t xml:space="preserve">, this </w:t>
      </w:r>
      <w:r>
        <w:rPr>
          <w:rFonts w:asciiTheme="minorHAnsi" w:hAnsiTheme="minorHAnsi" w:cstheme="minorHAnsi"/>
          <w:sz w:val="22"/>
          <w:szCs w:val="22"/>
        </w:rPr>
        <w:t>MT</w:t>
      </w:r>
      <w:r w:rsidR="002173C7">
        <w:rPr>
          <w:rFonts w:asciiTheme="minorHAnsi" w:hAnsiTheme="minorHAnsi" w:cstheme="minorHAnsi"/>
          <w:sz w:val="22"/>
          <w:szCs w:val="22"/>
        </w:rPr>
        <w:t>E</w:t>
      </w:r>
      <w:r w:rsidR="00B55387">
        <w:rPr>
          <w:rFonts w:asciiTheme="minorHAnsi" w:hAnsiTheme="minorHAnsi" w:cstheme="minorHAnsi"/>
          <w:sz w:val="22"/>
          <w:szCs w:val="22"/>
        </w:rPr>
        <w:t>’s objective is</w:t>
      </w:r>
      <w:r w:rsidR="009F0DAE" w:rsidRPr="009F0DAE">
        <w:rPr>
          <w:rFonts w:asciiTheme="minorHAnsi" w:hAnsiTheme="minorHAnsi" w:cstheme="minorHAnsi"/>
          <w:sz w:val="22"/>
          <w:szCs w:val="22"/>
        </w:rPr>
        <w:t xml:space="preserve"> to provide forward-looking recommendations to the Government of </w:t>
      </w:r>
      <w:r w:rsidR="00470FED">
        <w:rPr>
          <w:rFonts w:asciiTheme="minorHAnsi" w:hAnsiTheme="minorHAnsi" w:cstheme="minorHAnsi"/>
          <w:sz w:val="22"/>
          <w:szCs w:val="22"/>
        </w:rPr>
        <w:t>Sweden</w:t>
      </w:r>
      <w:r w:rsidR="009F0DAE" w:rsidRPr="009F0DAE">
        <w:rPr>
          <w:rFonts w:asciiTheme="minorHAnsi" w:hAnsiTheme="minorHAnsi" w:cstheme="minorHAnsi"/>
          <w:sz w:val="22"/>
          <w:szCs w:val="22"/>
        </w:rPr>
        <w:t xml:space="preserve"> and UN</w:t>
      </w:r>
      <w:r w:rsidR="00470FED">
        <w:rPr>
          <w:rFonts w:asciiTheme="minorHAnsi" w:hAnsiTheme="minorHAnsi" w:cstheme="minorHAnsi"/>
          <w:sz w:val="22"/>
          <w:szCs w:val="22"/>
        </w:rPr>
        <w:t>DP</w:t>
      </w:r>
      <w:r w:rsidR="009F0DAE" w:rsidRPr="009F0DAE">
        <w:rPr>
          <w:rFonts w:asciiTheme="minorHAnsi" w:hAnsiTheme="minorHAnsi" w:cstheme="minorHAnsi"/>
          <w:sz w:val="22"/>
          <w:szCs w:val="22"/>
        </w:rPr>
        <w:t xml:space="preserve"> on the sustainability of the </w:t>
      </w:r>
      <w:r w:rsidR="008553C5">
        <w:rPr>
          <w:rFonts w:asciiTheme="minorHAnsi" w:hAnsiTheme="minorHAnsi" w:cstheme="minorHAnsi"/>
          <w:sz w:val="22"/>
          <w:szCs w:val="22"/>
        </w:rPr>
        <w:t>Project</w:t>
      </w:r>
      <w:r w:rsidR="009F0DAE" w:rsidRPr="009F0DAE">
        <w:rPr>
          <w:rFonts w:asciiTheme="minorHAnsi" w:hAnsiTheme="minorHAnsi" w:cstheme="minorHAnsi"/>
          <w:sz w:val="22"/>
          <w:szCs w:val="22"/>
        </w:rPr>
        <w:t xml:space="preserve"> results and its scaling up potentials.</w:t>
      </w:r>
    </w:p>
    <w:p w14:paraId="608EF4A7" w14:textId="77777777" w:rsidR="0093736E" w:rsidRDefault="0093736E" w:rsidP="008F530D">
      <w:pPr>
        <w:pStyle w:val="ListParagraph"/>
        <w:shd w:val="clear" w:color="auto" w:fill="FFFFFF" w:themeFill="background1"/>
        <w:spacing w:before="120" w:after="120"/>
        <w:ind w:left="86" w:hanging="86"/>
        <w:contextualSpacing w:val="0"/>
        <w:jc w:val="both"/>
        <w:outlineLvl w:val="0"/>
        <w:rPr>
          <w:rFonts w:asciiTheme="minorHAnsi" w:hAnsiTheme="minorHAnsi" w:cstheme="minorHAnsi"/>
          <w:b/>
          <w:sz w:val="22"/>
          <w:szCs w:val="22"/>
        </w:rPr>
      </w:pPr>
    </w:p>
    <w:p w14:paraId="2C35C00F" w14:textId="77777777" w:rsidR="00490288" w:rsidRPr="0019425E" w:rsidRDefault="00490288" w:rsidP="008F530D">
      <w:pPr>
        <w:pStyle w:val="ListParagraph"/>
        <w:shd w:val="clear" w:color="auto" w:fill="FFFFFF" w:themeFill="background1"/>
        <w:spacing w:before="120" w:after="120"/>
        <w:ind w:left="86" w:hanging="86"/>
        <w:contextualSpacing w:val="0"/>
        <w:jc w:val="both"/>
        <w:outlineLvl w:val="0"/>
        <w:rPr>
          <w:rFonts w:asciiTheme="minorHAnsi" w:hAnsiTheme="minorHAnsi" w:cstheme="minorHAnsi"/>
          <w:b/>
          <w:sz w:val="22"/>
          <w:szCs w:val="22"/>
        </w:rPr>
      </w:pPr>
    </w:p>
    <w:p w14:paraId="62204D07" w14:textId="5C3034F9" w:rsidR="008B7592" w:rsidRPr="0019425E" w:rsidRDefault="001E2D3A" w:rsidP="008F530D">
      <w:pPr>
        <w:pStyle w:val="ListParagraph"/>
        <w:shd w:val="clear" w:color="auto" w:fill="FFFFFF" w:themeFill="background1"/>
        <w:spacing w:before="120" w:after="120"/>
        <w:ind w:left="90" w:hanging="90"/>
        <w:contextualSpacing w:val="0"/>
        <w:jc w:val="both"/>
        <w:outlineLvl w:val="0"/>
        <w:rPr>
          <w:rFonts w:asciiTheme="minorHAnsi" w:hAnsiTheme="minorHAnsi" w:cstheme="minorHAnsi"/>
          <w:b/>
          <w:sz w:val="22"/>
          <w:szCs w:val="22"/>
        </w:rPr>
      </w:pPr>
      <w:r w:rsidRPr="0019425E">
        <w:rPr>
          <w:rFonts w:asciiTheme="minorHAnsi" w:hAnsiTheme="minorHAnsi" w:cstheme="minorHAnsi"/>
          <w:b/>
          <w:sz w:val="22"/>
          <w:szCs w:val="22"/>
        </w:rPr>
        <w:lastRenderedPageBreak/>
        <w:t xml:space="preserve">c) </w:t>
      </w:r>
      <w:r w:rsidR="008B7592" w:rsidRPr="0019425E">
        <w:rPr>
          <w:rFonts w:asciiTheme="minorHAnsi" w:hAnsiTheme="minorHAnsi" w:cstheme="minorHAnsi"/>
          <w:b/>
          <w:sz w:val="22"/>
          <w:szCs w:val="22"/>
        </w:rPr>
        <w:t>Scope</w:t>
      </w:r>
    </w:p>
    <w:p w14:paraId="4BC3D8CA" w14:textId="57BF23A7" w:rsidR="00F4769A" w:rsidRPr="0019425E" w:rsidRDefault="00F4769A" w:rsidP="008F530D">
      <w:pPr>
        <w:shd w:val="clear" w:color="auto" w:fill="FFFFFF" w:themeFill="background1"/>
        <w:jc w:val="both"/>
        <w:rPr>
          <w:rFonts w:asciiTheme="minorHAnsi" w:eastAsiaTheme="minorEastAsia" w:hAnsiTheme="minorHAnsi" w:cstheme="minorBidi"/>
          <w:sz w:val="22"/>
          <w:szCs w:val="22"/>
        </w:rPr>
      </w:pPr>
      <w:r w:rsidRPr="0019425E">
        <w:rPr>
          <w:rFonts w:asciiTheme="minorHAnsi" w:eastAsiaTheme="minorEastAsia" w:hAnsiTheme="minorHAnsi" w:cstheme="minorBidi"/>
          <w:sz w:val="22"/>
          <w:szCs w:val="22"/>
        </w:rPr>
        <w:t xml:space="preserve">The </w:t>
      </w:r>
      <w:r w:rsidR="00AC0A86">
        <w:rPr>
          <w:rFonts w:asciiTheme="minorHAnsi" w:eastAsiaTheme="minorEastAsia" w:hAnsiTheme="minorHAnsi" w:cstheme="minorBidi"/>
          <w:sz w:val="22"/>
          <w:szCs w:val="22"/>
        </w:rPr>
        <w:t>e</w:t>
      </w:r>
      <w:r w:rsidRPr="0019425E">
        <w:rPr>
          <w:rFonts w:asciiTheme="minorHAnsi" w:eastAsiaTheme="minorEastAsia" w:hAnsiTheme="minorHAnsi" w:cstheme="minorBidi"/>
          <w:sz w:val="22"/>
          <w:szCs w:val="22"/>
        </w:rPr>
        <w:t xml:space="preserve">valuation will assess the extent to which the planned </w:t>
      </w:r>
      <w:r w:rsidR="008553C5">
        <w:rPr>
          <w:rFonts w:asciiTheme="minorHAnsi" w:eastAsiaTheme="minorEastAsia" w:hAnsiTheme="minorHAnsi" w:cstheme="minorBidi"/>
          <w:sz w:val="22"/>
          <w:szCs w:val="22"/>
        </w:rPr>
        <w:t>Project</w:t>
      </w:r>
      <w:r w:rsidR="004D5FF0" w:rsidRPr="0019425E">
        <w:rPr>
          <w:rFonts w:asciiTheme="minorHAnsi" w:eastAsiaTheme="minorEastAsia" w:hAnsiTheme="minorHAnsi" w:cstheme="minorBidi"/>
          <w:sz w:val="22"/>
          <w:szCs w:val="22"/>
        </w:rPr>
        <w:t xml:space="preserve"> </w:t>
      </w:r>
      <w:r w:rsidRPr="0019425E">
        <w:rPr>
          <w:rFonts w:asciiTheme="minorHAnsi" w:eastAsiaTheme="minorEastAsia" w:hAnsiTheme="minorHAnsi" w:cstheme="minorBidi"/>
          <w:sz w:val="22"/>
          <w:szCs w:val="22"/>
        </w:rPr>
        <w:t xml:space="preserve">outcomes and outputs have been achieved since the beginning of the </w:t>
      </w:r>
      <w:r w:rsidR="008553C5">
        <w:rPr>
          <w:rFonts w:asciiTheme="minorHAnsi" w:eastAsiaTheme="minorEastAsia" w:hAnsiTheme="minorHAnsi" w:cstheme="minorBidi"/>
          <w:sz w:val="22"/>
          <w:szCs w:val="22"/>
        </w:rPr>
        <w:t>Project</w:t>
      </w:r>
      <w:r w:rsidRPr="0019425E">
        <w:rPr>
          <w:rFonts w:asciiTheme="minorHAnsi" w:eastAsiaTheme="minorEastAsia" w:hAnsiTheme="minorHAnsi" w:cstheme="minorBidi"/>
          <w:sz w:val="22"/>
          <w:szCs w:val="22"/>
        </w:rPr>
        <w:t xml:space="preserve"> </w:t>
      </w:r>
      <w:r w:rsidR="288D8786" w:rsidRPr="0019425E">
        <w:rPr>
          <w:rFonts w:asciiTheme="minorHAnsi" w:eastAsiaTheme="minorEastAsia" w:hAnsiTheme="minorHAnsi" w:cstheme="minorBidi"/>
          <w:sz w:val="22"/>
          <w:szCs w:val="22"/>
        </w:rPr>
        <w:t>in</w:t>
      </w:r>
      <w:r w:rsidRPr="0019425E">
        <w:rPr>
          <w:rFonts w:asciiTheme="minorHAnsi" w:eastAsiaTheme="minorEastAsia" w:hAnsiTheme="minorHAnsi" w:cstheme="minorBidi"/>
          <w:sz w:val="22"/>
          <w:szCs w:val="22"/>
        </w:rPr>
        <w:t xml:space="preserve"> </w:t>
      </w:r>
      <w:r w:rsidR="1FEDBD49" w:rsidRPr="0019425E">
        <w:rPr>
          <w:rFonts w:asciiTheme="minorHAnsi" w:eastAsiaTheme="minorEastAsia" w:hAnsiTheme="minorHAnsi" w:cstheme="minorBidi"/>
          <w:sz w:val="22"/>
          <w:szCs w:val="22"/>
        </w:rPr>
        <w:t>June 2019</w:t>
      </w:r>
      <w:r w:rsidR="004D5FF0" w:rsidRPr="0019425E">
        <w:rPr>
          <w:rFonts w:asciiTheme="minorHAnsi" w:eastAsiaTheme="minorEastAsia" w:hAnsiTheme="minorHAnsi" w:cstheme="minorBidi"/>
          <w:sz w:val="22"/>
          <w:szCs w:val="22"/>
        </w:rPr>
        <w:t xml:space="preserve"> </w:t>
      </w:r>
      <w:r w:rsidRPr="0019425E">
        <w:rPr>
          <w:rFonts w:asciiTheme="minorHAnsi" w:eastAsiaTheme="minorEastAsia" w:hAnsiTheme="minorHAnsi" w:cstheme="minorBidi"/>
          <w:sz w:val="22"/>
          <w:szCs w:val="22"/>
        </w:rPr>
        <w:t xml:space="preserve">and likelihood for their full achievement by the end of the </w:t>
      </w:r>
      <w:r w:rsidR="008553C5">
        <w:rPr>
          <w:rFonts w:asciiTheme="minorHAnsi" w:eastAsiaTheme="minorEastAsia" w:hAnsiTheme="minorHAnsi" w:cstheme="minorBidi"/>
          <w:sz w:val="22"/>
          <w:szCs w:val="22"/>
        </w:rPr>
        <w:t>Project</w:t>
      </w:r>
      <w:r w:rsidRPr="0019425E">
        <w:rPr>
          <w:rFonts w:asciiTheme="minorHAnsi" w:eastAsiaTheme="minorEastAsia" w:hAnsiTheme="minorHAnsi" w:cstheme="minorBidi"/>
          <w:sz w:val="22"/>
          <w:szCs w:val="22"/>
        </w:rPr>
        <w:t xml:space="preserve"> </w:t>
      </w:r>
      <w:r w:rsidR="2E2A6FA1" w:rsidRPr="0019425E">
        <w:rPr>
          <w:rFonts w:asciiTheme="minorHAnsi" w:eastAsiaTheme="minorEastAsia" w:hAnsiTheme="minorHAnsi" w:cstheme="minorBidi"/>
          <w:sz w:val="22"/>
          <w:szCs w:val="22"/>
        </w:rPr>
        <w:t>in</w:t>
      </w:r>
      <w:r w:rsidRPr="0019425E">
        <w:rPr>
          <w:rFonts w:asciiTheme="minorHAnsi" w:eastAsiaTheme="minorEastAsia" w:hAnsiTheme="minorHAnsi" w:cstheme="minorBidi"/>
          <w:sz w:val="22"/>
          <w:szCs w:val="22"/>
        </w:rPr>
        <w:t xml:space="preserve"> </w:t>
      </w:r>
      <w:r w:rsidR="1B765DC4" w:rsidRPr="0019425E">
        <w:rPr>
          <w:rFonts w:asciiTheme="minorHAnsi" w:eastAsiaTheme="minorEastAsia" w:hAnsiTheme="minorHAnsi" w:cstheme="minorBidi"/>
          <w:sz w:val="22"/>
          <w:szCs w:val="22"/>
        </w:rPr>
        <w:t>June 2024</w:t>
      </w:r>
      <w:r w:rsidRPr="0019425E">
        <w:rPr>
          <w:rFonts w:asciiTheme="minorHAnsi" w:eastAsiaTheme="minorEastAsia" w:hAnsiTheme="minorHAnsi" w:cstheme="minorBidi"/>
          <w:sz w:val="22"/>
          <w:szCs w:val="22"/>
        </w:rPr>
        <w:t xml:space="preserve"> (based on the </w:t>
      </w:r>
      <w:r w:rsidR="008553C5">
        <w:rPr>
          <w:rFonts w:asciiTheme="minorHAnsi" w:eastAsiaTheme="minorEastAsia" w:hAnsiTheme="minorHAnsi" w:cstheme="minorBidi"/>
          <w:sz w:val="22"/>
          <w:szCs w:val="22"/>
        </w:rPr>
        <w:t>Project</w:t>
      </w:r>
      <w:r w:rsidR="00271C4F" w:rsidRPr="0019425E">
        <w:rPr>
          <w:rFonts w:asciiTheme="minorHAnsi" w:eastAsiaTheme="minorEastAsia" w:hAnsiTheme="minorHAnsi" w:cstheme="minorBidi"/>
          <w:sz w:val="22"/>
          <w:szCs w:val="22"/>
        </w:rPr>
        <w:t xml:space="preserve"> </w:t>
      </w:r>
      <w:r w:rsidRPr="0019425E">
        <w:rPr>
          <w:rFonts w:asciiTheme="minorHAnsi" w:eastAsiaTheme="minorEastAsia" w:hAnsiTheme="minorHAnsi" w:cstheme="minorBidi"/>
          <w:sz w:val="22"/>
          <w:szCs w:val="22"/>
        </w:rPr>
        <w:t xml:space="preserve">Document and its results framework). </w:t>
      </w:r>
    </w:p>
    <w:p w14:paraId="4667B684" w14:textId="13D1CF15" w:rsidR="002F43B2" w:rsidRPr="0019425E" w:rsidRDefault="002F43B2" w:rsidP="008F530D">
      <w:pPr>
        <w:shd w:val="clear" w:color="auto" w:fill="FFFFFF" w:themeFill="background1"/>
        <w:jc w:val="both"/>
        <w:rPr>
          <w:rFonts w:asciiTheme="minorHAnsi" w:eastAsiaTheme="minorEastAsia" w:hAnsiTheme="minorHAnsi" w:cstheme="minorBidi"/>
          <w:sz w:val="22"/>
          <w:szCs w:val="22"/>
        </w:rPr>
      </w:pPr>
    </w:p>
    <w:p w14:paraId="2FAE63F5" w14:textId="46FF74A2" w:rsidR="002F43B2" w:rsidRPr="00C32201" w:rsidRDefault="002F43B2" w:rsidP="76CED151">
      <w:pPr>
        <w:shd w:val="clear" w:color="auto" w:fill="FFFFFF" w:themeFill="background1"/>
        <w:jc w:val="both"/>
        <w:rPr>
          <w:rFonts w:asciiTheme="minorHAnsi" w:eastAsiaTheme="minorEastAsia" w:hAnsiTheme="minorHAnsi" w:cstheme="minorBidi"/>
          <w:sz w:val="22"/>
          <w:szCs w:val="22"/>
        </w:rPr>
      </w:pPr>
      <w:r w:rsidRPr="76CED151">
        <w:rPr>
          <w:rFonts w:asciiTheme="minorHAnsi" w:eastAsiaTheme="minorEastAsia" w:hAnsiTheme="minorHAnsi" w:cstheme="minorBidi"/>
          <w:sz w:val="22"/>
          <w:szCs w:val="22"/>
        </w:rPr>
        <w:t xml:space="preserve">The </w:t>
      </w:r>
      <w:r w:rsidR="00271C4F" w:rsidRPr="76CED151">
        <w:rPr>
          <w:rFonts w:asciiTheme="minorHAnsi" w:eastAsiaTheme="minorEastAsia" w:hAnsiTheme="minorHAnsi" w:cstheme="minorBidi"/>
          <w:sz w:val="22"/>
          <w:szCs w:val="22"/>
        </w:rPr>
        <w:t>MTE</w:t>
      </w:r>
      <w:r w:rsidRPr="76CED151">
        <w:rPr>
          <w:rFonts w:asciiTheme="minorHAnsi" w:eastAsiaTheme="minorEastAsia" w:hAnsiTheme="minorHAnsi" w:cstheme="minorBidi"/>
          <w:sz w:val="22"/>
          <w:szCs w:val="22"/>
        </w:rPr>
        <w:t xml:space="preserve"> will look into </w:t>
      </w:r>
      <w:r w:rsidRPr="00C32201">
        <w:rPr>
          <w:rFonts w:asciiTheme="minorHAnsi" w:eastAsiaTheme="minorEastAsia" w:hAnsiTheme="minorHAnsi" w:cstheme="minorBidi"/>
          <w:sz w:val="22"/>
          <w:szCs w:val="22"/>
        </w:rPr>
        <w:t xml:space="preserve">the </w:t>
      </w:r>
      <w:r w:rsidR="008553C5">
        <w:rPr>
          <w:rFonts w:asciiTheme="minorHAnsi" w:eastAsiaTheme="minorEastAsia" w:hAnsiTheme="minorHAnsi" w:cstheme="minorBidi"/>
          <w:sz w:val="22"/>
          <w:szCs w:val="22"/>
        </w:rPr>
        <w:t>Project</w:t>
      </w:r>
      <w:r w:rsidRPr="00C32201">
        <w:rPr>
          <w:rFonts w:asciiTheme="minorHAnsi" w:eastAsiaTheme="minorEastAsia" w:hAnsiTheme="minorHAnsi" w:cstheme="minorBidi"/>
          <w:sz w:val="22"/>
          <w:szCs w:val="22"/>
        </w:rPr>
        <w:t>’s processes</w:t>
      </w:r>
      <w:r w:rsidR="00E100EA" w:rsidRPr="00C32201">
        <w:rPr>
          <w:rFonts w:asciiTheme="minorHAnsi" w:eastAsiaTheme="minorEastAsia" w:hAnsiTheme="minorHAnsi" w:cstheme="minorBidi"/>
          <w:sz w:val="22"/>
          <w:szCs w:val="22"/>
        </w:rPr>
        <w:t xml:space="preserve"> and activities</w:t>
      </w:r>
      <w:r w:rsidRPr="00C32201">
        <w:rPr>
          <w:rFonts w:asciiTheme="minorHAnsi" w:eastAsiaTheme="minorEastAsia" w:hAnsiTheme="minorHAnsi" w:cstheme="minorBidi"/>
          <w:sz w:val="22"/>
          <w:szCs w:val="22"/>
        </w:rPr>
        <w:t xml:space="preserve">, strategic partnerships and linkages in the specific country’s context that proved critical in producing the intended outputs and the factors that facilitated and/or hindered the progress in achieving the outputs, both in terms of the external environment and risks, crisis caused by the pandemic, as well as internal, including weaknesses in programme design, management and implementation, human resource skills, and resources. </w:t>
      </w:r>
    </w:p>
    <w:p w14:paraId="77622109" w14:textId="77777777" w:rsidR="002F43B2" w:rsidRPr="00C32201" w:rsidRDefault="002F43B2" w:rsidP="008F530D">
      <w:pPr>
        <w:shd w:val="clear" w:color="auto" w:fill="FFFFFF" w:themeFill="background1"/>
        <w:jc w:val="both"/>
        <w:rPr>
          <w:rFonts w:asciiTheme="minorHAnsi" w:eastAsiaTheme="minorEastAsia" w:hAnsiTheme="minorHAnsi" w:cstheme="minorHAnsi"/>
          <w:sz w:val="22"/>
          <w:szCs w:val="22"/>
        </w:rPr>
      </w:pPr>
    </w:p>
    <w:p w14:paraId="416C5867" w14:textId="5BA022BC" w:rsidR="002F43B2" w:rsidRPr="00C32201" w:rsidRDefault="002F43B2" w:rsidP="76CED151">
      <w:pPr>
        <w:shd w:val="clear" w:color="auto" w:fill="FFFFFF" w:themeFill="background1"/>
        <w:jc w:val="both"/>
        <w:rPr>
          <w:rFonts w:asciiTheme="minorHAnsi" w:eastAsiaTheme="minorEastAsia" w:hAnsiTheme="minorHAnsi" w:cstheme="minorBidi"/>
          <w:sz w:val="22"/>
          <w:szCs w:val="22"/>
        </w:rPr>
      </w:pPr>
      <w:r w:rsidRPr="00C32201">
        <w:rPr>
          <w:rFonts w:asciiTheme="minorHAnsi" w:eastAsiaTheme="minorEastAsia" w:hAnsiTheme="minorHAnsi" w:cstheme="minorBidi"/>
          <w:sz w:val="22"/>
          <w:szCs w:val="22"/>
        </w:rPr>
        <w:t xml:space="preserve">The evaluation will </w:t>
      </w:r>
      <w:r w:rsidR="00F31814" w:rsidRPr="00C32201">
        <w:rPr>
          <w:rFonts w:asciiTheme="minorHAnsi" w:eastAsiaTheme="minorEastAsia" w:hAnsiTheme="minorHAnsi" w:cstheme="minorBidi"/>
          <w:sz w:val="22"/>
          <w:szCs w:val="22"/>
        </w:rPr>
        <w:t xml:space="preserve">also assess the </w:t>
      </w:r>
      <w:r w:rsidR="00302B60" w:rsidRPr="00C32201">
        <w:rPr>
          <w:rFonts w:asciiTheme="minorHAnsi" w:eastAsiaTheme="minorEastAsia" w:hAnsiTheme="minorHAnsi" w:cstheme="minorBidi"/>
          <w:sz w:val="22"/>
          <w:szCs w:val="22"/>
        </w:rPr>
        <w:t xml:space="preserve">cross-cutting aspects of the </w:t>
      </w:r>
      <w:r w:rsidR="008553C5">
        <w:rPr>
          <w:rFonts w:asciiTheme="minorHAnsi" w:eastAsiaTheme="minorEastAsia" w:hAnsiTheme="minorHAnsi" w:cstheme="minorBidi"/>
          <w:sz w:val="22"/>
          <w:szCs w:val="22"/>
        </w:rPr>
        <w:t>Project</w:t>
      </w:r>
      <w:r w:rsidR="00302B60" w:rsidRPr="00C32201">
        <w:rPr>
          <w:rFonts w:asciiTheme="minorHAnsi" w:eastAsiaTheme="minorEastAsia" w:hAnsiTheme="minorHAnsi" w:cstheme="minorBidi"/>
          <w:sz w:val="22"/>
          <w:szCs w:val="22"/>
        </w:rPr>
        <w:t>, such as gender equality and human rights</w:t>
      </w:r>
      <w:r w:rsidR="00E65170" w:rsidRPr="00C32201">
        <w:rPr>
          <w:rFonts w:asciiTheme="minorHAnsi" w:eastAsiaTheme="minorEastAsia" w:hAnsiTheme="minorHAnsi" w:cstheme="minorBidi"/>
          <w:sz w:val="22"/>
          <w:szCs w:val="22"/>
        </w:rPr>
        <w:t xml:space="preserve"> and</w:t>
      </w:r>
      <w:r w:rsidR="00302B60" w:rsidRPr="00C32201">
        <w:rPr>
          <w:rFonts w:asciiTheme="minorHAnsi" w:eastAsiaTheme="minorEastAsia" w:hAnsiTheme="minorHAnsi" w:cstheme="minorBidi"/>
          <w:sz w:val="22"/>
          <w:szCs w:val="22"/>
        </w:rPr>
        <w:t xml:space="preserve"> i</w:t>
      </w:r>
      <w:r w:rsidRPr="00C32201">
        <w:rPr>
          <w:rFonts w:asciiTheme="minorHAnsi" w:eastAsiaTheme="minorEastAsia" w:hAnsiTheme="minorHAnsi" w:cstheme="minorBidi"/>
          <w:sz w:val="22"/>
          <w:szCs w:val="22"/>
        </w:rPr>
        <w:t>nnovativeness in result areas</w:t>
      </w:r>
      <w:r w:rsidR="00FE5726" w:rsidRPr="00C32201">
        <w:rPr>
          <w:rFonts w:asciiTheme="minorHAnsi" w:eastAsiaTheme="minorEastAsia" w:hAnsiTheme="minorHAnsi" w:cstheme="minorBidi"/>
          <w:sz w:val="22"/>
          <w:szCs w:val="22"/>
        </w:rPr>
        <w:t>.</w:t>
      </w:r>
      <w:r w:rsidRPr="00C32201">
        <w:rPr>
          <w:rFonts w:asciiTheme="minorHAnsi" w:eastAsiaTheme="minorEastAsia" w:hAnsiTheme="minorHAnsi" w:cstheme="minorBidi"/>
          <w:sz w:val="22"/>
          <w:szCs w:val="22"/>
        </w:rPr>
        <w:t xml:space="preserve"> </w:t>
      </w:r>
    </w:p>
    <w:p w14:paraId="73020608" w14:textId="77777777" w:rsidR="002F43B2" w:rsidRPr="00C32201" w:rsidRDefault="002F43B2" w:rsidP="008F530D">
      <w:pPr>
        <w:shd w:val="clear" w:color="auto" w:fill="FFFFFF" w:themeFill="background1"/>
        <w:jc w:val="both"/>
        <w:rPr>
          <w:rFonts w:asciiTheme="minorHAnsi" w:eastAsiaTheme="minorEastAsia" w:hAnsiTheme="minorHAnsi" w:cstheme="minorHAnsi"/>
          <w:sz w:val="22"/>
          <w:szCs w:val="22"/>
        </w:rPr>
      </w:pPr>
    </w:p>
    <w:p w14:paraId="16091EC1" w14:textId="1716B760" w:rsidR="006E57E5" w:rsidRPr="0019425E" w:rsidRDefault="00F4769A" w:rsidP="76CED151">
      <w:pPr>
        <w:shd w:val="clear" w:color="auto" w:fill="FFFFFF" w:themeFill="background1"/>
        <w:jc w:val="both"/>
        <w:rPr>
          <w:rFonts w:asciiTheme="minorHAnsi" w:eastAsiaTheme="minorEastAsia" w:hAnsiTheme="minorHAnsi" w:cstheme="minorBidi"/>
          <w:sz w:val="22"/>
          <w:szCs w:val="22"/>
        </w:rPr>
      </w:pPr>
      <w:r w:rsidRPr="00C32201">
        <w:rPr>
          <w:rFonts w:asciiTheme="minorHAnsi" w:eastAsiaTheme="minorEastAsia" w:hAnsiTheme="minorHAnsi" w:cstheme="minorBidi"/>
          <w:sz w:val="22"/>
          <w:szCs w:val="22"/>
        </w:rPr>
        <w:t xml:space="preserve">To the extent possible, the </w:t>
      </w:r>
      <w:r w:rsidR="007C4039" w:rsidRPr="00C32201">
        <w:rPr>
          <w:rFonts w:asciiTheme="minorHAnsi" w:eastAsiaTheme="minorEastAsia" w:hAnsiTheme="minorHAnsi" w:cstheme="minorBidi"/>
          <w:sz w:val="22"/>
          <w:szCs w:val="22"/>
        </w:rPr>
        <w:t>MTE</w:t>
      </w:r>
      <w:r w:rsidRPr="00C32201">
        <w:rPr>
          <w:rFonts w:asciiTheme="minorHAnsi" w:eastAsiaTheme="minorEastAsia" w:hAnsiTheme="minorHAnsi" w:cstheme="minorBidi"/>
          <w:sz w:val="22"/>
          <w:szCs w:val="22"/>
        </w:rPr>
        <w:t xml:space="preserve"> will also consider the results of the </w:t>
      </w:r>
      <w:r w:rsidR="008553C5">
        <w:rPr>
          <w:rFonts w:asciiTheme="minorHAnsi" w:eastAsiaTheme="minorEastAsia" w:hAnsiTheme="minorHAnsi" w:cstheme="minorBidi"/>
          <w:sz w:val="22"/>
          <w:szCs w:val="22"/>
        </w:rPr>
        <w:t>Project</w:t>
      </w:r>
      <w:r w:rsidRPr="00C32201">
        <w:rPr>
          <w:rFonts w:asciiTheme="minorHAnsi" w:eastAsiaTheme="minorEastAsia" w:hAnsiTheme="minorHAnsi" w:cstheme="minorBidi"/>
          <w:sz w:val="22"/>
          <w:szCs w:val="22"/>
        </w:rPr>
        <w:t xml:space="preserve">’s contribution to address the </w:t>
      </w:r>
      <w:r w:rsidR="234F642A" w:rsidRPr="00C32201">
        <w:rPr>
          <w:rFonts w:asciiTheme="minorHAnsi" w:eastAsiaTheme="minorEastAsia" w:hAnsiTheme="minorHAnsi" w:cstheme="minorBidi"/>
          <w:sz w:val="22"/>
          <w:szCs w:val="22"/>
        </w:rPr>
        <w:t>effects of the</w:t>
      </w:r>
      <w:r w:rsidR="116E8499" w:rsidRPr="00C32201">
        <w:rPr>
          <w:rFonts w:asciiTheme="minorHAnsi" w:eastAsiaTheme="minorEastAsia" w:hAnsiTheme="minorHAnsi" w:cstheme="minorBidi"/>
          <w:sz w:val="22"/>
          <w:szCs w:val="22"/>
        </w:rPr>
        <w:t xml:space="preserve"> </w:t>
      </w:r>
      <w:r w:rsidRPr="00C32201">
        <w:rPr>
          <w:rFonts w:asciiTheme="minorHAnsi" w:eastAsiaTheme="minorEastAsia" w:hAnsiTheme="minorHAnsi" w:cstheme="minorBidi"/>
          <w:sz w:val="22"/>
          <w:szCs w:val="22"/>
        </w:rPr>
        <w:t>COVID-19 pandemic.</w:t>
      </w:r>
    </w:p>
    <w:p w14:paraId="294DAA26" w14:textId="23852C01" w:rsidR="00CE6248" w:rsidRPr="0019425E" w:rsidRDefault="00CE6248" w:rsidP="008F530D">
      <w:pPr>
        <w:shd w:val="clear" w:color="auto" w:fill="FFFFFF" w:themeFill="background1"/>
        <w:jc w:val="both"/>
        <w:rPr>
          <w:rFonts w:asciiTheme="minorHAnsi" w:eastAsiaTheme="minorEastAsia" w:hAnsiTheme="minorHAnsi" w:cstheme="minorHAnsi"/>
          <w:sz w:val="22"/>
          <w:szCs w:val="22"/>
        </w:rPr>
      </w:pPr>
    </w:p>
    <w:p w14:paraId="7A728991" w14:textId="77777777" w:rsidR="00855E58" w:rsidRPr="0019425E" w:rsidRDefault="00855E58" w:rsidP="008F530D">
      <w:pPr>
        <w:pStyle w:val="Memoheading"/>
        <w:shd w:val="clear" w:color="auto" w:fill="FFFFFF" w:themeFill="background1"/>
        <w:jc w:val="both"/>
        <w:rPr>
          <w:rFonts w:asciiTheme="minorHAnsi" w:hAnsiTheme="minorHAnsi" w:cstheme="minorHAnsi"/>
          <w:spacing w:val="-2"/>
          <w:sz w:val="22"/>
          <w:szCs w:val="22"/>
        </w:rPr>
      </w:pPr>
    </w:p>
    <w:p w14:paraId="47F9D7D8" w14:textId="48CBEF1E" w:rsidR="00114BDF" w:rsidRPr="0019425E" w:rsidRDefault="008B7592"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E</w:t>
      </w:r>
      <w:r w:rsidR="001E2D3A" w:rsidRPr="0019425E">
        <w:rPr>
          <w:rFonts w:asciiTheme="minorHAnsi" w:hAnsiTheme="minorHAnsi" w:cstheme="minorBidi"/>
          <w:sz w:val="22"/>
          <w:szCs w:val="22"/>
        </w:rPr>
        <w:t xml:space="preserve">valuation criteria and key </w:t>
      </w:r>
      <w:r w:rsidR="003E76E2" w:rsidRPr="0019425E">
        <w:rPr>
          <w:rFonts w:asciiTheme="minorHAnsi" w:hAnsiTheme="minorHAnsi" w:cstheme="minorBidi"/>
          <w:sz w:val="22"/>
          <w:szCs w:val="22"/>
        </w:rPr>
        <w:t>questions</w:t>
      </w:r>
    </w:p>
    <w:p w14:paraId="5F0AF092" w14:textId="24538C76" w:rsidR="00F81D55" w:rsidRPr="0019425E" w:rsidRDefault="00B7146B" w:rsidP="76CED151">
      <w:pPr>
        <w:pStyle w:val="CommentText"/>
        <w:shd w:val="clear" w:color="auto" w:fill="FFFFFF" w:themeFill="background1"/>
        <w:jc w:val="both"/>
        <w:rPr>
          <w:rFonts w:asciiTheme="minorHAnsi" w:hAnsiTheme="minorHAnsi" w:cstheme="minorBidi"/>
          <w:sz w:val="22"/>
          <w:szCs w:val="22"/>
        </w:rPr>
      </w:pPr>
      <w:r w:rsidRPr="00642B5E">
        <w:rPr>
          <w:rFonts w:asciiTheme="minorHAnsi" w:eastAsiaTheme="minorEastAsia" w:hAnsiTheme="minorHAnsi" w:cstheme="minorBidi"/>
          <w:sz w:val="22"/>
          <w:szCs w:val="22"/>
        </w:rPr>
        <w:t xml:space="preserve">The </w:t>
      </w:r>
      <w:r w:rsidR="00DA2883" w:rsidRPr="00642B5E">
        <w:rPr>
          <w:rFonts w:asciiTheme="minorHAnsi" w:eastAsiaTheme="minorEastAsia" w:hAnsiTheme="minorHAnsi" w:cstheme="minorBidi"/>
          <w:sz w:val="22"/>
          <w:szCs w:val="22"/>
        </w:rPr>
        <w:t>MTE</w:t>
      </w:r>
      <w:r w:rsidRPr="00642B5E">
        <w:rPr>
          <w:rFonts w:asciiTheme="minorHAnsi" w:eastAsiaTheme="minorEastAsia" w:hAnsiTheme="minorHAnsi" w:cstheme="minorBidi"/>
          <w:sz w:val="22"/>
          <w:szCs w:val="22"/>
        </w:rPr>
        <w:t xml:space="preserve"> of </w:t>
      </w:r>
      <w:r w:rsidR="00302B60" w:rsidRPr="00642B5E">
        <w:rPr>
          <w:rFonts w:asciiTheme="minorHAnsi" w:eastAsiaTheme="minorEastAsia" w:hAnsiTheme="minorHAnsi" w:cstheme="minorBidi"/>
          <w:b/>
          <w:bCs/>
          <w:sz w:val="22"/>
          <w:szCs w:val="22"/>
        </w:rPr>
        <w:t>the</w:t>
      </w:r>
      <w:r w:rsidR="00DA2883" w:rsidRPr="00642B5E">
        <w:rPr>
          <w:rFonts w:asciiTheme="minorHAnsi" w:eastAsiaTheme="minorEastAsia" w:hAnsiTheme="minorHAnsi" w:cstheme="minorBidi"/>
          <w:b/>
          <w:bCs/>
          <w:sz w:val="22"/>
          <w:szCs w:val="22"/>
        </w:rPr>
        <w:t xml:space="preserve"> </w:t>
      </w:r>
      <w:r w:rsidR="394C3432" w:rsidRPr="00642B5E">
        <w:rPr>
          <w:rFonts w:asciiTheme="minorHAnsi" w:eastAsiaTheme="minorEastAsia" w:hAnsiTheme="minorHAnsi" w:cstheme="minorBidi"/>
          <w:b/>
          <w:bCs/>
          <w:sz w:val="22"/>
          <w:szCs w:val="22"/>
        </w:rPr>
        <w:t>POPs</w:t>
      </w:r>
      <w:r w:rsidR="00DA2883" w:rsidRPr="00642B5E">
        <w:rPr>
          <w:rFonts w:asciiTheme="minorHAnsi" w:eastAsiaTheme="minorEastAsia" w:hAnsiTheme="minorHAnsi" w:cstheme="minorBidi"/>
          <w:b/>
          <w:bCs/>
          <w:sz w:val="22"/>
          <w:szCs w:val="22"/>
        </w:rPr>
        <w:t xml:space="preserve"> </w:t>
      </w:r>
      <w:r w:rsidR="008553C5" w:rsidRPr="00642B5E">
        <w:rPr>
          <w:rFonts w:asciiTheme="minorHAnsi" w:eastAsiaTheme="minorEastAsia" w:hAnsiTheme="minorHAnsi" w:cstheme="minorBidi"/>
          <w:b/>
          <w:bCs/>
          <w:sz w:val="22"/>
          <w:szCs w:val="22"/>
        </w:rPr>
        <w:t>Project</w:t>
      </w:r>
      <w:r w:rsidR="00302B60" w:rsidRPr="00642B5E">
        <w:rPr>
          <w:rFonts w:asciiTheme="minorHAnsi" w:eastAsiaTheme="minorEastAsia" w:hAnsiTheme="minorHAnsi" w:cstheme="minorBidi"/>
          <w:b/>
          <w:bCs/>
          <w:sz w:val="22"/>
          <w:szCs w:val="22"/>
        </w:rPr>
        <w:t xml:space="preserve"> </w:t>
      </w:r>
      <w:r w:rsidRPr="00642B5E">
        <w:rPr>
          <w:rFonts w:asciiTheme="minorHAnsi" w:eastAsiaTheme="minorEastAsia" w:hAnsiTheme="minorHAnsi" w:cstheme="minorBidi"/>
          <w:sz w:val="22"/>
          <w:szCs w:val="22"/>
        </w:rPr>
        <w:t xml:space="preserve">will address the following questions, so as to determine the </w:t>
      </w:r>
      <w:r w:rsidR="008553C5" w:rsidRPr="00642B5E">
        <w:rPr>
          <w:rFonts w:asciiTheme="minorHAnsi" w:eastAsiaTheme="minorEastAsia" w:hAnsiTheme="minorHAnsi" w:cstheme="minorBidi"/>
          <w:sz w:val="22"/>
          <w:szCs w:val="22"/>
        </w:rPr>
        <w:t>Project</w:t>
      </w:r>
      <w:r w:rsidRPr="00642B5E">
        <w:rPr>
          <w:rFonts w:asciiTheme="minorHAnsi" w:eastAsiaTheme="minorEastAsia" w:hAnsiTheme="minorHAnsi" w:cstheme="minorBidi"/>
          <w:sz w:val="22"/>
          <w:szCs w:val="22"/>
        </w:rPr>
        <w:t>’s</w:t>
      </w:r>
      <w:r w:rsidRPr="76CED151">
        <w:rPr>
          <w:rFonts w:asciiTheme="minorHAnsi" w:eastAsiaTheme="minorEastAsia" w:hAnsiTheme="minorHAnsi" w:cstheme="minorBidi"/>
          <w:sz w:val="22"/>
          <w:szCs w:val="22"/>
        </w:rPr>
        <w:t xml:space="preserve"> relevance,</w:t>
      </w:r>
      <w:r w:rsidR="00BF3ECD" w:rsidRPr="76CED151">
        <w:rPr>
          <w:rFonts w:asciiTheme="minorHAnsi" w:eastAsiaTheme="minorEastAsia" w:hAnsiTheme="minorHAnsi" w:cstheme="minorBidi"/>
          <w:sz w:val="22"/>
          <w:szCs w:val="22"/>
        </w:rPr>
        <w:t xml:space="preserve"> coherence,</w:t>
      </w:r>
      <w:r w:rsidRPr="76CED151">
        <w:rPr>
          <w:rFonts w:asciiTheme="minorHAnsi" w:eastAsiaTheme="minorEastAsia" w:hAnsiTheme="minorHAnsi" w:cstheme="minorBidi"/>
          <w:sz w:val="22"/>
          <w:szCs w:val="22"/>
        </w:rPr>
        <w:t xml:space="preserve"> effectiveness, efficiency, impact and sustainability, including lessons learned and forward-looking recommendations: </w:t>
      </w:r>
      <w:r w:rsidR="00F81D55" w:rsidRPr="76CED151">
        <w:rPr>
          <w:rFonts w:asciiTheme="minorHAnsi" w:hAnsiTheme="minorHAnsi" w:cstheme="minorBidi"/>
          <w:sz w:val="22"/>
          <w:szCs w:val="22"/>
        </w:rPr>
        <w:t xml:space="preserve"> </w:t>
      </w:r>
    </w:p>
    <w:p w14:paraId="2F332622" w14:textId="77777777" w:rsidR="00B7146B" w:rsidRDefault="00B7146B" w:rsidP="008F530D">
      <w:pPr>
        <w:pStyle w:val="CommentText"/>
        <w:shd w:val="clear" w:color="auto" w:fill="FFFFFF" w:themeFill="background1"/>
        <w:jc w:val="both"/>
        <w:rPr>
          <w:rFonts w:asciiTheme="minorHAnsi" w:hAnsiTheme="minorHAnsi" w:cstheme="minorHAnsi"/>
          <w:sz w:val="22"/>
          <w:szCs w:val="22"/>
        </w:rPr>
      </w:pPr>
    </w:p>
    <w:p w14:paraId="41BC0088" w14:textId="77C98512" w:rsidR="00F81D55" w:rsidRPr="0019425E" w:rsidRDefault="00F81D55" w:rsidP="008F530D">
      <w:pPr>
        <w:pStyle w:val="CommentText"/>
        <w:shd w:val="clear" w:color="auto" w:fill="FFFFFF" w:themeFill="background1"/>
        <w:jc w:val="both"/>
        <w:rPr>
          <w:rFonts w:asciiTheme="minorHAnsi" w:hAnsiTheme="minorHAnsi" w:cstheme="minorHAnsi"/>
          <w:b/>
          <w:sz w:val="22"/>
          <w:szCs w:val="22"/>
        </w:rPr>
      </w:pPr>
      <w:r w:rsidRPr="0019425E">
        <w:rPr>
          <w:rFonts w:asciiTheme="minorHAnsi" w:hAnsiTheme="minorHAnsi" w:cstheme="minorHAnsi"/>
          <w:b/>
          <w:sz w:val="22"/>
          <w:szCs w:val="22"/>
        </w:rPr>
        <w:t>Relevance</w:t>
      </w:r>
      <w:r w:rsidR="00DB61D7" w:rsidRPr="0019425E">
        <w:rPr>
          <w:rFonts w:asciiTheme="minorHAnsi" w:hAnsiTheme="minorHAnsi" w:cstheme="minorHAnsi"/>
          <w:b/>
          <w:sz w:val="22"/>
          <w:szCs w:val="22"/>
        </w:rPr>
        <w:t xml:space="preserve"> and coherence </w:t>
      </w:r>
    </w:p>
    <w:p w14:paraId="6A9D5275" w14:textId="22C9636E" w:rsidR="00AE5241" w:rsidRPr="0019425E" w:rsidRDefault="002E4214"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Are</w:t>
      </w:r>
      <w:r w:rsidR="00AE5241" w:rsidRPr="0019425E">
        <w:rPr>
          <w:rFonts w:asciiTheme="minorHAnsi" w:hAnsiTheme="minorHAnsi" w:cstheme="minorHAnsi"/>
          <w:sz w:val="22"/>
          <w:szCs w:val="22"/>
        </w:rPr>
        <w:t xml:space="preserve"> the </w:t>
      </w:r>
      <w:r w:rsidR="008553C5">
        <w:rPr>
          <w:rFonts w:asciiTheme="minorHAnsi" w:hAnsiTheme="minorHAnsi" w:cstheme="minorHAnsi"/>
          <w:sz w:val="22"/>
          <w:szCs w:val="22"/>
        </w:rPr>
        <w:t>Project</w:t>
      </w:r>
      <w:r w:rsidR="00EC54C7" w:rsidRPr="0019425E">
        <w:rPr>
          <w:rFonts w:asciiTheme="minorHAnsi" w:hAnsiTheme="minorHAnsi" w:cstheme="minorHAnsi"/>
          <w:sz w:val="22"/>
          <w:szCs w:val="22"/>
        </w:rPr>
        <w:t>’s</w:t>
      </w:r>
      <w:r w:rsidR="00AE5241" w:rsidRPr="0019425E">
        <w:rPr>
          <w:rFonts w:asciiTheme="minorHAnsi" w:hAnsiTheme="minorHAnsi" w:cstheme="minorHAnsi"/>
          <w:sz w:val="22"/>
          <w:szCs w:val="22"/>
        </w:rPr>
        <w:t xml:space="preserve"> objectives relevant to the needs</w:t>
      </w:r>
      <w:r w:rsidR="00C05AC4" w:rsidRPr="0019425E">
        <w:rPr>
          <w:rFonts w:asciiTheme="minorHAnsi" w:hAnsiTheme="minorHAnsi" w:cstheme="minorHAnsi"/>
          <w:sz w:val="22"/>
          <w:szCs w:val="22"/>
        </w:rPr>
        <w:t xml:space="preserve"> and priorities</w:t>
      </w:r>
      <w:r w:rsidR="00AE5241" w:rsidRPr="0019425E">
        <w:rPr>
          <w:rFonts w:asciiTheme="minorHAnsi" w:hAnsiTheme="minorHAnsi" w:cstheme="minorHAnsi"/>
          <w:sz w:val="22"/>
          <w:szCs w:val="22"/>
        </w:rPr>
        <w:t xml:space="preserve"> of </w:t>
      </w:r>
      <w:r w:rsidR="00311A97" w:rsidRPr="0019425E">
        <w:rPr>
          <w:rFonts w:asciiTheme="minorHAnsi" w:hAnsiTheme="minorHAnsi" w:cstheme="minorHAnsi"/>
          <w:sz w:val="22"/>
          <w:szCs w:val="22"/>
        </w:rPr>
        <w:t>the country</w:t>
      </w:r>
      <w:r w:rsidR="00452962" w:rsidRPr="0019425E">
        <w:rPr>
          <w:rFonts w:asciiTheme="minorHAnsi" w:hAnsiTheme="minorHAnsi" w:cstheme="minorHAnsi"/>
          <w:sz w:val="22"/>
          <w:szCs w:val="22"/>
        </w:rPr>
        <w:t xml:space="preserve"> and </w:t>
      </w:r>
      <w:r w:rsidR="00333CEE" w:rsidRPr="0019425E">
        <w:rPr>
          <w:rFonts w:asciiTheme="minorHAnsi" w:hAnsiTheme="minorHAnsi" w:cstheme="minorHAnsi"/>
          <w:sz w:val="22"/>
          <w:szCs w:val="22"/>
        </w:rPr>
        <w:t>beneficiaries</w:t>
      </w:r>
      <w:r w:rsidR="00AE5241" w:rsidRPr="0019425E">
        <w:rPr>
          <w:rFonts w:asciiTheme="minorHAnsi" w:hAnsiTheme="minorHAnsi" w:cstheme="minorHAnsi"/>
          <w:sz w:val="22"/>
          <w:szCs w:val="22"/>
        </w:rPr>
        <w:t>, having in mind political, social, legal and institutional context of the country</w:t>
      </w:r>
      <w:r w:rsidR="00E24353" w:rsidRPr="0019425E">
        <w:rPr>
          <w:rFonts w:asciiTheme="minorHAnsi" w:hAnsiTheme="minorHAnsi" w:cstheme="minorHAnsi"/>
          <w:sz w:val="22"/>
          <w:szCs w:val="22"/>
        </w:rPr>
        <w:t xml:space="preserve">, </w:t>
      </w:r>
      <w:r w:rsidR="000E2C04" w:rsidRPr="0019425E">
        <w:rPr>
          <w:rFonts w:asciiTheme="minorHAnsi" w:hAnsiTheme="minorHAnsi" w:cstheme="minorHAnsi"/>
          <w:sz w:val="22"/>
          <w:szCs w:val="22"/>
        </w:rPr>
        <w:t>effect</w:t>
      </w:r>
      <w:r w:rsidR="00302B60" w:rsidRPr="0019425E">
        <w:rPr>
          <w:rFonts w:asciiTheme="minorHAnsi" w:hAnsiTheme="minorHAnsi" w:cstheme="minorHAnsi"/>
          <w:sz w:val="22"/>
          <w:szCs w:val="22"/>
        </w:rPr>
        <w:t>i</w:t>
      </w:r>
      <w:r w:rsidR="000E2C04" w:rsidRPr="0019425E">
        <w:rPr>
          <w:rFonts w:asciiTheme="minorHAnsi" w:hAnsiTheme="minorHAnsi" w:cstheme="minorHAnsi"/>
          <w:sz w:val="22"/>
          <w:szCs w:val="22"/>
        </w:rPr>
        <w:t>ve national policies and strategies</w:t>
      </w:r>
      <w:r w:rsidR="00AE5241" w:rsidRPr="0019425E">
        <w:rPr>
          <w:rFonts w:asciiTheme="minorHAnsi" w:hAnsiTheme="minorHAnsi" w:cstheme="minorHAnsi"/>
          <w:sz w:val="22"/>
          <w:szCs w:val="22"/>
        </w:rPr>
        <w:t>?</w:t>
      </w:r>
    </w:p>
    <w:p w14:paraId="28FE0C69" w14:textId="52477A47" w:rsidR="008D5AF6" w:rsidRPr="0019425E" w:rsidRDefault="00452962"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 xml:space="preserve">Have any changes been made to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’s design during the implementation? If yes, did they lead to significant design improvements? Were adequate steps taken by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to adjust its implementation strategy to the new circumstances and needs imposed by COVID-19 pandemic relevant?</w:t>
      </w:r>
    </w:p>
    <w:p w14:paraId="3C5A74D2" w14:textId="0453F3B0" w:rsidR="00452962" w:rsidRPr="0019425E" w:rsidRDefault="008D5AF6"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Are</w:t>
      </w:r>
      <w:r w:rsidR="00452962" w:rsidRPr="0019425E">
        <w:rPr>
          <w:rFonts w:asciiTheme="minorHAnsi" w:hAnsiTheme="minorHAnsi" w:cstheme="minorHAnsi"/>
          <w:sz w:val="22"/>
          <w:szCs w:val="22"/>
        </w:rPr>
        <w:t xml:space="preserve"> coordination, management and financing arrangements clearly defined and did they support institutional strengthening and local ownership?</w:t>
      </w:r>
    </w:p>
    <w:p w14:paraId="03514007" w14:textId="53979518" w:rsidR="00AE5241" w:rsidRPr="0019425E" w:rsidRDefault="00AE5241"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w:t>
      </w:r>
      <w:r w:rsidR="00035B89" w:rsidRPr="0019425E">
        <w:rPr>
          <w:rFonts w:asciiTheme="minorHAnsi" w:hAnsiTheme="minorHAnsi" w:cstheme="minorHAnsi"/>
          <w:sz w:val="22"/>
          <w:szCs w:val="22"/>
        </w:rPr>
        <w:t>were</w:t>
      </w:r>
      <w:r w:rsidR="00C85872" w:rsidRPr="0019425E">
        <w:rPr>
          <w:rFonts w:asciiTheme="minorHAnsi" w:hAnsiTheme="minorHAnsi" w:cstheme="minorHAnsi"/>
          <w:sz w:val="22"/>
          <w:szCs w:val="22"/>
        </w:rPr>
        <w:t xml:space="preserve"> human</w:t>
      </w:r>
      <w:r w:rsidR="00627A91" w:rsidRPr="0019425E">
        <w:rPr>
          <w:rFonts w:asciiTheme="minorHAnsi" w:hAnsiTheme="minorHAnsi" w:cstheme="minorHAnsi"/>
          <w:sz w:val="22"/>
          <w:szCs w:val="22"/>
        </w:rPr>
        <w:t xml:space="preserve"> rights,</w:t>
      </w:r>
      <w:r w:rsidR="00C85872"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gender equality and social inclusion mainstreamed within the </w:t>
      </w:r>
      <w:r w:rsidR="008553C5">
        <w:rPr>
          <w:rFonts w:asciiTheme="minorHAnsi" w:hAnsiTheme="minorHAnsi" w:cstheme="minorHAnsi"/>
          <w:sz w:val="22"/>
          <w:szCs w:val="22"/>
        </w:rPr>
        <w:t>Project</w:t>
      </w:r>
      <w:r w:rsidRPr="0019425E">
        <w:rPr>
          <w:rFonts w:asciiTheme="minorHAnsi" w:hAnsiTheme="minorHAnsi" w:cstheme="minorHAnsi"/>
          <w:sz w:val="22"/>
          <w:szCs w:val="22"/>
        </w:rPr>
        <w:t>?</w:t>
      </w:r>
      <w:r w:rsidR="0027542E" w:rsidRPr="0019425E">
        <w:rPr>
          <w:rFonts w:asciiTheme="minorHAnsi" w:hAnsiTheme="minorHAnsi" w:cstheme="minorHAnsi"/>
          <w:sz w:val="22"/>
          <w:szCs w:val="22"/>
        </w:rPr>
        <w:t xml:space="preserve"> Has this mainstreaming been relevant to the needs of socially excluded groups and both women and men? </w:t>
      </w:r>
    </w:p>
    <w:p w14:paraId="6A1AF76B" w14:textId="16B0AAC3" w:rsidR="00575D55" w:rsidRPr="0019425E" w:rsidRDefault="003D1AF9"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has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been successful in ensuring complementarity, </w:t>
      </w:r>
      <w:proofErr w:type="spellStart"/>
      <w:r w:rsidRPr="0019425E">
        <w:rPr>
          <w:rFonts w:asciiTheme="minorHAnsi" w:hAnsiTheme="minorHAnsi" w:cstheme="minorHAnsi"/>
          <w:sz w:val="22"/>
          <w:szCs w:val="22"/>
        </w:rPr>
        <w:t>harmonisation</w:t>
      </w:r>
      <w:proofErr w:type="spellEnd"/>
      <w:r w:rsidRPr="0019425E">
        <w:rPr>
          <w:rFonts w:asciiTheme="minorHAnsi" w:hAnsiTheme="minorHAnsi" w:cstheme="minorHAnsi"/>
          <w:sz w:val="22"/>
          <w:szCs w:val="22"/>
        </w:rPr>
        <w:t xml:space="preserve"> and coordination with other relevant interventions of the governments in BiH and other donors, avoiding duplication of efforts and adding value? </w:t>
      </w:r>
    </w:p>
    <w:p w14:paraId="1A24DE92" w14:textId="77777777" w:rsidR="00820BB6" w:rsidRPr="0019425E" w:rsidRDefault="00820BB6" w:rsidP="008F530D">
      <w:pPr>
        <w:pStyle w:val="ListParagraph"/>
        <w:shd w:val="clear" w:color="auto" w:fill="FFFFFF" w:themeFill="background1"/>
        <w:ind w:left="360"/>
        <w:contextualSpacing w:val="0"/>
        <w:rPr>
          <w:rFonts w:asciiTheme="minorHAnsi" w:hAnsiTheme="minorHAnsi" w:cstheme="minorHAnsi"/>
          <w:sz w:val="22"/>
          <w:szCs w:val="22"/>
        </w:rPr>
      </w:pPr>
    </w:p>
    <w:p w14:paraId="0B55B4DC" w14:textId="77777777" w:rsidR="00F81D55" w:rsidRPr="0019425E" w:rsidRDefault="00F81D55" w:rsidP="008F530D">
      <w:pPr>
        <w:shd w:val="clear" w:color="auto" w:fill="FFFFFF" w:themeFill="background1"/>
        <w:rPr>
          <w:rFonts w:asciiTheme="minorHAnsi" w:hAnsiTheme="minorHAnsi" w:cstheme="minorHAnsi"/>
          <w:b/>
          <w:sz w:val="22"/>
          <w:szCs w:val="22"/>
        </w:rPr>
      </w:pPr>
      <w:r w:rsidRPr="0019425E">
        <w:rPr>
          <w:rFonts w:asciiTheme="minorHAnsi" w:hAnsiTheme="minorHAnsi" w:cstheme="minorHAnsi"/>
          <w:b/>
          <w:sz w:val="22"/>
          <w:szCs w:val="22"/>
        </w:rPr>
        <w:t xml:space="preserve">Effectiveness </w:t>
      </w:r>
    </w:p>
    <w:p w14:paraId="77C32723" w14:textId="6196D7CA" w:rsidR="008A7B3D" w:rsidRPr="0019425E" w:rsidRDefault="008A7B3D"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w:t>
      </w:r>
      <w:r w:rsidR="00B61F3B" w:rsidRPr="0019425E">
        <w:rPr>
          <w:rFonts w:asciiTheme="minorHAnsi" w:hAnsiTheme="minorHAnsi" w:cstheme="minorHAnsi"/>
          <w:sz w:val="22"/>
          <w:szCs w:val="22"/>
        </w:rPr>
        <w:t>have</w:t>
      </w:r>
      <w:r w:rsidRPr="0019425E">
        <w:rPr>
          <w:rFonts w:asciiTheme="minorHAnsi" w:hAnsiTheme="minorHAnsi" w:cstheme="minorHAnsi"/>
          <w:sz w:val="22"/>
          <w:szCs w:val="22"/>
        </w:rPr>
        <w:t xml:space="preserve"> the intended results </w:t>
      </w:r>
      <w:r w:rsidR="00B61F3B" w:rsidRPr="0019425E">
        <w:rPr>
          <w:rFonts w:asciiTheme="minorHAnsi" w:hAnsiTheme="minorHAnsi" w:cstheme="minorHAnsi"/>
          <w:sz w:val="22"/>
          <w:szCs w:val="22"/>
        </w:rPr>
        <w:t xml:space="preserve">been </w:t>
      </w:r>
      <w:r w:rsidRPr="0019425E">
        <w:rPr>
          <w:rFonts w:asciiTheme="minorHAnsi" w:hAnsiTheme="minorHAnsi" w:cstheme="minorHAnsi"/>
          <w:sz w:val="22"/>
          <w:szCs w:val="22"/>
        </w:rPr>
        <w:t xml:space="preserve">achieved? What are the main </w:t>
      </w:r>
      <w:r w:rsidR="008553C5">
        <w:rPr>
          <w:rFonts w:asciiTheme="minorHAnsi" w:hAnsiTheme="minorHAnsi" w:cstheme="minorHAnsi"/>
          <w:sz w:val="22"/>
          <w:szCs w:val="22"/>
        </w:rPr>
        <w:t>Project</w:t>
      </w:r>
      <w:r w:rsidR="0080015A" w:rsidRPr="0019425E">
        <w:rPr>
          <w:rFonts w:asciiTheme="minorHAnsi" w:hAnsiTheme="minorHAnsi" w:cstheme="minorHAnsi"/>
          <w:sz w:val="22"/>
          <w:szCs w:val="22"/>
        </w:rPr>
        <w:t>’s</w:t>
      </w:r>
      <w:r w:rsidRPr="0019425E">
        <w:rPr>
          <w:rFonts w:asciiTheme="minorHAnsi" w:hAnsiTheme="minorHAnsi" w:cstheme="minorHAnsi"/>
          <w:sz w:val="22"/>
          <w:szCs w:val="22"/>
        </w:rPr>
        <w:t xml:space="preserve"> accomplishments? Overview of the </w:t>
      </w:r>
      <w:r w:rsidR="008553C5">
        <w:rPr>
          <w:rFonts w:asciiTheme="minorHAnsi" w:hAnsiTheme="minorHAnsi" w:cstheme="minorHAnsi"/>
          <w:sz w:val="22"/>
          <w:szCs w:val="22"/>
        </w:rPr>
        <w:t>Project</w:t>
      </w:r>
      <w:r w:rsidR="00407FD2" w:rsidRPr="0019425E">
        <w:rPr>
          <w:rFonts w:asciiTheme="minorHAnsi" w:hAnsiTheme="minorHAnsi" w:cstheme="minorHAnsi"/>
          <w:sz w:val="22"/>
          <w:szCs w:val="22"/>
        </w:rPr>
        <w:t xml:space="preserve">’s </w:t>
      </w:r>
      <w:r w:rsidRPr="0019425E">
        <w:rPr>
          <w:rFonts w:asciiTheme="minorHAnsi" w:hAnsiTheme="minorHAnsi" w:cstheme="minorHAnsi"/>
          <w:sz w:val="22"/>
          <w:szCs w:val="22"/>
        </w:rPr>
        <w:t xml:space="preserve">progress against the result framework indicators is to be provided in an Annex of the Evaluation Report. </w:t>
      </w:r>
    </w:p>
    <w:p w14:paraId="525ADB73" w14:textId="48075169" w:rsidR="00CE11C5" w:rsidRPr="0019425E" w:rsidRDefault="00CE11C5" w:rsidP="00F901B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19425E">
        <w:rPr>
          <w:rFonts w:asciiTheme="minorHAnsi" w:hAnsiTheme="minorHAnsi" w:cstheme="minorHAnsi"/>
          <w:sz w:val="22"/>
          <w:szCs w:val="22"/>
        </w:rPr>
        <w:lastRenderedPageBreak/>
        <w:t xml:space="preserve">Briefly explain the reasons behind the success (or failure) of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in producing its different outputs and meeting expected quality standards? Were key stakeholders appropriately involved in producing the programmed outputs?</w:t>
      </w:r>
    </w:p>
    <w:p w14:paraId="2B645242" w14:textId="15D6D3E1" w:rsidR="00407FD2" w:rsidRPr="00774D7E" w:rsidRDefault="00452962" w:rsidP="00F901B4">
      <w:pPr>
        <w:pStyle w:val="ListParagraph"/>
        <w:numPr>
          <w:ilvl w:val="0"/>
          <w:numId w:val="14"/>
        </w:numPr>
        <w:shd w:val="clear" w:color="auto" w:fill="FFFFFF" w:themeFill="background1"/>
        <w:spacing w:after="120"/>
        <w:contextualSpacing w:val="0"/>
        <w:jc w:val="both"/>
        <w:rPr>
          <w:rFonts w:asciiTheme="minorHAnsi" w:hAnsiTheme="minorHAnsi" w:cstheme="minorBidi"/>
          <w:sz w:val="22"/>
          <w:szCs w:val="22"/>
        </w:rPr>
      </w:pPr>
      <w:r w:rsidRPr="00774D7E">
        <w:rPr>
          <w:rFonts w:asciiTheme="minorHAnsi" w:hAnsiTheme="minorHAnsi" w:cstheme="minorBidi"/>
          <w:sz w:val="22"/>
          <w:szCs w:val="22"/>
        </w:rPr>
        <w:t xml:space="preserve">To what extent has the </w:t>
      </w:r>
      <w:r w:rsidR="008553C5">
        <w:rPr>
          <w:rFonts w:asciiTheme="minorHAnsi" w:hAnsiTheme="minorHAnsi" w:cstheme="minorBidi"/>
          <w:sz w:val="22"/>
          <w:szCs w:val="22"/>
        </w:rPr>
        <w:t>Project</w:t>
      </w:r>
      <w:r w:rsidRPr="00774D7E">
        <w:rPr>
          <w:rFonts w:asciiTheme="minorHAnsi" w:hAnsiTheme="minorHAnsi" w:cstheme="minorBidi"/>
          <w:sz w:val="22"/>
          <w:szCs w:val="22"/>
        </w:rPr>
        <w:t xml:space="preserve"> supported effective</w:t>
      </w:r>
      <w:r w:rsidR="00686F69" w:rsidRPr="00774D7E">
        <w:rPr>
          <w:rFonts w:asciiTheme="minorHAnsi" w:hAnsiTheme="minorHAnsi" w:cstheme="minorBidi"/>
          <w:sz w:val="22"/>
          <w:szCs w:val="22"/>
        </w:rPr>
        <w:t xml:space="preserve"> </w:t>
      </w:r>
      <w:r w:rsidR="399DA12B" w:rsidRPr="00774D7E">
        <w:rPr>
          <w:rFonts w:asciiTheme="minorHAnsi" w:hAnsiTheme="minorHAnsi" w:cstheme="minorBidi"/>
          <w:sz w:val="22"/>
          <w:szCs w:val="22"/>
        </w:rPr>
        <w:t>capacity building for monitoring, management and disposal of POPs</w:t>
      </w:r>
      <w:r w:rsidR="099F7FA0" w:rsidRPr="00774D7E">
        <w:rPr>
          <w:rFonts w:asciiTheme="minorHAnsi" w:hAnsiTheme="minorHAnsi" w:cstheme="minorBidi"/>
          <w:sz w:val="22"/>
          <w:szCs w:val="22"/>
        </w:rPr>
        <w:t>, including harmonization of relevant legislation</w:t>
      </w:r>
      <w:r w:rsidRPr="00774D7E">
        <w:rPr>
          <w:rFonts w:asciiTheme="minorHAnsi" w:hAnsiTheme="minorHAnsi" w:cstheme="minorBidi"/>
          <w:sz w:val="22"/>
          <w:szCs w:val="22"/>
        </w:rPr>
        <w:t>?</w:t>
      </w:r>
    </w:p>
    <w:p w14:paraId="18337906" w14:textId="77777777" w:rsidR="00D75F84" w:rsidRPr="0019425E" w:rsidRDefault="00F16841" w:rsidP="00D75F84">
      <w:pPr>
        <w:pStyle w:val="ListParagraph"/>
        <w:numPr>
          <w:ilvl w:val="0"/>
          <w:numId w:val="14"/>
        </w:numPr>
        <w:shd w:val="clear" w:color="auto" w:fill="FFFFFF" w:themeFill="background1"/>
        <w:spacing w:after="120"/>
        <w:contextualSpacing w:val="0"/>
        <w:jc w:val="both"/>
        <w:rPr>
          <w:rFonts w:asciiTheme="minorHAnsi" w:hAnsiTheme="minorHAnsi" w:cstheme="minorHAnsi"/>
          <w:sz w:val="22"/>
          <w:szCs w:val="22"/>
        </w:rPr>
      </w:pPr>
      <w:r w:rsidRPr="00D75F84">
        <w:rPr>
          <w:rFonts w:asciiTheme="minorHAnsi" w:hAnsiTheme="minorHAnsi" w:cstheme="minorBidi"/>
          <w:sz w:val="22"/>
          <w:szCs w:val="22"/>
        </w:rPr>
        <w:t>What good practices or successful experiences or transferable</w:t>
      </w:r>
      <w:r w:rsidR="00407FD2" w:rsidRPr="00D75F84">
        <w:rPr>
          <w:rFonts w:asciiTheme="minorHAnsi" w:hAnsiTheme="minorHAnsi" w:cstheme="minorBidi"/>
          <w:sz w:val="22"/>
          <w:szCs w:val="22"/>
        </w:rPr>
        <w:t xml:space="preserve"> and innovative </w:t>
      </w:r>
      <w:r w:rsidRPr="00D75F84">
        <w:rPr>
          <w:rFonts w:asciiTheme="minorHAnsi" w:hAnsiTheme="minorHAnsi" w:cstheme="minorBidi"/>
          <w:sz w:val="22"/>
          <w:szCs w:val="22"/>
        </w:rPr>
        <w:t>examples have been identified?</w:t>
      </w:r>
      <w:r w:rsidR="00F95075" w:rsidRPr="00D75F84">
        <w:rPr>
          <w:rFonts w:asciiTheme="minorHAnsi" w:hAnsiTheme="minorHAnsi" w:cstheme="minorBidi"/>
          <w:sz w:val="22"/>
          <w:szCs w:val="22"/>
        </w:rPr>
        <w:t xml:space="preserve"> </w:t>
      </w:r>
      <w:r w:rsidR="00D75F84" w:rsidRPr="00D75F84">
        <w:rPr>
          <w:rFonts w:asciiTheme="minorHAnsi" w:hAnsiTheme="minorHAnsi" w:cstheme="minorBidi"/>
        </w:rPr>
        <w:t>Are there any course correction measures to be undertaken by the end of the project?</w:t>
      </w:r>
      <w:r w:rsidR="00D75F84">
        <w:rPr>
          <w:rStyle w:val="eop"/>
          <w:rFonts w:ascii="Calibri" w:hAnsi="Calibri" w:cs="Calibri"/>
          <w:color w:val="000000"/>
          <w:sz w:val="22"/>
          <w:szCs w:val="22"/>
        </w:rPr>
        <w:t> </w:t>
      </w:r>
    </w:p>
    <w:p w14:paraId="22051356" w14:textId="20AED92D" w:rsidR="00BA2D68" w:rsidRPr="00D75F84" w:rsidRDefault="00452962" w:rsidP="003E1BB7">
      <w:pPr>
        <w:pStyle w:val="ListParagraph"/>
        <w:numPr>
          <w:ilvl w:val="0"/>
          <w:numId w:val="14"/>
        </w:numPr>
        <w:shd w:val="clear" w:color="auto" w:fill="FFFFFF" w:themeFill="background1"/>
        <w:spacing w:after="120"/>
        <w:ind w:left="708" w:hanging="348"/>
        <w:jc w:val="both"/>
        <w:rPr>
          <w:rFonts w:asciiTheme="minorHAnsi" w:hAnsiTheme="minorHAnsi" w:cstheme="minorHAnsi"/>
          <w:sz w:val="22"/>
          <w:szCs w:val="22"/>
        </w:rPr>
      </w:pPr>
      <w:r w:rsidRPr="00D75F84">
        <w:rPr>
          <w:rFonts w:asciiTheme="minorHAnsi" w:hAnsiTheme="minorHAnsi" w:cstheme="minorHAnsi"/>
          <w:sz w:val="22"/>
          <w:szCs w:val="22"/>
        </w:rPr>
        <w:t xml:space="preserve">To what extend has the </w:t>
      </w:r>
      <w:r w:rsidR="008553C5" w:rsidRPr="00D75F84">
        <w:rPr>
          <w:rFonts w:asciiTheme="minorHAnsi" w:hAnsiTheme="minorHAnsi" w:cstheme="minorHAnsi"/>
          <w:sz w:val="22"/>
          <w:szCs w:val="22"/>
        </w:rPr>
        <w:t>Project</w:t>
      </w:r>
      <w:r w:rsidR="001141C1" w:rsidRPr="00D75F84">
        <w:rPr>
          <w:rFonts w:asciiTheme="minorHAnsi" w:hAnsiTheme="minorHAnsi" w:cstheme="minorHAnsi"/>
          <w:sz w:val="22"/>
          <w:szCs w:val="22"/>
        </w:rPr>
        <w:t xml:space="preserve"> </w:t>
      </w:r>
      <w:r w:rsidRPr="00D75F84">
        <w:rPr>
          <w:rFonts w:asciiTheme="minorHAnsi" w:hAnsiTheme="minorHAnsi" w:cstheme="minorHAnsi"/>
          <w:sz w:val="22"/>
          <w:szCs w:val="22"/>
        </w:rPr>
        <w:t>outreached marginalized groups (i.e. youth, persons with disabilities, returnees, internally displaced, minorities…)? Ha</w:t>
      </w:r>
      <w:r w:rsidR="001141C1" w:rsidRPr="00D75F84">
        <w:rPr>
          <w:rFonts w:asciiTheme="minorHAnsi" w:hAnsiTheme="minorHAnsi" w:cstheme="minorHAnsi"/>
          <w:sz w:val="22"/>
          <w:szCs w:val="22"/>
        </w:rPr>
        <w:t>ve the interventions</w:t>
      </w:r>
      <w:r w:rsidRPr="00D75F84">
        <w:rPr>
          <w:rFonts w:asciiTheme="minorHAnsi" w:hAnsiTheme="minorHAnsi" w:cstheme="minorHAnsi"/>
          <w:sz w:val="22"/>
          <w:szCs w:val="22"/>
        </w:rPr>
        <w:t xml:space="preserve"> been implemented in accordance with a civic and human rights perspective: i.e. have target groups been participating in planning, implementation and follow up? Has anyone been discriminated by the </w:t>
      </w:r>
      <w:r w:rsidR="008553C5" w:rsidRPr="00D75F84">
        <w:rPr>
          <w:rFonts w:asciiTheme="minorHAnsi" w:hAnsiTheme="minorHAnsi" w:cstheme="minorHAnsi"/>
          <w:sz w:val="22"/>
          <w:szCs w:val="22"/>
        </w:rPr>
        <w:t>Project</w:t>
      </w:r>
      <w:r w:rsidRPr="00D75F84">
        <w:rPr>
          <w:rFonts w:asciiTheme="minorHAnsi" w:hAnsiTheme="minorHAnsi" w:cstheme="minorHAnsi"/>
          <w:sz w:val="22"/>
          <w:szCs w:val="22"/>
        </w:rPr>
        <w:t xml:space="preserve">s through the implementation? Have the </w:t>
      </w:r>
      <w:r w:rsidR="008553C5" w:rsidRPr="00D75F84">
        <w:rPr>
          <w:rFonts w:asciiTheme="minorHAnsi" w:hAnsiTheme="minorHAnsi" w:cstheme="minorHAnsi"/>
          <w:sz w:val="22"/>
          <w:szCs w:val="22"/>
        </w:rPr>
        <w:t>Project</w:t>
      </w:r>
      <w:r w:rsidRPr="00D75F84">
        <w:rPr>
          <w:rFonts w:asciiTheme="minorHAnsi" w:hAnsiTheme="minorHAnsi" w:cstheme="minorHAnsi"/>
          <w:sz w:val="22"/>
          <w:szCs w:val="22"/>
        </w:rPr>
        <w:t xml:space="preserve">s been implemented in a transparent fashion? What accountability mechanisms have been applied in the </w:t>
      </w:r>
      <w:r w:rsidR="008553C5" w:rsidRPr="00D75F84">
        <w:rPr>
          <w:rFonts w:asciiTheme="minorHAnsi" w:hAnsiTheme="minorHAnsi" w:cstheme="minorHAnsi"/>
          <w:sz w:val="22"/>
          <w:szCs w:val="22"/>
        </w:rPr>
        <w:t>Project</w:t>
      </w:r>
      <w:r w:rsidRPr="00D75F84">
        <w:rPr>
          <w:rFonts w:asciiTheme="minorHAnsi" w:hAnsiTheme="minorHAnsi" w:cstheme="minorHAnsi"/>
          <w:sz w:val="22"/>
          <w:szCs w:val="22"/>
        </w:rPr>
        <w:t>s?</w:t>
      </w:r>
    </w:p>
    <w:p w14:paraId="643B5C0C" w14:textId="77777777" w:rsidR="00AF34DC" w:rsidRPr="0019425E" w:rsidRDefault="00AF34DC" w:rsidP="008F530D">
      <w:pPr>
        <w:pStyle w:val="ListParagraph"/>
        <w:shd w:val="clear" w:color="auto" w:fill="FFFFFF" w:themeFill="background1"/>
        <w:spacing w:after="120"/>
        <w:ind w:left="360"/>
        <w:contextualSpacing w:val="0"/>
        <w:jc w:val="both"/>
        <w:rPr>
          <w:rFonts w:asciiTheme="minorHAnsi" w:hAnsiTheme="minorHAnsi" w:cstheme="minorHAnsi"/>
          <w:sz w:val="22"/>
          <w:szCs w:val="22"/>
        </w:rPr>
      </w:pPr>
    </w:p>
    <w:p w14:paraId="1C5C8BBE" w14:textId="77777777" w:rsidR="00172F6D" w:rsidRPr="0019425E" w:rsidRDefault="00172F6D" w:rsidP="008F530D">
      <w:pPr>
        <w:pStyle w:val="BodyText"/>
        <w:shd w:val="clear" w:color="auto" w:fill="FFFFFF" w:themeFill="background1"/>
        <w:spacing w:after="0"/>
        <w:rPr>
          <w:rFonts w:asciiTheme="minorHAnsi" w:hAnsiTheme="minorHAnsi" w:cstheme="minorHAnsi"/>
          <w:b/>
          <w:sz w:val="22"/>
          <w:szCs w:val="22"/>
        </w:rPr>
      </w:pPr>
    </w:p>
    <w:p w14:paraId="1E7B4156" w14:textId="2569C7F9" w:rsidR="00F81D55" w:rsidRPr="0019425E" w:rsidRDefault="00F81D55" w:rsidP="008F530D">
      <w:pPr>
        <w:pStyle w:val="BodyText"/>
        <w:shd w:val="clear" w:color="auto" w:fill="FFFFFF" w:themeFill="background1"/>
        <w:spacing w:after="0"/>
        <w:rPr>
          <w:rFonts w:asciiTheme="minorHAnsi" w:hAnsiTheme="minorHAnsi" w:cstheme="minorHAnsi"/>
          <w:b/>
          <w:sz w:val="22"/>
          <w:szCs w:val="22"/>
        </w:rPr>
      </w:pPr>
      <w:r w:rsidRPr="0019425E">
        <w:rPr>
          <w:rFonts w:asciiTheme="minorHAnsi" w:hAnsiTheme="minorHAnsi" w:cstheme="minorHAnsi"/>
          <w:b/>
          <w:sz w:val="22"/>
          <w:szCs w:val="22"/>
        </w:rPr>
        <w:t>Efficiency</w:t>
      </w:r>
    </w:p>
    <w:p w14:paraId="223C74A2" w14:textId="19F1DFCE" w:rsidR="001141C1" w:rsidRPr="0019425E" w:rsidRDefault="007764BE" w:rsidP="00F901B4">
      <w:pPr>
        <w:pStyle w:val="ListParagraph"/>
        <w:numPr>
          <w:ilvl w:val="0"/>
          <w:numId w:val="14"/>
        </w:numPr>
        <w:shd w:val="clear" w:color="auto" w:fill="FFFFFF" w:themeFill="background1"/>
        <w:spacing w:after="120"/>
        <w:contextualSpacing w:val="0"/>
        <w:jc w:val="both"/>
        <w:rPr>
          <w:rFonts w:asciiTheme="minorHAnsi" w:hAnsiTheme="minorHAnsi" w:cstheme="minorBidi"/>
          <w:sz w:val="22"/>
          <w:szCs w:val="22"/>
        </w:rPr>
      </w:pPr>
      <w:r w:rsidRPr="40F69544">
        <w:rPr>
          <w:rFonts w:asciiTheme="minorHAnsi" w:hAnsiTheme="minorHAnsi" w:cstheme="minorBidi"/>
          <w:sz w:val="22"/>
          <w:szCs w:val="22"/>
        </w:rPr>
        <w:t>Have resources (financial, human, technical) been allocated strategically</w:t>
      </w:r>
      <w:r w:rsidR="00633F8E" w:rsidRPr="40F69544">
        <w:rPr>
          <w:rFonts w:asciiTheme="minorHAnsi" w:hAnsiTheme="minorHAnsi" w:cstheme="minorBidi"/>
          <w:sz w:val="22"/>
          <w:szCs w:val="22"/>
        </w:rPr>
        <w:t xml:space="preserve"> and economically</w:t>
      </w:r>
      <w:r w:rsidRPr="40F69544">
        <w:rPr>
          <w:rFonts w:asciiTheme="minorHAnsi" w:hAnsiTheme="minorHAnsi" w:cstheme="minorBidi"/>
          <w:sz w:val="22"/>
          <w:szCs w:val="22"/>
        </w:rPr>
        <w:t xml:space="preserve"> to achieve the </w:t>
      </w:r>
      <w:r w:rsidR="008553C5">
        <w:rPr>
          <w:rFonts w:asciiTheme="minorHAnsi" w:hAnsiTheme="minorHAnsi" w:cstheme="minorBidi"/>
          <w:sz w:val="22"/>
          <w:szCs w:val="22"/>
        </w:rPr>
        <w:t>Project</w:t>
      </w:r>
      <w:r w:rsidR="0080015A" w:rsidRPr="40F69544">
        <w:rPr>
          <w:rFonts w:asciiTheme="minorHAnsi" w:hAnsiTheme="minorHAnsi" w:cstheme="minorBidi"/>
          <w:sz w:val="22"/>
          <w:szCs w:val="22"/>
        </w:rPr>
        <w:t xml:space="preserve">’s </w:t>
      </w:r>
      <w:r w:rsidRPr="40F69544">
        <w:rPr>
          <w:rFonts w:asciiTheme="minorHAnsi" w:hAnsiTheme="minorHAnsi" w:cstheme="minorBidi"/>
          <w:sz w:val="22"/>
          <w:szCs w:val="22"/>
        </w:rPr>
        <w:t xml:space="preserve">results? </w:t>
      </w:r>
    </w:p>
    <w:p w14:paraId="7198BE00" w14:textId="5E2D82F1" w:rsidR="007764BE" w:rsidRPr="00C107BE" w:rsidRDefault="41BE5EF2" w:rsidP="00780792">
      <w:pPr>
        <w:pStyle w:val="ListParagraph"/>
        <w:numPr>
          <w:ilvl w:val="0"/>
          <w:numId w:val="14"/>
        </w:numPr>
        <w:shd w:val="clear" w:color="auto" w:fill="FFFFFF" w:themeFill="background1"/>
        <w:spacing w:after="120"/>
        <w:jc w:val="both"/>
        <w:rPr>
          <w:sz w:val="22"/>
          <w:szCs w:val="22"/>
        </w:rPr>
      </w:pPr>
      <w:r w:rsidRPr="00C107BE">
        <w:rPr>
          <w:rFonts w:asciiTheme="minorHAnsi" w:hAnsiTheme="minorHAnsi" w:cstheme="minorBidi"/>
          <w:sz w:val="22"/>
          <w:szCs w:val="22"/>
        </w:rPr>
        <w:t xml:space="preserve">Has co-funding provided by additional donors ensured complementarity with the overall </w:t>
      </w:r>
      <w:r w:rsidR="008553C5">
        <w:rPr>
          <w:rFonts w:asciiTheme="minorHAnsi" w:hAnsiTheme="minorHAnsi" w:cstheme="minorBidi"/>
          <w:sz w:val="22"/>
          <w:szCs w:val="22"/>
        </w:rPr>
        <w:t>Project</w:t>
      </w:r>
      <w:r w:rsidRPr="00C107BE">
        <w:rPr>
          <w:rFonts w:asciiTheme="minorHAnsi" w:hAnsiTheme="minorHAnsi" w:cstheme="minorBidi"/>
          <w:sz w:val="22"/>
          <w:szCs w:val="22"/>
        </w:rPr>
        <w:t xml:space="preserve"> intervention?</w:t>
      </w:r>
      <w:r w:rsidR="007C4120">
        <w:rPr>
          <w:rFonts w:asciiTheme="minorHAnsi" w:hAnsiTheme="minorHAnsi" w:cstheme="minorBidi"/>
          <w:sz w:val="22"/>
          <w:szCs w:val="22"/>
        </w:rPr>
        <w:t xml:space="preserve"> </w:t>
      </w:r>
      <w:r w:rsidR="007764BE" w:rsidRPr="00C107BE">
        <w:rPr>
          <w:rFonts w:asciiTheme="minorHAnsi" w:hAnsiTheme="minorHAnsi" w:cstheme="minorBidi"/>
          <w:sz w:val="22"/>
          <w:szCs w:val="22"/>
        </w:rPr>
        <w:t xml:space="preserve">Were the </w:t>
      </w:r>
      <w:r w:rsidR="008553C5">
        <w:rPr>
          <w:rFonts w:asciiTheme="minorHAnsi" w:hAnsiTheme="minorHAnsi" w:cstheme="minorBidi"/>
          <w:sz w:val="22"/>
          <w:szCs w:val="22"/>
        </w:rPr>
        <w:t>Project</w:t>
      </w:r>
      <w:r w:rsidR="005C50E8" w:rsidRPr="00C107BE">
        <w:rPr>
          <w:rFonts w:asciiTheme="minorHAnsi" w:hAnsiTheme="minorHAnsi" w:cstheme="minorBidi"/>
          <w:sz w:val="22"/>
          <w:szCs w:val="22"/>
        </w:rPr>
        <w:t>’s</w:t>
      </w:r>
      <w:r w:rsidR="007764BE" w:rsidRPr="00C107BE">
        <w:rPr>
          <w:rFonts w:asciiTheme="minorHAnsi" w:hAnsiTheme="minorHAnsi" w:cstheme="minorBidi"/>
          <w:sz w:val="22"/>
          <w:szCs w:val="22"/>
        </w:rPr>
        <w:t xml:space="preserve"> activities implemented as scheduled and with the planned financial resources?</w:t>
      </w:r>
      <w:r w:rsidR="0046111E" w:rsidRPr="00C107BE">
        <w:rPr>
          <w:rFonts w:asciiTheme="minorHAnsi" w:hAnsiTheme="minorHAnsi" w:cstheme="minorBidi"/>
          <w:sz w:val="22"/>
          <w:szCs w:val="22"/>
        </w:rPr>
        <w:t xml:space="preserve"> Is the relationship between </w:t>
      </w:r>
      <w:r w:rsidR="008553C5">
        <w:rPr>
          <w:rFonts w:asciiTheme="minorHAnsi" w:hAnsiTheme="minorHAnsi" w:cstheme="minorBidi"/>
          <w:sz w:val="22"/>
          <w:szCs w:val="22"/>
        </w:rPr>
        <w:t>Project</w:t>
      </w:r>
      <w:r w:rsidR="005C50E8" w:rsidRPr="00C107BE">
        <w:rPr>
          <w:rFonts w:asciiTheme="minorHAnsi" w:hAnsiTheme="minorHAnsi" w:cstheme="minorBidi"/>
          <w:sz w:val="22"/>
          <w:szCs w:val="22"/>
        </w:rPr>
        <w:t>’s</w:t>
      </w:r>
      <w:r w:rsidR="0046111E" w:rsidRPr="00C107BE">
        <w:rPr>
          <w:rFonts w:asciiTheme="minorHAnsi" w:hAnsiTheme="minorHAnsi" w:cstheme="minorBidi"/>
          <w:sz w:val="22"/>
          <w:szCs w:val="22"/>
        </w:rPr>
        <w:t xml:space="preserve"> inputs and results achieved appropriate and justifiable?</w:t>
      </w:r>
    </w:p>
    <w:p w14:paraId="7DA5FB4B" w14:textId="18E2A9A1" w:rsidR="004918BD" w:rsidRPr="0019425E" w:rsidRDefault="004918BD"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did </w:t>
      </w:r>
      <w:r w:rsidR="00363426" w:rsidRPr="0019425E">
        <w:rPr>
          <w:rFonts w:asciiTheme="minorHAnsi" w:hAnsiTheme="minorHAnsi" w:cstheme="minorHAnsi"/>
          <w:sz w:val="22"/>
          <w:szCs w:val="22"/>
        </w:rPr>
        <w:t xml:space="preserve">the </w:t>
      </w:r>
      <w:r w:rsidR="008553C5">
        <w:rPr>
          <w:rFonts w:asciiTheme="minorHAnsi" w:hAnsiTheme="minorHAnsi" w:cstheme="minorHAnsi"/>
          <w:sz w:val="22"/>
          <w:szCs w:val="22"/>
        </w:rPr>
        <w:t>Project</w:t>
      </w:r>
      <w:r w:rsidR="00363426" w:rsidRPr="0019425E">
        <w:rPr>
          <w:rFonts w:asciiTheme="minorHAnsi" w:hAnsiTheme="minorHAnsi" w:cstheme="minorHAnsi"/>
          <w:sz w:val="22"/>
          <w:szCs w:val="22"/>
        </w:rPr>
        <w:t xml:space="preserve"> </w:t>
      </w:r>
      <w:r w:rsidRPr="0019425E">
        <w:rPr>
          <w:rFonts w:asciiTheme="minorHAnsi" w:hAnsiTheme="minorHAnsi" w:cstheme="minorHAnsi"/>
          <w:sz w:val="22"/>
          <w:szCs w:val="22"/>
        </w:rPr>
        <w:t>engage or coordinate with different beneficiaries (men and women), implementing partners</w:t>
      </w:r>
      <w:r w:rsidR="00363426" w:rsidRPr="0019425E">
        <w:rPr>
          <w:rFonts w:asciiTheme="minorHAnsi" w:hAnsiTheme="minorHAnsi" w:cstheme="minorHAnsi"/>
          <w:sz w:val="22"/>
          <w:szCs w:val="22"/>
        </w:rPr>
        <w:t xml:space="preserve"> </w:t>
      </w:r>
      <w:r w:rsidRPr="0019425E">
        <w:rPr>
          <w:rFonts w:asciiTheme="minorHAnsi" w:hAnsiTheme="minorHAnsi" w:cstheme="minorHAnsi"/>
          <w:sz w:val="22"/>
          <w:szCs w:val="22"/>
        </w:rPr>
        <w:t>and national counterparts to achieve outcome-level results?</w:t>
      </w:r>
      <w:r w:rsidR="00363426" w:rsidRPr="0019425E">
        <w:rPr>
          <w:rFonts w:asciiTheme="minorHAnsi" w:hAnsiTheme="minorHAnsi" w:cstheme="minorHAnsi"/>
          <w:sz w:val="22"/>
          <w:szCs w:val="22"/>
        </w:rPr>
        <w:t xml:space="preserve"> </w:t>
      </w:r>
      <w:r w:rsidR="00363426">
        <w:t xml:space="preserve"> </w:t>
      </w:r>
      <w:r w:rsidR="00363426" w:rsidRPr="0019425E">
        <w:rPr>
          <w:rFonts w:asciiTheme="minorHAnsi" w:hAnsiTheme="minorHAnsi" w:cstheme="minorHAnsi"/>
          <w:sz w:val="22"/>
          <w:szCs w:val="22"/>
        </w:rPr>
        <w:t xml:space="preserve">To what extent were the </w:t>
      </w:r>
      <w:r w:rsidR="008553C5">
        <w:rPr>
          <w:rFonts w:asciiTheme="minorHAnsi" w:hAnsiTheme="minorHAnsi" w:cstheme="minorHAnsi"/>
          <w:sz w:val="22"/>
          <w:szCs w:val="22"/>
        </w:rPr>
        <w:t>Project</w:t>
      </w:r>
      <w:r w:rsidR="00363426" w:rsidRPr="0019425E">
        <w:rPr>
          <w:rFonts w:asciiTheme="minorHAnsi" w:hAnsiTheme="minorHAnsi" w:cstheme="minorHAnsi"/>
          <w:sz w:val="22"/>
          <w:szCs w:val="22"/>
        </w:rPr>
        <w:t xml:space="preserve"> coordination approaches conducive to the delivery of the </w:t>
      </w:r>
      <w:r w:rsidR="008553C5">
        <w:rPr>
          <w:rFonts w:asciiTheme="minorHAnsi" w:hAnsiTheme="minorHAnsi" w:cstheme="minorHAnsi"/>
          <w:sz w:val="22"/>
          <w:szCs w:val="22"/>
        </w:rPr>
        <w:t>Project</w:t>
      </w:r>
      <w:r w:rsidR="00363426" w:rsidRPr="0019425E">
        <w:rPr>
          <w:rFonts w:asciiTheme="minorHAnsi" w:hAnsiTheme="minorHAnsi" w:cstheme="minorHAnsi"/>
          <w:sz w:val="22"/>
          <w:szCs w:val="22"/>
        </w:rPr>
        <w:t xml:space="preserve"> outputs?</w:t>
      </w:r>
    </w:p>
    <w:p w14:paraId="089BE5EA" w14:textId="67526562" w:rsidR="0046111E" w:rsidRPr="0019425E" w:rsidRDefault="0046111E"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Has the communication and outreach of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been satisfactory? </w:t>
      </w:r>
    </w:p>
    <w:p w14:paraId="541606FF" w14:textId="403649DF" w:rsidR="003D6048" w:rsidRPr="0019425E" w:rsidRDefault="003D6048"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Did the </w:t>
      </w:r>
      <w:r w:rsidR="008553C5">
        <w:rPr>
          <w:rFonts w:asciiTheme="minorHAnsi" w:hAnsiTheme="minorHAnsi" w:cstheme="minorHAnsi"/>
          <w:sz w:val="22"/>
          <w:szCs w:val="22"/>
        </w:rPr>
        <w:t>Project</w:t>
      </w:r>
      <w:r w:rsidR="005A3D74"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have a sound M&amp;E plan to monitor results and track progress towards achieving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objectives?</w:t>
      </w:r>
    </w:p>
    <w:p w14:paraId="10E1AE98" w14:textId="5FD008F7" w:rsidR="007764BE" w:rsidRPr="0019425E" w:rsidRDefault="007764BE" w:rsidP="008F530D">
      <w:pPr>
        <w:pStyle w:val="ListParagraph"/>
        <w:shd w:val="clear" w:color="auto" w:fill="FFFFFF" w:themeFill="background1"/>
        <w:spacing w:after="120"/>
        <w:contextualSpacing w:val="0"/>
        <w:jc w:val="both"/>
        <w:rPr>
          <w:rFonts w:asciiTheme="minorHAnsi" w:hAnsiTheme="minorHAnsi" w:cstheme="minorHAnsi"/>
          <w:sz w:val="22"/>
          <w:szCs w:val="22"/>
        </w:rPr>
      </w:pPr>
    </w:p>
    <w:p w14:paraId="413A19E2" w14:textId="72F65543" w:rsidR="00F81D55" w:rsidRPr="0019425E" w:rsidRDefault="00F81D55" w:rsidP="008F530D">
      <w:pPr>
        <w:pStyle w:val="BodyText"/>
        <w:shd w:val="clear" w:color="auto" w:fill="FFFFFF" w:themeFill="background1"/>
        <w:spacing w:after="0"/>
        <w:jc w:val="both"/>
        <w:rPr>
          <w:rFonts w:asciiTheme="minorHAnsi" w:hAnsiTheme="minorHAnsi" w:cstheme="minorHAnsi"/>
          <w:b/>
          <w:sz w:val="22"/>
          <w:szCs w:val="22"/>
        </w:rPr>
      </w:pPr>
      <w:r w:rsidRPr="0019425E">
        <w:rPr>
          <w:rFonts w:asciiTheme="minorHAnsi" w:hAnsiTheme="minorHAnsi" w:cstheme="minorHAnsi"/>
          <w:b/>
          <w:sz w:val="22"/>
          <w:szCs w:val="22"/>
        </w:rPr>
        <w:t>Impact</w:t>
      </w:r>
    </w:p>
    <w:p w14:paraId="02F6E179" w14:textId="43751280" w:rsidR="003D3D9B" w:rsidRPr="0019425E" w:rsidRDefault="003D3D9B"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What </w:t>
      </w:r>
      <w:r w:rsidR="00884069" w:rsidRPr="0019425E">
        <w:rPr>
          <w:rFonts w:asciiTheme="minorHAnsi" w:hAnsiTheme="minorHAnsi" w:cstheme="minorHAnsi"/>
          <w:sz w:val="22"/>
          <w:szCs w:val="22"/>
        </w:rPr>
        <w:t xml:space="preserve">is </w:t>
      </w:r>
      <w:r w:rsidRPr="0019425E">
        <w:rPr>
          <w:rFonts w:asciiTheme="minorHAnsi" w:hAnsiTheme="minorHAnsi" w:cstheme="minorHAnsi"/>
          <w:sz w:val="22"/>
          <w:szCs w:val="22"/>
        </w:rPr>
        <w:t xml:space="preserve">the </w:t>
      </w:r>
      <w:r w:rsidR="008553C5">
        <w:rPr>
          <w:rFonts w:asciiTheme="minorHAnsi" w:hAnsiTheme="minorHAnsi" w:cstheme="minorHAnsi"/>
          <w:sz w:val="22"/>
          <w:szCs w:val="22"/>
        </w:rPr>
        <w:t>Project</w:t>
      </w:r>
      <w:r w:rsidR="00AB1E01" w:rsidRPr="0019425E">
        <w:rPr>
          <w:rFonts w:asciiTheme="minorHAnsi" w:hAnsiTheme="minorHAnsi" w:cstheme="minorHAnsi"/>
          <w:sz w:val="22"/>
          <w:szCs w:val="22"/>
        </w:rPr>
        <w:t xml:space="preserve"> </w:t>
      </w:r>
      <w:r w:rsidRPr="0019425E">
        <w:rPr>
          <w:rFonts w:asciiTheme="minorHAnsi" w:hAnsiTheme="minorHAnsi" w:cstheme="minorHAnsi"/>
          <w:sz w:val="22"/>
          <w:szCs w:val="22"/>
        </w:rPr>
        <w:t>impact in qualitative as well as quantitative terms from a broader development and system building perspective?</w:t>
      </w:r>
      <w:r w:rsidR="0046111E" w:rsidRPr="008F530D">
        <w:rPr>
          <w:rFonts w:asciiTheme="minorHAnsi" w:hAnsiTheme="minorHAnsi" w:cstheme="minorHAnsi"/>
          <w:sz w:val="22"/>
          <w:szCs w:val="22"/>
          <w:lang w:eastAsia="zh-CN"/>
        </w:rPr>
        <w:t xml:space="preserve"> What would the development have been like without the </w:t>
      </w:r>
      <w:r w:rsidR="008553C5">
        <w:rPr>
          <w:rFonts w:asciiTheme="minorHAnsi" w:hAnsiTheme="minorHAnsi" w:cstheme="minorHAnsi"/>
          <w:sz w:val="22"/>
          <w:szCs w:val="22"/>
          <w:lang w:eastAsia="zh-CN"/>
        </w:rPr>
        <w:t>Project</w:t>
      </w:r>
      <w:r w:rsidR="007C4120">
        <w:rPr>
          <w:rFonts w:asciiTheme="minorHAnsi" w:hAnsiTheme="minorHAnsi" w:cstheme="minorHAnsi"/>
          <w:sz w:val="22"/>
          <w:szCs w:val="22"/>
          <w:lang w:eastAsia="zh-CN"/>
        </w:rPr>
        <w:t>’s</w:t>
      </w:r>
      <w:r w:rsidR="0046111E" w:rsidRPr="008F530D">
        <w:rPr>
          <w:rFonts w:asciiTheme="minorHAnsi" w:hAnsiTheme="minorHAnsi" w:cstheme="minorHAnsi"/>
          <w:sz w:val="22"/>
          <w:szCs w:val="22"/>
          <w:lang w:eastAsia="zh-CN"/>
        </w:rPr>
        <w:t xml:space="preserve"> interventions in the area of concern?</w:t>
      </w:r>
    </w:p>
    <w:p w14:paraId="5046872F" w14:textId="0747C621" w:rsidR="00167F91" w:rsidRPr="0019425E" w:rsidRDefault="00167F91"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What are the positive or negative, intended or unintended, changes brought about by the </w:t>
      </w:r>
      <w:r w:rsidR="008553C5">
        <w:rPr>
          <w:rFonts w:asciiTheme="minorHAnsi" w:hAnsiTheme="minorHAnsi" w:cstheme="minorHAnsi"/>
          <w:sz w:val="22"/>
          <w:szCs w:val="22"/>
        </w:rPr>
        <w:t>Project</w:t>
      </w:r>
      <w:r w:rsidR="007C4120">
        <w:rPr>
          <w:rFonts w:asciiTheme="minorHAnsi" w:hAnsiTheme="minorHAnsi" w:cstheme="minorHAnsi"/>
          <w:sz w:val="22"/>
          <w:szCs w:val="22"/>
        </w:rPr>
        <w:t>’s</w:t>
      </w:r>
      <w:r w:rsidRPr="0019425E">
        <w:rPr>
          <w:rFonts w:asciiTheme="minorHAnsi" w:hAnsiTheme="minorHAnsi" w:cstheme="minorHAnsi"/>
          <w:sz w:val="22"/>
          <w:szCs w:val="22"/>
        </w:rPr>
        <w:t xml:space="preserve"> interventions? </w:t>
      </w:r>
    </w:p>
    <w:p w14:paraId="0A476144" w14:textId="7F207BCB" w:rsidR="00FE5726" w:rsidRPr="0019425E" w:rsidRDefault="00874FEB" w:rsidP="00F901B4">
      <w:pPr>
        <w:pStyle w:val="ListParagraph"/>
        <w:numPr>
          <w:ilvl w:val="0"/>
          <w:numId w:val="14"/>
        </w:numPr>
        <w:shd w:val="clear" w:color="auto" w:fill="FFFFFF" w:themeFill="background1"/>
        <w:jc w:val="both"/>
        <w:rPr>
          <w:rFonts w:asciiTheme="minorHAnsi" w:eastAsiaTheme="minorEastAsia" w:hAnsiTheme="minorHAnsi" w:cstheme="minorHAnsi"/>
          <w:sz w:val="22"/>
          <w:szCs w:val="22"/>
        </w:rPr>
      </w:pPr>
      <w:r w:rsidRPr="0019425E">
        <w:rPr>
          <w:rFonts w:asciiTheme="minorHAnsi" w:eastAsiaTheme="minorEastAsia" w:hAnsiTheme="minorHAnsi" w:cstheme="minorHAnsi"/>
          <w:sz w:val="22"/>
          <w:szCs w:val="22"/>
        </w:rPr>
        <w:t xml:space="preserve">To what </w:t>
      </w:r>
      <w:r w:rsidR="00FE5726" w:rsidRPr="0019425E">
        <w:rPr>
          <w:rFonts w:asciiTheme="minorHAnsi" w:eastAsiaTheme="minorEastAsia" w:hAnsiTheme="minorHAnsi" w:cstheme="minorHAnsi"/>
          <w:sz w:val="22"/>
          <w:szCs w:val="22"/>
        </w:rPr>
        <w:t xml:space="preserve">extent </w:t>
      </w:r>
      <w:r w:rsidRPr="0019425E">
        <w:rPr>
          <w:rFonts w:asciiTheme="minorHAnsi" w:eastAsiaTheme="minorEastAsia" w:hAnsiTheme="minorHAnsi" w:cstheme="minorHAnsi"/>
          <w:sz w:val="22"/>
          <w:szCs w:val="22"/>
        </w:rPr>
        <w:t xml:space="preserve">the </w:t>
      </w:r>
      <w:r w:rsidR="008553C5">
        <w:rPr>
          <w:rFonts w:asciiTheme="minorHAnsi" w:eastAsiaTheme="minorEastAsia" w:hAnsiTheme="minorHAnsi" w:cstheme="minorHAnsi"/>
          <w:sz w:val="22"/>
          <w:szCs w:val="22"/>
        </w:rPr>
        <w:t>Project</w:t>
      </w:r>
      <w:r w:rsidR="00AD1CE4" w:rsidRPr="0019425E">
        <w:rPr>
          <w:rFonts w:asciiTheme="minorHAnsi" w:eastAsiaTheme="minorEastAsia" w:hAnsiTheme="minorHAnsi" w:cstheme="minorHAnsi"/>
          <w:sz w:val="22"/>
          <w:szCs w:val="22"/>
        </w:rPr>
        <w:t>’s</w:t>
      </w:r>
      <w:r w:rsidRPr="0019425E">
        <w:rPr>
          <w:rFonts w:asciiTheme="minorHAnsi" w:eastAsiaTheme="minorEastAsia" w:hAnsiTheme="minorHAnsi" w:cstheme="minorHAnsi"/>
          <w:sz w:val="22"/>
          <w:szCs w:val="22"/>
        </w:rPr>
        <w:t xml:space="preserve"> </w:t>
      </w:r>
      <w:r w:rsidR="00FE5726" w:rsidRPr="0019425E">
        <w:rPr>
          <w:rFonts w:asciiTheme="minorHAnsi" w:eastAsiaTheme="minorEastAsia" w:hAnsiTheme="minorHAnsi" w:cstheme="minorHAnsi"/>
          <w:sz w:val="22"/>
          <w:szCs w:val="22"/>
        </w:rPr>
        <w:t>intervention may</w:t>
      </w:r>
      <w:r w:rsidRPr="0019425E">
        <w:rPr>
          <w:rFonts w:asciiTheme="minorHAnsi" w:eastAsiaTheme="minorEastAsia" w:hAnsiTheme="minorHAnsi" w:cstheme="minorHAnsi"/>
          <w:sz w:val="22"/>
          <w:szCs w:val="22"/>
        </w:rPr>
        <w:t xml:space="preserve"> have</w:t>
      </w:r>
      <w:r w:rsidR="00FE5726" w:rsidRPr="0019425E">
        <w:rPr>
          <w:rFonts w:asciiTheme="minorHAnsi" w:eastAsiaTheme="minorEastAsia" w:hAnsiTheme="minorHAnsi" w:cstheme="minorHAnsi"/>
          <w:sz w:val="22"/>
          <w:szCs w:val="22"/>
        </w:rPr>
        <w:t xml:space="preserve"> led to adaptive change and paradigm shift towards resilient development pathways</w:t>
      </w:r>
      <w:r w:rsidRPr="0019425E">
        <w:rPr>
          <w:rFonts w:asciiTheme="minorHAnsi" w:eastAsiaTheme="minorEastAsia" w:hAnsiTheme="minorHAnsi" w:cstheme="minorHAnsi"/>
          <w:sz w:val="22"/>
          <w:szCs w:val="22"/>
        </w:rPr>
        <w:t>?</w:t>
      </w:r>
    </w:p>
    <w:p w14:paraId="324E8B6B" w14:textId="77777777" w:rsidR="00FE5726" w:rsidRPr="0019425E" w:rsidRDefault="00FE5726" w:rsidP="00874FEB">
      <w:pPr>
        <w:pStyle w:val="ListParagraph"/>
        <w:shd w:val="clear" w:color="auto" w:fill="FFFFFF" w:themeFill="background1"/>
        <w:jc w:val="both"/>
        <w:rPr>
          <w:rFonts w:asciiTheme="minorHAnsi" w:hAnsiTheme="minorHAnsi" w:cstheme="minorHAnsi"/>
          <w:sz w:val="22"/>
          <w:szCs w:val="22"/>
        </w:rPr>
      </w:pPr>
    </w:p>
    <w:p w14:paraId="5452D4E6" w14:textId="43E3B497" w:rsidR="00A94405" w:rsidRPr="0019425E" w:rsidRDefault="00A94405" w:rsidP="008F530D">
      <w:pPr>
        <w:pStyle w:val="ListParagraph"/>
        <w:shd w:val="clear" w:color="auto" w:fill="FFFFFF" w:themeFill="background1"/>
        <w:ind w:left="340" w:right="91"/>
        <w:contextualSpacing w:val="0"/>
        <w:jc w:val="both"/>
        <w:rPr>
          <w:rFonts w:asciiTheme="minorHAnsi" w:hAnsiTheme="minorHAnsi" w:cstheme="minorHAnsi"/>
          <w:sz w:val="22"/>
          <w:szCs w:val="22"/>
        </w:rPr>
      </w:pPr>
    </w:p>
    <w:p w14:paraId="6C2C1A76" w14:textId="258E6B70" w:rsidR="00F81D55" w:rsidRPr="0019425E" w:rsidRDefault="00F81D55" w:rsidP="008F530D">
      <w:pPr>
        <w:pStyle w:val="BodyText"/>
        <w:shd w:val="clear" w:color="auto" w:fill="FFFFFF" w:themeFill="background1"/>
        <w:spacing w:after="0"/>
        <w:jc w:val="both"/>
        <w:rPr>
          <w:rFonts w:asciiTheme="minorHAnsi" w:hAnsiTheme="minorHAnsi" w:cstheme="minorHAnsi"/>
          <w:b/>
          <w:sz w:val="22"/>
          <w:szCs w:val="22"/>
        </w:rPr>
      </w:pPr>
      <w:r w:rsidRPr="0019425E">
        <w:rPr>
          <w:rFonts w:asciiTheme="minorHAnsi" w:hAnsiTheme="minorHAnsi" w:cstheme="minorHAnsi"/>
          <w:b/>
          <w:sz w:val="22"/>
          <w:szCs w:val="22"/>
        </w:rPr>
        <w:t xml:space="preserve">Sustainability </w:t>
      </w:r>
    </w:p>
    <w:p w14:paraId="63BC7F21" w14:textId="5165EDDA" w:rsidR="007B0EC7" w:rsidRPr="0019425E" w:rsidRDefault="007B0EC7" w:rsidP="008F530D">
      <w:pPr>
        <w:pStyle w:val="BodyText"/>
        <w:shd w:val="clear" w:color="auto" w:fill="FFFFFF" w:themeFill="background1"/>
        <w:spacing w:after="0"/>
        <w:jc w:val="both"/>
        <w:rPr>
          <w:rFonts w:asciiTheme="minorHAnsi" w:hAnsiTheme="minorHAnsi" w:cstheme="minorHAnsi"/>
          <w:b/>
          <w:sz w:val="22"/>
          <w:szCs w:val="22"/>
        </w:rPr>
      </w:pPr>
    </w:p>
    <w:p w14:paraId="11F6E456" w14:textId="7BDDF162" w:rsidR="00C57315" w:rsidRPr="0019425E" w:rsidRDefault="00F81D55"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are </w:t>
      </w:r>
      <w:r w:rsidR="00884069" w:rsidRPr="0019425E">
        <w:rPr>
          <w:rFonts w:asciiTheme="minorHAnsi" w:hAnsiTheme="minorHAnsi" w:cstheme="minorHAnsi"/>
          <w:sz w:val="22"/>
          <w:szCs w:val="22"/>
        </w:rPr>
        <w:t xml:space="preserve">the achieved </w:t>
      </w:r>
      <w:r w:rsidR="008960EB" w:rsidRPr="0019425E">
        <w:rPr>
          <w:rFonts w:asciiTheme="minorHAnsi" w:hAnsiTheme="minorHAnsi" w:cstheme="minorHAnsi"/>
          <w:sz w:val="22"/>
          <w:szCs w:val="22"/>
        </w:rPr>
        <w:t>outputs</w:t>
      </w:r>
      <w:r w:rsidRPr="0019425E">
        <w:rPr>
          <w:rFonts w:asciiTheme="minorHAnsi" w:hAnsiTheme="minorHAnsi" w:cstheme="minorHAnsi"/>
          <w:sz w:val="22"/>
          <w:szCs w:val="22"/>
        </w:rPr>
        <w:t xml:space="preserve"> sustainable? </w:t>
      </w:r>
      <w:r w:rsidR="005A76AB" w:rsidRPr="0019425E">
        <w:rPr>
          <w:rFonts w:asciiTheme="minorHAnsi" w:hAnsiTheme="minorHAnsi" w:cstheme="minorHAnsi"/>
          <w:sz w:val="22"/>
          <w:szCs w:val="22"/>
        </w:rPr>
        <w:t xml:space="preserve">Will the outputs lead to benefits beyond the lifespan of the </w:t>
      </w:r>
      <w:r w:rsidR="008553C5">
        <w:rPr>
          <w:rFonts w:asciiTheme="minorHAnsi" w:hAnsiTheme="minorHAnsi" w:cstheme="minorHAnsi"/>
          <w:sz w:val="22"/>
          <w:szCs w:val="22"/>
        </w:rPr>
        <w:t>Project</w:t>
      </w:r>
      <w:r w:rsidR="005A76AB" w:rsidRPr="0019425E">
        <w:rPr>
          <w:rFonts w:asciiTheme="minorHAnsi" w:hAnsiTheme="minorHAnsi" w:cstheme="minorHAnsi"/>
          <w:sz w:val="22"/>
          <w:szCs w:val="22"/>
        </w:rPr>
        <w:t xml:space="preserve">? </w:t>
      </w:r>
    </w:p>
    <w:p w14:paraId="772D4653" w14:textId="7B2CDEF6" w:rsidR="00E43FDC" w:rsidRPr="0019425E" w:rsidRDefault="00E43FDC"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lastRenderedPageBreak/>
        <w:t xml:space="preserve">To what extent has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contribute</w:t>
      </w:r>
      <w:r w:rsidR="00762B46" w:rsidRPr="0019425E">
        <w:rPr>
          <w:rFonts w:asciiTheme="minorHAnsi" w:hAnsiTheme="minorHAnsi" w:cstheme="minorHAnsi"/>
          <w:sz w:val="22"/>
          <w:szCs w:val="22"/>
        </w:rPr>
        <w:t>d</w:t>
      </w:r>
      <w:r w:rsidRPr="0019425E">
        <w:rPr>
          <w:rFonts w:asciiTheme="minorHAnsi" w:hAnsiTheme="minorHAnsi" w:cstheme="minorHAnsi"/>
          <w:sz w:val="22"/>
          <w:szCs w:val="22"/>
        </w:rPr>
        <w:t xml:space="preserve"> to </w:t>
      </w:r>
      <w:r w:rsidR="00BB3523" w:rsidRPr="0019425E">
        <w:rPr>
          <w:rFonts w:asciiTheme="minorHAnsi" w:hAnsiTheme="minorHAnsi" w:cstheme="minorHAnsi"/>
          <w:sz w:val="22"/>
          <w:szCs w:val="22"/>
        </w:rPr>
        <w:t>sustainability of its achievements</w:t>
      </w:r>
      <w:r w:rsidRPr="0019425E">
        <w:rPr>
          <w:rFonts w:asciiTheme="minorHAnsi" w:hAnsiTheme="minorHAnsi" w:cstheme="minorHAnsi"/>
          <w:sz w:val="22"/>
          <w:szCs w:val="22"/>
        </w:rPr>
        <w:t>, by supporting nationally-owned strategic plans, legislative agendas and policies?</w:t>
      </w:r>
    </w:p>
    <w:p w14:paraId="47CA5714" w14:textId="5B5967EB" w:rsidR="00D852A2" w:rsidRPr="0019425E" w:rsidRDefault="00D852A2"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do national partners have the institutional capacities, including sustainability strategies, in place to sustain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results?  </w:t>
      </w:r>
      <w:r w:rsidR="001C2E98" w:rsidRPr="0019425E">
        <w:rPr>
          <w:rFonts w:asciiTheme="minorHAnsi" w:hAnsiTheme="minorHAnsi" w:cstheme="minorHAnsi"/>
          <w:sz w:val="22"/>
          <w:szCs w:val="22"/>
        </w:rPr>
        <w:t>A</w:t>
      </w:r>
      <w:r w:rsidRPr="0019425E">
        <w:rPr>
          <w:rFonts w:asciiTheme="minorHAnsi" w:hAnsiTheme="minorHAnsi" w:cstheme="minorHAnsi"/>
          <w:sz w:val="22"/>
          <w:szCs w:val="22"/>
        </w:rPr>
        <w:t xml:space="preserve">re policy and regulatory frameworks in place </w:t>
      </w:r>
      <w:r w:rsidR="001C2E98" w:rsidRPr="0019425E">
        <w:rPr>
          <w:rFonts w:asciiTheme="minorHAnsi" w:hAnsiTheme="minorHAnsi" w:cstheme="minorHAnsi"/>
          <w:sz w:val="22"/>
          <w:szCs w:val="22"/>
        </w:rPr>
        <w:t>to</w:t>
      </w:r>
      <w:r w:rsidRPr="0019425E">
        <w:rPr>
          <w:rFonts w:asciiTheme="minorHAnsi" w:hAnsiTheme="minorHAnsi" w:cstheme="minorHAnsi"/>
          <w:sz w:val="22"/>
          <w:szCs w:val="22"/>
        </w:rPr>
        <w:t xml:space="preserve"> support the continuation of benefits for institutional beneficiaries and people in the future?</w:t>
      </w:r>
    </w:p>
    <w:p w14:paraId="6718AEBC" w14:textId="358F6447" w:rsidR="00D852A2" w:rsidRPr="0019425E" w:rsidRDefault="00D852A2"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Is</w:t>
      </w:r>
      <w:r w:rsidR="00D8651A" w:rsidRPr="0019425E">
        <w:rPr>
          <w:rFonts w:asciiTheme="minorHAnsi" w:hAnsiTheme="minorHAnsi" w:cstheme="minorHAnsi"/>
          <w:sz w:val="22"/>
          <w:szCs w:val="22"/>
        </w:rPr>
        <w:t xml:space="preserve"> the </w:t>
      </w:r>
      <w:r w:rsidR="008553C5">
        <w:rPr>
          <w:rFonts w:asciiTheme="minorHAnsi" w:hAnsiTheme="minorHAnsi" w:cstheme="minorHAnsi"/>
          <w:sz w:val="22"/>
          <w:szCs w:val="22"/>
        </w:rPr>
        <w:t>Project</w:t>
      </w:r>
      <w:r w:rsidR="00D8651A" w:rsidRPr="0019425E">
        <w:rPr>
          <w:rFonts w:asciiTheme="minorHAnsi" w:hAnsiTheme="minorHAnsi" w:cstheme="minorHAnsi"/>
          <w:sz w:val="22"/>
          <w:szCs w:val="22"/>
        </w:rPr>
        <w:t xml:space="preserve"> financially catalytic?</w:t>
      </w:r>
      <w:r w:rsidRPr="00D852A2">
        <w:t xml:space="preserve"> </w:t>
      </w:r>
      <w:r w:rsidRPr="0019425E">
        <w:rPr>
          <w:rFonts w:asciiTheme="minorHAnsi" w:hAnsiTheme="minorHAnsi" w:cstheme="minorHAnsi"/>
          <w:sz w:val="22"/>
          <w:szCs w:val="22"/>
        </w:rPr>
        <w:t>To what extent have partners committed to providing continuing support</w:t>
      </w:r>
      <w:r w:rsidR="008574FB" w:rsidRPr="0019425E">
        <w:rPr>
          <w:rFonts w:asciiTheme="minorHAnsi" w:hAnsiTheme="minorHAnsi" w:cstheme="minorHAnsi"/>
          <w:sz w:val="22"/>
          <w:szCs w:val="22"/>
        </w:rPr>
        <w:t>?</w:t>
      </w:r>
    </w:p>
    <w:p w14:paraId="6E6A0901" w14:textId="346FB545" w:rsidR="00D8651A" w:rsidRPr="0019425E" w:rsidRDefault="00D852A2" w:rsidP="00F901B4">
      <w:pPr>
        <w:pStyle w:val="ListParagraph"/>
        <w:numPr>
          <w:ilvl w:val="0"/>
          <w:numId w:val="14"/>
        </w:numPr>
        <w:shd w:val="clear" w:color="auto" w:fill="FFFFFF" w:themeFill="background1"/>
        <w:jc w:val="both"/>
        <w:rPr>
          <w:rFonts w:asciiTheme="minorHAnsi" w:hAnsiTheme="minorHAnsi" w:cstheme="minorBidi"/>
          <w:sz w:val="22"/>
          <w:szCs w:val="22"/>
        </w:rPr>
      </w:pPr>
      <w:r w:rsidRPr="40F69544">
        <w:rPr>
          <w:rFonts w:asciiTheme="minorHAnsi" w:hAnsiTheme="minorHAnsi" w:cstheme="minorBidi"/>
          <w:sz w:val="22"/>
          <w:szCs w:val="22"/>
        </w:rPr>
        <w:t>To what extent do partnerships exist with other national institutions, NGOs, United Nations agencies, the private sector and other development partners to sustain the attained results?</w:t>
      </w:r>
    </w:p>
    <w:p w14:paraId="20DC4859" w14:textId="717A9580" w:rsidR="0046111E" w:rsidRPr="0019425E" w:rsidRDefault="0046111E"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What are the innovations/ best practices</w:t>
      </w:r>
      <w:r w:rsidR="00D8651A" w:rsidRPr="0019425E">
        <w:rPr>
          <w:rFonts w:asciiTheme="minorHAnsi" w:hAnsiTheme="minorHAnsi" w:cstheme="minorHAnsi"/>
          <w:sz w:val="22"/>
          <w:szCs w:val="22"/>
        </w:rPr>
        <w:t xml:space="preserve"> generated by the </w:t>
      </w:r>
      <w:r w:rsidR="008553C5">
        <w:rPr>
          <w:rFonts w:asciiTheme="minorHAnsi" w:hAnsiTheme="minorHAnsi" w:cstheme="minorHAnsi"/>
          <w:sz w:val="22"/>
          <w:szCs w:val="22"/>
        </w:rPr>
        <w:t>Project</w:t>
      </w:r>
      <w:r w:rsidR="00D8651A" w:rsidRPr="0019425E">
        <w:rPr>
          <w:rFonts w:asciiTheme="minorHAnsi" w:hAnsiTheme="minorHAnsi" w:cstheme="minorHAnsi"/>
          <w:sz w:val="22"/>
          <w:szCs w:val="22"/>
        </w:rPr>
        <w:t>,</w:t>
      </w:r>
      <w:r w:rsidRPr="0019425E">
        <w:rPr>
          <w:rFonts w:asciiTheme="minorHAnsi" w:hAnsiTheme="minorHAnsi" w:cstheme="minorHAnsi"/>
          <w:sz w:val="22"/>
          <w:szCs w:val="22"/>
        </w:rPr>
        <w:t xml:space="preserve"> that need to be further buil</w:t>
      </w:r>
      <w:r w:rsidR="008574FB" w:rsidRPr="0019425E">
        <w:rPr>
          <w:rFonts w:asciiTheme="minorHAnsi" w:hAnsiTheme="minorHAnsi" w:cstheme="minorHAnsi"/>
          <w:sz w:val="22"/>
          <w:szCs w:val="22"/>
        </w:rPr>
        <w:t>t</w:t>
      </w:r>
      <w:r w:rsidRPr="0019425E">
        <w:rPr>
          <w:rFonts w:asciiTheme="minorHAnsi" w:hAnsiTheme="minorHAnsi" w:cstheme="minorHAnsi"/>
          <w:sz w:val="22"/>
          <w:szCs w:val="22"/>
        </w:rPr>
        <w:t xml:space="preserve"> upon?</w:t>
      </w:r>
    </w:p>
    <w:p w14:paraId="444478DB" w14:textId="0003A8B1" w:rsidR="00D8651A" w:rsidRPr="0019425E" w:rsidRDefault="00E76CE6"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has the integration of </w:t>
      </w:r>
      <w:r w:rsidR="001E4316" w:rsidRPr="0019425E">
        <w:rPr>
          <w:rFonts w:asciiTheme="minorHAnsi" w:hAnsiTheme="minorHAnsi" w:cstheme="minorHAnsi"/>
          <w:sz w:val="22"/>
          <w:szCs w:val="22"/>
        </w:rPr>
        <w:t>human rights</w:t>
      </w:r>
      <w:r w:rsidRPr="0019425E">
        <w:rPr>
          <w:rFonts w:asciiTheme="minorHAnsi" w:hAnsiTheme="minorHAnsi" w:cstheme="minorHAnsi"/>
          <w:sz w:val="22"/>
          <w:szCs w:val="22"/>
        </w:rPr>
        <w:t xml:space="preserve"> and </w:t>
      </w:r>
      <w:r w:rsidR="001E4316" w:rsidRPr="0019425E">
        <w:rPr>
          <w:rFonts w:asciiTheme="minorHAnsi" w:hAnsiTheme="minorHAnsi" w:cstheme="minorHAnsi"/>
          <w:sz w:val="22"/>
          <w:szCs w:val="22"/>
        </w:rPr>
        <w:t>gender</w:t>
      </w:r>
      <w:r w:rsidRPr="0019425E">
        <w:rPr>
          <w:rFonts w:asciiTheme="minorHAnsi" w:hAnsiTheme="minorHAnsi" w:cstheme="minorHAnsi"/>
          <w:sz w:val="22"/>
          <w:szCs w:val="22"/>
        </w:rPr>
        <w:t xml:space="preserve"> led to an increase in the likelihood of sustainability of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results?</w:t>
      </w:r>
    </w:p>
    <w:p w14:paraId="682F8CE9" w14:textId="5914DD79" w:rsidR="00E021E5" w:rsidRPr="0019425E" w:rsidRDefault="00E021E5"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Does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have well-planned exit strategies?</w:t>
      </w:r>
    </w:p>
    <w:p w14:paraId="5151FDE0" w14:textId="1317B7A8" w:rsidR="006A3CD8" w:rsidRPr="0019425E" w:rsidRDefault="006A3CD8" w:rsidP="008F530D">
      <w:pPr>
        <w:shd w:val="clear" w:color="auto" w:fill="FFFFFF" w:themeFill="background1"/>
        <w:jc w:val="both"/>
        <w:rPr>
          <w:rFonts w:asciiTheme="minorHAnsi" w:hAnsiTheme="minorHAnsi" w:cstheme="minorHAnsi"/>
          <w:sz w:val="22"/>
          <w:szCs w:val="22"/>
        </w:rPr>
      </w:pPr>
    </w:p>
    <w:p w14:paraId="0A293B1C" w14:textId="4B584B4E" w:rsidR="00E66968" w:rsidRPr="0019425E" w:rsidRDefault="00E66968" w:rsidP="00E66968">
      <w:pPr>
        <w:shd w:val="clear" w:color="auto" w:fill="FFFFFF" w:themeFill="background1"/>
        <w:jc w:val="both"/>
        <w:rPr>
          <w:rFonts w:asciiTheme="minorHAnsi" w:hAnsiTheme="minorHAnsi" w:cstheme="minorHAnsi"/>
          <w:sz w:val="22"/>
          <w:szCs w:val="22"/>
        </w:rPr>
      </w:pPr>
    </w:p>
    <w:p w14:paraId="7548A089" w14:textId="77777777" w:rsidR="00E66968" w:rsidRPr="0019425E" w:rsidRDefault="00E66968" w:rsidP="00E66968">
      <w:pPr>
        <w:shd w:val="clear" w:color="auto" w:fill="FFFFFF" w:themeFill="background1"/>
        <w:jc w:val="both"/>
        <w:rPr>
          <w:rFonts w:asciiTheme="minorHAnsi" w:hAnsiTheme="minorHAnsi" w:cstheme="minorHAnsi"/>
          <w:b/>
          <w:sz w:val="22"/>
          <w:szCs w:val="22"/>
        </w:rPr>
      </w:pPr>
      <w:r w:rsidRPr="0019425E">
        <w:rPr>
          <w:rFonts w:asciiTheme="minorHAnsi" w:hAnsiTheme="minorHAnsi" w:cstheme="minorHAnsi"/>
          <w:b/>
          <w:sz w:val="22"/>
          <w:szCs w:val="22"/>
        </w:rPr>
        <w:t>Human Rights and Gender Equality</w:t>
      </w:r>
    </w:p>
    <w:p w14:paraId="4A74CBBB" w14:textId="4CCCCA23" w:rsidR="00A072E2" w:rsidRPr="0019425E" w:rsidRDefault="00E66968" w:rsidP="00F901B4">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 xml:space="preserve">To what extent have the </w:t>
      </w:r>
      <w:r w:rsidR="008553C5">
        <w:rPr>
          <w:rFonts w:asciiTheme="minorHAnsi" w:hAnsiTheme="minorHAnsi" w:cstheme="minorHAnsi"/>
          <w:sz w:val="22"/>
          <w:szCs w:val="22"/>
        </w:rPr>
        <w:t>Project</w:t>
      </w:r>
      <w:r w:rsidR="00A072E2" w:rsidRPr="0019425E">
        <w:rPr>
          <w:rFonts w:asciiTheme="minorHAnsi" w:hAnsiTheme="minorHAnsi" w:cstheme="minorHAnsi"/>
          <w:sz w:val="22"/>
          <w:szCs w:val="22"/>
        </w:rPr>
        <w:t xml:space="preserve"> interventions </w:t>
      </w:r>
      <w:r w:rsidRPr="0019425E">
        <w:rPr>
          <w:rFonts w:asciiTheme="minorHAnsi" w:hAnsiTheme="minorHAnsi" w:cstheme="minorHAnsi"/>
          <w:sz w:val="22"/>
          <w:szCs w:val="22"/>
        </w:rPr>
        <w:t>been inclusive in supporting the most vulnerable and marginalized group in the implementing area</w:t>
      </w:r>
      <w:r w:rsidR="00BC3F83" w:rsidRPr="0019425E">
        <w:rPr>
          <w:rFonts w:asciiTheme="minorHAnsi" w:hAnsiTheme="minorHAnsi" w:cstheme="minorHAnsi"/>
          <w:sz w:val="22"/>
          <w:szCs w:val="22"/>
        </w:rPr>
        <w:t>?</w:t>
      </w:r>
    </w:p>
    <w:p w14:paraId="4C600D88" w14:textId="0D33DC95" w:rsidR="00BC7265" w:rsidRDefault="00E66968" w:rsidP="00BC7265">
      <w:pPr>
        <w:pStyle w:val="ListParagraph"/>
        <w:numPr>
          <w:ilvl w:val="0"/>
          <w:numId w:val="14"/>
        </w:numPr>
        <w:shd w:val="clear" w:color="auto" w:fill="FFFFFF" w:themeFill="background1"/>
        <w:jc w:val="both"/>
        <w:rPr>
          <w:rFonts w:asciiTheme="minorHAnsi" w:hAnsiTheme="minorHAnsi" w:cstheme="minorHAnsi"/>
          <w:sz w:val="22"/>
          <w:szCs w:val="22"/>
        </w:rPr>
      </w:pPr>
      <w:r w:rsidRPr="0019425E">
        <w:rPr>
          <w:rFonts w:asciiTheme="minorHAnsi" w:hAnsiTheme="minorHAnsi" w:cstheme="minorHAnsi"/>
          <w:sz w:val="22"/>
          <w:szCs w:val="22"/>
        </w:rPr>
        <w:t>To what extent have gender equality and the empowerment of women b</w:t>
      </w:r>
      <w:r w:rsidR="005261B3" w:rsidRPr="0019425E">
        <w:rPr>
          <w:rFonts w:asciiTheme="minorHAnsi" w:hAnsiTheme="minorHAnsi" w:cstheme="minorHAnsi"/>
          <w:sz w:val="22"/>
          <w:szCs w:val="22"/>
        </w:rPr>
        <w:t xml:space="preserve">een </w:t>
      </w:r>
      <w:r w:rsidR="00307B5B" w:rsidRPr="0019425E">
        <w:rPr>
          <w:rFonts w:asciiTheme="minorHAnsi" w:hAnsiTheme="minorHAnsi" w:cstheme="minorHAnsi"/>
          <w:sz w:val="22"/>
          <w:szCs w:val="22"/>
        </w:rPr>
        <w:t>mainstreamed</w:t>
      </w:r>
      <w:r w:rsidR="005261B3" w:rsidRPr="0019425E">
        <w:rPr>
          <w:rFonts w:asciiTheme="minorHAnsi" w:hAnsiTheme="minorHAnsi" w:cstheme="minorHAnsi"/>
          <w:sz w:val="22"/>
          <w:szCs w:val="22"/>
        </w:rPr>
        <w:t xml:space="preserve"> </w:t>
      </w:r>
      <w:r w:rsidR="00307B5B" w:rsidRPr="0019425E">
        <w:rPr>
          <w:rFonts w:asciiTheme="minorHAnsi" w:hAnsiTheme="minorHAnsi" w:cstheme="minorHAnsi"/>
          <w:sz w:val="22"/>
          <w:szCs w:val="22"/>
        </w:rPr>
        <w:t xml:space="preserve">in the </w:t>
      </w:r>
      <w:r w:rsidR="008553C5">
        <w:rPr>
          <w:rFonts w:asciiTheme="minorHAnsi" w:hAnsiTheme="minorHAnsi" w:cstheme="minorHAnsi"/>
          <w:sz w:val="22"/>
          <w:szCs w:val="22"/>
        </w:rPr>
        <w:t>Project</w:t>
      </w:r>
      <w:r w:rsidR="00307B5B" w:rsidRPr="0019425E">
        <w:rPr>
          <w:rFonts w:asciiTheme="minorHAnsi" w:hAnsiTheme="minorHAnsi" w:cstheme="minorHAnsi"/>
          <w:sz w:val="22"/>
          <w:szCs w:val="22"/>
        </w:rPr>
        <w:t xml:space="preserve"> </w:t>
      </w:r>
      <w:r w:rsidR="00FE735C" w:rsidRPr="0019425E">
        <w:rPr>
          <w:rFonts w:asciiTheme="minorHAnsi" w:hAnsiTheme="minorHAnsi" w:cstheme="minorHAnsi"/>
          <w:sz w:val="22"/>
          <w:szCs w:val="22"/>
        </w:rPr>
        <w:t>design and implementation?</w:t>
      </w:r>
      <w:r w:rsidR="00BC7265" w:rsidRPr="00BC7265">
        <w:rPr>
          <w:rFonts w:asciiTheme="minorHAnsi" w:hAnsiTheme="minorHAnsi" w:cstheme="minorHAnsi"/>
          <w:sz w:val="22"/>
          <w:szCs w:val="22"/>
        </w:rPr>
        <w:t xml:space="preserve"> </w:t>
      </w:r>
      <w:r w:rsidR="00BC7265" w:rsidRPr="00906B65">
        <w:rPr>
          <w:rFonts w:asciiTheme="minorHAnsi" w:hAnsiTheme="minorHAnsi" w:cstheme="minorHAnsi"/>
          <w:sz w:val="22"/>
          <w:szCs w:val="22"/>
        </w:rPr>
        <w:t xml:space="preserve">Has the </w:t>
      </w:r>
      <w:r w:rsidR="008553C5">
        <w:rPr>
          <w:rFonts w:asciiTheme="minorHAnsi" w:hAnsiTheme="minorHAnsi" w:cstheme="minorHAnsi"/>
          <w:sz w:val="22"/>
          <w:szCs w:val="22"/>
        </w:rPr>
        <w:t>Project</w:t>
      </w:r>
      <w:r w:rsidR="00BC7265" w:rsidRPr="00906B65">
        <w:rPr>
          <w:rFonts w:asciiTheme="minorHAnsi" w:hAnsiTheme="minorHAnsi" w:cstheme="minorHAnsi"/>
          <w:sz w:val="22"/>
          <w:szCs w:val="22"/>
        </w:rPr>
        <w:t xml:space="preserve"> had any positive or negative effects on gender equality? </w:t>
      </w:r>
    </w:p>
    <w:p w14:paraId="1BF3EAA8" w14:textId="77777777" w:rsidR="00BC7265" w:rsidRPr="00906B65" w:rsidRDefault="00BC7265" w:rsidP="00BC7265">
      <w:pPr>
        <w:pStyle w:val="ListParagraph"/>
        <w:numPr>
          <w:ilvl w:val="0"/>
          <w:numId w:val="14"/>
        </w:numPr>
        <w:shd w:val="clear" w:color="auto" w:fill="FFFFFF" w:themeFill="background1"/>
        <w:jc w:val="both"/>
        <w:rPr>
          <w:rFonts w:asciiTheme="minorHAnsi" w:hAnsiTheme="minorHAnsi" w:cstheme="minorHAnsi"/>
          <w:sz w:val="22"/>
          <w:szCs w:val="22"/>
        </w:rPr>
      </w:pPr>
      <w:r w:rsidRPr="00906B65">
        <w:rPr>
          <w:rFonts w:asciiTheme="minorHAnsi" w:hAnsiTheme="minorHAnsi" w:cstheme="minorHAnsi"/>
          <w:sz w:val="22"/>
          <w:szCs w:val="22"/>
        </w:rPr>
        <w:t xml:space="preserve">Could gender mainstreaming have been improved in planning, implementation or follow up? </w:t>
      </w:r>
    </w:p>
    <w:p w14:paraId="154DCFD9" w14:textId="777DF71C" w:rsidR="00E66968" w:rsidRPr="0019425E" w:rsidRDefault="00E66968" w:rsidP="00E16913">
      <w:pPr>
        <w:pStyle w:val="ListParagraph"/>
        <w:shd w:val="clear" w:color="auto" w:fill="FFFFFF" w:themeFill="background1"/>
        <w:jc w:val="both"/>
        <w:rPr>
          <w:rFonts w:asciiTheme="minorHAnsi" w:hAnsiTheme="minorHAnsi" w:cstheme="minorHAnsi"/>
          <w:sz w:val="22"/>
          <w:szCs w:val="22"/>
        </w:rPr>
      </w:pPr>
    </w:p>
    <w:p w14:paraId="20D7849A" w14:textId="0706D1D4" w:rsidR="005F7425" w:rsidRPr="0019425E" w:rsidRDefault="005F7425" w:rsidP="008F530D">
      <w:pPr>
        <w:shd w:val="clear" w:color="auto" w:fill="FFFFFF" w:themeFill="background1"/>
        <w:jc w:val="both"/>
        <w:rPr>
          <w:rFonts w:asciiTheme="minorHAnsi" w:hAnsiTheme="minorHAnsi" w:cstheme="minorHAnsi"/>
          <w:b/>
          <w:sz w:val="22"/>
          <w:szCs w:val="22"/>
        </w:rPr>
      </w:pPr>
    </w:p>
    <w:p w14:paraId="104E1DFB" w14:textId="136424EC" w:rsidR="005F7425" w:rsidRPr="0019425E" w:rsidRDefault="005F7425" w:rsidP="008F530D">
      <w:pPr>
        <w:pStyle w:val="BodyText"/>
        <w:shd w:val="clear" w:color="auto" w:fill="FFFFFF" w:themeFill="background1"/>
        <w:spacing w:after="0"/>
        <w:jc w:val="both"/>
        <w:rPr>
          <w:rFonts w:asciiTheme="minorHAnsi" w:hAnsiTheme="minorHAnsi" w:cstheme="minorHAnsi"/>
          <w:b/>
          <w:sz w:val="22"/>
          <w:szCs w:val="22"/>
        </w:rPr>
      </w:pPr>
      <w:r w:rsidRPr="0019425E">
        <w:rPr>
          <w:rFonts w:asciiTheme="minorHAnsi" w:hAnsiTheme="minorHAnsi" w:cstheme="minorHAnsi"/>
          <w:b/>
          <w:sz w:val="22"/>
          <w:szCs w:val="22"/>
        </w:rPr>
        <w:t>Future-looking concept and recommendations</w:t>
      </w:r>
    </w:p>
    <w:p w14:paraId="1242D569" w14:textId="36990190" w:rsidR="00D945C1" w:rsidRPr="0019425E" w:rsidRDefault="00D945C1" w:rsidP="008F530D">
      <w:pPr>
        <w:pStyle w:val="BodyText"/>
        <w:shd w:val="clear" w:color="auto" w:fill="FFFFFF" w:themeFill="background1"/>
        <w:spacing w:after="0"/>
        <w:jc w:val="both"/>
        <w:rPr>
          <w:rFonts w:asciiTheme="minorHAnsi" w:hAnsiTheme="minorHAnsi" w:cstheme="minorHAnsi"/>
          <w:sz w:val="22"/>
          <w:szCs w:val="22"/>
        </w:rPr>
      </w:pPr>
      <w:r w:rsidRPr="0019425E">
        <w:rPr>
          <w:rFonts w:asciiTheme="minorHAnsi" w:hAnsiTheme="minorHAnsi" w:cstheme="minorHAnsi"/>
          <w:sz w:val="22"/>
          <w:szCs w:val="22"/>
        </w:rPr>
        <w:t xml:space="preserve">It is critical for </w:t>
      </w:r>
      <w:r w:rsidR="001C2E98" w:rsidRPr="0019425E">
        <w:rPr>
          <w:rFonts w:asciiTheme="minorHAnsi" w:hAnsiTheme="minorHAnsi" w:cstheme="minorHAnsi"/>
          <w:sz w:val="22"/>
          <w:szCs w:val="22"/>
        </w:rPr>
        <w:t xml:space="preserve">the </w:t>
      </w:r>
      <w:r w:rsidR="00AC0A86">
        <w:rPr>
          <w:rFonts w:asciiTheme="minorHAnsi" w:hAnsiTheme="minorHAnsi" w:cstheme="minorHAnsi"/>
          <w:sz w:val="22"/>
          <w:szCs w:val="22"/>
        </w:rPr>
        <w:t>e</w:t>
      </w:r>
      <w:r w:rsidRPr="0019425E">
        <w:rPr>
          <w:rFonts w:asciiTheme="minorHAnsi" w:hAnsiTheme="minorHAnsi" w:cstheme="minorHAnsi"/>
          <w:sz w:val="22"/>
          <w:szCs w:val="22"/>
        </w:rPr>
        <w:t>valuation to balance its contribution to collective learning</w:t>
      </w:r>
      <w:r w:rsidR="00322ECF" w:rsidRPr="0019425E">
        <w:rPr>
          <w:rFonts w:asciiTheme="minorHAnsi" w:hAnsiTheme="minorHAnsi" w:cstheme="minorHAnsi"/>
          <w:sz w:val="22"/>
          <w:szCs w:val="22"/>
        </w:rPr>
        <w:t xml:space="preserve">, with </w:t>
      </w:r>
      <w:r w:rsidRPr="0019425E">
        <w:rPr>
          <w:rFonts w:asciiTheme="minorHAnsi" w:hAnsiTheme="minorHAnsi" w:cstheme="minorHAnsi"/>
          <w:sz w:val="22"/>
          <w:szCs w:val="22"/>
        </w:rPr>
        <w:t>greater focus on</w:t>
      </w:r>
      <w:r w:rsidR="004A2BC9" w:rsidRPr="0019425E">
        <w:rPr>
          <w:rFonts w:asciiTheme="minorHAnsi" w:hAnsiTheme="minorHAnsi" w:cstheme="minorHAnsi"/>
          <w:sz w:val="22"/>
          <w:szCs w:val="22"/>
        </w:rPr>
        <w:t xml:space="preserve"> </w:t>
      </w:r>
      <w:r w:rsidRPr="0019425E">
        <w:rPr>
          <w:rFonts w:asciiTheme="minorHAnsi" w:hAnsiTheme="minorHAnsi" w:cstheme="minorHAnsi"/>
          <w:sz w:val="22"/>
          <w:szCs w:val="22"/>
        </w:rPr>
        <w:t>adaptive management</w:t>
      </w:r>
      <w:r w:rsidR="004A2BC9" w:rsidRPr="0019425E">
        <w:rPr>
          <w:rFonts w:asciiTheme="minorHAnsi" w:hAnsiTheme="minorHAnsi" w:cstheme="minorHAnsi"/>
          <w:sz w:val="22"/>
          <w:szCs w:val="22"/>
        </w:rPr>
        <w:t xml:space="preserve"> and systemic change</w:t>
      </w:r>
      <w:r w:rsidRPr="0019425E">
        <w:rPr>
          <w:rFonts w:asciiTheme="minorHAnsi" w:hAnsiTheme="minorHAnsi" w:cstheme="minorHAnsi"/>
          <w:sz w:val="22"/>
          <w:szCs w:val="22"/>
        </w:rPr>
        <w:t>,</w:t>
      </w:r>
      <w:r w:rsidR="00322ECF" w:rsidRPr="0019425E">
        <w:rPr>
          <w:rFonts w:asciiTheme="minorHAnsi" w:hAnsiTheme="minorHAnsi" w:cstheme="minorHAnsi"/>
          <w:sz w:val="22"/>
          <w:szCs w:val="22"/>
        </w:rPr>
        <w:t xml:space="preserve"> </w:t>
      </w:r>
      <w:r w:rsidRPr="0019425E">
        <w:rPr>
          <w:rFonts w:asciiTheme="minorHAnsi" w:hAnsiTheme="minorHAnsi" w:cstheme="minorHAnsi"/>
          <w:sz w:val="22"/>
          <w:szCs w:val="22"/>
        </w:rPr>
        <w:t>accountability over the use of public resources, considering the strategic context and the authorizing environment</w:t>
      </w:r>
      <w:r w:rsidR="003667FE" w:rsidRPr="0019425E">
        <w:rPr>
          <w:rFonts w:asciiTheme="minorHAnsi" w:hAnsiTheme="minorHAnsi" w:cstheme="minorHAnsi"/>
          <w:sz w:val="22"/>
          <w:szCs w:val="22"/>
        </w:rPr>
        <w:t>.</w:t>
      </w:r>
      <w:r w:rsidR="00E65D9F" w:rsidRPr="0019425E">
        <w:rPr>
          <w:rFonts w:asciiTheme="minorHAnsi" w:hAnsiTheme="minorHAnsi" w:cstheme="minorHAnsi"/>
          <w:sz w:val="22"/>
          <w:szCs w:val="22"/>
        </w:rPr>
        <w:t xml:space="preserve"> </w:t>
      </w:r>
      <w:r w:rsidR="00D34219" w:rsidRPr="0019425E">
        <w:rPr>
          <w:rFonts w:asciiTheme="minorHAnsi" w:hAnsiTheme="minorHAnsi" w:cstheme="minorHAnsi"/>
          <w:sz w:val="22"/>
          <w:szCs w:val="22"/>
        </w:rPr>
        <w:t>With</w:t>
      </w:r>
      <w:r w:rsidR="008574FB" w:rsidRPr="0019425E">
        <w:rPr>
          <w:rFonts w:asciiTheme="minorHAnsi" w:hAnsiTheme="minorHAnsi" w:cstheme="minorHAnsi"/>
          <w:sz w:val="22"/>
          <w:szCs w:val="22"/>
        </w:rPr>
        <w:t xml:space="preserve"> </w:t>
      </w:r>
      <w:r w:rsidR="00D34219" w:rsidRPr="0019425E">
        <w:rPr>
          <w:rFonts w:asciiTheme="minorHAnsi" w:hAnsiTheme="minorHAnsi" w:cstheme="minorHAnsi"/>
          <w:sz w:val="22"/>
          <w:szCs w:val="22"/>
        </w:rPr>
        <w:t>that view</w:t>
      </w:r>
      <w:r w:rsidR="008574FB" w:rsidRPr="0019425E">
        <w:rPr>
          <w:rFonts w:asciiTheme="minorHAnsi" w:hAnsiTheme="minorHAnsi" w:cstheme="minorHAnsi"/>
          <w:sz w:val="22"/>
          <w:szCs w:val="22"/>
        </w:rPr>
        <w:t>, in</w:t>
      </w:r>
      <w:r w:rsidR="00E65D9F" w:rsidRPr="0019425E">
        <w:rPr>
          <w:rFonts w:asciiTheme="minorHAnsi" w:hAnsiTheme="minorHAnsi" w:cstheme="minorHAnsi"/>
          <w:sz w:val="22"/>
          <w:szCs w:val="22"/>
        </w:rPr>
        <w:t xml:space="preserve"> </w:t>
      </w:r>
      <w:r w:rsidR="004A2BC9" w:rsidRPr="0019425E">
        <w:rPr>
          <w:rFonts w:asciiTheme="minorHAnsi" w:hAnsiTheme="minorHAnsi" w:cstheme="minorHAnsi"/>
          <w:sz w:val="22"/>
          <w:szCs w:val="22"/>
        </w:rPr>
        <w:t xml:space="preserve">the </w:t>
      </w:r>
      <w:r w:rsidR="00D34219" w:rsidRPr="0019425E">
        <w:rPr>
          <w:rFonts w:asciiTheme="minorHAnsi" w:hAnsiTheme="minorHAnsi" w:cstheme="minorHAnsi"/>
          <w:sz w:val="22"/>
          <w:szCs w:val="22"/>
        </w:rPr>
        <w:t>forward-looking</w:t>
      </w:r>
      <w:r w:rsidR="004A2BC9" w:rsidRPr="0019425E">
        <w:rPr>
          <w:rFonts w:asciiTheme="minorHAnsi" w:hAnsiTheme="minorHAnsi" w:cstheme="minorHAnsi"/>
          <w:sz w:val="22"/>
          <w:szCs w:val="22"/>
        </w:rPr>
        <w:t xml:space="preserve"> recommendations</w:t>
      </w:r>
      <w:r w:rsidR="00E65D9F" w:rsidRPr="0019425E">
        <w:rPr>
          <w:rFonts w:asciiTheme="minorHAnsi" w:hAnsiTheme="minorHAnsi" w:cstheme="minorHAnsi"/>
          <w:sz w:val="22"/>
          <w:szCs w:val="22"/>
        </w:rPr>
        <w:t>, t</w:t>
      </w:r>
      <w:r w:rsidR="009336D8" w:rsidRPr="0019425E">
        <w:rPr>
          <w:rFonts w:asciiTheme="minorHAnsi" w:hAnsiTheme="minorHAnsi" w:cstheme="minorHAnsi"/>
          <w:sz w:val="22"/>
          <w:szCs w:val="22"/>
        </w:rPr>
        <w:t xml:space="preserve">he </w:t>
      </w:r>
      <w:r w:rsidR="00BF23DA" w:rsidRPr="0019425E">
        <w:rPr>
          <w:rFonts w:asciiTheme="minorHAnsi" w:hAnsiTheme="minorHAnsi" w:cstheme="minorHAnsi"/>
          <w:sz w:val="22"/>
          <w:szCs w:val="22"/>
        </w:rPr>
        <w:t>MTE</w:t>
      </w:r>
      <w:r w:rsidR="009336D8" w:rsidRPr="0019425E">
        <w:rPr>
          <w:rFonts w:asciiTheme="minorHAnsi" w:hAnsiTheme="minorHAnsi" w:cstheme="minorHAnsi"/>
          <w:sz w:val="22"/>
          <w:szCs w:val="22"/>
        </w:rPr>
        <w:t xml:space="preserve"> will also consider:</w:t>
      </w:r>
    </w:p>
    <w:p w14:paraId="6C9371CC" w14:textId="77777777" w:rsidR="003667FE" w:rsidRPr="0019425E" w:rsidRDefault="003667FE" w:rsidP="00AB150C">
      <w:pPr>
        <w:shd w:val="clear" w:color="auto" w:fill="FFFFFF" w:themeFill="background1"/>
        <w:jc w:val="both"/>
        <w:rPr>
          <w:rFonts w:asciiTheme="minorHAnsi" w:hAnsiTheme="minorHAnsi" w:cstheme="minorHAnsi"/>
          <w:sz w:val="22"/>
          <w:szCs w:val="22"/>
        </w:rPr>
      </w:pPr>
    </w:p>
    <w:p w14:paraId="65E98134" w14:textId="7FDFA5F0" w:rsidR="00AB150C" w:rsidRPr="00505809" w:rsidRDefault="00AB150C" w:rsidP="00F901B4">
      <w:pPr>
        <w:pStyle w:val="ListParagraph"/>
        <w:numPr>
          <w:ilvl w:val="0"/>
          <w:numId w:val="14"/>
        </w:numPr>
        <w:shd w:val="clear" w:color="auto" w:fill="FFFFFF" w:themeFill="background1"/>
        <w:jc w:val="both"/>
        <w:rPr>
          <w:rFonts w:asciiTheme="minorHAnsi" w:hAnsiTheme="minorHAnsi" w:cstheme="minorBidi"/>
          <w:sz w:val="22"/>
          <w:szCs w:val="22"/>
        </w:rPr>
      </w:pPr>
      <w:r w:rsidRPr="68E56E57">
        <w:rPr>
          <w:rFonts w:asciiTheme="minorHAnsi" w:hAnsiTheme="minorHAnsi" w:cstheme="minorBidi"/>
          <w:sz w:val="22"/>
          <w:szCs w:val="22"/>
        </w:rPr>
        <w:t>Have any good practices, success stories, lessons learned, or transferable examples</w:t>
      </w:r>
      <w:r w:rsidR="00474AE6" w:rsidRPr="68E56E57">
        <w:rPr>
          <w:rFonts w:asciiTheme="minorHAnsi" w:hAnsiTheme="minorHAnsi" w:cstheme="minorBidi"/>
          <w:sz w:val="22"/>
          <w:szCs w:val="22"/>
        </w:rPr>
        <w:t xml:space="preserve"> </w:t>
      </w:r>
      <w:r w:rsidRPr="68E56E57">
        <w:rPr>
          <w:rFonts w:asciiTheme="minorHAnsi" w:hAnsiTheme="minorHAnsi" w:cstheme="minorBidi"/>
          <w:sz w:val="22"/>
          <w:szCs w:val="22"/>
        </w:rPr>
        <w:t>been identified</w:t>
      </w:r>
      <w:r w:rsidR="7F3F629E" w:rsidRPr="68E56E57">
        <w:rPr>
          <w:rFonts w:asciiTheme="minorHAnsi" w:hAnsiTheme="minorHAnsi" w:cstheme="minorBidi"/>
          <w:sz w:val="22"/>
          <w:szCs w:val="22"/>
        </w:rPr>
        <w:t xml:space="preserve">, </w:t>
      </w:r>
      <w:r w:rsidR="7F3F629E" w:rsidRPr="6EC9930D">
        <w:rPr>
          <w:rFonts w:asciiTheme="minorHAnsi" w:hAnsiTheme="minorHAnsi" w:cstheme="minorBidi"/>
          <w:sz w:val="22"/>
          <w:szCs w:val="22"/>
        </w:rPr>
        <w:t xml:space="preserve">that would eventually suggest </w:t>
      </w:r>
      <w:r w:rsidR="7F3F629E" w:rsidRPr="378C8CEF">
        <w:rPr>
          <w:rFonts w:asciiTheme="minorHAnsi" w:hAnsiTheme="minorHAnsi" w:cstheme="minorBidi"/>
          <w:sz w:val="22"/>
          <w:szCs w:val="22"/>
        </w:rPr>
        <w:t>any</w:t>
      </w:r>
      <w:r w:rsidR="7F3F629E" w:rsidRPr="6EC9930D">
        <w:rPr>
          <w:rFonts w:asciiTheme="minorHAnsi" w:hAnsiTheme="minorHAnsi" w:cstheme="minorBidi"/>
          <w:sz w:val="22"/>
          <w:szCs w:val="22"/>
        </w:rPr>
        <w:t xml:space="preserve"> </w:t>
      </w:r>
      <w:r w:rsidR="7F3F629E" w:rsidRPr="00505809">
        <w:rPr>
          <w:rFonts w:asciiTheme="minorHAnsi" w:hAnsiTheme="minorHAnsi" w:cstheme="minorBidi"/>
          <w:sz w:val="22"/>
          <w:szCs w:val="22"/>
        </w:rPr>
        <w:t>course correction in the future implementation</w:t>
      </w:r>
      <w:r w:rsidRPr="00505809">
        <w:rPr>
          <w:rFonts w:asciiTheme="minorHAnsi" w:hAnsiTheme="minorHAnsi" w:cstheme="minorBidi"/>
          <w:sz w:val="22"/>
          <w:szCs w:val="22"/>
        </w:rPr>
        <w:t>? Please describe and document them.</w:t>
      </w:r>
    </w:p>
    <w:p w14:paraId="0EBA7F0A" w14:textId="72E36BCF" w:rsidR="00F81D55" w:rsidRPr="0019425E" w:rsidRDefault="00F81D55" w:rsidP="008F530D">
      <w:pPr>
        <w:shd w:val="clear" w:color="auto" w:fill="FFFFFF" w:themeFill="background1"/>
        <w:jc w:val="both"/>
        <w:rPr>
          <w:rStyle w:val="Hyperlink"/>
          <w:rFonts w:asciiTheme="minorHAnsi" w:hAnsiTheme="minorHAnsi" w:cstheme="minorHAnsi"/>
          <w:color w:val="auto"/>
          <w:sz w:val="22"/>
          <w:szCs w:val="22"/>
          <w:u w:val="none"/>
        </w:rPr>
      </w:pPr>
      <w:r w:rsidRPr="00505809">
        <w:rPr>
          <w:rFonts w:asciiTheme="minorHAnsi" w:hAnsiTheme="minorHAnsi" w:cstheme="minorHAnsi"/>
          <w:sz w:val="22"/>
          <w:szCs w:val="22"/>
        </w:rPr>
        <w:t xml:space="preserve">The evaluation needs to assess the degree to which the </w:t>
      </w:r>
      <w:r w:rsidR="008553C5">
        <w:rPr>
          <w:rFonts w:asciiTheme="minorHAnsi" w:hAnsiTheme="minorHAnsi" w:cstheme="minorHAnsi"/>
          <w:sz w:val="22"/>
          <w:szCs w:val="22"/>
        </w:rPr>
        <w:t>Project</w:t>
      </w:r>
      <w:r w:rsidR="00505809" w:rsidRPr="00505809">
        <w:rPr>
          <w:rFonts w:asciiTheme="minorHAnsi" w:hAnsiTheme="minorHAnsi" w:cstheme="minorHAnsi"/>
          <w:sz w:val="22"/>
          <w:szCs w:val="22"/>
        </w:rPr>
        <w:t xml:space="preserve"> </w:t>
      </w:r>
      <w:r w:rsidRPr="00505809">
        <w:rPr>
          <w:rFonts w:asciiTheme="minorHAnsi" w:hAnsiTheme="minorHAnsi" w:cstheme="minorHAnsi"/>
          <w:sz w:val="22"/>
          <w:szCs w:val="22"/>
        </w:rPr>
        <w:t>supported</w:t>
      </w:r>
      <w:r w:rsidRPr="0019425E">
        <w:rPr>
          <w:rFonts w:asciiTheme="minorHAnsi" w:hAnsiTheme="minorHAnsi" w:cstheme="minorHAnsi"/>
          <w:sz w:val="22"/>
          <w:szCs w:val="22"/>
        </w:rPr>
        <w:t xml:space="preserve"> or promoted gender equality, a rights-based approach, and human development. In this regard, </w:t>
      </w:r>
      <w:hyperlink r:id="rId16" w:history="1">
        <w:r w:rsidRPr="0019425E">
          <w:rPr>
            <w:rStyle w:val="Hyperlink"/>
            <w:rFonts w:asciiTheme="minorHAnsi" w:eastAsiaTheme="majorEastAsia" w:hAnsiTheme="minorHAnsi" w:cstheme="minorHAnsi"/>
            <w:color w:val="auto"/>
            <w:sz w:val="22"/>
            <w:szCs w:val="22"/>
          </w:rPr>
          <w:t>United Nations Evaluation Group’s guidance on Integrating Human Rights and Gender Equality in Evaluation should be consulted.</w:t>
        </w:r>
      </w:hyperlink>
    </w:p>
    <w:p w14:paraId="34D17821" w14:textId="77777777" w:rsidR="002C5800" w:rsidRPr="0019425E" w:rsidRDefault="002C5800" w:rsidP="008F530D">
      <w:pPr>
        <w:shd w:val="clear" w:color="auto" w:fill="FFFFFF" w:themeFill="background1"/>
        <w:jc w:val="both"/>
        <w:rPr>
          <w:rFonts w:asciiTheme="minorHAnsi" w:hAnsiTheme="minorHAnsi" w:cstheme="minorHAnsi"/>
          <w:sz w:val="22"/>
          <w:szCs w:val="22"/>
        </w:rPr>
      </w:pPr>
    </w:p>
    <w:p w14:paraId="4CF0B463" w14:textId="73D9FCEC" w:rsidR="00336E93" w:rsidRPr="0019425E" w:rsidRDefault="00E80675"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Methodology</w:t>
      </w:r>
      <w:r w:rsidR="00336E93" w:rsidRPr="0019425E">
        <w:rPr>
          <w:rFonts w:asciiTheme="minorHAnsi" w:hAnsiTheme="minorHAnsi" w:cstheme="minorBidi"/>
          <w:sz w:val="22"/>
          <w:szCs w:val="22"/>
        </w:rPr>
        <w:t xml:space="preserve"> </w:t>
      </w:r>
    </w:p>
    <w:p w14:paraId="5F512703" w14:textId="59C07FC9" w:rsidR="00A97FA7" w:rsidRPr="008F530D" w:rsidRDefault="00A97FA7" w:rsidP="008F530D">
      <w:pPr>
        <w:shd w:val="clear" w:color="auto" w:fill="FFFFFF" w:themeFill="background1"/>
        <w:autoSpaceDE w:val="0"/>
        <w:autoSpaceDN w:val="0"/>
        <w:adjustRightInd w:val="0"/>
        <w:spacing w:before="120" w:after="120"/>
        <w:jc w:val="both"/>
        <w:rPr>
          <w:rFonts w:asciiTheme="minorHAnsi" w:hAnsiTheme="minorHAnsi" w:cstheme="minorHAnsi"/>
          <w:sz w:val="22"/>
          <w:szCs w:val="22"/>
        </w:rPr>
      </w:pPr>
      <w:r w:rsidRPr="008F530D">
        <w:rPr>
          <w:rFonts w:asciiTheme="minorHAnsi" w:hAnsiTheme="minorHAnsi" w:cstheme="minorHAnsi"/>
          <w:sz w:val="22"/>
          <w:szCs w:val="22"/>
        </w:rPr>
        <w:t xml:space="preserve">Based on the </w:t>
      </w:r>
      <w:hyperlink r:id="rId17" w:history="1">
        <w:r w:rsidR="00FB1EEC" w:rsidRPr="008F530D">
          <w:rPr>
            <w:rStyle w:val="Hyperlink"/>
            <w:rFonts w:asciiTheme="minorHAnsi" w:hAnsiTheme="minorHAnsi" w:cstheme="minorHAnsi"/>
            <w:sz w:val="22"/>
            <w:szCs w:val="22"/>
          </w:rPr>
          <w:t xml:space="preserve">UNDP Evaluation Guidelines </w:t>
        </w:r>
      </w:hyperlink>
      <w:r w:rsidR="00FB1EEC" w:rsidRPr="008F530D">
        <w:rPr>
          <w:rStyle w:val="Hyperlink"/>
          <w:rFonts w:asciiTheme="minorHAnsi" w:hAnsiTheme="minorHAnsi" w:cstheme="minorHAnsi"/>
          <w:color w:val="auto"/>
          <w:sz w:val="22"/>
          <w:szCs w:val="22"/>
          <w:u w:val="none"/>
        </w:rPr>
        <w:t xml:space="preserve"> and</w:t>
      </w:r>
      <w:r w:rsidRPr="008F530D">
        <w:rPr>
          <w:rFonts w:asciiTheme="minorHAnsi" w:hAnsiTheme="minorHAnsi" w:cstheme="minorHAnsi"/>
          <w:sz w:val="22"/>
          <w:szCs w:val="22"/>
        </w:rPr>
        <w:t xml:space="preserve"> </w:t>
      </w:r>
      <w:hyperlink r:id="rId18" w:history="1">
        <w:r w:rsidRPr="008F530D">
          <w:rPr>
            <w:rStyle w:val="Hyperlink"/>
            <w:rFonts w:asciiTheme="minorHAnsi" w:hAnsiTheme="minorHAnsi" w:cstheme="minorHAnsi"/>
            <w:sz w:val="22"/>
            <w:szCs w:val="22"/>
          </w:rPr>
          <w:t xml:space="preserve">UNEG Norms and Stand for Evaluations </w:t>
        </w:r>
      </w:hyperlink>
      <w:r w:rsidR="00A81683" w:rsidRPr="008F530D">
        <w:rPr>
          <w:rStyle w:val="Hyperlink"/>
          <w:rFonts w:asciiTheme="minorHAnsi" w:hAnsiTheme="minorHAnsi" w:cstheme="minorHAnsi"/>
          <w:sz w:val="22"/>
          <w:szCs w:val="22"/>
        </w:rPr>
        <w:t xml:space="preserve"> </w:t>
      </w:r>
      <w:r w:rsidRPr="008F530D">
        <w:rPr>
          <w:rFonts w:asciiTheme="minorHAnsi" w:hAnsiTheme="minorHAnsi" w:cstheme="minorHAnsi"/>
          <w:sz w:val="22"/>
          <w:szCs w:val="22"/>
        </w:rPr>
        <w:t>and</w:t>
      </w:r>
      <w:r w:rsidR="00FB1EEC" w:rsidRPr="008F530D">
        <w:rPr>
          <w:rFonts w:asciiTheme="minorHAnsi" w:hAnsiTheme="minorHAnsi" w:cstheme="minorHAnsi"/>
          <w:sz w:val="22"/>
          <w:szCs w:val="22"/>
        </w:rPr>
        <w:t xml:space="preserve"> </w:t>
      </w:r>
      <w:r w:rsidR="00B55A1A" w:rsidRPr="008F530D">
        <w:rPr>
          <w:rFonts w:asciiTheme="minorHAnsi" w:hAnsiTheme="minorHAnsi" w:cstheme="minorHAnsi"/>
          <w:sz w:val="22"/>
          <w:szCs w:val="22"/>
        </w:rPr>
        <w:t>in</w:t>
      </w:r>
      <w:r w:rsidRPr="008F530D">
        <w:rPr>
          <w:rFonts w:asciiTheme="minorHAnsi" w:hAnsiTheme="minorHAnsi" w:cstheme="minorHAnsi"/>
          <w:sz w:val="22"/>
          <w:szCs w:val="22"/>
        </w:rPr>
        <w:t xml:space="preserve"> consultations with</w:t>
      </w:r>
      <w:r w:rsidR="00E862E9" w:rsidRPr="008F530D">
        <w:rPr>
          <w:rFonts w:asciiTheme="minorHAnsi" w:hAnsiTheme="minorHAnsi" w:cstheme="minorHAnsi"/>
          <w:sz w:val="22"/>
          <w:szCs w:val="22"/>
        </w:rPr>
        <w:t xml:space="preserve"> the </w:t>
      </w:r>
      <w:r w:rsidRPr="008F530D">
        <w:rPr>
          <w:rFonts w:asciiTheme="minorHAnsi" w:hAnsiTheme="minorHAnsi" w:cstheme="minorHAnsi"/>
          <w:sz w:val="22"/>
          <w:szCs w:val="22"/>
        </w:rPr>
        <w:t>UN</w:t>
      </w:r>
      <w:r w:rsidR="0015661E">
        <w:rPr>
          <w:rFonts w:asciiTheme="minorHAnsi" w:hAnsiTheme="minorHAnsi" w:cstheme="minorHAnsi"/>
          <w:sz w:val="22"/>
          <w:szCs w:val="22"/>
        </w:rPr>
        <w:t>DP</w:t>
      </w:r>
      <w:r w:rsidRPr="008F530D">
        <w:rPr>
          <w:rFonts w:asciiTheme="minorHAnsi" w:hAnsiTheme="minorHAnsi" w:cstheme="minorHAnsi"/>
          <w:sz w:val="22"/>
          <w:szCs w:val="22"/>
        </w:rPr>
        <w:t>, the Evaluation will be participatory, involving relevant stakeholders.</w:t>
      </w:r>
    </w:p>
    <w:p w14:paraId="444B375A" w14:textId="77777777" w:rsidR="00BB2017" w:rsidRPr="00000931" w:rsidRDefault="00BB2017" w:rsidP="00BB2017">
      <w:pPr>
        <w:autoSpaceDE w:val="0"/>
        <w:autoSpaceDN w:val="0"/>
        <w:adjustRightInd w:val="0"/>
        <w:spacing w:after="120"/>
        <w:jc w:val="both"/>
        <w:rPr>
          <w:rFonts w:asciiTheme="minorHAnsi" w:hAnsiTheme="minorHAnsi" w:cstheme="minorHAnsi"/>
          <w:sz w:val="22"/>
          <w:szCs w:val="22"/>
        </w:rPr>
      </w:pPr>
      <w:bookmarkStart w:id="1" w:name="_Hlk519869498"/>
      <w:r w:rsidRPr="00000931">
        <w:rPr>
          <w:rStyle w:val="normaltextrun"/>
          <w:rFonts w:asciiTheme="minorHAnsi" w:eastAsiaTheme="majorEastAsia" w:hAnsiTheme="minorHAnsi" w:cstheme="minorHAnsi"/>
          <w:color w:val="000000"/>
          <w:sz w:val="22"/>
          <w:szCs w:val="22"/>
          <w:bdr w:val="none" w:sz="0" w:space="0" w:color="auto" w:frame="1"/>
        </w:rPr>
        <w:t xml:space="preserve">The </w:t>
      </w:r>
      <w:r>
        <w:rPr>
          <w:rStyle w:val="normaltextrun"/>
          <w:rFonts w:asciiTheme="minorHAnsi" w:eastAsiaTheme="majorEastAsia" w:hAnsiTheme="minorHAnsi" w:cstheme="minorHAnsi"/>
          <w:color w:val="000000"/>
          <w:sz w:val="22"/>
          <w:szCs w:val="22"/>
          <w:bdr w:val="none" w:sz="0" w:space="0" w:color="auto" w:frame="1"/>
        </w:rPr>
        <w:t>E</w:t>
      </w:r>
      <w:r w:rsidRPr="00000931">
        <w:rPr>
          <w:rStyle w:val="normaltextrun"/>
          <w:rFonts w:asciiTheme="minorHAnsi" w:eastAsiaTheme="majorEastAsia" w:hAnsiTheme="minorHAnsi" w:cstheme="minorHAnsi"/>
          <w:color w:val="000000"/>
          <w:sz w:val="22"/>
          <w:szCs w:val="22"/>
          <w:bdr w:val="none" w:sz="0" w:space="0" w:color="auto" w:frame="1"/>
        </w:rPr>
        <w:t xml:space="preserve">valuation will be conducted by the </w:t>
      </w:r>
      <w:r>
        <w:rPr>
          <w:rStyle w:val="normaltextrun"/>
          <w:rFonts w:asciiTheme="minorHAnsi" w:eastAsiaTheme="majorEastAsia" w:hAnsiTheme="minorHAnsi" w:cstheme="minorHAnsi"/>
          <w:color w:val="000000"/>
          <w:sz w:val="22"/>
          <w:szCs w:val="22"/>
          <w:bdr w:val="none" w:sz="0" w:space="0" w:color="auto" w:frame="1"/>
        </w:rPr>
        <w:t>E</w:t>
      </w:r>
      <w:r w:rsidRPr="00000931">
        <w:rPr>
          <w:rStyle w:val="normaltextrun"/>
          <w:rFonts w:asciiTheme="minorHAnsi" w:eastAsiaTheme="majorEastAsia" w:hAnsiTheme="minorHAnsi" w:cstheme="minorHAnsi"/>
          <w:color w:val="000000"/>
          <w:sz w:val="22"/>
          <w:szCs w:val="22"/>
          <w:bdr w:val="none" w:sz="0" w:space="0" w:color="auto" w:frame="1"/>
        </w:rPr>
        <w:t>valuation team composed of an International Evaluation Consultant</w:t>
      </w:r>
      <w:r>
        <w:rPr>
          <w:rStyle w:val="normaltextrun"/>
          <w:rFonts w:asciiTheme="minorHAnsi" w:eastAsiaTheme="majorEastAsia" w:hAnsiTheme="minorHAnsi" w:cstheme="minorHAnsi"/>
          <w:color w:val="000000"/>
          <w:sz w:val="22"/>
          <w:szCs w:val="22"/>
          <w:bdr w:val="none" w:sz="0" w:space="0" w:color="auto" w:frame="1"/>
        </w:rPr>
        <w:t xml:space="preserve"> (Evaluation </w:t>
      </w:r>
      <w:r w:rsidRPr="00000931">
        <w:rPr>
          <w:rStyle w:val="normaltextrun"/>
          <w:rFonts w:asciiTheme="minorHAnsi" w:eastAsiaTheme="majorEastAsia" w:hAnsiTheme="minorHAnsi" w:cstheme="minorHAnsi"/>
          <w:color w:val="000000"/>
          <w:sz w:val="22"/>
          <w:szCs w:val="22"/>
          <w:bdr w:val="none" w:sz="0" w:space="0" w:color="auto" w:frame="1"/>
        </w:rPr>
        <w:t>Team Leader</w:t>
      </w:r>
      <w:r>
        <w:rPr>
          <w:rStyle w:val="normaltextrun"/>
          <w:rFonts w:asciiTheme="minorHAnsi" w:eastAsiaTheme="majorEastAsia" w:hAnsiTheme="minorHAnsi" w:cstheme="minorHAnsi"/>
          <w:color w:val="000000"/>
          <w:sz w:val="22"/>
          <w:szCs w:val="22"/>
          <w:bdr w:val="none" w:sz="0" w:space="0" w:color="auto" w:frame="1"/>
        </w:rPr>
        <w:t>)</w:t>
      </w:r>
      <w:r w:rsidRPr="00000931">
        <w:rPr>
          <w:rStyle w:val="normaltextrun"/>
          <w:rFonts w:asciiTheme="minorHAnsi" w:eastAsiaTheme="majorEastAsia" w:hAnsiTheme="minorHAnsi" w:cstheme="minorHAnsi"/>
          <w:color w:val="000000"/>
          <w:sz w:val="22"/>
          <w:szCs w:val="22"/>
          <w:bdr w:val="none" w:sz="0" w:space="0" w:color="auto" w:frame="1"/>
        </w:rPr>
        <w:t xml:space="preserve"> and National Evaluation Consultant. The </w:t>
      </w:r>
      <w:r>
        <w:rPr>
          <w:rStyle w:val="normaltextrun"/>
          <w:rFonts w:asciiTheme="minorHAnsi" w:eastAsiaTheme="majorEastAsia" w:hAnsiTheme="minorHAnsi" w:cstheme="minorHAnsi"/>
          <w:color w:val="000000"/>
          <w:sz w:val="22"/>
          <w:szCs w:val="22"/>
          <w:bdr w:val="none" w:sz="0" w:space="0" w:color="auto" w:frame="1"/>
        </w:rPr>
        <w:t>Evaluation Team Leader</w:t>
      </w:r>
      <w:r w:rsidRPr="00000931">
        <w:rPr>
          <w:rStyle w:val="normaltextrun"/>
          <w:rFonts w:asciiTheme="minorHAnsi" w:eastAsiaTheme="majorEastAsia" w:hAnsiTheme="minorHAnsi" w:cstheme="minorHAnsi"/>
          <w:color w:val="000000"/>
          <w:sz w:val="22"/>
          <w:szCs w:val="22"/>
          <w:bdr w:val="none" w:sz="0" w:space="0" w:color="auto" w:frame="1"/>
        </w:rPr>
        <w:t xml:space="preserve"> will lead the evaluation process and decide on planning and distribution of the evaluation workload and tasks. She/he will closely collaborate with the National Evaluation Consultant who will provide support throughout the evaluation process</w:t>
      </w:r>
    </w:p>
    <w:p w14:paraId="14975C67" w14:textId="77777777" w:rsidR="00BB2017" w:rsidRPr="008F530D" w:rsidRDefault="00BB2017" w:rsidP="00BB2017">
      <w:pPr>
        <w:shd w:val="clear" w:color="auto" w:fill="FFFFFF" w:themeFill="background1"/>
        <w:autoSpaceDE w:val="0"/>
        <w:autoSpaceDN w:val="0"/>
        <w:adjustRightInd w:val="0"/>
        <w:spacing w:before="120" w:after="120"/>
        <w:jc w:val="both"/>
        <w:rPr>
          <w:rFonts w:asciiTheme="minorHAnsi" w:hAnsiTheme="minorHAnsi" w:cstheme="minorHAnsi"/>
          <w:b/>
          <w:bCs/>
          <w:spacing w:val="-4"/>
          <w:sz w:val="22"/>
          <w:szCs w:val="22"/>
        </w:rPr>
      </w:pPr>
      <w:r w:rsidRPr="0019425E">
        <w:rPr>
          <w:rStyle w:val="normaltextrun"/>
          <w:rFonts w:asciiTheme="minorHAnsi" w:eastAsiaTheme="majorEastAsia" w:hAnsiTheme="minorHAnsi" w:cstheme="minorBidi"/>
          <w:color w:val="000000"/>
          <w:spacing w:val="-4"/>
          <w:sz w:val="22"/>
          <w:szCs w:val="22"/>
          <w:bdr w:val="none" w:sz="0" w:space="0" w:color="auto" w:frame="1"/>
        </w:rPr>
        <w:lastRenderedPageBreak/>
        <w:t xml:space="preserve">The Evaluation </w:t>
      </w:r>
      <w:r>
        <w:rPr>
          <w:rStyle w:val="normaltextrun"/>
          <w:rFonts w:asciiTheme="minorHAnsi" w:eastAsiaTheme="majorEastAsia" w:hAnsiTheme="minorHAnsi" w:cstheme="minorBidi"/>
          <w:color w:val="000000"/>
          <w:spacing w:val="-4"/>
          <w:sz w:val="22"/>
          <w:szCs w:val="22"/>
          <w:bdr w:val="none" w:sz="0" w:space="0" w:color="auto" w:frame="1"/>
        </w:rPr>
        <w:t xml:space="preserve">Team Leader </w:t>
      </w:r>
      <w:bookmarkEnd w:id="1"/>
      <w:r>
        <w:rPr>
          <w:rStyle w:val="normaltextrun"/>
          <w:rFonts w:asciiTheme="minorHAnsi" w:eastAsiaTheme="majorEastAsia" w:hAnsiTheme="minorHAnsi" w:cstheme="minorBidi"/>
          <w:color w:val="000000"/>
          <w:spacing w:val="-4"/>
          <w:sz w:val="22"/>
          <w:szCs w:val="22"/>
          <w:bdr w:val="none" w:sz="0" w:space="0" w:color="auto" w:frame="1"/>
        </w:rPr>
        <w:t>t</w:t>
      </w:r>
      <w:r w:rsidRPr="0019425E">
        <w:rPr>
          <w:rFonts w:asciiTheme="minorHAnsi" w:eastAsia="Calibri" w:hAnsiTheme="minorHAnsi" w:cstheme="minorBidi"/>
          <w:spacing w:val="-4"/>
          <w:sz w:val="22"/>
          <w:szCs w:val="22"/>
        </w:rPr>
        <w:t xml:space="preserve">will propose an </w:t>
      </w:r>
      <w:r w:rsidRPr="0019425E">
        <w:rPr>
          <w:rFonts w:asciiTheme="minorHAnsi" w:hAnsiTheme="minorHAnsi" w:cstheme="minorBidi"/>
          <w:b/>
          <w:spacing w:val="-4"/>
          <w:sz w:val="22"/>
          <w:szCs w:val="22"/>
        </w:rPr>
        <w:t>adjusted evaluative methodology that may be needed to implement the evaluation effectively in the COVID – 19 pandemics circumstances, applying safety guidance and remote data collecting methods such as extended desk reviews, virtual stakeholder meetings and interviews by Evaluators</w:t>
      </w:r>
      <w:r w:rsidRPr="0019425E">
        <w:rPr>
          <w:rStyle w:val="FootnoteReference"/>
          <w:rFonts w:asciiTheme="minorHAnsi" w:hAnsiTheme="minorHAnsi" w:cstheme="minorBidi"/>
          <w:b/>
          <w:spacing w:val="-4"/>
          <w:sz w:val="22"/>
          <w:szCs w:val="22"/>
        </w:rPr>
        <w:footnoteReference w:id="4"/>
      </w:r>
      <w:r w:rsidRPr="0019425E">
        <w:rPr>
          <w:rFonts w:asciiTheme="minorHAnsi" w:hAnsiTheme="minorHAnsi" w:cstheme="minorBidi"/>
          <w:b/>
          <w:spacing w:val="-4"/>
          <w:sz w:val="22"/>
          <w:szCs w:val="22"/>
        </w:rPr>
        <w:t xml:space="preserve">. </w:t>
      </w:r>
      <w:r w:rsidRPr="0019425E">
        <w:rPr>
          <w:rFonts w:asciiTheme="minorHAnsi" w:hAnsiTheme="minorHAnsi" w:cstheme="minorBidi"/>
          <w:spacing w:val="-4"/>
          <w:sz w:val="22"/>
          <w:szCs w:val="22"/>
        </w:rPr>
        <w:t xml:space="preserve">A </w:t>
      </w:r>
      <w:r w:rsidRPr="0019425E">
        <w:rPr>
          <w:rFonts w:asciiTheme="minorHAnsi" w:eastAsia="Calibri" w:hAnsiTheme="minorHAnsi" w:cstheme="minorBidi"/>
          <w:spacing w:val="-4"/>
          <w:sz w:val="22"/>
          <w:szCs w:val="22"/>
        </w:rPr>
        <w:t>detailed plan for the Evaluation process will be proposed by the Evaluat</w:t>
      </w:r>
      <w:r>
        <w:rPr>
          <w:rFonts w:asciiTheme="minorHAnsi" w:eastAsia="Calibri" w:hAnsiTheme="minorHAnsi" w:cstheme="minorBidi"/>
          <w:spacing w:val="-4"/>
          <w:sz w:val="22"/>
          <w:szCs w:val="22"/>
        </w:rPr>
        <w:t>ion Team Leader</w:t>
      </w:r>
      <w:r w:rsidRPr="0019425E">
        <w:rPr>
          <w:rFonts w:asciiTheme="minorHAnsi" w:eastAsia="Calibri" w:hAnsiTheme="minorHAnsi" w:cstheme="minorBidi"/>
          <w:spacing w:val="-4"/>
          <w:sz w:val="22"/>
          <w:szCs w:val="22"/>
        </w:rPr>
        <w:t xml:space="preserve"> and agreed as a part of the Evaluation Inception Report. </w:t>
      </w:r>
    </w:p>
    <w:p w14:paraId="0DC093B1" w14:textId="77777777" w:rsidR="00BB2017" w:rsidRPr="0019425E" w:rsidRDefault="00BB2017" w:rsidP="00BB2017">
      <w:pPr>
        <w:shd w:val="clear" w:color="auto" w:fill="FFFFFF" w:themeFill="background1"/>
        <w:autoSpaceDE w:val="0"/>
        <w:autoSpaceDN w:val="0"/>
        <w:adjustRightInd w:val="0"/>
        <w:spacing w:before="120" w:after="120"/>
        <w:jc w:val="both"/>
        <w:rPr>
          <w:rFonts w:asciiTheme="minorHAnsi" w:eastAsia="Calibri" w:hAnsiTheme="minorHAnsi" w:cstheme="minorBidi"/>
          <w:sz w:val="22"/>
          <w:szCs w:val="22"/>
        </w:rPr>
      </w:pPr>
      <w:r w:rsidRPr="40F69544">
        <w:rPr>
          <w:rFonts w:asciiTheme="minorHAnsi" w:eastAsia="Calibri" w:hAnsiTheme="minorHAnsi" w:cstheme="minorBidi"/>
          <w:sz w:val="22"/>
          <w:szCs w:val="22"/>
        </w:rPr>
        <w:t>The proposed methodology should employ innovating participatory approaches, relevant quantitative, qualitative or combined methods to conduct the Evaluation, based on diverse ecosystem of evidence, using gender sensitive data collection and analytical methods and tools applicable in the concrete case. The Evaluat</w:t>
      </w:r>
      <w:r>
        <w:rPr>
          <w:rFonts w:asciiTheme="minorHAnsi" w:eastAsia="Calibri" w:hAnsiTheme="minorHAnsi" w:cstheme="minorBidi"/>
          <w:sz w:val="22"/>
          <w:szCs w:val="22"/>
        </w:rPr>
        <w:t>ion team</w:t>
      </w:r>
      <w:r w:rsidRPr="40F69544">
        <w:rPr>
          <w:rFonts w:asciiTheme="minorHAnsi" w:eastAsia="Calibri" w:hAnsiTheme="minorHAnsi" w:cstheme="minorBidi"/>
          <w:sz w:val="22"/>
          <w:szCs w:val="22"/>
        </w:rPr>
        <w:t xml:space="preserve"> is expected to combine the standard and other evaluation tools and techniques to ensure maximum reliability of data and validity of the evaluation findings. </w:t>
      </w:r>
      <w:r w:rsidRPr="40F69544">
        <w:rPr>
          <w:rFonts w:asciiTheme="minorHAnsi" w:eastAsia="Calibri" w:hAnsiTheme="minorHAnsi" w:cstheme="minorBidi"/>
          <w:b/>
          <w:sz w:val="22"/>
          <w:szCs w:val="22"/>
        </w:rPr>
        <w:t xml:space="preserve"> </w:t>
      </w:r>
      <w:r w:rsidRPr="00780792">
        <w:rPr>
          <w:rFonts w:asciiTheme="minorHAnsi" w:eastAsia="Calibri" w:hAnsiTheme="minorHAnsi" w:cstheme="minorBidi"/>
          <w:sz w:val="22"/>
          <w:szCs w:val="22"/>
        </w:rPr>
        <w:t>These methods and approaches need to generate feedback loops and insights for transformational change</w:t>
      </w:r>
      <w:r w:rsidRPr="40F69544">
        <w:rPr>
          <w:rFonts w:asciiTheme="minorHAnsi" w:eastAsia="Calibri" w:hAnsiTheme="minorHAnsi" w:cstheme="minorBidi"/>
          <w:sz w:val="22"/>
          <w:szCs w:val="22"/>
        </w:rPr>
        <w:t xml:space="preserve">. Stakeholder participation is an important source of data which can mitigate observational biases. The Evaluation recommendations will be forward looking and focused on adaptation in the changing system addressed by the </w:t>
      </w:r>
      <w:r>
        <w:rPr>
          <w:rFonts w:asciiTheme="minorHAnsi" w:eastAsia="Calibri" w:hAnsiTheme="minorHAnsi" w:cstheme="minorBidi"/>
          <w:sz w:val="22"/>
          <w:szCs w:val="22"/>
        </w:rPr>
        <w:t>p</w:t>
      </w:r>
      <w:r w:rsidRPr="40F69544">
        <w:rPr>
          <w:rFonts w:asciiTheme="minorHAnsi" w:eastAsia="Calibri" w:hAnsiTheme="minorHAnsi" w:cstheme="minorBidi"/>
          <w:sz w:val="22"/>
          <w:szCs w:val="22"/>
        </w:rPr>
        <w:t xml:space="preserve">roject intervention. </w:t>
      </w:r>
    </w:p>
    <w:p w14:paraId="2FEEB096" w14:textId="77777777" w:rsidR="00BB2017" w:rsidRPr="008F530D" w:rsidRDefault="00BB2017" w:rsidP="00BB2017">
      <w:pPr>
        <w:pStyle w:val="BodyText"/>
        <w:shd w:val="clear" w:color="auto" w:fill="FFFFFF" w:themeFill="background1"/>
        <w:tabs>
          <w:tab w:val="left" w:pos="8370"/>
        </w:tabs>
        <w:spacing w:before="120"/>
        <w:ind w:right="29"/>
        <w:jc w:val="both"/>
        <w:rPr>
          <w:rFonts w:asciiTheme="minorHAnsi" w:eastAsia="Calibri" w:hAnsiTheme="minorHAnsi" w:cstheme="minorHAnsi"/>
          <w:sz w:val="22"/>
          <w:szCs w:val="22"/>
        </w:rPr>
      </w:pPr>
      <w:r w:rsidRPr="008F530D">
        <w:rPr>
          <w:rFonts w:asciiTheme="minorHAnsi" w:eastAsia="Calibri" w:hAnsiTheme="minorHAnsi" w:cstheme="minorHAnsi"/>
          <w:sz w:val="22"/>
          <w:szCs w:val="22"/>
        </w:rPr>
        <w:t>Limitations to the chosen approach/methodology and methods shall be made explicit by the Evaluat</w:t>
      </w:r>
      <w:r>
        <w:rPr>
          <w:rFonts w:asciiTheme="minorHAnsi" w:eastAsia="Calibri" w:hAnsiTheme="minorHAnsi" w:cstheme="minorHAnsi"/>
          <w:sz w:val="22"/>
          <w:szCs w:val="22"/>
        </w:rPr>
        <w:t>ion team</w:t>
      </w:r>
      <w:r w:rsidRPr="008F530D">
        <w:rPr>
          <w:rFonts w:asciiTheme="minorHAnsi" w:eastAsia="Calibri" w:hAnsiTheme="minorHAnsi" w:cstheme="minorHAnsi"/>
          <w:sz w:val="22"/>
          <w:szCs w:val="22"/>
        </w:rPr>
        <w:t xml:space="preserve"> and the consequences of these limitations discussed in the proposed methodology. The Evaluat</w:t>
      </w:r>
      <w:r>
        <w:rPr>
          <w:rFonts w:asciiTheme="minorHAnsi" w:eastAsia="Calibri" w:hAnsiTheme="minorHAnsi" w:cstheme="minorHAnsi"/>
          <w:sz w:val="22"/>
          <w:szCs w:val="22"/>
        </w:rPr>
        <w:t>ion Team Leader</w:t>
      </w:r>
      <w:r w:rsidRPr="008F530D">
        <w:rPr>
          <w:rFonts w:asciiTheme="minorHAnsi" w:eastAsia="Calibri" w:hAnsiTheme="minorHAnsi" w:cstheme="minorHAnsi"/>
          <w:sz w:val="22"/>
          <w:szCs w:val="22"/>
        </w:rPr>
        <w:t xml:space="preserve"> shall, to the extent possible, present mitigation measures to address these limitations. </w:t>
      </w:r>
    </w:p>
    <w:p w14:paraId="72F948AD" w14:textId="77777777" w:rsidR="00BB2017" w:rsidRPr="0019425E" w:rsidRDefault="00BB2017" w:rsidP="00BB2017">
      <w:pPr>
        <w:shd w:val="clear" w:color="auto" w:fill="FFFFFF" w:themeFill="background1"/>
        <w:spacing w:after="200"/>
        <w:jc w:val="both"/>
        <w:rPr>
          <w:rFonts w:asciiTheme="minorHAnsi" w:eastAsia="Calibri" w:hAnsiTheme="minorHAnsi" w:cstheme="minorHAnsi"/>
          <w:sz w:val="22"/>
          <w:szCs w:val="22"/>
        </w:rPr>
      </w:pPr>
      <w:r w:rsidRPr="0019425E">
        <w:rPr>
          <w:rFonts w:asciiTheme="minorHAnsi" w:eastAsia="Calibri" w:hAnsiTheme="minorHAnsi" w:cstheme="minorHAnsi"/>
          <w:sz w:val="22"/>
          <w:szCs w:val="22"/>
        </w:rPr>
        <w:t>The Evaluat</w:t>
      </w:r>
      <w:r>
        <w:rPr>
          <w:rFonts w:asciiTheme="minorHAnsi" w:eastAsia="Calibri" w:hAnsiTheme="minorHAnsi" w:cstheme="minorHAnsi"/>
          <w:sz w:val="22"/>
          <w:szCs w:val="22"/>
        </w:rPr>
        <w:t xml:space="preserve">ion Team </w:t>
      </w:r>
      <w:proofErr w:type="spellStart"/>
      <w:r>
        <w:rPr>
          <w:rFonts w:asciiTheme="minorHAnsi" w:eastAsia="Calibri" w:hAnsiTheme="minorHAnsi" w:cstheme="minorHAnsi"/>
          <w:sz w:val="22"/>
          <w:szCs w:val="22"/>
        </w:rPr>
        <w:t>Leader</w:t>
      </w:r>
      <w:r w:rsidRPr="0019425E">
        <w:rPr>
          <w:rFonts w:asciiTheme="minorHAnsi" w:eastAsia="Calibri" w:hAnsiTheme="minorHAnsi" w:cstheme="minorHAnsi"/>
          <w:sz w:val="22"/>
          <w:szCs w:val="22"/>
        </w:rPr>
        <w:t>is</w:t>
      </w:r>
      <w:proofErr w:type="spellEnd"/>
      <w:r w:rsidRPr="0019425E">
        <w:rPr>
          <w:rFonts w:asciiTheme="minorHAnsi" w:eastAsia="Calibri" w:hAnsiTheme="minorHAnsi" w:cstheme="minorHAnsi"/>
          <w:sz w:val="22"/>
          <w:szCs w:val="22"/>
        </w:rPr>
        <w:t xml:space="preserve"> expected to carry out the evaluation process with careful consideration of these Terms of References. In cases where sensitive or confidential issues are to be addressed in the evaluation, the Evaluat</w:t>
      </w:r>
      <w:r>
        <w:rPr>
          <w:rFonts w:asciiTheme="minorHAnsi" w:eastAsia="Calibri" w:hAnsiTheme="minorHAnsi" w:cstheme="minorHAnsi"/>
          <w:sz w:val="22"/>
          <w:szCs w:val="22"/>
        </w:rPr>
        <w:t>ion Team Leader</w:t>
      </w:r>
      <w:r w:rsidRPr="0019425E">
        <w:rPr>
          <w:rFonts w:asciiTheme="minorHAnsi" w:eastAsia="Calibri" w:hAnsiTheme="minorHAnsi" w:cstheme="minorHAnsi"/>
          <w:sz w:val="22"/>
          <w:szCs w:val="22"/>
        </w:rPr>
        <w:t xml:space="preserve"> should ensure an evaluation design that do not put informants and stakeholders at risk during the data collection phase or the dissemination phase.</w:t>
      </w:r>
    </w:p>
    <w:p w14:paraId="435CF245" w14:textId="77777777" w:rsidR="00BB2017" w:rsidRPr="0019425E" w:rsidRDefault="00BB2017" w:rsidP="00BB2017">
      <w:pPr>
        <w:shd w:val="clear" w:color="auto" w:fill="FFFFFF" w:themeFill="background1"/>
        <w:autoSpaceDE w:val="0"/>
        <w:autoSpaceDN w:val="0"/>
        <w:adjustRightInd w:val="0"/>
        <w:jc w:val="both"/>
        <w:rPr>
          <w:rFonts w:asciiTheme="minorHAnsi" w:hAnsiTheme="minorHAnsi" w:cstheme="minorHAnsi"/>
          <w:color w:val="FF0000"/>
          <w:sz w:val="22"/>
          <w:szCs w:val="22"/>
        </w:rPr>
      </w:pPr>
      <w:r w:rsidRPr="0019425E">
        <w:rPr>
          <w:rFonts w:asciiTheme="minorHAnsi" w:hAnsiTheme="minorHAnsi" w:cstheme="minorHAnsi"/>
          <w:sz w:val="22"/>
          <w:szCs w:val="22"/>
        </w:rPr>
        <w:t xml:space="preserve">Standard UNDP evaluation methodology would suggest the following data collecting methods: </w:t>
      </w:r>
      <w:r w:rsidRPr="0019425E">
        <w:rPr>
          <w:rFonts w:asciiTheme="minorHAnsi" w:hAnsiTheme="minorHAnsi" w:cstheme="minorHAnsi"/>
          <w:color w:val="FF0000"/>
          <w:sz w:val="22"/>
          <w:szCs w:val="22"/>
        </w:rPr>
        <w:t xml:space="preserve">  </w:t>
      </w:r>
    </w:p>
    <w:p w14:paraId="3E742219" w14:textId="4D8D1D8E" w:rsidR="00191192" w:rsidRPr="0019425E" w:rsidRDefault="00BB2017" w:rsidP="00BB2017">
      <w:pPr>
        <w:pStyle w:val="ListParagraph"/>
        <w:numPr>
          <w:ilvl w:val="0"/>
          <w:numId w:val="4"/>
        </w:numPr>
        <w:shd w:val="clear" w:color="auto" w:fill="FFFFFF" w:themeFill="background1"/>
        <w:autoSpaceDE w:val="0"/>
        <w:autoSpaceDN w:val="0"/>
        <w:adjustRightInd w:val="0"/>
        <w:ind w:left="360"/>
        <w:jc w:val="both"/>
        <w:rPr>
          <w:rFonts w:asciiTheme="minorHAnsi" w:hAnsiTheme="minorHAnsi" w:cstheme="minorHAnsi"/>
          <w:sz w:val="22"/>
          <w:szCs w:val="22"/>
        </w:rPr>
      </w:pPr>
      <w:r w:rsidRPr="0019425E">
        <w:rPr>
          <w:rFonts w:asciiTheme="minorHAnsi" w:hAnsiTheme="minorHAnsi" w:cstheme="minorHAnsi"/>
          <w:sz w:val="22"/>
          <w:szCs w:val="22"/>
          <w:u w:val="single"/>
        </w:rPr>
        <w:t>Desk review</w:t>
      </w:r>
      <w:r w:rsidRPr="0019425E">
        <w:rPr>
          <w:rFonts w:asciiTheme="minorHAnsi" w:hAnsiTheme="minorHAnsi" w:cstheme="minorHAnsi"/>
          <w:sz w:val="22"/>
          <w:szCs w:val="22"/>
        </w:rPr>
        <w:t>:</w:t>
      </w:r>
      <w:r w:rsidRPr="0019425E">
        <w:rPr>
          <w:rFonts w:asciiTheme="minorHAnsi" w:hAnsiTheme="minorHAnsi" w:cstheme="minorHAnsi"/>
          <w:b/>
          <w:sz w:val="22"/>
          <w:szCs w:val="22"/>
        </w:rPr>
        <w:t xml:space="preserve"> </w:t>
      </w:r>
      <w:r w:rsidRPr="0019425E">
        <w:rPr>
          <w:rFonts w:asciiTheme="minorHAnsi" w:hAnsiTheme="minorHAnsi" w:cstheme="minorHAnsi"/>
          <w:sz w:val="22"/>
          <w:szCs w:val="22"/>
        </w:rPr>
        <w:t>The Evalua</w:t>
      </w:r>
      <w:r>
        <w:rPr>
          <w:rFonts w:asciiTheme="minorHAnsi" w:hAnsiTheme="minorHAnsi" w:cstheme="minorHAnsi"/>
          <w:sz w:val="22"/>
          <w:szCs w:val="22"/>
        </w:rPr>
        <w:t>tion Team Leader</w:t>
      </w:r>
      <w:r w:rsidRPr="0019425E">
        <w:rPr>
          <w:rFonts w:asciiTheme="minorHAnsi" w:hAnsiTheme="minorHAnsi" w:cstheme="minorHAnsi"/>
          <w:sz w:val="22"/>
          <w:szCs w:val="22"/>
        </w:rPr>
        <w:t xml:space="preserve"> will conduct a detailed review of the </w:t>
      </w:r>
      <w:r w:rsidR="00AA67E1">
        <w:rPr>
          <w:rFonts w:asciiTheme="minorHAnsi" w:hAnsiTheme="minorHAnsi" w:cstheme="minorHAnsi"/>
          <w:sz w:val="22"/>
          <w:szCs w:val="22"/>
        </w:rPr>
        <w:t>P</w:t>
      </w:r>
      <w:r w:rsidRPr="0019425E">
        <w:rPr>
          <w:rFonts w:asciiTheme="minorHAnsi" w:hAnsiTheme="minorHAnsi" w:cstheme="minorHAnsi"/>
          <w:sz w:val="22"/>
          <w:szCs w:val="22"/>
        </w:rPr>
        <w:t xml:space="preserve">roject materials and deliverables including but not limited to the </w:t>
      </w:r>
      <w:r w:rsidR="00AA67E1">
        <w:rPr>
          <w:rFonts w:asciiTheme="minorHAnsi" w:hAnsiTheme="minorHAnsi" w:cstheme="minorHAnsi"/>
          <w:sz w:val="22"/>
          <w:szCs w:val="22"/>
        </w:rPr>
        <w:t>P</w:t>
      </w:r>
      <w:r w:rsidRPr="0019425E">
        <w:rPr>
          <w:rFonts w:asciiTheme="minorHAnsi" w:hAnsiTheme="minorHAnsi" w:cstheme="minorHAnsi"/>
          <w:sz w:val="22"/>
          <w:szCs w:val="22"/>
        </w:rPr>
        <w:t xml:space="preserve">roject Document and Addendums, theory of change and results framework, monitoring and </w:t>
      </w:r>
      <w:r w:rsidR="00AA67E1">
        <w:rPr>
          <w:rFonts w:asciiTheme="minorHAnsi" w:hAnsiTheme="minorHAnsi" w:cstheme="minorHAnsi"/>
          <w:sz w:val="22"/>
          <w:szCs w:val="22"/>
        </w:rPr>
        <w:t>P</w:t>
      </w:r>
      <w:r w:rsidRPr="0019425E">
        <w:rPr>
          <w:rFonts w:asciiTheme="minorHAnsi" w:hAnsiTheme="minorHAnsi" w:cstheme="minorHAnsi"/>
          <w:sz w:val="22"/>
          <w:szCs w:val="22"/>
        </w:rPr>
        <w:t xml:space="preserve">roject quality assurance reports, annual workplans, </w:t>
      </w:r>
      <w:r w:rsidRPr="0019425E">
        <w:rPr>
          <w:rFonts w:asciiTheme="minorHAnsi" w:hAnsiTheme="minorHAnsi" w:cstheme="minorHAnsi"/>
          <w:spacing w:val="-2"/>
          <w:sz w:val="22"/>
          <w:szCs w:val="22"/>
        </w:rPr>
        <w:t xml:space="preserve">consolidated progress reports etc. </w:t>
      </w:r>
      <w:r w:rsidRPr="0019425E">
        <w:rPr>
          <w:rFonts w:asciiTheme="minorHAnsi" w:hAnsiTheme="minorHAnsi" w:cstheme="minorHAnsi"/>
          <w:i/>
          <w:spacing w:val="-2"/>
          <w:sz w:val="22"/>
          <w:szCs w:val="22"/>
        </w:rPr>
        <w:t xml:space="preserve">An extensive list of documents for desk review is provided in </w:t>
      </w:r>
      <w:hyperlink r:id="rId19" w:history="1">
        <w:r w:rsidR="00191192" w:rsidRPr="006953EC">
          <w:rPr>
            <w:rStyle w:val="Hyperlink"/>
            <w:rFonts w:asciiTheme="minorHAnsi" w:hAnsiTheme="minorHAnsi" w:cstheme="minorHAnsi"/>
            <w:i/>
            <w:spacing w:val="-2"/>
            <w:sz w:val="22"/>
            <w:szCs w:val="22"/>
          </w:rPr>
          <w:t xml:space="preserve">Annex </w:t>
        </w:r>
        <w:r w:rsidR="0066388A" w:rsidRPr="006953EC">
          <w:rPr>
            <w:rStyle w:val="Hyperlink"/>
            <w:rFonts w:asciiTheme="minorHAnsi" w:hAnsiTheme="minorHAnsi" w:cstheme="minorHAnsi"/>
            <w:i/>
            <w:spacing w:val="-2"/>
            <w:sz w:val="22"/>
            <w:szCs w:val="22"/>
          </w:rPr>
          <w:t>3</w:t>
        </w:r>
      </w:hyperlink>
      <w:r w:rsidR="001A4021" w:rsidRPr="0019425E">
        <w:rPr>
          <w:rFonts w:asciiTheme="minorHAnsi" w:hAnsiTheme="minorHAnsi" w:cstheme="minorHAnsi"/>
          <w:i/>
          <w:spacing w:val="-2"/>
          <w:sz w:val="22"/>
          <w:szCs w:val="22"/>
        </w:rPr>
        <w:t>.</w:t>
      </w:r>
    </w:p>
    <w:p w14:paraId="480E5109" w14:textId="1199B610" w:rsidR="00191192" w:rsidRPr="0019425E" w:rsidRDefault="40096D7A" w:rsidP="008F530D">
      <w:pPr>
        <w:pStyle w:val="ListParagraph"/>
        <w:numPr>
          <w:ilvl w:val="0"/>
          <w:numId w:val="4"/>
        </w:numPr>
        <w:shd w:val="clear" w:color="auto" w:fill="FFFFFF" w:themeFill="background1"/>
        <w:autoSpaceDE w:val="0"/>
        <w:autoSpaceDN w:val="0"/>
        <w:adjustRightInd w:val="0"/>
        <w:ind w:left="360"/>
        <w:jc w:val="both"/>
        <w:rPr>
          <w:rFonts w:asciiTheme="minorHAnsi" w:eastAsiaTheme="minorEastAsia" w:hAnsiTheme="minorHAnsi" w:cstheme="minorBidi"/>
          <w:i/>
          <w:sz w:val="22"/>
          <w:szCs w:val="22"/>
        </w:rPr>
      </w:pPr>
      <w:r w:rsidRPr="40F69544">
        <w:rPr>
          <w:rFonts w:asciiTheme="minorHAnsi" w:hAnsiTheme="minorHAnsi" w:cstheme="minorBidi"/>
          <w:sz w:val="22"/>
          <w:szCs w:val="22"/>
          <w:u w:val="single"/>
        </w:rPr>
        <w:t>K</w:t>
      </w:r>
      <w:r w:rsidR="7E62B72D" w:rsidRPr="40F69544">
        <w:rPr>
          <w:rFonts w:asciiTheme="minorHAnsi" w:hAnsiTheme="minorHAnsi" w:cstheme="minorBidi"/>
          <w:sz w:val="22"/>
          <w:szCs w:val="22"/>
          <w:u w:val="single"/>
        </w:rPr>
        <w:t xml:space="preserve">ey informant interviews: </w:t>
      </w:r>
      <w:r w:rsidR="051F4921" w:rsidRPr="40F69544">
        <w:rPr>
          <w:rFonts w:asciiTheme="minorHAnsi" w:hAnsiTheme="minorHAnsi" w:cstheme="minorBidi"/>
          <w:sz w:val="22"/>
          <w:szCs w:val="22"/>
        </w:rPr>
        <w:t>Using virtual technological solutions, t</w:t>
      </w:r>
      <w:r w:rsidR="28229D79" w:rsidRPr="40F69544">
        <w:rPr>
          <w:rFonts w:asciiTheme="minorHAnsi" w:hAnsiTheme="minorHAnsi" w:cstheme="minorBidi"/>
          <w:sz w:val="22"/>
          <w:szCs w:val="22"/>
        </w:rPr>
        <w:t xml:space="preserve">he </w:t>
      </w:r>
      <w:r w:rsidR="007F0F6C" w:rsidRPr="007F0F6C">
        <w:rPr>
          <w:rFonts w:asciiTheme="minorHAnsi" w:hAnsiTheme="minorHAnsi" w:cstheme="minorBidi"/>
          <w:sz w:val="22"/>
          <w:szCs w:val="22"/>
        </w:rPr>
        <w:t>Evaluation Team Leader</w:t>
      </w:r>
      <w:r w:rsidR="28229D79" w:rsidRPr="40F69544">
        <w:rPr>
          <w:rFonts w:asciiTheme="minorHAnsi" w:hAnsiTheme="minorHAnsi" w:cstheme="minorBidi"/>
          <w:sz w:val="22"/>
          <w:szCs w:val="22"/>
        </w:rPr>
        <w:t xml:space="preserve"> will </w:t>
      </w:r>
      <w:r w:rsidR="051F4921" w:rsidRPr="40F69544">
        <w:rPr>
          <w:rFonts w:asciiTheme="minorHAnsi" w:hAnsiTheme="minorHAnsi" w:cstheme="minorBidi"/>
          <w:sz w:val="22"/>
          <w:szCs w:val="22"/>
        </w:rPr>
        <w:t xml:space="preserve">remotely </w:t>
      </w:r>
      <w:r w:rsidR="28229D79" w:rsidRPr="40F69544">
        <w:rPr>
          <w:rFonts w:asciiTheme="minorHAnsi" w:hAnsiTheme="minorHAnsi" w:cstheme="minorBidi"/>
          <w:sz w:val="22"/>
          <w:szCs w:val="22"/>
        </w:rPr>
        <w:t>interview</w:t>
      </w:r>
      <w:r w:rsidR="660318F2" w:rsidRPr="40F69544">
        <w:rPr>
          <w:rFonts w:asciiTheme="minorHAnsi" w:hAnsiTheme="minorHAnsi" w:cstheme="minorBidi"/>
          <w:sz w:val="22"/>
          <w:szCs w:val="22"/>
        </w:rPr>
        <w:t xml:space="preserve"> </w:t>
      </w:r>
      <w:r w:rsidR="653235B4" w:rsidRPr="40F69544">
        <w:rPr>
          <w:rFonts w:asciiTheme="minorHAnsi" w:hAnsiTheme="minorHAnsi" w:cstheme="minorBidi"/>
          <w:sz w:val="22"/>
          <w:szCs w:val="22"/>
        </w:rPr>
        <w:t>representatives of</w:t>
      </w:r>
      <w:r w:rsidR="3CE69577" w:rsidRPr="40F69544">
        <w:rPr>
          <w:rFonts w:asciiTheme="minorHAnsi" w:hAnsiTheme="minorHAnsi" w:cstheme="minorBidi"/>
          <w:sz w:val="22"/>
          <w:szCs w:val="22"/>
        </w:rPr>
        <w:t xml:space="preserve"> </w:t>
      </w:r>
      <w:bookmarkStart w:id="2" w:name="_Hlk83752167"/>
      <w:r w:rsidR="3CE69577" w:rsidRPr="40F69544">
        <w:rPr>
          <w:rFonts w:asciiTheme="minorHAnsi" w:hAnsiTheme="minorHAnsi" w:cstheme="minorBidi"/>
          <w:sz w:val="22"/>
          <w:szCs w:val="22"/>
        </w:rPr>
        <w:t>UNDP</w:t>
      </w:r>
      <w:bookmarkEnd w:id="2"/>
      <w:r w:rsidR="190F966E" w:rsidRPr="40F69544">
        <w:rPr>
          <w:rFonts w:ascii="Calibri" w:eastAsia="Calibri" w:hAnsi="Calibri" w:cs="Calibri"/>
          <w:sz w:val="22"/>
          <w:szCs w:val="22"/>
        </w:rPr>
        <w:t xml:space="preserve"> </w:t>
      </w:r>
      <w:proofErr w:type="spellStart"/>
      <w:r w:rsidR="190F966E" w:rsidRPr="40F69544">
        <w:rPr>
          <w:rFonts w:ascii="Calibri" w:eastAsia="Calibri" w:hAnsi="Calibri" w:cs="Calibri"/>
          <w:sz w:val="22"/>
          <w:szCs w:val="22"/>
        </w:rPr>
        <w:t>MoFTER</w:t>
      </w:r>
      <w:proofErr w:type="spellEnd"/>
      <w:r w:rsidR="190F966E" w:rsidRPr="40F69544">
        <w:rPr>
          <w:rFonts w:ascii="Calibri" w:eastAsia="Calibri" w:hAnsi="Calibri" w:cs="Calibri"/>
          <w:sz w:val="22"/>
          <w:szCs w:val="22"/>
        </w:rPr>
        <w:t xml:space="preserve">; Ministry for Spatial Planning, Construction and Ecology of </w:t>
      </w:r>
      <w:r w:rsidR="00651F4D">
        <w:rPr>
          <w:rFonts w:ascii="Calibri" w:eastAsia="Calibri" w:hAnsi="Calibri" w:cs="Calibri"/>
          <w:sz w:val="22"/>
          <w:szCs w:val="22"/>
        </w:rPr>
        <w:t>RS</w:t>
      </w:r>
      <w:r w:rsidR="190F966E" w:rsidRPr="40F69544">
        <w:rPr>
          <w:rFonts w:ascii="Calibri" w:eastAsia="Calibri" w:hAnsi="Calibri" w:cs="Calibri"/>
          <w:sz w:val="22"/>
          <w:szCs w:val="22"/>
        </w:rPr>
        <w:t xml:space="preserve">, Ministry of Environment and Tourism of the </w:t>
      </w:r>
      <w:r w:rsidR="004E66A8">
        <w:rPr>
          <w:rFonts w:ascii="Calibri" w:eastAsia="Calibri" w:hAnsi="Calibri" w:cs="Calibri"/>
          <w:sz w:val="22"/>
          <w:szCs w:val="22"/>
        </w:rPr>
        <w:t>FBiH</w:t>
      </w:r>
      <w:r w:rsidR="190F966E" w:rsidRPr="40F69544">
        <w:rPr>
          <w:rFonts w:ascii="Calibri" w:eastAsia="Calibri" w:hAnsi="Calibri" w:cs="Calibri"/>
          <w:sz w:val="22"/>
          <w:szCs w:val="22"/>
        </w:rPr>
        <w:t>,</w:t>
      </w:r>
      <w:r w:rsidR="190F966E" w:rsidRPr="40F69544">
        <w:rPr>
          <w:rFonts w:ascii="Arial" w:eastAsia="Arial" w:hAnsi="Arial" w:cs="Arial"/>
          <w:b/>
          <w:bCs/>
          <w:color w:val="5F6368"/>
          <w:sz w:val="21"/>
          <w:szCs w:val="21"/>
        </w:rPr>
        <w:t xml:space="preserve"> </w:t>
      </w:r>
      <w:r w:rsidR="190F966E" w:rsidRPr="40F69544">
        <w:rPr>
          <w:rFonts w:ascii="Calibri" w:eastAsia="Calibri" w:hAnsi="Calibri" w:cs="Calibri"/>
          <w:color w:val="000000" w:themeColor="text1"/>
          <w:sz w:val="22"/>
          <w:szCs w:val="22"/>
        </w:rPr>
        <w:t xml:space="preserve">Environment Protection in the Department for Spatial Planning and Property Affairs Brčko, Environmental Fund of the </w:t>
      </w:r>
      <w:r w:rsidR="004E66A8">
        <w:rPr>
          <w:rFonts w:ascii="Calibri" w:eastAsia="Calibri" w:hAnsi="Calibri" w:cs="Calibri"/>
          <w:color w:val="000000" w:themeColor="text1"/>
          <w:sz w:val="22"/>
          <w:szCs w:val="22"/>
        </w:rPr>
        <w:t>FBiH</w:t>
      </w:r>
      <w:r w:rsidR="190F966E" w:rsidRPr="40F69544">
        <w:rPr>
          <w:rFonts w:ascii="Calibri" w:eastAsia="Calibri" w:hAnsi="Calibri" w:cs="Calibri"/>
          <w:color w:val="000000" w:themeColor="text1"/>
          <w:sz w:val="22"/>
          <w:szCs w:val="22"/>
        </w:rPr>
        <w:t xml:space="preserve">, and Environmental Protection and Energy Efficiency Fund </w:t>
      </w:r>
      <w:r w:rsidR="004E66A8">
        <w:rPr>
          <w:rFonts w:ascii="Calibri" w:eastAsia="Calibri" w:hAnsi="Calibri" w:cs="Calibri"/>
          <w:color w:val="000000" w:themeColor="text1"/>
          <w:sz w:val="22"/>
          <w:szCs w:val="22"/>
        </w:rPr>
        <w:t>of RS</w:t>
      </w:r>
      <w:r w:rsidR="5AB9ECDA" w:rsidRPr="40F69544">
        <w:rPr>
          <w:rFonts w:asciiTheme="minorHAnsi" w:hAnsiTheme="minorHAnsi" w:cstheme="minorBidi"/>
          <w:i/>
          <w:iCs/>
          <w:sz w:val="22"/>
          <w:szCs w:val="22"/>
        </w:rPr>
        <w:t xml:space="preserve"> etc</w:t>
      </w:r>
      <w:r w:rsidR="5AB9ECDA" w:rsidRPr="40F69544">
        <w:rPr>
          <w:rFonts w:asciiTheme="minorHAnsi" w:hAnsiTheme="minorHAnsi" w:cstheme="minorBidi"/>
          <w:sz w:val="22"/>
          <w:szCs w:val="22"/>
        </w:rPr>
        <w:t>.</w:t>
      </w:r>
      <w:r w:rsidR="7521CC3D" w:rsidRPr="40F69544">
        <w:rPr>
          <w:rFonts w:asciiTheme="minorHAnsi" w:hAnsiTheme="minorHAnsi" w:cstheme="minorBidi"/>
          <w:sz w:val="22"/>
          <w:szCs w:val="22"/>
        </w:rPr>
        <w:t xml:space="preserve"> </w:t>
      </w:r>
      <w:r w:rsidR="00505809">
        <w:rPr>
          <w:rFonts w:asciiTheme="minorHAnsi" w:hAnsiTheme="minorHAnsi" w:cstheme="minorBidi"/>
          <w:sz w:val="22"/>
          <w:szCs w:val="22"/>
        </w:rPr>
        <w:t xml:space="preserve"> </w:t>
      </w:r>
      <w:r w:rsidR="71149A5D" w:rsidRPr="00780792">
        <w:rPr>
          <w:rFonts w:asciiTheme="minorHAnsi" w:hAnsiTheme="minorHAnsi" w:cstheme="minorBidi"/>
          <w:sz w:val="22"/>
          <w:szCs w:val="22"/>
        </w:rPr>
        <w:t xml:space="preserve">Detailed </w:t>
      </w:r>
      <w:r w:rsidR="55316FCA" w:rsidRPr="00780792">
        <w:rPr>
          <w:rFonts w:asciiTheme="minorHAnsi" w:hAnsiTheme="minorHAnsi" w:cstheme="minorBidi"/>
          <w:sz w:val="22"/>
          <w:szCs w:val="22"/>
        </w:rPr>
        <w:t xml:space="preserve">list of </w:t>
      </w:r>
      <w:r w:rsidRPr="00780792">
        <w:rPr>
          <w:rFonts w:asciiTheme="minorHAnsi" w:hAnsiTheme="minorHAnsi" w:cstheme="minorBidi"/>
          <w:sz w:val="22"/>
          <w:szCs w:val="22"/>
        </w:rPr>
        <w:t xml:space="preserve">main </w:t>
      </w:r>
      <w:r w:rsidR="55316FCA" w:rsidRPr="00780792">
        <w:rPr>
          <w:rFonts w:asciiTheme="minorHAnsi" w:hAnsiTheme="minorHAnsi" w:cstheme="minorBidi"/>
          <w:sz w:val="22"/>
          <w:szCs w:val="22"/>
        </w:rPr>
        <w:t xml:space="preserve">stakeholders </w:t>
      </w:r>
      <w:r w:rsidRPr="00780792">
        <w:rPr>
          <w:rFonts w:asciiTheme="minorHAnsi" w:hAnsiTheme="minorHAnsi" w:cstheme="minorBidi"/>
          <w:sz w:val="22"/>
          <w:szCs w:val="22"/>
        </w:rPr>
        <w:t xml:space="preserve">that may be considered for meetings </w:t>
      </w:r>
      <w:r w:rsidR="75047793" w:rsidRPr="00780792">
        <w:rPr>
          <w:rFonts w:asciiTheme="minorHAnsi" w:hAnsiTheme="minorHAnsi" w:cstheme="minorBidi"/>
          <w:sz w:val="22"/>
          <w:szCs w:val="22"/>
        </w:rPr>
        <w:t xml:space="preserve">is provided in </w:t>
      </w:r>
      <w:hyperlink r:id="rId20" w:history="1">
        <w:r w:rsidR="75047793" w:rsidRPr="006F5504">
          <w:rPr>
            <w:rStyle w:val="Hyperlink"/>
            <w:rFonts w:asciiTheme="minorHAnsi" w:hAnsiTheme="minorHAnsi" w:cstheme="minorBidi"/>
            <w:sz w:val="22"/>
            <w:szCs w:val="22"/>
          </w:rPr>
          <w:t xml:space="preserve">Annex </w:t>
        </w:r>
        <w:r w:rsidRPr="006F5504">
          <w:rPr>
            <w:rStyle w:val="Hyperlink"/>
            <w:rFonts w:asciiTheme="minorHAnsi" w:hAnsiTheme="minorHAnsi" w:cstheme="minorBidi"/>
            <w:sz w:val="22"/>
            <w:szCs w:val="22"/>
          </w:rPr>
          <w:t>2</w:t>
        </w:r>
      </w:hyperlink>
      <w:r w:rsidR="7E62B72D" w:rsidRPr="00434DDF">
        <w:rPr>
          <w:rFonts w:asciiTheme="minorHAnsi" w:hAnsiTheme="minorHAnsi" w:cstheme="minorBidi"/>
          <w:sz w:val="22"/>
          <w:szCs w:val="22"/>
        </w:rPr>
        <w:t>.</w:t>
      </w:r>
    </w:p>
    <w:p w14:paraId="1F775623" w14:textId="334682B6" w:rsidR="00191192" w:rsidRPr="0019425E" w:rsidRDefault="004B3A12" w:rsidP="008F530D">
      <w:pPr>
        <w:pStyle w:val="ListParagraph"/>
        <w:numPr>
          <w:ilvl w:val="0"/>
          <w:numId w:val="4"/>
        </w:numPr>
        <w:shd w:val="clear" w:color="auto" w:fill="FFFFFF" w:themeFill="background1"/>
        <w:autoSpaceDE w:val="0"/>
        <w:autoSpaceDN w:val="0"/>
        <w:adjustRightInd w:val="0"/>
        <w:ind w:left="360"/>
        <w:jc w:val="both"/>
        <w:rPr>
          <w:rFonts w:asciiTheme="minorHAnsi" w:hAnsiTheme="minorHAnsi" w:cstheme="minorHAnsi"/>
          <w:sz w:val="22"/>
          <w:szCs w:val="22"/>
        </w:rPr>
      </w:pPr>
      <w:r w:rsidRPr="0019425E">
        <w:rPr>
          <w:rFonts w:asciiTheme="minorHAnsi" w:hAnsiTheme="minorHAnsi" w:cstheme="minorHAnsi"/>
          <w:sz w:val="22"/>
          <w:szCs w:val="22"/>
          <w:u w:val="single"/>
        </w:rPr>
        <w:t>O</w:t>
      </w:r>
      <w:r w:rsidR="00191192" w:rsidRPr="0019425E">
        <w:rPr>
          <w:rFonts w:asciiTheme="minorHAnsi" w:hAnsiTheme="minorHAnsi" w:cstheme="minorHAnsi"/>
          <w:sz w:val="22"/>
          <w:szCs w:val="22"/>
          <w:u w:val="single"/>
        </w:rPr>
        <w:t>ther methodologies</w:t>
      </w:r>
      <w:r w:rsidR="00191192" w:rsidRPr="0019425E">
        <w:rPr>
          <w:rFonts w:asciiTheme="minorHAnsi" w:hAnsiTheme="minorHAnsi" w:cstheme="minorHAnsi"/>
          <w:sz w:val="22"/>
          <w:szCs w:val="22"/>
        </w:rPr>
        <w:t>, as appropriate, such as case studies, statistical analysis, social network analysis, etc.</w:t>
      </w:r>
      <w:r w:rsidR="0094601F" w:rsidRPr="0019425E">
        <w:rPr>
          <w:rFonts w:asciiTheme="minorHAnsi" w:hAnsiTheme="minorHAnsi" w:cstheme="minorHAnsi"/>
          <w:sz w:val="22"/>
          <w:szCs w:val="22"/>
        </w:rPr>
        <w:t xml:space="preserve"> </w:t>
      </w:r>
      <w:r w:rsidR="00912AFA" w:rsidRPr="0019425E">
        <w:rPr>
          <w:rFonts w:asciiTheme="minorHAnsi" w:hAnsiTheme="minorHAnsi" w:cstheme="minorHAnsi"/>
          <w:sz w:val="22"/>
          <w:szCs w:val="22"/>
        </w:rPr>
        <w:t>online</w:t>
      </w:r>
      <w:r w:rsidR="0094601F" w:rsidRPr="0019425E">
        <w:rPr>
          <w:rFonts w:asciiTheme="minorHAnsi" w:hAnsiTheme="minorHAnsi" w:cstheme="minorHAnsi"/>
          <w:sz w:val="22"/>
          <w:szCs w:val="22"/>
        </w:rPr>
        <w:t xml:space="preserve"> interviews, mobile questionnaires, online surveys, </w:t>
      </w:r>
      <w:r w:rsidR="00991278" w:rsidRPr="0019425E">
        <w:rPr>
          <w:rFonts w:asciiTheme="minorHAnsi" w:hAnsiTheme="minorHAnsi" w:cstheme="minorHAnsi"/>
          <w:sz w:val="22"/>
          <w:szCs w:val="22"/>
        </w:rPr>
        <w:t xml:space="preserve">and </w:t>
      </w:r>
      <w:r w:rsidR="0094601F" w:rsidRPr="0019425E">
        <w:rPr>
          <w:rFonts w:asciiTheme="minorHAnsi" w:hAnsiTheme="minorHAnsi" w:cstheme="minorHAnsi"/>
          <w:sz w:val="22"/>
          <w:szCs w:val="22"/>
        </w:rPr>
        <w:t xml:space="preserve">collaboration platforms (slack or yammer) are </w:t>
      </w:r>
      <w:r w:rsidR="00C572C8" w:rsidRPr="0019425E">
        <w:rPr>
          <w:rFonts w:asciiTheme="minorHAnsi" w:hAnsiTheme="minorHAnsi" w:cstheme="minorHAnsi"/>
          <w:sz w:val="22"/>
          <w:szCs w:val="22"/>
        </w:rPr>
        <w:t>recommended</w:t>
      </w:r>
      <w:r w:rsidR="0094601F" w:rsidRPr="0019425E">
        <w:rPr>
          <w:rFonts w:asciiTheme="minorHAnsi" w:hAnsiTheme="minorHAnsi" w:cstheme="minorHAnsi"/>
          <w:sz w:val="22"/>
          <w:szCs w:val="22"/>
        </w:rPr>
        <w:t xml:space="preserve"> to be used to gather data. Stakeholders that are dealing with existing emergencies should be given advance notice</w:t>
      </w:r>
      <w:r w:rsidR="00C572C8" w:rsidRPr="0019425E">
        <w:rPr>
          <w:rFonts w:asciiTheme="minorHAnsi" w:hAnsiTheme="minorHAnsi" w:cstheme="minorHAnsi"/>
          <w:sz w:val="22"/>
          <w:szCs w:val="22"/>
        </w:rPr>
        <w:t>.</w:t>
      </w:r>
    </w:p>
    <w:p w14:paraId="0CECD3D9" w14:textId="0AAFB8ED" w:rsidR="006159DF" w:rsidRPr="0019425E" w:rsidRDefault="00BD6B91" w:rsidP="008F530D">
      <w:pPr>
        <w:shd w:val="clear" w:color="auto" w:fill="FFFFFF" w:themeFill="background1"/>
        <w:autoSpaceDE w:val="0"/>
        <w:autoSpaceDN w:val="0"/>
        <w:adjustRightInd w:val="0"/>
        <w:jc w:val="both"/>
        <w:rPr>
          <w:rFonts w:asciiTheme="minorHAnsi" w:hAnsiTheme="minorHAnsi" w:cstheme="minorHAnsi"/>
          <w:sz w:val="22"/>
          <w:szCs w:val="22"/>
        </w:rPr>
      </w:pPr>
      <w:r w:rsidRPr="0019425E">
        <w:rPr>
          <w:rFonts w:asciiTheme="minorHAnsi" w:hAnsiTheme="minorHAnsi" w:cstheme="minorHAnsi"/>
          <w:sz w:val="22"/>
          <w:szCs w:val="22"/>
        </w:rPr>
        <w:t>As a</w:t>
      </w:r>
      <w:r w:rsidR="00796190" w:rsidRPr="0019425E">
        <w:rPr>
          <w:rFonts w:asciiTheme="minorHAnsi" w:hAnsiTheme="minorHAnsi" w:cstheme="minorHAnsi"/>
          <w:sz w:val="22"/>
          <w:szCs w:val="22"/>
        </w:rPr>
        <w:t xml:space="preserve">n integral part of the </w:t>
      </w:r>
      <w:r w:rsidR="00964CCE" w:rsidRPr="0019425E">
        <w:rPr>
          <w:rFonts w:asciiTheme="minorHAnsi" w:hAnsiTheme="minorHAnsi" w:cstheme="minorHAnsi"/>
          <w:sz w:val="22"/>
          <w:szCs w:val="22"/>
        </w:rPr>
        <w:t>e</w:t>
      </w:r>
      <w:r w:rsidR="00796190" w:rsidRPr="0019425E">
        <w:rPr>
          <w:rFonts w:asciiTheme="minorHAnsi" w:hAnsiTheme="minorHAnsi" w:cstheme="minorHAnsi"/>
          <w:sz w:val="22"/>
          <w:szCs w:val="22"/>
        </w:rPr>
        <w:t>valuation</w:t>
      </w:r>
      <w:r w:rsidR="00684D60" w:rsidRPr="0019425E">
        <w:rPr>
          <w:rFonts w:asciiTheme="minorHAnsi" w:hAnsiTheme="minorHAnsi" w:cstheme="minorHAnsi"/>
          <w:sz w:val="22"/>
          <w:szCs w:val="22"/>
        </w:rPr>
        <w:t xml:space="preserve"> </w:t>
      </w:r>
      <w:r w:rsidR="00B00C2A" w:rsidRPr="0019425E">
        <w:rPr>
          <w:rFonts w:asciiTheme="minorHAnsi" w:hAnsiTheme="minorHAnsi" w:cstheme="minorHAnsi"/>
          <w:sz w:val="22"/>
          <w:szCs w:val="22"/>
        </w:rPr>
        <w:t>r</w:t>
      </w:r>
      <w:r w:rsidR="00684D60" w:rsidRPr="0019425E">
        <w:rPr>
          <w:rFonts w:asciiTheme="minorHAnsi" w:hAnsiTheme="minorHAnsi" w:cstheme="minorHAnsi"/>
          <w:sz w:val="22"/>
          <w:szCs w:val="22"/>
        </w:rPr>
        <w:t>eport</w:t>
      </w:r>
      <w:r w:rsidR="00BC7951" w:rsidRPr="0019425E">
        <w:rPr>
          <w:rFonts w:asciiTheme="minorHAnsi" w:hAnsiTheme="minorHAnsi" w:cstheme="minorHAnsi"/>
          <w:sz w:val="22"/>
          <w:szCs w:val="22"/>
        </w:rPr>
        <w:t xml:space="preserve"> and </w:t>
      </w:r>
      <w:r w:rsidR="0045299A" w:rsidRPr="0019425E">
        <w:rPr>
          <w:rFonts w:asciiTheme="minorHAnsi" w:hAnsiTheme="minorHAnsi" w:cstheme="minorHAnsi"/>
          <w:sz w:val="22"/>
          <w:szCs w:val="22"/>
        </w:rPr>
        <w:t xml:space="preserve">specifically </w:t>
      </w:r>
      <w:r w:rsidR="007B1D8F" w:rsidRPr="0019425E">
        <w:rPr>
          <w:rFonts w:asciiTheme="minorHAnsi" w:hAnsiTheme="minorHAnsi" w:cstheme="minorHAnsi"/>
          <w:sz w:val="22"/>
          <w:szCs w:val="22"/>
        </w:rPr>
        <w:t xml:space="preserve">under the impact criteria, </w:t>
      </w:r>
      <w:r w:rsidRPr="0019425E">
        <w:rPr>
          <w:rFonts w:asciiTheme="minorHAnsi" w:hAnsiTheme="minorHAnsi" w:cstheme="minorHAnsi"/>
          <w:sz w:val="22"/>
          <w:szCs w:val="22"/>
        </w:rPr>
        <w:t>the</w:t>
      </w:r>
      <w:r w:rsidR="004A3A99" w:rsidRPr="0019425E">
        <w:rPr>
          <w:rFonts w:asciiTheme="minorHAnsi" w:hAnsiTheme="minorHAnsi" w:cstheme="minorHAnsi"/>
          <w:sz w:val="22"/>
          <w:szCs w:val="22"/>
        </w:rPr>
        <w:t xml:space="preserve"> </w:t>
      </w:r>
      <w:bookmarkStart w:id="3" w:name="_Hlk97891006"/>
      <w:r w:rsidR="0092033C" w:rsidRPr="0019425E">
        <w:rPr>
          <w:rFonts w:asciiTheme="minorHAnsi" w:hAnsiTheme="minorHAnsi" w:cstheme="minorHAnsi"/>
          <w:sz w:val="22"/>
          <w:szCs w:val="22"/>
        </w:rPr>
        <w:t>E</w:t>
      </w:r>
      <w:r w:rsidR="00DC726B" w:rsidRPr="0019425E">
        <w:rPr>
          <w:rFonts w:asciiTheme="minorHAnsi" w:hAnsiTheme="minorHAnsi" w:cstheme="minorHAnsi"/>
          <w:sz w:val="22"/>
          <w:szCs w:val="22"/>
        </w:rPr>
        <w:t>valuat</w:t>
      </w:r>
      <w:r w:rsidR="004D2122">
        <w:rPr>
          <w:rFonts w:asciiTheme="minorHAnsi" w:hAnsiTheme="minorHAnsi" w:cstheme="minorHAnsi"/>
          <w:sz w:val="22"/>
          <w:szCs w:val="22"/>
        </w:rPr>
        <w:t xml:space="preserve">ion </w:t>
      </w:r>
      <w:r w:rsidR="00AA67E1">
        <w:rPr>
          <w:rFonts w:asciiTheme="minorHAnsi" w:hAnsiTheme="minorHAnsi" w:cstheme="minorHAnsi"/>
          <w:sz w:val="22"/>
          <w:szCs w:val="22"/>
        </w:rPr>
        <w:t>T</w:t>
      </w:r>
      <w:r w:rsidR="004D2122">
        <w:rPr>
          <w:rFonts w:asciiTheme="minorHAnsi" w:hAnsiTheme="minorHAnsi" w:cstheme="minorHAnsi"/>
          <w:sz w:val="22"/>
          <w:szCs w:val="22"/>
        </w:rPr>
        <w:t xml:space="preserve">eam </w:t>
      </w:r>
      <w:r w:rsidR="00AA67E1">
        <w:rPr>
          <w:rFonts w:asciiTheme="minorHAnsi" w:hAnsiTheme="minorHAnsi" w:cstheme="minorHAnsi"/>
          <w:sz w:val="22"/>
          <w:szCs w:val="22"/>
        </w:rPr>
        <w:t>L</w:t>
      </w:r>
      <w:r w:rsidR="004D2122">
        <w:rPr>
          <w:rFonts w:asciiTheme="minorHAnsi" w:hAnsiTheme="minorHAnsi" w:cstheme="minorHAnsi"/>
          <w:sz w:val="22"/>
          <w:szCs w:val="22"/>
        </w:rPr>
        <w:t>eader</w:t>
      </w:r>
      <w:bookmarkEnd w:id="3"/>
      <w:r w:rsidR="00EC5BCB"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will </w:t>
      </w:r>
      <w:r w:rsidR="00167698" w:rsidRPr="0019425E">
        <w:rPr>
          <w:rFonts w:asciiTheme="minorHAnsi" w:hAnsiTheme="minorHAnsi" w:cstheme="minorHAnsi"/>
          <w:sz w:val="22"/>
          <w:szCs w:val="22"/>
        </w:rPr>
        <w:t xml:space="preserve">review </w:t>
      </w:r>
      <w:r w:rsidR="004A3A99" w:rsidRPr="0019425E">
        <w:rPr>
          <w:rFonts w:asciiTheme="minorHAnsi" w:hAnsiTheme="minorHAnsi" w:cstheme="minorHAnsi"/>
          <w:sz w:val="22"/>
          <w:szCs w:val="22"/>
        </w:rPr>
        <w:t xml:space="preserve">the </w:t>
      </w:r>
      <w:r w:rsidR="008553C5">
        <w:rPr>
          <w:rFonts w:asciiTheme="minorHAnsi" w:hAnsiTheme="minorHAnsi" w:cstheme="minorHAnsi"/>
          <w:sz w:val="22"/>
          <w:szCs w:val="22"/>
        </w:rPr>
        <w:t>Project</w:t>
      </w:r>
      <w:r w:rsidR="006453C2" w:rsidRPr="0019425E">
        <w:rPr>
          <w:rFonts w:asciiTheme="minorHAnsi" w:hAnsiTheme="minorHAnsi" w:cstheme="minorHAnsi"/>
          <w:sz w:val="22"/>
          <w:szCs w:val="22"/>
        </w:rPr>
        <w:t>’</w:t>
      </w:r>
      <w:r w:rsidR="00F13FDB" w:rsidRPr="0019425E">
        <w:rPr>
          <w:rFonts w:asciiTheme="minorHAnsi" w:hAnsiTheme="minorHAnsi" w:cstheme="minorHAnsi"/>
          <w:sz w:val="22"/>
          <w:szCs w:val="22"/>
        </w:rPr>
        <w:t>s</w:t>
      </w:r>
      <w:r w:rsidR="00796190" w:rsidRPr="0019425E">
        <w:rPr>
          <w:rFonts w:asciiTheme="minorHAnsi" w:hAnsiTheme="minorHAnsi" w:cstheme="minorHAnsi"/>
          <w:sz w:val="22"/>
          <w:szCs w:val="22"/>
        </w:rPr>
        <w:t xml:space="preserve"> effects and impact on </w:t>
      </w:r>
      <w:r w:rsidR="006453C2" w:rsidRPr="0019425E">
        <w:rPr>
          <w:rFonts w:asciiTheme="minorHAnsi" w:hAnsiTheme="minorHAnsi" w:cstheme="minorHAnsi"/>
          <w:sz w:val="22"/>
          <w:szCs w:val="22"/>
        </w:rPr>
        <w:t>the</w:t>
      </w:r>
      <w:r w:rsidR="00167698" w:rsidRPr="0019425E">
        <w:rPr>
          <w:rFonts w:asciiTheme="minorHAnsi" w:hAnsiTheme="minorHAnsi" w:cstheme="minorHAnsi"/>
          <w:sz w:val="22"/>
          <w:szCs w:val="22"/>
        </w:rPr>
        <w:t xml:space="preserve"> </w:t>
      </w:r>
      <w:r w:rsidR="00796190" w:rsidRPr="0019425E">
        <w:rPr>
          <w:rFonts w:asciiTheme="minorHAnsi" w:hAnsiTheme="minorHAnsi" w:cstheme="minorHAnsi"/>
          <w:sz w:val="22"/>
          <w:szCs w:val="22"/>
        </w:rPr>
        <w:t>target groups.</w:t>
      </w:r>
      <w:r w:rsidR="00AE3DD6" w:rsidRPr="0019425E">
        <w:rPr>
          <w:rFonts w:asciiTheme="minorHAnsi" w:hAnsiTheme="minorHAnsi" w:cstheme="minorHAnsi"/>
          <w:sz w:val="22"/>
          <w:szCs w:val="22"/>
        </w:rPr>
        <w:t xml:space="preserve"> </w:t>
      </w:r>
      <w:r w:rsidR="00E211BC" w:rsidRPr="0019425E">
        <w:rPr>
          <w:rFonts w:asciiTheme="minorHAnsi" w:hAnsiTheme="minorHAnsi" w:cstheme="minorHAnsi"/>
          <w:sz w:val="22"/>
          <w:szCs w:val="22"/>
        </w:rPr>
        <w:t>In this context</w:t>
      </w:r>
      <w:r w:rsidR="00BC7951" w:rsidRPr="0019425E">
        <w:rPr>
          <w:rFonts w:asciiTheme="minorHAnsi" w:hAnsiTheme="minorHAnsi" w:cstheme="minorHAnsi"/>
          <w:sz w:val="22"/>
          <w:szCs w:val="22"/>
        </w:rPr>
        <w:t xml:space="preserve"> and</w:t>
      </w:r>
      <w:r w:rsidR="00E211BC" w:rsidRPr="0019425E">
        <w:rPr>
          <w:rFonts w:asciiTheme="minorHAnsi" w:hAnsiTheme="minorHAnsi" w:cstheme="minorHAnsi"/>
          <w:sz w:val="22"/>
          <w:szCs w:val="22"/>
        </w:rPr>
        <w:t xml:space="preserve"> </w:t>
      </w:r>
      <w:r w:rsidR="001A7A20" w:rsidRPr="0019425E">
        <w:rPr>
          <w:rFonts w:asciiTheme="minorHAnsi" w:hAnsiTheme="minorHAnsi" w:cstheme="minorHAnsi"/>
          <w:sz w:val="22"/>
          <w:szCs w:val="22"/>
        </w:rPr>
        <w:t xml:space="preserve">using </w:t>
      </w:r>
      <w:r w:rsidR="006564E0" w:rsidRPr="0019425E">
        <w:rPr>
          <w:rFonts w:asciiTheme="minorHAnsi" w:hAnsiTheme="minorHAnsi" w:cstheme="minorHAnsi"/>
          <w:sz w:val="22"/>
          <w:szCs w:val="22"/>
        </w:rPr>
        <w:t xml:space="preserve">the </w:t>
      </w:r>
      <w:r w:rsidR="00EC4864" w:rsidRPr="0019425E">
        <w:rPr>
          <w:rFonts w:asciiTheme="minorHAnsi" w:hAnsiTheme="minorHAnsi" w:cstheme="minorHAnsi"/>
          <w:sz w:val="22"/>
          <w:szCs w:val="22"/>
        </w:rPr>
        <w:t xml:space="preserve">online </w:t>
      </w:r>
      <w:r w:rsidR="007C39FC" w:rsidRPr="0019425E">
        <w:rPr>
          <w:rFonts w:asciiTheme="minorHAnsi" w:hAnsiTheme="minorHAnsi" w:cstheme="minorHAnsi"/>
          <w:sz w:val="22"/>
          <w:szCs w:val="22"/>
        </w:rPr>
        <w:t>tools</w:t>
      </w:r>
      <w:r w:rsidR="006159DF" w:rsidRPr="0019425E">
        <w:rPr>
          <w:rFonts w:asciiTheme="minorHAnsi" w:hAnsiTheme="minorHAnsi" w:cstheme="minorHAnsi"/>
          <w:sz w:val="22"/>
          <w:szCs w:val="22"/>
        </w:rPr>
        <w:t xml:space="preserve">, </w:t>
      </w:r>
      <w:r w:rsidR="00D13BEE" w:rsidRPr="0019425E">
        <w:rPr>
          <w:rFonts w:asciiTheme="minorHAnsi" w:hAnsiTheme="minorHAnsi" w:cstheme="minorHAnsi"/>
          <w:sz w:val="22"/>
          <w:szCs w:val="22"/>
        </w:rPr>
        <w:t xml:space="preserve">the </w:t>
      </w:r>
      <w:r w:rsidR="000D30CB" w:rsidRPr="0019425E">
        <w:rPr>
          <w:rFonts w:asciiTheme="minorHAnsi" w:hAnsiTheme="minorHAnsi" w:cstheme="minorHAnsi"/>
          <w:sz w:val="22"/>
          <w:szCs w:val="22"/>
        </w:rPr>
        <w:t>consultancy</w:t>
      </w:r>
      <w:r w:rsidR="00D13BEE" w:rsidRPr="0019425E">
        <w:rPr>
          <w:rFonts w:asciiTheme="minorHAnsi" w:hAnsiTheme="minorHAnsi" w:cstheme="minorHAnsi"/>
          <w:sz w:val="22"/>
          <w:szCs w:val="22"/>
        </w:rPr>
        <w:t xml:space="preserve"> is expected to </w:t>
      </w:r>
      <w:r w:rsidR="006159DF" w:rsidRPr="0019425E">
        <w:rPr>
          <w:rFonts w:asciiTheme="minorHAnsi" w:hAnsiTheme="minorHAnsi" w:cstheme="minorHAnsi"/>
          <w:sz w:val="22"/>
          <w:szCs w:val="22"/>
        </w:rPr>
        <w:t xml:space="preserve">gain insights from both the </w:t>
      </w:r>
      <w:r w:rsidR="002F3026" w:rsidRPr="0019425E">
        <w:rPr>
          <w:rFonts w:asciiTheme="minorHAnsi" w:hAnsiTheme="minorHAnsi" w:cstheme="minorHAnsi"/>
          <w:sz w:val="22"/>
          <w:szCs w:val="22"/>
        </w:rPr>
        <w:t>partner</w:t>
      </w:r>
      <w:r w:rsidR="00093005" w:rsidRPr="0019425E">
        <w:rPr>
          <w:rFonts w:asciiTheme="minorHAnsi" w:hAnsiTheme="minorHAnsi" w:cstheme="minorHAnsi"/>
          <w:sz w:val="22"/>
          <w:szCs w:val="22"/>
        </w:rPr>
        <w:t xml:space="preserve">s and the </w:t>
      </w:r>
      <w:r w:rsidR="00263A1C" w:rsidRPr="0019425E">
        <w:rPr>
          <w:rFonts w:asciiTheme="minorHAnsi" w:hAnsiTheme="minorHAnsi" w:cstheme="minorHAnsi"/>
          <w:sz w:val="22"/>
          <w:szCs w:val="22"/>
        </w:rPr>
        <w:t xml:space="preserve">beneficiaries. </w:t>
      </w:r>
    </w:p>
    <w:p w14:paraId="6371801A" w14:textId="77777777" w:rsidR="002E6A82" w:rsidRPr="0019425E" w:rsidRDefault="002E6A82" w:rsidP="008F530D">
      <w:pPr>
        <w:shd w:val="clear" w:color="auto" w:fill="FFFFFF" w:themeFill="background1"/>
        <w:autoSpaceDE w:val="0"/>
        <w:autoSpaceDN w:val="0"/>
        <w:adjustRightInd w:val="0"/>
        <w:jc w:val="both"/>
        <w:rPr>
          <w:rFonts w:asciiTheme="minorHAnsi" w:hAnsiTheme="minorHAnsi" w:cstheme="minorHAnsi"/>
          <w:sz w:val="22"/>
          <w:szCs w:val="22"/>
        </w:rPr>
      </w:pPr>
    </w:p>
    <w:p w14:paraId="4DDF2C1D" w14:textId="1EF894FE" w:rsidR="00E07DFD" w:rsidRPr="0019425E" w:rsidRDefault="00336E93" w:rsidP="008F530D">
      <w:pPr>
        <w:shd w:val="clear" w:color="auto" w:fill="FFFFFF" w:themeFill="background1"/>
        <w:autoSpaceDE w:val="0"/>
        <w:autoSpaceDN w:val="0"/>
        <w:adjustRightInd w:val="0"/>
        <w:jc w:val="both"/>
        <w:rPr>
          <w:rFonts w:asciiTheme="minorHAnsi" w:hAnsiTheme="minorHAnsi" w:cstheme="minorBidi"/>
          <w:spacing w:val="-4"/>
          <w:sz w:val="22"/>
          <w:szCs w:val="22"/>
        </w:rPr>
      </w:pPr>
      <w:r w:rsidRPr="7AE18375">
        <w:rPr>
          <w:rFonts w:asciiTheme="minorHAnsi" w:hAnsiTheme="minorHAnsi" w:cstheme="minorBidi"/>
          <w:spacing w:val="-4"/>
          <w:sz w:val="22"/>
          <w:szCs w:val="22"/>
        </w:rPr>
        <w:t xml:space="preserve">The expected duration of the assignment is up to </w:t>
      </w:r>
      <w:r w:rsidR="1BE6DC0D" w:rsidRPr="00780792">
        <w:rPr>
          <w:rFonts w:asciiTheme="minorHAnsi" w:hAnsiTheme="minorHAnsi" w:cstheme="minorBidi"/>
          <w:spacing w:val="-4"/>
          <w:sz w:val="22"/>
          <w:szCs w:val="22"/>
        </w:rPr>
        <w:t xml:space="preserve">30 </w:t>
      </w:r>
      <w:r w:rsidR="00D4065D" w:rsidRPr="00780792">
        <w:rPr>
          <w:rFonts w:asciiTheme="minorHAnsi" w:hAnsiTheme="minorHAnsi" w:cstheme="minorBidi"/>
          <w:spacing w:val="-4"/>
          <w:sz w:val="22"/>
          <w:szCs w:val="22"/>
        </w:rPr>
        <w:t>workdays</w:t>
      </w:r>
      <w:r w:rsidR="002F3026" w:rsidRPr="00780792">
        <w:rPr>
          <w:rFonts w:asciiTheme="minorHAnsi" w:hAnsiTheme="minorHAnsi" w:cstheme="minorBidi"/>
          <w:spacing w:val="-4"/>
          <w:sz w:val="22"/>
          <w:szCs w:val="22"/>
        </w:rPr>
        <w:t xml:space="preserve"> </w:t>
      </w:r>
      <w:r w:rsidRPr="00780792">
        <w:rPr>
          <w:rFonts w:asciiTheme="minorHAnsi" w:hAnsiTheme="minorHAnsi" w:cstheme="minorBidi"/>
          <w:spacing w:val="-4"/>
          <w:sz w:val="22"/>
          <w:szCs w:val="22"/>
        </w:rPr>
        <w:t xml:space="preserve">in </w:t>
      </w:r>
      <w:r w:rsidR="00333C71" w:rsidRPr="00780792">
        <w:rPr>
          <w:rFonts w:asciiTheme="minorHAnsi" w:hAnsiTheme="minorHAnsi" w:cstheme="minorBidi"/>
          <w:spacing w:val="-4"/>
          <w:sz w:val="22"/>
          <w:szCs w:val="22"/>
        </w:rPr>
        <w:t xml:space="preserve">the </w:t>
      </w:r>
      <w:r w:rsidR="00C322F3" w:rsidRPr="00780792">
        <w:rPr>
          <w:rFonts w:asciiTheme="minorHAnsi" w:hAnsiTheme="minorHAnsi" w:cstheme="minorBidi"/>
          <w:spacing w:val="-4"/>
          <w:sz w:val="22"/>
          <w:szCs w:val="22"/>
        </w:rPr>
        <w:t>period April</w:t>
      </w:r>
      <w:r w:rsidR="00686F69" w:rsidRPr="00780792">
        <w:rPr>
          <w:rFonts w:asciiTheme="minorHAnsi" w:hAnsiTheme="minorHAnsi" w:cstheme="minorBidi"/>
          <w:spacing w:val="-4"/>
          <w:sz w:val="22"/>
          <w:szCs w:val="22"/>
        </w:rPr>
        <w:t xml:space="preserve"> – </w:t>
      </w:r>
      <w:r w:rsidR="1891A33B" w:rsidRPr="00780792">
        <w:rPr>
          <w:rFonts w:asciiTheme="minorHAnsi" w:hAnsiTheme="minorHAnsi" w:cstheme="minorBidi"/>
          <w:spacing w:val="-4"/>
          <w:sz w:val="22"/>
          <w:szCs w:val="22"/>
        </w:rPr>
        <w:t>June</w:t>
      </w:r>
      <w:r w:rsidR="00F70B25">
        <w:rPr>
          <w:rFonts w:asciiTheme="minorHAnsi" w:hAnsiTheme="minorHAnsi" w:cstheme="minorBidi"/>
          <w:spacing w:val="-4"/>
          <w:sz w:val="22"/>
          <w:szCs w:val="22"/>
        </w:rPr>
        <w:t xml:space="preserve"> </w:t>
      </w:r>
      <w:r w:rsidR="00686F69" w:rsidRPr="00780792">
        <w:rPr>
          <w:rFonts w:asciiTheme="minorHAnsi" w:hAnsiTheme="minorHAnsi" w:cstheme="minorBidi"/>
          <w:spacing w:val="-4"/>
          <w:sz w:val="22"/>
          <w:szCs w:val="22"/>
        </w:rPr>
        <w:t>2022</w:t>
      </w:r>
      <w:r w:rsidRPr="00780792">
        <w:rPr>
          <w:rFonts w:asciiTheme="minorHAnsi" w:hAnsiTheme="minorHAnsi" w:cstheme="minorBidi"/>
          <w:spacing w:val="-4"/>
          <w:sz w:val="22"/>
          <w:szCs w:val="22"/>
        </w:rPr>
        <w:t>.</w:t>
      </w:r>
    </w:p>
    <w:p w14:paraId="55A60138" w14:textId="77777777" w:rsidR="00333C71" w:rsidRPr="0019425E" w:rsidRDefault="00333C71" w:rsidP="008F530D">
      <w:pPr>
        <w:shd w:val="clear" w:color="auto" w:fill="FFFFFF" w:themeFill="background1"/>
        <w:autoSpaceDE w:val="0"/>
        <w:autoSpaceDN w:val="0"/>
        <w:adjustRightInd w:val="0"/>
        <w:jc w:val="both"/>
        <w:rPr>
          <w:rFonts w:asciiTheme="minorHAnsi" w:hAnsiTheme="minorHAnsi" w:cstheme="minorHAnsi"/>
          <w:sz w:val="22"/>
          <w:szCs w:val="22"/>
        </w:rPr>
      </w:pPr>
    </w:p>
    <w:p w14:paraId="09586F28" w14:textId="798CDA09" w:rsidR="00294927" w:rsidRPr="0019425E" w:rsidRDefault="00294927"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lastRenderedPageBreak/>
        <w:t>E</w:t>
      </w:r>
      <w:r w:rsidR="00E80675" w:rsidRPr="0019425E">
        <w:rPr>
          <w:rFonts w:asciiTheme="minorHAnsi" w:hAnsiTheme="minorHAnsi" w:cstheme="minorBidi"/>
          <w:sz w:val="22"/>
          <w:szCs w:val="22"/>
        </w:rPr>
        <w:t xml:space="preserve">valuation tasks </w:t>
      </w:r>
      <w:r w:rsidR="005D1E99" w:rsidRPr="0019425E">
        <w:rPr>
          <w:rFonts w:asciiTheme="minorHAnsi" w:hAnsiTheme="minorHAnsi" w:cstheme="minorBidi"/>
          <w:sz w:val="22"/>
          <w:szCs w:val="22"/>
        </w:rPr>
        <w:t>/</w:t>
      </w:r>
      <w:r w:rsidRPr="0019425E">
        <w:rPr>
          <w:rFonts w:asciiTheme="minorHAnsi" w:hAnsiTheme="minorHAnsi" w:cstheme="minorBidi"/>
          <w:sz w:val="22"/>
          <w:szCs w:val="22"/>
        </w:rPr>
        <w:t xml:space="preserve"> </w:t>
      </w:r>
      <w:r w:rsidR="00E80675" w:rsidRPr="0019425E">
        <w:rPr>
          <w:rFonts w:asciiTheme="minorHAnsi" w:hAnsiTheme="minorHAnsi" w:cstheme="minorBidi"/>
          <w:sz w:val="22"/>
          <w:szCs w:val="22"/>
        </w:rPr>
        <w:t xml:space="preserve">deliverables </w:t>
      </w:r>
    </w:p>
    <w:p w14:paraId="20AD00F7" w14:textId="77F1F1A0" w:rsidR="00294927" w:rsidRPr="0019425E" w:rsidRDefault="00294927" w:rsidP="008F530D">
      <w:pPr>
        <w:shd w:val="clear" w:color="auto" w:fill="FFFFFF" w:themeFill="background1"/>
        <w:autoSpaceDE w:val="0"/>
        <w:autoSpaceDN w:val="0"/>
        <w:adjustRightInd w:val="0"/>
        <w:jc w:val="both"/>
        <w:rPr>
          <w:rFonts w:asciiTheme="minorHAnsi" w:hAnsiTheme="minorHAnsi" w:cstheme="minorHAnsi"/>
          <w:sz w:val="22"/>
          <w:szCs w:val="22"/>
        </w:rPr>
      </w:pPr>
      <w:r w:rsidRPr="0019425E">
        <w:rPr>
          <w:rFonts w:asciiTheme="minorHAnsi" w:hAnsiTheme="minorHAnsi" w:cstheme="minorHAnsi"/>
          <w:sz w:val="22"/>
          <w:szCs w:val="22"/>
        </w:rPr>
        <w:t>Following</w:t>
      </w:r>
      <w:r w:rsidR="00684D60" w:rsidRPr="0019425E">
        <w:rPr>
          <w:rFonts w:asciiTheme="minorHAnsi" w:hAnsiTheme="minorHAnsi" w:cstheme="minorHAnsi"/>
          <w:sz w:val="22"/>
          <w:szCs w:val="22"/>
        </w:rPr>
        <w:t xml:space="preserve"> the initial briefing and</w:t>
      </w:r>
      <w:r w:rsidRPr="0019425E">
        <w:rPr>
          <w:rFonts w:asciiTheme="minorHAnsi" w:hAnsiTheme="minorHAnsi" w:cstheme="minorHAnsi"/>
          <w:sz w:val="22"/>
          <w:szCs w:val="22"/>
        </w:rPr>
        <w:t xml:space="preserve"> </w:t>
      </w:r>
      <w:r w:rsidR="00684D60" w:rsidRPr="0019425E">
        <w:rPr>
          <w:rFonts w:asciiTheme="minorHAnsi" w:hAnsiTheme="minorHAnsi" w:cstheme="minorHAnsi"/>
          <w:sz w:val="22"/>
          <w:szCs w:val="22"/>
        </w:rPr>
        <w:t xml:space="preserve">a </w:t>
      </w:r>
      <w:r w:rsidRPr="0019425E">
        <w:rPr>
          <w:rFonts w:asciiTheme="minorHAnsi" w:hAnsiTheme="minorHAnsi" w:cstheme="minorHAnsi"/>
          <w:sz w:val="22"/>
          <w:szCs w:val="22"/>
        </w:rPr>
        <w:t>detailed desk review</w:t>
      </w:r>
      <w:r w:rsidR="005C4BF2" w:rsidRPr="0019425E">
        <w:rPr>
          <w:rFonts w:asciiTheme="minorHAnsi" w:hAnsiTheme="minorHAnsi" w:cstheme="minorHAnsi"/>
          <w:sz w:val="22"/>
          <w:szCs w:val="22"/>
          <w:u w:val="single"/>
        </w:rPr>
        <w:t>,</w:t>
      </w:r>
      <w:r w:rsidR="005C4BF2" w:rsidRPr="0019425E">
        <w:rPr>
          <w:rFonts w:asciiTheme="minorHAnsi" w:hAnsiTheme="minorHAnsi" w:cstheme="minorHAnsi"/>
          <w:sz w:val="22"/>
          <w:szCs w:val="22"/>
        </w:rPr>
        <w:t xml:space="preserve"> 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HAnsi"/>
          <w:sz w:val="22"/>
          <w:szCs w:val="22"/>
        </w:rPr>
        <w:t xml:space="preserve"> </w:t>
      </w:r>
      <w:r w:rsidRPr="0019425E">
        <w:rPr>
          <w:rFonts w:asciiTheme="minorHAnsi" w:hAnsiTheme="minorHAnsi" w:cstheme="minorHAnsi"/>
          <w:sz w:val="22"/>
          <w:szCs w:val="22"/>
        </w:rPr>
        <w:t>will</w:t>
      </w:r>
      <w:r w:rsidR="00AA5645" w:rsidRPr="0019425E">
        <w:rPr>
          <w:rFonts w:asciiTheme="minorHAnsi" w:hAnsiTheme="minorHAnsi" w:cstheme="minorHAnsi"/>
          <w:sz w:val="22"/>
          <w:szCs w:val="22"/>
        </w:rPr>
        <w:t xml:space="preserve"> be</w:t>
      </w:r>
      <w:r w:rsidRPr="0019425E">
        <w:rPr>
          <w:rFonts w:asciiTheme="minorHAnsi" w:hAnsiTheme="minorHAnsi" w:cstheme="minorHAnsi"/>
          <w:sz w:val="22"/>
          <w:szCs w:val="22"/>
        </w:rPr>
        <w:t xml:space="preserve"> responsible for delivering the following products</w:t>
      </w:r>
      <w:r w:rsidR="0026153B" w:rsidRPr="0019425E">
        <w:rPr>
          <w:rFonts w:asciiTheme="minorHAnsi" w:hAnsiTheme="minorHAnsi" w:cstheme="minorHAnsi"/>
          <w:sz w:val="22"/>
          <w:szCs w:val="22"/>
        </w:rPr>
        <w:t xml:space="preserve"> and tasks</w:t>
      </w:r>
      <w:r w:rsidRPr="0019425E">
        <w:rPr>
          <w:rFonts w:asciiTheme="minorHAnsi" w:hAnsiTheme="minorHAnsi" w:cstheme="minorHAnsi"/>
          <w:sz w:val="22"/>
          <w:szCs w:val="22"/>
        </w:rPr>
        <w:t xml:space="preserve">: </w:t>
      </w:r>
    </w:p>
    <w:p w14:paraId="2C739D1A" w14:textId="77777777" w:rsidR="00294927" w:rsidRPr="0019425E" w:rsidRDefault="00294927" w:rsidP="008F530D">
      <w:pPr>
        <w:shd w:val="clear" w:color="auto" w:fill="FFFFFF" w:themeFill="background1"/>
        <w:autoSpaceDE w:val="0"/>
        <w:autoSpaceDN w:val="0"/>
        <w:adjustRightInd w:val="0"/>
        <w:jc w:val="both"/>
        <w:rPr>
          <w:rFonts w:asciiTheme="minorHAnsi" w:hAnsiTheme="minorHAnsi" w:cstheme="minorHAnsi"/>
          <w:sz w:val="22"/>
          <w:szCs w:val="22"/>
        </w:rPr>
      </w:pPr>
    </w:p>
    <w:p w14:paraId="280AB662" w14:textId="37C30A68" w:rsidR="00294927" w:rsidRPr="0019425E" w:rsidRDefault="00294927" w:rsidP="008F530D">
      <w:pPr>
        <w:pStyle w:val="ListParagraph"/>
        <w:numPr>
          <w:ilvl w:val="0"/>
          <w:numId w:val="5"/>
        </w:numPr>
        <w:shd w:val="clear" w:color="auto" w:fill="FFFFFF" w:themeFill="background1"/>
        <w:autoSpaceDE w:val="0"/>
        <w:autoSpaceDN w:val="0"/>
        <w:adjustRightInd w:val="0"/>
        <w:ind w:left="360"/>
        <w:jc w:val="both"/>
        <w:rPr>
          <w:rFonts w:asciiTheme="minorHAnsi" w:hAnsiTheme="minorHAnsi" w:cstheme="minorHAnsi"/>
          <w:color w:val="0070C0"/>
          <w:sz w:val="22"/>
          <w:szCs w:val="22"/>
        </w:rPr>
      </w:pPr>
      <w:r w:rsidRPr="0019425E">
        <w:rPr>
          <w:rFonts w:asciiTheme="minorHAnsi" w:hAnsiTheme="minorHAnsi" w:cstheme="minorHAnsi"/>
          <w:b/>
          <w:sz w:val="22"/>
          <w:szCs w:val="22"/>
        </w:rPr>
        <w:t>Inception Report</w:t>
      </w:r>
      <w:r w:rsidR="005C4BF2" w:rsidRPr="0019425E">
        <w:rPr>
          <w:rFonts w:asciiTheme="minorHAnsi" w:hAnsiTheme="minorHAnsi" w:cstheme="minorHAnsi"/>
          <w:b/>
          <w:sz w:val="22"/>
          <w:szCs w:val="22"/>
        </w:rPr>
        <w:t xml:space="preserve"> </w:t>
      </w:r>
      <w:r w:rsidR="005C4BF2" w:rsidRPr="0019425E">
        <w:rPr>
          <w:rFonts w:asciiTheme="minorHAnsi" w:hAnsiTheme="minorHAnsi" w:cstheme="minorHAnsi"/>
          <w:sz w:val="22"/>
          <w:szCs w:val="22"/>
        </w:rPr>
        <w:t>(10-15 pages) will be presented before the evaluation starts</w:t>
      </w:r>
      <w:r w:rsidR="00EC4864"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showing how each evaluation question will be answered by proposing methods, sources of data and data collection procedures. The Inception </w:t>
      </w:r>
      <w:r w:rsidR="00684D60" w:rsidRPr="0019425E">
        <w:rPr>
          <w:rFonts w:asciiTheme="minorHAnsi" w:hAnsiTheme="minorHAnsi" w:cstheme="minorHAnsi"/>
          <w:sz w:val="22"/>
          <w:szCs w:val="22"/>
        </w:rPr>
        <w:t>R</w:t>
      </w:r>
      <w:r w:rsidRPr="0019425E">
        <w:rPr>
          <w:rFonts w:asciiTheme="minorHAnsi" w:hAnsiTheme="minorHAnsi" w:cstheme="minorHAnsi"/>
          <w:sz w:val="22"/>
          <w:szCs w:val="22"/>
        </w:rPr>
        <w:t xml:space="preserve">eport should elaborate an </w:t>
      </w:r>
      <w:r w:rsidRPr="0019425E">
        <w:rPr>
          <w:rFonts w:asciiTheme="minorHAnsi" w:hAnsiTheme="minorHAnsi" w:cstheme="minorHAnsi"/>
          <w:b/>
          <w:sz w:val="22"/>
          <w:szCs w:val="22"/>
        </w:rPr>
        <w:t>evaluation matrix</w:t>
      </w:r>
      <w:r w:rsidRPr="0019425E">
        <w:rPr>
          <w:rFonts w:asciiTheme="minorHAnsi" w:hAnsiTheme="minorHAnsi" w:cstheme="minorHAnsi"/>
          <w:sz w:val="22"/>
          <w:szCs w:val="22"/>
        </w:rPr>
        <w:t xml:space="preserve"> </w:t>
      </w:r>
      <w:r w:rsidR="008220F8" w:rsidRPr="0019425E">
        <w:rPr>
          <w:rFonts w:asciiTheme="minorHAnsi" w:hAnsiTheme="minorHAnsi" w:cstheme="minorHAnsi"/>
          <w:sz w:val="22"/>
          <w:szCs w:val="22"/>
        </w:rPr>
        <w:t>(</w:t>
      </w:r>
      <w:r w:rsidR="00333C71" w:rsidRPr="0019425E">
        <w:rPr>
          <w:rFonts w:asciiTheme="minorHAnsi" w:hAnsiTheme="minorHAnsi" w:cstheme="minorHAnsi"/>
          <w:i/>
          <w:sz w:val="22"/>
          <w:szCs w:val="22"/>
        </w:rPr>
        <w:t xml:space="preserve">provided in </w:t>
      </w:r>
      <w:hyperlink r:id="rId21" w:history="1">
        <w:r w:rsidR="008220F8" w:rsidRPr="006F5504">
          <w:rPr>
            <w:rStyle w:val="Hyperlink"/>
            <w:rFonts w:asciiTheme="minorHAnsi" w:hAnsiTheme="minorHAnsi" w:cstheme="minorHAnsi"/>
            <w:i/>
            <w:sz w:val="22"/>
            <w:szCs w:val="22"/>
          </w:rPr>
          <w:t xml:space="preserve">Annex </w:t>
        </w:r>
        <w:r w:rsidR="00EC4864" w:rsidRPr="006F5504">
          <w:rPr>
            <w:rStyle w:val="Hyperlink"/>
            <w:rFonts w:asciiTheme="minorHAnsi" w:hAnsiTheme="minorHAnsi" w:cstheme="minorHAnsi"/>
            <w:i/>
            <w:sz w:val="22"/>
            <w:szCs w:val="22"/>
          </w:rPr>
          <w:t>4</w:t>
        </w:r>
      </w:hyperlink>
      <w:r w:rsidR="008220F8"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for the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and propose </w:t>
      </w:r>
      <w:r w:rsidR="00333C71" w:rsidRPr="0019425E">
        <w:rPr>
          <w:rFonts w:asciiTheme="minorHAnsi" w:hAnsiTheme="minorHAnsi" w:cstheme="minorHAnsi"/>
          <w:sz w:val="22"/>
          <w:szCs w:val="22"/>
        </w:rPr>
        <w:t xml:space="preserve">a </w:t>
      </w:r>
      <w:r w:rsidRPr="0019425E">
        <w:rPr>
          <w:rFonts w:asciiTheme="minorHAnsi" w:hAnsiTheme="minorHAnsi" w:cstheme="minorHAnsi"/>
          <w:sz w:val="22"/>
          <w:szCs w:val="22"/>
        </w:rPr>
        <w:t xml:space="preserve">schedule of tasks, activities and evaluation deliverables. The </w:t>
      </w:r>
      <w:r w:rsidR="008220F8" w:rsidRPr="0019425E">
        <w:rPr>
          <w:rFonts w:asciiTheme="minorHAnsi" w:hAnsiTheme="minorHAnsi" w:cstheme="minorHAnsi"/>
          <w:sz w:val="22"/>
          <w:szCs w:val="22"/>
        </w:rPr>
        <w:t xml:space="preserve">Evaluation </w:t>
      </w:r>
      <w:r w:rsidRPr="0019425E">
        <w:rPr>
          <w:rFonts w:asciiTheme="minorHAnsi" w:hAnsiTheme="minorHAnsi" w:cstheme="minorHAnsi"/>
          <w:sz w:val="22"/>
          <w:szCs w:val="22"/>
        </w:rPr>
        <w:t xml:space="preserve">Inception </w:t>
      </w:r>
      <w:r w:rsidR="008220F8" w:rsidRPr="0019425E">
        <w:rPr>
          <w:rFonts w:asciiTheme="minorHAnsi" w:hAnsiTheme="minorHAnsi" w:cstheme="minorHAnsi"/>
          <w:sz w:val="22"/>
          <w:szCs w:val="22"/>
        </w:rPr>
        <w:t>R</w:t>
      </w:r>
      <w:r w:rsidRPr="0019425E">
        <w:rPr>
          <w:rFonts w:asciiTheme="minorHAnsi" w:hAnsiTheme="minorHAnsi" w:cstheme="minorHAnsi"/>
          <w:sz w:val="22"/>
          <w:szCs w:val="22"/>
        </w:rPr>
        <w:t xml:space="preserve">eport should follow the structure proposed in the </w:t>
      </w:r>
      <w:hyperlink r:id="rId22" w:history="1">
        <w:r w:rsidR="00650DBA" w:rsidRPr="0019425E">
          <w:rPr>
            <w:rFonts w:asciiTheme="minorHAnsi" w:hAnsiTheme="minorHAnsi" w:cstheme="minorHAnsi"/>
            <w:color w:val="0070C0"/>
            <w:sz w:val="22"/>
            <w:szCs w:val="22"/>
          </w:rPr>
          <w:t>UNDP Evaluation Guidelines, p. 27</w:t>
        </w:r>
      </w:hyperlink>
      <w:r w:rsidRPr="0019425E">
        <w:rPr>
          <w:rFonts w:asciiTheme="minorHAnsi" w:hAnsiTheme="minorHAnsi" w:cstheme="minorHAnsi"/>
          <w:color w:val="0070C0"/>
          <w:sz w:val="22"/>
          <w:szCs w:val="22"/>
        </w:rPr>
        <w:t xml:space="preserve"> </w:t>
      </w:r>
    </w:p>
    <w:p w14:paraId="0B00F8AB" w14:textId="3F506740" w:rsidR="005D1E99" w:rsidRPr="0019425E" w:rsidRDefault="005D1E99" w:rsidP="008F530D">
      <w:pPr>
        <w:shd w:val="clear" w:color="auto" w:fill="FFFFFF" w:themeFill="background1"/>
        <w:autoSpaceDE w:val="0"/>
        <w:autoSpaceDN w:val="0"/>
        <w:adjustRightInd w:val="0"/>
        <w:ind w:left="360" w:hanging="360"/>
        <w:jc w:val="both"/>
        <w:rPr>
          <w:rFonts w:asciiTheme="minorHAnsi" w:hAnsiTheme="minorHAnsi" w:cstheme="minorHAnsi"/>
          <w:b/>
          <w:sz w:val="22"/>
          <w:szCs w:val="22"/>
        </w:rPr>
      </w:pPr>
    </w:p>
    <w:p w14:paraId="3CF26B67" w14:textId="762E645C" w:rsidR="006453C2" w:rsidRPr="008848D8" w:rsidRDefault="005D1E99" w:rsidP="00780792">
      <w:pPr>
        <w:pStyle w:val="ListParagraph"/>
        <w:numPr>
          <w:ilvl w:val="0"/>
          <w:numId w:val="5"/>
        </w:numPr>
        <w:shd w:val="clear" w:color="auto" w:fill="FFFFFF" w:themeFill="background1"/>
        <w:autoSpaceDE w:val="0"/>
        <w:autoSpaceDN w:val="0"/>
        <w:adjustRightInd w:val="0"/>
        <w:ind w:left="360"/>
        <w:jc w:val="both"/>
        <w:rPr>
          <w:rFonts w:asciiTheme="minorHAnsi" w:hAnsiTheme="minorHAnsi" w:cstheme="minorHAnsi"/>
          <w:sz w:val="22"/>
          <w:szCs w:val="22"/>
        </w:rPr>
      </w:pPr>
      <w:r w:rsidRPr="008848D8">
        <w:rPr>
          <w:rFonts w:asciiTheme="minorHAnsi" w:hAnsiTheme="minorHAnsi" w:cstheme="minorHAnsi"/>
          <w:b/>
          <w:spacing w:val="-2"/>
          <w:sz w:val="22"/>
          <w:szCs w:val="22"/>
        </w:rPr>
        <w:t>Evaluation and data collection:</w:t>
      </w:r>
      <w:r w:rsidRPr="008848D8">
        <w:rPr>
          <w:rFonts w:asciiTheme="minorHAnsi" w:hAnsiTheme="minorHAnsi" w:cstheme="minorHAnsi"/>
          <w:spacing w:val="-2"/>
          <w:sz w:val="22"/>
          <w:szCs w:val="22"/>
        </w:rPr>
        <w:t xml:space="preserve"> Upon the approval of the Inception </w:t>
      </w:r>
      <w:r w:rsidR="00EC4864" w:rsidRPr="008848D8">
        <w:rPr>
          <w:rFonts w:asciiTheme="minorHAnsi" w:hAnsiTheme="minorHAnsi" w:cstheme="minorHAnsi"/>
          <w:spacing w:val="-2"/>
          <w:sz w:val="22"/>
          <w:szCs w:val="22"/>
        </w:rPr>
        <w:t>R</w:t>
      </w:r>
      <w:r w:rsidRPr="008848D8">
        <w:rPr>
          <w:rFonts w:asciiTheme="minorHAnsi" w:hAnsiTheme="minorHAnsi" w:cstheme="minorHAnsi"/>
          <w:spacing w:val="-2"/>
          <w:sz w:val="22"/>
          <w:szCs w:val="22"/>
        </w:rPr>
        <w:t>eport and the evaluation work plan by the U</w:t>
      </w:r>
      <w:r w:rsidR="00A9254C" w:rsidRPr="008848D8">
        <w:rPr>
          <w:rFonts w:asciiTheme="minorHAnsi" w:hAnsiTheme="minorHAnsi" w:cstheme="minorHAnsi"/>
          <w:spacing w:val="-2"/>
          <w:sz w:val="22"/>
          <w:szCs w:val="22"/>
        </w:rPr>
        <w:t>N team</w:t>
      </w:r>
      <w:r w:rsidRPr="008848D8">
        <w:rPr>
          <w:rFonts w:asciiTheme="minorHAnsi" w:hAnsiTheme="minorHAnsi" w:cstheme="minorHAnsi"/>
          <w:spacing w:val="-2"/>
          <w:sz w:val="22"/>
          <w:szCs w:val="22"/>
        </w:rPr>
        <w:t xml:space="preserve">, 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8848D8">
        <w:rPr>
          <w:rFonts w:asciiTheme="minorHAnsi" w:hAnsiTheme="minorHAnsi" w:cstheme="minorHAnsi"/>
          <w:spacing w:val="-2"/>
          <w:sz w:val="22"/>
          <w:szCs w:val="22"/>
        </w:rPr>
        <w:t xml:space="preserve"> </w:t>
      </w:r>
      <w:r w:rsidRPr="008848D8">
        <w:rPr>
          <w:rFonts w:asciiTheme="minorHAnsi" w:hAnsiTheme="minorHAnsi" w:cstheme="minorHAnsi"/>
          <w:spacing w:val="-2"/>
          <w:sz w:val="22"/>
          <w:szCs w:val="22"/>
        </w:rPr>
        <w:t xml:space="preserve">is expected to carry out the </w:t>
      </w:r>
      <w:r w:rsidR="006847D1">
        <w:rPr>
          <w:rFonts w:asciiTheme="minorHAnsi" w:hAnsiTheme="minorHAnsi" w:cstheme="minorHAnsi"/>
          <w:spacing w:val="-2"/>
          <w:sz w:val="22"/>
          <w:szCs w:val="22"/>
        </w:rPr>
        <w:t>e</w:t>
      </w:r>
      <w:r w:rsidRPr="008848D8">
        <w:rPr>
          <w:rFonts w:asciiTheme="minorHAnsi" w:hAnsiTheme="minorHAnsi" w:cstheme="minorHAnsi"/>
          <w:spacing w:val="-2"/>
          <w:sz w:val="22"/>
          <w:szCs w:val="22"/>
        </w:rPr>
        <w:t>valuation</w:t>
      </w:r>
      <w:r w:rsidR="00B2794B" w:rsidRPr="008848D8">
        <w:rPr>
          <w:rFonts w:asciiTheme="minorHAnsi" w:hAnsiTheme="minorHAnsi" w:cstheme="minorHAnsi"/>
          <w:spacing w:val="-2"/>
          <w:sz w:val="22"/>
          <w:szCs w:val="22"/>
        </w:rPr>
        <w:t>.</w:t>
      </w:r>
      <w:r w:rsidR="00456BE1" w:rsidRPr="008848D8">
        <w:rPr>
          <w:rFonts w:asciiTheme="minorHAnsi" w:hAnsiTheme="minorHAnsi" w:cstheme="minorHAnsi"/>
          <w:spacing w:val="-2"/>
          <w:sz w:val="22"/>
          <w:szCs w:val="22"/>
        </w:rPr>
        <w:t xml:space="preserve"> </w:t>
      </w:r>
      <w:r w:rsidR="000228DB" w:rsidRPr="008848D8">
        <w:rPr>
          <w:rFonts w:asciiTheme="minorHAnsi" w:hAnsiTheme="minorHAnsi" w:cstheme="minorHAnsi"/>
          <w:b/>
          <w:spacing w:val="-2"/>
          <w:sz w:val="22"/>
          <w:szCs w:val="22"/>
        </w:rPr>
        <w:t>D</w:t>
      </w:r>
      <w:r w:rsidR="00B6101C" w:rsidRPr="008848D8">
        <w:rPr>
          <w:rFonts w:asciiTheme="minorHAnsi" w:hAnsiTheme="minorHAnsi" w:cstheme="minorHAnsi"/>
          <w:b/>
          <w:sz w:val="22"/>
          <w:szCs w:val="22"/>
        </w:rPr>
        <w:t>ata collecting</w:t>
      </w:r>
      <w:r w:rsidR="00A77332" w:rsidRPr="008848D8">
        <w:rPr>
          <w:rFonts w:asciiTheme="minorHAnsi" w:hAnsiTheme="minorHAnsi" w:cstheme="minorHAnsi"/>
          <w:b/>
          <w:sz w:val="22"/>
          <w:szCs w:val="22"/>
        </w:rPr>
        <w:t xml:space="preserve"> methodolog</w:t>
      </w:r>
      <w:r w:rsidR="00C568A9" w:rsidRPr="008848D8">
        <w:rPr>
          <w:rFonts w:asciiTheme="minorHAnsi" w:hAnsiTheme="minorHAnsi" w:cstheme="minorHAnsi"/>
          <w:b/>
          <w:sz w:val="22"/>
          <w:szCs w:val="22"/>
        </w:rPr>
        <w:t>y</w:t>
      </w:r>
      <w:r w:rsidR="00B6101C" w:rsidRPr="008848D8">
        <w:rPr>
          <w:rFonts w:asciiTheme="minorHAnsi" w:hAnsiTheme="minorHAnsi" w:cstheme="minorHAnsi"/>
          <w:b/>
          <w:sz w:val="22"/>
          <w:szCs w:val="22"/>
        </w:rPr>
        <w:t xml:space="preserve"> presented in the Evaluation Inception Report</w:t>
      </w:r>
      <w:r w:rsidR="00A77332" w:rsidRPr="008848D8">
        <w:rPr>
          <w:rFonts w:asciiTheme="minorHAnsi" w:hAnsiTheme="minorHAnsi" w:cstheme="minorHAnsi"/>
          <w:b/>
          <w:sz w:val="22"/>
          <w:szCs w:val="22"/>
        </w:rPr>
        <w:t xml:space="preserve"> should limit the exposure of </w:t>
      </w:r>
      <w:r w:rsidR="00B6101C" w:rsidRPr="008848D8">
        <w:rPr>
          <w:rFonts w:asciiTheme="minorHAnsi" w:hAnsiTheme="minorHAnsi" w:cstheme="minorHAnsi"/>
          <w:b/>
          <w:sz w:val="22"/>
          <w:szCs w:val="22"/>
        </w:rPr>
        <w:t>any consultant,</w:t>
      </w:r>
      <w:r w:rsidR="00202461" w:rsidRPr="008848D8">
        <w:rPr>
          <w:rFonts w:asciiTheme="minorHAnsi" w:hAnsiTheme="minorHAnsi" w:cstheme="minorHAnsi"/>
          <w:b/>
          <w:sz w:val="22"/>
          <w:szCs w:val="22"/>
        </w:rPr>
        <w:t xml:space="preserve"> </w:t>
      </w:r>
      <w:r w:rsidR="008553C5">
        <w:rPr>
          <w:rFonts w:asciiTheme="minorHAnsi" w:hAnsiTheme="minorHAnsi" w:cstheme="minorHAnsi"/>
          <w:b/>
          <w:sz w:val="22"/>
          <w:szCs w:val="22"/>
        </w:rPr>
        <w:t>Project</w:t>
      </w:r>
      <w:r w:rsidR="00C568A9" w:rsidRPr="008848D8">
        <w:rPr>
          <w:rFonts w:asciiTheme="minorHAnsi" w:hAnsiTheme="minorHAnsi" w:cstheme="minorHAnsi"/>
          <w:b/>
          <w:sz w:val="22"/>
          <w:szCs w:val="22"/>
        </w:rPr>
        <w:t xml:space="preserve"> </w:t>
      </w:r>
      <w:r w:rsidR="000A76BF" w:rsidRPr="008848D8">
        <w:rPr>
          <w:rFonts w:asciiTheme="minorHAnsi" w:hAnsiTheme="minorHAnsi" w:cstheme="minorHAnsi"/>
          <w:b/>
          <w:sz w:val="22"/>
          <w:szCs w:val="22"/>
        </w:rPr>
        <w:t xml:space="preserve">team member, beneficiary </w:t>
      </w:r>
      <w:r w:rsidR="007458C0" w:rsidRPr="008848D8">
        <w:rPr>
          <w:rFonts w:asciiTheme="minorHAnsi" w:hAnsiTheme="minorHAnsi" w:cstheme="minorHAnsi"/>
          <w:b/>
          <w:sz w:val="22"/>
          <w:szCs w:val="22"/>
        </w:rPr>
        <w:t>or</w:t>
      </w:r>
      <w:r w:rsidR="000A76BF" w:rsidRPr="008848D8">
        <w:rPr>
          <w:rFonts w:asciiTheme="minorHAnsi" w:hAnsiTheme="minorHAnsi" w:cstheme="minorHAnsi"/>
          <w:b/>
          <w:sz w:val="22"/>
          <w:szCs w:val="22"/>
        </w:rPr>
        <w:t xml:space="preserve"> </w:t>
      </w:r>
      <w:r w:rsidR="00A77332" w:rsidRPr="008848D8">
        <w:rPr>
          <w:rFonts w:asciiTheme="minorHAnsi" w:hAnsiTheme="minorHAnsi" w:cstheme="minorHAnsi"/>
          <w:b/>
          <w:sz w:val="22"/>
          <w:szCs w:val="22"/>
        </w:rPr>
        <w:t>stakeholder to the pandemic</w:t>
      </w:r>
      <w:r w:rsidR="00202461" w:rsidRPr="008848D8">
        <w:rPr>
          <w:rFonts w:asciiTheme="minorHAnsi" w:hAnsiTheme="minorHAnsi" w:cstheme="minorHAnsi"/>
          <w:b/>
          <w:sz w:val="22"/>
          <w:szCs w:val="22"/>
        </w:rPr>
        <w:t xml:space="preserve">, </w:t>
      </w:r>
      <w:r w:rsidR="00202461" w:rsidRPr="008848D8">
        <w:rPr>
          <w:rFonts w:asciiTheme="minorHAnsi" w:hAnsiTheme="minorHAnsi" w:cstheme="minorHAnsi"/>
          <w:spacing w:val="-2"/>
          <w:sz w:val="22"/>
          <w:szCs w:val="22"/>
        </w:rPr>
        <w:t>therefore, strongly recommended is use of remote and virtual methodologies</w:t>
      </w:r>
      <w:r w:rsidR="002A7A45" w:rsidRPr="008848D8">
        <w:rPr>
          <w:rFonts w:asciiTheme="minorHAnsi" w:hAnsiTheme="minorHAnsi" w:cstheme="minorHAnsi"/>
          <w:spacing w:val="-2"/>
          <w:sz w:val="22"/>
          <w:szCs w:val="22"/>
        </w:rPr>
        <w:t>.</w:t>
      </w:r>
      <w:r w:rsidR="00557202" w:rsidRPr="008848D8">
        <w:rPr>
          <w:rFonts w:asciiTheme="minorHAnsi" w:hAnsiTheme="minorHAnsi" w:cstheme="minorHAnsi"/>
          <w:spacing w:val="-2"/>
          <w:sz w:val="22"/>
          <w:szCs w:val="22"/>
        </w:rPr>
        <w:t xml:space="preserve"> </w:t>
      </w:r>
    </w:p>
    <w:p w14:paraId="3E039F59" w14:textId="7E77F716" w:rsidR="00294927" w:rsidRPr="0019425E" w:rsidRDefault="00294927" w:rsidP="008F530D">
      <w:pPr>
        <w:pStyle w:val="ListParagraph"/>
        <w:numPr>
          <w:ilvl w:val="0"/>
          <w:numId w:val="5"/>
        </w:numPr>
        <w:shd w:val="clear" w:color="auto" w:fill="FFFFFF" w:themeFill="background1"/>
        <w:autoSpaceDE w:val="0"/>
        <w:autoSpaceDN w:val="0"/>
        <w:adjustRightInd w:val="0"/>
        <w:ind w:left="360"/>
        <w:jc w:val="both"/>
        <w:rPr>
          <w:rFonts w:asciiTheme="minorHAnsi" w:hAnsiTheme="minorHAnsi" w:cstheme="minorHAnsi"/>
          <w:sz w:val="22"/>
          <w:szCs w:val="22"/>
        </w:rPr>
      </w:pPr>
      <w:r w:rsidRPr="0019425E">
        <w:rPr>
          <w:rFonts w:asciiTheme="minorHAnsi" w:hAnsiTheme="minorHAnsi" w:cstheme="minorHAnsi"/>
          <w:b/>
          <w:sz w:val="22"/>
          <w:szCs w:val="22"/>
        </w:rPr>
        <w:t>Draft Evaluation Report:</w:t>
      </w:r>
      <w:r w:rsidRPr="0019425E">
        <w:rPr>
          <w:rFonts w:asciiTheme="minorHAnsi" w:hAnsiTheme="minorHAnsi" w:cstheme="minorHAnsi"/>
          <w:sz w:val="22"/>
          <w:szCs w:val="22"/>
        </w:rPr>
        <w:t xml:space="preserve"> </w:t>
      </w:r>
      <w:bookmarkStart w:id="4" w:name="_Hlk2255172"/>
      <w:r w:rsidR="005D1E99" w:rsidRPr="0019425E">
        <w:rPr>
          <w:rFonts w:asciiTheme="minorHAnsi" w:hAnsiTheme="minorHAnsi" w:cstheme="minorHAnsi"/>
          <w:sz w:val="22"/>
          <w:szCs w:val="22"/>
        </w:rPr>
        <w:t>B</w:t>
      </w:r>
      <w:r w:rsidRPr="0019425E">
        <w:rPr>
          <w:rFonts w:asciiTheme="minorHAnsi" w:hAnsiTheme="minorHAnsi" w:cstheme="minorHAnsi"/>
          <w:sz w:val="22"/>
          <w:szCs w:val="22"/>
        </w:rPr>
        <w:t>ased on</w:t>
      </w:r>
      <w:r w:rsidR="0041335C" w:rsidRPr="0019425E">
        <w:rPr>
          <w:rFonts w:asciiTheme="minorHAnsi" w:hAnsiTheme="minorHAnsi" w:cstheme="minorHAnsi"/>
          <w:sz w:val="22"/>
          <w:szCs w:val="22"/>
        </w:rPr>
        <w:t xml:space="preserve"> the</w:t>
      </w:r>
      <w:r w:rsidRPr="0019425E">
        <w:rPr>
          <w:rFonts w:asciiTheme="minorHAnsi" w:hAnsiTheme="minorHAnsi" w:cstheme="minorHAnsi"/>
          <w:sz w:val="22"/>
          <w:szCs w:val="22"/>
        </w:rPr>
        <w:t xml:space="preserve"> </w:t>
      </w:r>
      <w:r w:rsidR="00B3232F" w:rsidRPr="0019425E">
        <w:rPr>
          <w:rFonts w:asciiTheme="minorHAnsi" w:hAnsiTheme="minorHAnsi" w:cstheme="minorHAnsi"/>
          <w:sz w:val="22"/>
          <w:szCs w:val="22"/>
        </w:rPr>
        <w:t xml:space="preserve">findings generated </w:t>
      </w:r>
      <w:r w:rsidR="0041335C" w:rsidRPr="0019425E">
        <w:rPr>
          <w:rFonts w:asciiTheme="minorHAnsi" w:hAnsiTheme="minorHAnsi" w:cstheme="minorHAnsi"/>
          <w:sz w:val="22"/>
          <w:szCs w:val="22"/>
        </w:rPr>
        <w:t>through</w:t>
      </w:r>
      <w:r w:rsidR="00B3232F" w:rsidRPr="0019425E">
        <w:rPr>
          <w:rFonts w:asciiTheme="minorHAnsi" w:hAnsiTheme="minorHAnsi" w:cstheme="minorHAnsi"/>
          <w:sz w:val="22"/>
          <w:szCs w:val="22"/>
        </w:rPr>
        <w:t xml:space="preserve"> desk review and data collection</w:t>
      </w:r>
      <w:r w:rsidR="007458C0" w:rsidRPr="0019425E">
        <w:rPr>
          <w:rFonts w:asciiTheme="minorHAnsi" w:hAnsiTheme="minorHAnsi" w:cstheme="minorHAnsi"/>
          <w:sz w:val="22"/>
          <w:szCs w:val="22"/>
        </w:rPr>
        <w:t xml:space="preserve"> process</w:t>
      </w:r>
      <w:r w:rsidR="00B3232F" w:rsidRPr="0019425E">
        <w:rPr>
          <w:rFonts w:asciiTheme="minorHAnsi" w:hAnsiTheme="minorHAnsi" w:cstheme="minorHAnsi"/>
          <w:sz w:val="22"/>
          <w:szCs w:val="22"/>
        </w:rPr>
        <w:t xml:space="preserve">, </w:t>
      </w:r>
      <w:r w:rsidR="00FC55D1" w:rsidRPr="0019425E">
        <w:rPr>
          <w:rFonts w:asciiTheme="minorHAnsi" w:hAnsiTheme="minorHAnsi" w:cstheme="minorHAnsi"/>
          <w:sz w:val="22"/>
          <w:szCs w:val="22"/>
        </w:rPr>
        <w:t>the</w:t>
      </w:r>
      <w:r w:rsidR="002470DE" w:rsidRPr="0019425E">
        <w:rPr>
          <w:rFonts w:asciiTheme="minorHAnsi" w:hAnsiTheme="minorHAnsi" w:cstheme="minorHAnsi"/>
          <w:sz w:val="22"/>
          <w:szCs w:val="22"/>
        </w:rPr>
        <w:t xml:space="preserv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will </w:t>
      </w:r>
      <w:r w:rsidR="00B3232F" w:rsidRPr="0019425E">
        <w:rPr>
          <w:rFonts w:asciiTheme="minorHAnsi" w:hAnsiTheme="minorHAnsi" w:cstheme="minorHAnsi"/>
          <w:sz w:val="22"/>
          <w:szCs w:val="22"/>
        </w:rPr>
        <w:t xml:space="preserve">prepare and </w:t>
      </w:r>
      <w:r w:rsidR="00FC55D1" w:rsidRPr="0019425E">
        <w:rPr>
          <w:rFonts w:asciiTheme="minorHAnsi" w:hAnsiTheme="minorHAnsi" w:cstheme="minorHAnsi"/>
          <w:sz w:val="22"/>
          <w:szCs w:val="22"/>
        </w:rPr>
        <w:t>submit the Draft Evaluation Report</w:t>
      </w:r>
      <w:r w:rsidRPr="0019425E">
        <w:rPr>
          <w:rFonts w:asciiTheme="minorHAnsi" w:hAnsiTheme="minorHAnsi" w:cstheme="minorHAnsi"/>
          <w:sz w:val="22"/>
          <w:szCs w:val="22"/>
        </w:rPr>
        <w:t xml:space="preserve"> to the UN team</w:t>
      </w:r>
      <w:r w:rsidR="005B2AD4" w:rsidRPr="0019425E">
        <w:rPr>
          <w:rFonts w:asciiTheme="minorHAnsi" w:hAnsiTheme="minorHAnsi" w:cstheme="minorHAnsi"/>
          <w:sz w:val="22"/>
          <w:szCs w:val="22"/>
        </w:rPr>
        <w:t xml:space="preserve"> and key stakeholders</w:t>
      </w:r>
      <w:r w:rsidRPr="0019425E">
        <w:rPr>
          <w:rFonts w:asciiTheme="minorHAnsi" w:hAnsiTheme="minorHAnsi" w:cstheme="minorHAnsi"/>
          <w:sz w:val="22"/>
          <w:szCs w:val="22"/>
        </w:rPr>
        <w:t xml:space="preserve"> for review</w:t>
      </w:r>
      <w:bookmarkEnd w:id="4"/>
      <w:r w:rsidR="00E23715" w:rsidRPr="0019425E">
        <w:rPr>
          <w:rFonts w:asciiTheme="minorHAnsi" w:hAnsiTheme="minorHAnsi" w:cstheme="minorHAnsi"/>
          <w:sz w:val="22"/>
          <w:szCs w:val="22"/>
        </w:rPr>
        <w:t xml:space="preserve">. </w:t>
      </w:r>
      <w:r w:rsidR="003A34C8" w:rsidRPr="0019425E">
        <w:rPr>
          <w:rFonts w:asciiTheme="minorHAnsi" w:hAnsiTheme="minorHAnsi" w:cstheme="minorHAnsi"/>
          <w:b/>
          <w:sz w:val="22"/>
          <w:szCs w:val="22"/>
        </w:rPr>
        <w:t>T</w:t>
      </w:r>
      <w:r w:rsidR="009B610E" w:rsidRPr="0019425E">
        <w:rPr>
          <w:rFonts w:asciiTheme="minorHAnsi" w:hAnsiTheme="minorHAnsi" w:cstheme="minorHAnsi"/>
          <w:b/>
          <w:sz w:val="22"/>
          <w:szCs w:val="22"/>
        </w:rPr>
        <w:t xml:space="preserve">he Evaluation findings, lessons learned and </w:t>
      </w:r>
      <w:r w:rsidR="008A564A" w:rsidRPr="0019425E">
        <w:rPr>
          <w:rFonts w:asciiTheme="minorHAnsi" w:hAnsiTheme="minorHAnsi" w:cstheme="minorHAnsi"/>
          <w:b/>
          <w:sz w:val="22"/>
          <w:szCs w:val="22"/>
        </w:rPr>
        <w:t>forward-looking</w:t>
      </w:r>
      <w:r w:rsidR="003A34C8" w:rsidRPr="0019425E">
        <w:rPr>
          <w:rFonts w:asciiTheme="minorHAnsi" w:hAnsiTheme="minorHAnsi" w:cstheme="minorHAnsi"/>
          <w:b/>
          <w:sz w:val="22"/>
          <w:szCs w:val="22"/>
        </w:rPr>
        <w:t xml:space="preserve"> recommendations </w:t>
      </w:r>
      <w:r w:rsidR="00F6173F" w:rsidRPr="0019425E">
        <w:rPr>
          <w:rFonts w:asciiTheme="minorHAnsi" w:hAnsiTheme="minorHAnsi" w:cstheme="minorHAnsi"/>
          <w:b/>
          <w:sz w:val="22"/>
          <w:szCs w:val="22"/>
        </w:rPr>
        <w:t>will be separately presented</w:t>
      </w:r>
      <w:r w:rsidR="0057004F" w:rsidRPr="0019425E">
        <w:rPr>
          <w:rFonts w:asciiTheme="minorHAnsi" w:hAnsiTheme="minorHAnsi" w:cstheme="minorHAnsi"/>
          <w:b/>
          <w:sz w:val="22"/>
          <w:szCs w:val="22"/>
        </w:rPr>
        <w:t xml:space="preserve"> </w:t>
      </w:r>
      <w:r w:rsidR="002029DD" w:rsidRPr="0019425E">
        <w:rPr>
          <w:rFonts w:asciiTheme="minorHAnsi" w:hAnsiTheme="minorHAnsi" w:cstheme="minorHAnsi"/>
          <w:b/>
          <w:sz w:val="22"/>
          <w:szCs w:val="22"/>
        </w:rPr>
        <w:t>in</w:t>
      </w:r>
      <w:r w:rsidR="00F02413" w:rsidRPr="0019425E">
        <w:rPr>
          <w:rFonts w:asciiTheme="minorHAnsi" w:hAnsiTheme="minorHAnsi" w:cstheme="minorHAnsi"/>
          <w:b/>
          <w:sz w:val="22"/>
          <w:szCs w:val="22"/>
        </w:rPr>
        <w:t xml:space="preserve"> </w:t>
      </w:r>
      <w:r w:rsidR="00160A96" w:rsidRPr="0019425E">
        <w:rPr>
          <w:rFonts w:asciiTheme="minorHAnsi" w:hAnsiTheme="minorHAnsi" w:cstheme="minorHAnsi"/>
          <w:b/>
          <w:sz w:val="22"/>
          <w:szCs w:val="22"/>
        </w:rPr>
        <w:t xml:space="preserve">distinct </w:t>
      </w:r>
      <w:r w:rsidR="009B610E" w:rsidRPr="0019425E">
        <w:rPr>
          <w:rFonts w:asciiTheme="minorHAnsi" w:hAnsiTheme="minorHAnsi" w:cstheme="minorHAnsi"/>
          <w:b/>
          <w:sz w:val="22"/>
          <w:szCs w:val="22"/>
        </w:rPr>
        <w:t>sections</w:t>
      </w:r>
      <w:r w:rsidR="002B158B" w:rsidRPr="0019425E">
        <w:rPr>
          <w:rFonts w:asciiTheme="minorHAnsi" w:hAnsiTheme="minorHAnsi" w:cstheme="minorHAnsi"/>
          <w:b/>
          <w:sz w:val="22"/>
          <w:szCs w:val="22"/>
        </w:rPr>
        <w:t xml:space="preserve"> of the Evaluation Report</w:t>
      </w:r>
      <w:r w:rsidR="006A39AE" w:rsidRPr="0019425E">
        <w:rPr>
          <w:rFonts w:asciiTheme="minorHAnsi" w:hAnsiTheme="minorHAnsi" w:cstheme="minorHAnsi"/>
          <w:sz w:val="22"/>
          <w:szCs w:val="22"/>
        </w:rPr>
        <w:t xml:space="preserve">. </w:t>
      </w:r>
      <w:r w:rsidR="00E23715" w:rsidRPr="0019425E">
        <w:rPr>
          <w:rFonts w:asciiTheme="minorHAnsi" w:hAnsiTheme="minorHAnsi" w:cstheme="minorHAnsi"/>
          <w:i/>
          <w:sz w:val="22"/>
          <w:szCs w:val="22"/>
        </w:rPr>
        <w:t xml:space="preserve">Structure of </w:t>
      </w:r>
      <w:r w:rsidR="00B3232F" w:rsidRPr="0019425E">
        <w:rPr>
          <w:rFonts w:asciiTheme="minorHAnsi" w:hAnsiTheme="minorHAnsi" w:cstheme="minorHAnsi"/>
          <w:i/>
          <w:sz w:val="22"/>
          <w:szCs w:val="22"/>
        </w:rPr>
        <w:t xml:space="preserve">the Report is outlined in </w:t>
      </w:r>
      <w:hyperlink r:id="rId23" w:history="1">
        <w:r w:rsidR="00B3232F" w:rsidRPr="006F5504">
          <w:rPr>
            <w:rStyle w:val="Hyperlink"/>
            <w:rFonts w:asciiTheme="minorHAnsi" w:hAnsiTheme="minorHAnsi" w:cstheme="minorHAnsi"/>
            <w:i/>
            <w:sz w:val="22"/>
            <w:szCs w:val="22"/>
          </w:rPr>
          <w:t>Annex 5</w:t>
        </w:r>
      </w:hyperlink>
      <w:r w:rsidR="00B3232F" w:rsidRPr="0019425E">
        <w:rPr>
          <w:rFonts w:asciiTheme="minorHAnsi" w:hAnsiTheme="minorHAnsi" w:cstheme="minorHAnsi"/>
          <w:i/>
          <w:sz w:val="22"/>
          <w:szCs w:val="22"/>
        </w:rPr>
        <w:t>.</w:t>
      </w:r>
    </w:p>
    <w:p w14:paraId="5869E95B" w14:textId="77777777" w:rsidR="007A0432" w:rsidRPr="0019425E" w:rsidRDefault="007A0432" w:rsidP="008F530D">
      <w:pPr>
        <w:pStyle w:val="ListParagraph"/>
        <w:shd w:val="clear" w:color="auto" w:fill="FFFFFF" w:themeFill="background1"/>
        <w:ind w:left="360" w:hanging="360"/>
        <w:rPr>
          <w:rFonts w:asciiTheme="minorHAnsi" w:hAnsiTheme="minorHAnsi" w:cstheme="minorHAnsi"/>
          <w:sz w:val="22"/>
          <w:szCs w:val="22"/>
        </w:rPr>
      </w:pPr>
    </w:p>
    <w:p w14:paraId="5ADC81BC" w14:textId="350E04D1" w:rsidR="007A0432" w:rsidRPr="0019425E" w:rsidRDefault="007A0432" w:rsidP="008F530D">
      <w:pPr>
        <w:pStyle w:val="ListParagraph"/>
        <w:numPr>
          <w:ilvl w:val="0"/>
          <w:numId w:val="5"/>
        </w:numPr>
        <w:shd w:val="clear" w:color="auto" w:fill="FFFFFF" w:themeFill="background1"/>
        <w:autoSpaceDE w:val="0"/>
        <w:autoSpaceDN w:val="0"/>
        <w:adjustRightInd w:val="0"/>
        <w:ind w:left="360"/>
        <w:jc w:val="both"/>
        <w:rPr>
          <w:rFonts w:asciiTheme="minorHAnsi" w:hAnsiTheme="minorHAnsi" w:cstheme="minorBidi"/>
          <w:sz w:val="22"/>
          <w:szCs w:val="22"/>
        </w:rPr>
      </w:pPr>
      <w:r w:rsidRPr="0019425E">
        <w:rPr>
          <w:rFonts w:asciiTheme="minorHAnsi" w:hAnsiTheme="minorHAnsi" w:cstheme="minorBidi"/>
          <w:b/>
          <w:sz w:val="22"/>
          <w:szCs w:val="22"/>
        </w:rPr>
        <w:t xml:space="preserve">Evaluation review process </w:t>
      </w:r>
      <w:r w:rsidRPr="0019425E">
        <w:rPr>
          <w:rFonts w:asciiTheme="minorHAnsi" w:hAnsiTheme="minorHAnsi" w:cstheme="minorBidi"/>
          <w:sz w:val="22"/>
          <w:szCs w:val="22"/>
        </w:rPr>
        <w:t xml:space="preserve">(and eventual dispute settlement): </w:t>
      </w:r>
      <w:r w:rsidR="00E23715" w:rsidRPr="0019425E">
        <w:rPr>
          <w:rFonts w:asciiTheme="minorHAnsi" w:hAnsiTheme="minorHAnsi" w:cstheme="minorBidi"/>
          <w:sz w:val="22"/>
          <w:szCs w:val="22"/>
        </w:rPr>
        <w:t>C</w:t>
      </w:r>
      <w:r w:rsidRPr="0019425E">
        <w:rPr>
          <w:rFonts w:asciiTheme="minorHAnsi" w:hAnsiTheme="minorHAnsi" w:cstheme="minorBidi"/>
          <w:sz w:val="22"/>
          <w:szCs w:val="22"/>
        </w:rPr>
        <w:t xml:space="preserve">omments, questions, suggestions and requests for clarification on the evaluation draft </w:t>
      </w:r>
      <w:r w:rsidR="00E23715" w:rsidRPr="0019425E">
        <w:rPr>
          <w:rFonts w:asciiTheme="minorHAnsi" w:hAnsiTheme="minorHAnsi" w:cstheme="minorBidi"/>
          <w:sz w:val="22"/>
          <w:szCs w:val="22"/>
        </w:rPr>
        <w:t xml:space="preserve">will be </w:t>
      </w:r>
      <w:r w:rsidRPr="0019425E">
        <w:rPr>
          <w:rFonts w:asciiTheme="minorHAnsi" w:hAnsiTheme="minorHAnsi" w:cstheme="minorBidi"/>
          <w:sz w:val="22"/>
          <w:szCs w:val="22"/>
        </w:rPr>
        <w:t xml:space="preserve">submitted to 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Bidi"/>
          <w:sz w:val="22"/>
          <w:szCs w:val="22"/>
        </w:rPr>
        <w:t xml:space="preserve"> </w:t>
      </w:r>
      <w:r w:rsidRPr="0019425E">
        <w:rPr>
          <w:rFonts w:asciiTheme="minorHAnsi" w:hAnsiTheme="minorHAnsi" w:cstheme="minorBidi"/>
          <w:sz w:val="22"/>
          <w:szCs w:val="22"/>
        </w:rPr>
        <w:t>and addressed in the agreed timeframe</w:t>
      </w:r>
      <w:r w:rsidR="00E23715" w:rsidRPr="0019425E">
        <w:rPr>
          <w:rFonts w:asciiTheme="minorHAnsi" w:hAnsiTheme="minorHAnsi" w:cstheme="minorBidi"/>
          <w:sz w:val="22"/>
          <w:szCs w:val="22"/>
        </w:rPr>
        <w:t xml:space="preserve">. </w:t>
      </w:r>
      <w:r w:rsidRPr="0019425E">
        <w:rPr>
          <w:rFonts w:asciiTheme="minorHAnsi" w:hAnsiTheme="minorHAnsi" w:cstheme="minorBidi"/>
          <w:sz w:val="22"/>
          <w:szCs w:val="22"/>
        </w:rPr>
        <w:t xml:space="preserve">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Bidi"/>
          <w:sz w:val="22"/>
          <w:szCs w:val="22"/>
        </w:rPr>
        <w:t xml:space="preserve"> </w:t>
      </w:r>
      <w:r w:rsidRPr="0019425E">
        <w:rPr>
          <w:rFonts w:asciiTheme="minorHAnsi" w:hAnsiTheme="minorHAnsi" w:cstheme="minorBidi"/>
          <w:sz w:val="22"/>
          <w:szCs w:val="22"/>
        </w:rPr>
        <w:t xml:space="preserve">should reply to the comments through the </w:t>
      </w:r>
      <w:r w:rsidRPr="0019425E">
        <w:rPr>
          <w:rFonts w:asciiTheme="minorHAnsi" w:hAnsiTheme="minorHAnsi" w:cstheme="minorBidi"/>
          <w:b/>
          <w:sz w:val="22"/>
          <w:szCs w:val="22"/>
        </w:rPr>
        <w:t>evaluation audit trail document</w:t>
      </w:r>
      <w:r w:rsidRPr="0019425E">
        <w:rPr>
          <w:rStyle w:val="FootnoteReference"/>
          <w:rFonts w:asciiTheme="minorHAnsi" w:hAnsiTheme="minorHAnsi" w:cstheme="minorBidi"/>
          <w:sz w:val="22"/>
          <w:szCs w:val="22"/>
        </w:rPr>
        <w:footnoteReference w:id="5"/>
      </w:r>
      <w:r w:rsidRPr="0019425E">
        <w:rPr>
          <w:rFonts w:asciiTheme="minorHAnsi" w:hAnsiTheme="minorHAnsi" w:cstheme="minorBidi"/>
          <w:sz w:val="22"/>
          <w:szCs w:val="22"/>
        </w:rPr>
        <w:t>. If there is disagreement in findings, these should be documented through the evaluation audit trail</w:t>
      </w:r>
      <w:r w:rsidR="00E23715" w:rsidRPr="0019425E">
        <w:rPr>
          <w:rFonts w:asciiTheme="minorHAnsi" w:hAnsiTheme="minorHAnsi" w:cstheme="minorBidi"/>
          <w:sz w:val="22"/>
          <w:szCs w:val="22"/>
        </w:rPr>
        <w:t xml:space="preserve">, while </w:t>
      </w:r>
      <w:r w:rsidRPr="0019425E">
        <w:rPr>
          <w:rFonts w:asciiTheme="minorHAnsi" w:hAnsiTheme="minorHAnsi" w:cstheme="minorBidi"/>
          <w:sz w:val="22"/>
          <w:szCs w:val="22"/>
        </w:rPr>
        <w:t xml:space="preserve">effort </w:t>
      </w:r>
      <w:r w:rsidR="00E23715" w:rsidRPr="0019425E">
        <w:rPr>
          <w:rFonts w:asciiTheme="minorHAnsi" w:hAnsiTheme="minorHAnsi" w:cstheme="minorBidi"/>
          <w:sz w:val="22"/>
          <w:szCs w:val="22"/>
        </w:rPr>
        <w:t xml:space="preserve">should be </w:t>
      </w:r>
      <w:r w:rsidRPr="0019425E">
        <w:rPr>
          <w:rFonts w:asciiTheme="minorHAnsi" w:hAnsiTheme="minorHAnsi" w:cstheme="minorBidi"/>
          <w:sz w:val="22"/>
          <w:szCs w:val="22"/>
        </w:rPr>
        <w:t>made to come to an agreement.</w:t>
      </w:r>
    </w:p>
    <w:p w14:paraId="227187D4" w14:textId="77777777" w:rsidR="00294927" w:rsidRPr="0019425E" w:rsidRDefault="00294927" w:rsidP="008F530D">
      <w:pPr>
        <w:shd w:val="clear" w:color="auto" w:fill="FFFFFF" w:themeFill="background1"/>
        <w:autoSpaceDE w:val="0"/>
        <w:autoSpaceDN w:val="0"/>
        <w:adjustRightInd w:val="0"/>
        <w:ind w:left="360" w:hanging="360"/>
        <w:jc w:val="both"/>
        <w:rPr>
          <w:rFonts w:asciiTheme="minorHAnsi" w:hAnsiTheme="minorHAnsi" w:cstheme="minorHAnsi"/>
          <w:sz w:val="22"/>
          <w:szCs w:val="22"/>
        </w:rPr>
      </w:pPr>
    </w:p>
    <w:p w14:paraId="34AB9305" w14:textId="089DC5DA" w:rsidR="009C3DD4" w:rsidRPr="0019425E" w:rsidRDefault="00294927" w:rsidP="008F530D">
      <w:pPr>
        <w:pStyle w:val="ListParagraph"/>
        <w:numPr>
          <w:ilvl w:val="0"/>
          <w:numId w:val="5"/>
        </w:numPr>
        <w:shd w:val="clear" w:color="auto" w:fill="FFFFFF" w:themeFill="background1"/>
        <w:autoSpaceDE w:val="0"/>
        <w:autoSpaceDN w:val="0"/>
        <w:adjustRightInd w:val="0"/>
        <w:ind w:left="360"/>
        <w:jc w:val="both"/>
        <w:rPr>
          <w:rFonts w:asciiTheme="minorHAnsi" w:hAnsiTheme="minorHAnsi" w:cstheme="minorHAnsi"/>
          <w:sz w:val="22"/>
          <w:szCs w:val="22"/>
        </w:rPr>
      </w:pPr>
      <w:r w:rsidRPr="0019425E">
        <w:rPr>
          <w:rFonts w:asciiTheme="minorHAnsi" w:hAnsiTheme="minorHAnsi" w:cstheme="minorHAnsi"/>
          <w:b/>
          <w:spacing w:val="-2"/>
          <w:sz w:val="22"/>
          <w:szCs w:val="22"/>
        </w:rPr>
        <w:t>Evaluation debriefing</w:t>
      </w:r>
      <w:r w:rsidR="00C8757B" w:rsidRPr="0019425E">
        <w:rPr>
          <w:rFonts w:asciiTheme="minorHAnsi" w:hAnsiTheme="minorHAnsi" w:cstheme="minorHAnsi"/>
          <w:b/>
          <w:spacing w:val="-2"/>
          <w:sz w:val="22"/>
          <w:szCs w:val="22"/>
        </w:rPr>
        <w:t xml:space="preserve">: </w:t>
      </w:r>
      <w:r w:rsidR="008D2E3C" w:rsidRPr="0019425E">
        <w:rPr>
          <w:rFonts w:asciiTheme="minorHAnsi" w:hAnsiTheme="minorHAnsi" w:cstheme="minorHAnsi"/>
          <w:spacing w:val="-2"/>
          <w:sz w:val="22"/>
          <w:szCs w:val="22"/>
        </w:rPr>
        <w:t>will be held</w:t>
      </w:r>
      <w:r w:rsidRPr="0019425E">
        <w:rPr>
          <w:rFonts w:asciiTheme="minorHAnsi" w:hAnsiTheme="minorHAnsi" w:cstheme="minorHAnsi"/>
          <w:spacing w:val="-2"/>
          <w:sz w:val="22"/>
          <w:szCs w:val="22"/>
        </w:rPr>
        <w:t xml:space="preserve"> with </w:t>
      </w:r>
      <w:r w:rsidR="00E03B8C" w:rsidRPr="0019425E">
        <w:rPr>
          <w:rFonts w:asciiTheme="minorHAnsi" w:hAnsiTheme="minorHAnsi" w:cstheme="minorHAnsi"/>
          <w:bCs/>
          <w:spacing w:val="-2"/>
          <w:sz w:val="22"/>
          <w:szCs w:val="22"/>
        </w:rPr>
        <w:t>UNDP</w:t>
      </w:r>
      <w:r w:rsidR="00A21434" w:rsidRPr="0019425E">
        <w:rPr>
          <w:rFonts w:asciiTheme="minorHAnsi" w:hAnsiTheme="minorHAnsi" w:cstheme="minorHAnsi"/>
          <w:spacing w:val="-2"/>
          <w:sz w:val="22"/>
          <w:szCs w:val="22"/>
        </w:rPr>
        <w:t xml:space="preserve"> team</w:t>
      </w:r>
      <w:r w:rsidR="006453C2" w:rsidRPr="0019425E">
        <w:rPr>
          <w:rFonts w:asciiTheme="minorHAnsi" w:hAnsiTheme="minorHAnsi" w:cstheme="minorHAnsi"/>
          <w:spacing w:val="-2"/>
          <w:sz w:val="22"/>
          <w:szCs w:val="22"/>
        </w:rPr>
        <w:t xml:space="preserve">, </w:t>
      </w:r>
      <w:r w:rsidR="002E5999" w:rsidRPr="0019425E">
        <w:rPr>
          <w:rFonts w:asciiTheme="minorHAnsi" w:hAnsiTheme="minorHAnsi" w:cstheme="minorHAnsi"/>
          <w:spacing w:val="-2"/>
          <w:sz w:val="22"/>
          <w:szCs w:val="22"/>
        </w:rPr>
        <w:t>institutions’</w:t>
      </w:r>
      <w:r w:rsidR="0022101D" w:rsidRPr="0019425E">
        <w:rPr>
          <w:rFonts w:asciiTheme="minorHAnsi" w:hAnsiTheme="minorHAnsi" w:cstheme="minorHAnsi"/>
          <w:spacing w:val="-2"/>
          <w:sz w:val="22"/>
          <w:szCs w:val="22"/>
        </w:rPr>
        <w:t xml:space="preserve"> representatives</w:t>
      </w:r>
      <w:r w:rsidR="0000060F" w:rsidRPr="0019425E">
        <w:rPr>
          <w:rFonts w:asciiTheme="minorHAnsi" w:hAnsiTheme="minorHAnsi" w:cstheme="minorHAnsi"/>
          <w:spacing w:val="-2"/>
          <w:sz w:val="22"/>
          <w:szCs w:val="22"/>
        </w:rPr>
        <w:t xml:space="preserve"> and other key stakeholders</w:t>
      </w:r>
      <w:r w:rsidR="00C513EF" w:rsidRPr="0019425E">
        <w:rPr>
          <w:rFonts w:asciiTheme="minorHAnsi" w:hAnsiTheme="minorHAnsi" w:cstheme="minorHAnsi"/>
          <w:spacing w:val="-2"/>
          <w:sz w:val="22"/>
          <w:szCs w:val="22"/>
        </w:rPr>
        <w:t xml:space="preserve"> </w:t>
      </w:r>
      <w:r w:rsidR="008D2E3C" w:rsidRPr="0019425E">
        <w:rPr>
          <w:rFonts w:asciiTheme="minorHAnsi" w:hAnsiTheme="minorHAnsi" w:cstheme="minorHAnsi"/>
          <w:spacing w:val="-2"/>
          <w:sz w:val="22"/>
          <w:szCs w:val="22"/>
        </w:rPr>
        <w:t xml:space="preserve">to present </w:t>
      </w:r>
      <w:r w:rsidR="00DE10B9">
        <w:rPr>
          <w:rFonts w:asciiTheme="minorHAnsi" w:hAnsiTheme="minorHAnsi" w:cstheme="minorHAnsi"/>
          <w:spacing w:val="-2"/>
          <w:sz w:val="22"/>
          <w:szCs w:val="22"/>
        </w:rPr>
        <w:t xml:space="preserve">the </w:t>
      </w:r>
      <w:r w:rsidR="008D2E3C" w:rsidRPr="0019425E">
        <w:rPr>
          <w:rFonts w:asciiTheme="minorHAnsi" w:hAnsiTheme="minorHAnsi" w:cstheme="minorHAnsi"/>
          <w:spacing w:val="-2"/>
          <w:sz w:val="22"/>
          <w:szCs w:val="22"/>
        </w:rPr>
        <w:t>main</w:t>
      </w:r>
      <w:r w:rsidRPr="0019425E">
        <w:rPr>
          <w:rFonts w:asciiTheme="minorHAnsi" w:hAnsiTheme="minorHAnsi" w:cstheme="minorHAnsi"/>
          <w:spacing w:val="-2"/>
          <w:sz w:val="22"/>
          <w:szCs w:val="22"/>
        </w:rPr>
        <w:t xml:space="preserve"> findings</w:t>
      </w:r>
      <w:r w:rsidR="008E6937" w:rsidRPr="0019425E">
        <w:rPr>
          <w:rFonts w:asciiTheme="minorHAnsi" w:hAnsiTheme="minorHAnsi" w:cstheme="minorHAnsi"/>
          <w:spacing w:val="-2"/>
          <w:sz w:val="22"/>
          <w:szCs w:val="22"/>
        </w:rPr>
        <w:t xml:space="preserve"> and recommendations</w:t>
      </w:r>
      <w:r w:rsidR="00DD1C0D" w:rsidRPr="0019425E">
        <w:rPr>
          <w:rFonts w:asciiTheme="minorHAnsi" w:hAnsiTheme="minorHAnsi" w:cstheme="minorHAnsi"/>
          <w:spacing w:val="-2"/>
          <w:sz w:val="22"/>
          <w:szCs w:val="22"/>
        </w:rPr>
        <w:t xml:space="preserve"> </w:t>
      </w:r>
      <w:r w:rsidR="00C91F28" w:rsidRPr="0019425E">
        <w:rPr>
          <w:rFonts w:asciiTheme="minorHAnsi" w:hAnsiTheme="minorHAnsi" w:cstheme="minorHAnsi"/>
          <w:spacing w:val="-2"/>
          <w:sz w:val="22"/>
          <w:szCs w:val="22"/>
        </w:rPr>
        <w:t xml:space="preserve">in </w:t>
      </w:r>
      <w:r w:rsidR="0032403C" w:rsidRPr="0019425E">
        <w:rPr>
          <w:rFonts w:asciiTheme="minorHAnsi" w:hAnsiTheme="minorHAnsi" w:cstheme="minorHAnsi"/>
          <w:spacing w:val="-2"/>
          <w:sz w:val="22"/>
          <w:szCs w:val="22"/>
        </w:rPr>
        <w:t xml:space="preserve">an online </w:t>
      </w:r>
      <w:r w:rsidR="00C91F28" w:rsidRPr="0019425E">
        <w:rPr>
          <w:rFonts w:asciiTheme="minorHAnsi" w:hAnsiTheme="minorHAnsi" w:cstheme="minorHAnsi"/>
          <w:spacing w:val="-2"/>
          <w:sz w:val="22"/>
          <w:szCs w:val="22"/>
        </w:rPr>
        <w:t xml:space="preserve">form </w:t>
      </w:r>
      <w:r w:rsidR="0032403C" w:rsidRPr="0019425E">
        <w:rPr>
          <w:rFonts w:asciiTheme="minorHAnsi" w:hAnsiTheme="minorHAnsi" w:cstheme="minorHAnsi"/>
          <w:spacing w:val="-2"/>
          <w:sz w:val="22"/>
          <w:szCs w:val="22"/>
        </w:rPr>
        <w:t xml:space="preserve">(i.e. </w:t>
      </w:r>
      <w:r w:rsidR="006704C6" w:rsidRPr="0019425E">
        <w:rPr>
          <w:rFonts w:asciiTheme="minorHAnsi" w:hAnsiTheme="minorHAnsi" w:cstheme="minorHAnsi"/>
          <w:spacing w:val="-2"/>
          <w:sz w:val="22"/>
          <w:szCs w:val="22"/>
        </w:rPr>
        <w:t>Skype</w:t>
      </w:r>
      <w:r w:rsidR="0022101D" w:rsidRPr="0019425E">
        <w:rPr>
          <w:rFonts w:asciiTheme="minorHAnsi" w:hAnsiTheme="minorHAnsi" w:cstheme="minorHAnsi"/>
          <w:spacing w:val="-2"/>
          <w:sz w:val="22"/>
          <w:szCs w:val="22"/>
        </w:rPr>
        <w:t>/Zoom/Microsoft Teams</w:t>
      </w:r>
      <w:r w:rsidR="006704C6" w:rsidRPr="0019425E">
        <w:rPr>
          <w:rFonts w:asciiTheme="minorHAnsi" w:hAnsiTheme="minorHAnsi" w:cstheme="minorHAnsi"/>
          <w:spacing w:val="-2"/>
          <w:sz w:val="22"/>
          <w:szCs w:val="22"/>
        </w:rPr>
        <w:t xml:space="preserve"> briefing</w:t>
      </w:r>
      <w:r w:rsidR="0032403C" w:rsidRPr="0019425E">
        <w:rPr>
          <w:rFonts w:asciiTheme="minorHAnsi" w:hAnsiTheme="minorHAnsi" w:cstheme="minorHAnsi"/>
          <w:spacing w:val="-2"/>
          <w:sz w:val="22"/>
          <w:szCs w:val="22"/>
        </w:rPr>
        <w:t>)</w:t>
      </w:r>
      <w:r w:rsidR="001003A3" w:rsidRPr="0019425E">
        <w:rPr>
          <w:rFonts w:asciiTheme="minorHAnsi" w:hAnsiTheme="minorHAnsi" w:cstheme="minorHAnsi"/>
          <w:spacing w:val="-2"/>
          <w:sz w:val="22"/>
          <w:szCs w:val="22"/>
        </w:rPr>
        <w:t xml:space="preserve">. </w:t>
      </w:r>
      <w:r w:rsidR="0000555E" w:rsidRPr="0019425E">
        <w:rPr>
          <w:rFonts w:asciiTheme="minorHAnsi" w:hAnsiTheme="minorHAnsi" w:cstheme="minorHAnsi"/>
          <w:spacing w:val="-2"/>
          <w:sz w:val="22"/>
          <w:szCs w:val="22"/>
        </w:rPr>
        <w:t xml:space="preserve">In addition, short </w:t>
      </w:r>
      <w:r w:rsidR="00E80D4A" w:rsidRPr="0019425E">
        <w:rPr>
          <w:rFonts w:asciiTheme="minorHAnsi" w:hAnsiTheme="minorHAnsi" w:cstheme="minorHAnsi"/>
          <w:spacing w:val="-2"/>
          <w:sz w:val="22"/>
          <w:szCs w:val="22"/>
        </w:rPr>
        <w:t>briefings</w:t>
      </w:r>
      <w:r w:rsidR="0000555E" w:rsidRPr="0019425E">
        <w:rPr>
          <w:rFonts w:asciiTheme="minorHAnsi" w:hAnsiTheme="minorHAnsi" w:cstheme="minorHAnsi"/>
          <w:spacing w:val="-2"/>
          <w:sz w:val="22"/>
          <w:szCs w:val="22"/>
        </w:rPr>
        <w:t xml:space="preserve"> on </w:t>
      </w:r>
      <w:r w:rsidR="005B1F58" w:rsidRPr="0019425E">
        <w:rPr>
          <w:rFonts w:asciiTheme="minorHAnsi" w:hAnsiTheme="minorHAnsi" w:cstheme="minorHAnsi"/>
          <w:spacing w:val="-2"/>
          <w:sz w:val="22"/>
          <w:szCs w:val="22"/>
        </w:rPr>
        <w:t xml:space="preserve">immediate findings </w:t>
      </w:r>
      <w:r w:rsidR="00117890" w:rsidRPr="0019425E">
        <w:rPr>
          <w:rFonts w:asciiTheme="minorHAnsi" w:hAnsiTheme="minorHAnsi" w:cstheme="minorHAnsi"/>
          <w:spacing w:val="-2"/>
          <w:sz w:val="22"/>
          <w:szCs w:val="22"/>
        </w:rPr>
        <w:t>with UN</w:t>
      </w:r>
      <w:r w:rsidR="001E1DD7" w:rsidRPr="0019425E">
        <w:rPr>
          <w:rFonts w:asciiTheme="minorHAnsi" w:hAnsiTheme="minorHAnsi" w:cstheme="minorHAnsi"/>
          <w:spacing w:val="-2"/>
          <w:sz w:val="22"/>
          <w:szCs w:val="22"/>
        </w:rPr>
        <w:t xml:space="preserve">DP </w:t>
      </w:r>
      <w:r w:rsidR="00117890" w:rsidRPr="0019425E">
        <w:rPr>
          <w:rFonts w:asciiTheme="minorHAnsi" w:hAnsiTheme="minorHAnsi" w:cstheme="minorHAnsi"/>
          <w:spacing w:val="-2"/>
          <w:sz w:val="22"/>
          <w:szCs w:val="22"/>
        </w:rPr>
        <w:t>s</w:t>
      </w:r>
      <w:r w:rsidR="009C3DD4" w:rsidRPr="0019425E">
        <w:rPr>
          <w:rFonts w:asciiTheme="minorHAnsi" w:hAnsiTheme="minorHAnsi" w:cstheme="minorHAnsi"/>
          <w:spacing w:val="-2"/>
          <w:sz w:val="22"/>
          <w:szCs w:val="22"/>
        </w:rPr>
        <w:t>enior</w:t>
      </w:r>
      <w:r w:rsidR="00117890" w:rsidRPr="0019425E">
        <w:rPr>
          <w:rFonts w:asciiTheme="minorHAnsi" w:hAnsiTheme="minorHAnsi" w:cstheme="minorHAnsi"/>
          <w:spacing w:val="-2"/>
          <w:sz w:val="22"/>
          <w:szCs w:val="22"/>
        </w:rPr>
        <w:t xml:space="preserve"> </w:t>
      </w:r>
      <w:r w:rsidR="008F4A71" w:rsidRPr="0019425E">
        <w:rPr>
          <w:rFonts w:asciiTheme="minorHAnsi" w:hAnsiTheme="minorHAnsi" w:cstheme="minorHAnsi"/>
          <w:spacing w:val="-2"/>
          <w:sz w:val="22"/>
          <w:szCs w:val="22"/>
        </w:rPr>
        <w:t>management</w:t>
      </w:r>
      <w:r w:rsidR="00BF36B9" w:rsidRPr="0019425E">
        <w:rPr>
          <w:rFonts w:asciiTheme="minorHAnsi" w:hAnsiTheme="minorHAnsi" w:cstheme="minorHAnsi"/>
          <w:spacing w:val="-2"/>
          <w:sz w:val="22"/>
          <w:szCs w:val="22"/>
        </w:rPr>
        <w:t xml:space="preserve"> and the Government</w:t>
      </w:r>
      <w:r w:rsidR="008F4A71" w:rsidRPr="0019425E">
        <w:rPr>
          <w:rFonts w:asciiTheme="minorHAnsi" w:hAnsiTheme="minorHAnsi" w:cstheme="minorHAnsi"/>
          <w:spacing w:val="-2"/>
          <w:sz w:val="22"/>
          <w:szCs w:val="22"/>
        </w:rPr>
        <w:t xml:space="preserve"> will</w:t>
      </w:r>
      <w:r w:rsidR="001D25B6" w:rsidRPr="0019425E">
        <w:rPr>
          <w:rFonts w:asciiTheme="minorHAnsi" w:hAnsiTheme="minorHAnsi" w:cstheme="minorHAnsi"/>
          <w:spacing w:val="-2"/>
          <w:sz w:val="22"/>
          <w:szCs w:val="22"/>
        </w:rPr>
        <w:t xml:space="preserve"> be considered</w:t>
      </w:r>
      <w:r w:rsidR="005B1F58" w:rsidRPr="0019425E">
        <w:rPr>
          <w:rFonts w:asciiTheme="minorHAnsi" w:hAnsiTheme="minorHAnsi" w:cstheme="minorHAnsi"/>
          <w:spacing w:val="-2"/>
          <w:sz w:val="22"/>
          <w:szCs w:val="22"/>
        </w:rPr>
        <w:t xml:space="preserve"> </w:t>
      </w:r>
      <w:r w:rsidR="00117890" w:rsidRPr="0019425E">
        <w:rPr>
          <w:rFonts w:asciiTheme="minorHAnsi" w:hAnsiTheme="minorHAnsi" w:cstheme="minorHAnsi"/>
          <w:spacing w:val="-2"/>
          <w:sz w:val="22"/>
          <w:szCs w:val="22"/>
        </w:rPr>
        <w:t xml:space="preserve">after completion of </w:t>
      </w:r>
      <w:r w:rsidR="009C3DD4" w:rsidRPr="0019425E">
        <w:rPr>
          <w:rFonts w:asciiTheme="minorHAnsi" w:hAnsiTheme="minorHAnsi" w:cstheme="minorHAnsi"/>
          <w:spacing w:val="-2"/>
          <w:sz w:val="22"/>
          <w:szCs w:val="22"/>
        </w:rPr>
        <w:t>the initial assessment.</w:t>
      </w:r>
      <w:r w:rsidR="009C3DD4" w:rsidRPr="0019425E">
        <w:rPr>
          <w:rFonts w:asciiTheme="minorHAnsi" w:hAnsiTheme="minorHAnsi" w:cstheme="minorHAnsi"/>
          <w:sz w:val="22"/>
          <w:szCs w:val="22"/>
        </w:rPr>
        <w:t xml:space="preserve"> </w:t>
      </w:r>
    </w:p>
    <w:p w14:paraId="3AFCAB92" w14:textId="77777777" w:rsidR="00E12655" w:rsidRPr="0019425E" w:rsidRDefault="00E12655" w:rsidP="008F530D">
      <w:pPr>
        <w:shd w:val="clear" w:color="auto" w:fill="FFFFFF" w:themeFill="background1"/>
        <w:autoSpaceDE w:val="0"/>
        <w:autoSpaceDN w:val="0"/>
        <w:adjustRightInd w:val="0"/>
        <w:jc w:val="both"/>
        <w:rPr>
          <w:rFonts w:asciiTheme="minorHAnsi" w:hAnsiTheme="minorHAnsi" w:cstheme="minorHAnsi"/>
          <w:sz w:val="22"/>
          <w:szCs w:val="22"/>
        </w:rPr>
      </w:pPr>
    </w:p>
    <w:p w14:paraId="12D6A122" w14:textId="136D996B" w:rsidR="009B7B3E" w:rsidRPr="0019425E" w:rsidRDefault="00294927" w:rsidP="008F530D">
      <w:pPr>
        <w:pStyle w:val="ListParagraph"/>
        <w:shd w:val="clear" w:color="auto" w:fill="FFFFFF" w:themeFill="background1"/>
        <w:autoSpaceDE w:val="0"/>
        <w:autoSpaceDN w:val="0"/>
        <w:adjustRightInd w:val="0"/>
        <w:ind w:left="350"/>
        <w:jc w:val="both"/>
        <w:rPr>
          <w:rFonts w:asciiTheme="minorHAnsi" w:hAnsiTheme="minorHAnsi" w:cstheme="minorHAnsi"/>
          <w:sz w:val="22"/>
          <w:szCs w:val="22"/>
        </w:rPr>
      </w:pPr>
      <w:r w:rsidRPr="0019425E">
        <w:rPr>
          <w:rFonts w:asciiTheme="minorHAnsi" w:hAnsiTheme="minorHAnsi" w:cstheme="minorHAnsi"/>
          <w:b/>
          <w:sz w:val="22"/>
          <w:szCs w:val="22"/>
        </w:rPr>
        <w:t>Evaluation Report</w:t>
      </w:r>
      <w:r w:rsidR="00A833A3" w:rsidRPr="0019425E">
        <w:rPr>
          <w:rFonts w:asciiTheme="minorHAnsi" w:hAnsiTheme="minorHAnsi" w:cstheme="minorHAnsi"/>
          <w:sz w:val="22"/>
          <w:szCs w:val="22"/>
        </w:rPr>
        <w:t xml:space="preserve"> </w:t>
      </w:r>
      <w:r w:rsidR="00EE58C9" w:rsidRPr="0019425E">
        <w:rPr>
          <w:rFonts w:asciiTheme="minorHAnsi" w:hAnsiTheme="minorHAnsi" w:cstheme="minorHAnsi"/>
          <w:sz w:val="22"/>
          <w:szCs w:val="22"/>
        </w:rPr>
        <w:t xml:space="preserve">(maximum </w:t>
      </w:r>
      <w:r w:rsidR="00991278" w:rsidRPr="0019425E">
        <w:rPr>
          <w:rFonts w:asciiTheme="minorHAnsi" w:hAnsiTheme="minorHAnsi" w:cstheme="minorHAnsi"/>
          <w:sz w:val="22"/>
          <w:szCs w:val="22"/>
        </w:rPr>
        <w:t>4</w:t>
      </w:r>
      <w:r w:rsidR="00EE58C9" w:rsidRPr="0019425E">
        <w:rPr>
          <w:rFonts w:asciiTheme="minorHAnsi" w:hAnsiTheme="minorHAnsi" w:cstheme="minorHAnsi"/>
          <w:sz w:val="22"/>
          <w:szCs w:val="22"/>
        </w:rPr>
        <w:t xml:space="preserve">0 pages of the main body) </w:t>
      </w:r>
      <w:bookmarkStart w:id="5" w:name="_Hlk2255328"/>
      <w:r w:rsidR="0026153B" w:rsidRPr="0019425E">
        <w:rPr>
          <w:rFonts w:asciiTheme="minorHAnsi" w:hAnsiTheme="minorHAnsi" w:cstheme="minorHAnsi"/>
          <w:sz w:val="22"/>
          <w:szCs w:val="22"/>
        </w:rPr>
        <w:t>should be logically structured</w:t>
      </w:r>
      <w:r w:rsidR="00C443E1" w:rsidRPr="0019425E">
        <w:rPr>
          <w:rFonts w:asciiTheme="minorHAnsi" w:hAnsiTheme="minorHAnsi" w:cstheme="minorHAnsi"/>
          <w:sz w:val="22"/>
          <w:szCs w:val="22"/>
        </w:rPr>
        <w:t xml:space="preserve"> </w:t>
      </w:r>
      <w:r w:rsidR="00E12655" w:rsidRPr="0019425E">
        <w:rPr>
          <w:rFonts w:asciiTheme="minorHAnsi" w:hAnsiTheme="minorHAnsi" w:cstheme="minorHAnsi"/>
          <w:sz w:val="22"/>
          <w:szCs w:val="22"/>
        </w:rPr>
        <w:t xml:space="preserve">(structure of the Evaluation Report is outlined in </w:t>
      </w:r>
      <w:hyperlink r:id="rId24" w:history="1">
        <w:r w:rsidR="00C443E1" w:rsidRPr="006F5504">
          <w:rPr>
            <w:rStyle w:val="Hyperlink"/>
            <w:rFonts w:asciiTheme="minorHAnsi" w:hAnsiTheme="minorHAnsi" w:cstheme="minorHAnsi"/>
            <w:sz w:val="22"/>
            <w:szCs w:val="22"/>
          </w:rPr>
          <w:t>Annex</w:t>
        </w:r>
        <w:r w:rsidR="00E12655" w:rsidRPr="006F5504">
          <w:rPr>
            <w:rStyle w:val="Hyperlink"/>
            <w:rFonts w:asciiTheme="minorHAnsi" w:hAnsiTheme="minorHAnsi" w:cstheme="minorHAnsi"/>
            <w:sz w:val="22"/>
            <w:szCs w:val="22"/>
          </w:rPr>
          <w:t xml:space="preserve"> 5</w:t>
        </w:r>
      </w:hyperlink>
      <w:r w:rsidR="00E12655" w:rsidRPr="0019425E">
        <w:rPr>
          <w:rFonts w:asciiTheme="minorHAnsi" w:hAnsiTheme="minorHAnsi" w:cstheme="minorHAnsi"/>
          <w:sz w:val="22"/>
          <w:szCs w:val="22"/>
        </w:rPr>
        <w:t xml:space="preserve"> of the T</w:t>
      </w:r>
      <w:r w:rsidR="009C72AC" w:rsidRPr="0019425E">
        <w:rPr>
          <w:rFonts w:asciiTheme="minorHAnsi" w:hAnsiTheme="minorHAnsi" w:cstheme="minorHAnsi"/>
          <w:sz w:val="22"/>
          <w:szCs w:val="22"/>
        </w:rPr>
        <w:t xml:space="preserve">erms of </w:t>
      </w:r>
      <w:r w:rsidR="00E12655" w:rsidRPr="0019425E">
        <w:rPr>
          <w:rFonts w:asciiTheme="minorHAnsi" w:hAnsiTheme="minorHAnsi" w:cstheme="minorHAnsi"/>
          <w:sz w:val="22"/>
          <w:szCs w:val="22"/>
        </w:rPr>
        <w:t>R</w:t>
      </w:r>
      <w:r w:rsidR="009C72AC" w:rsidRPr="0019425E">
        <w:rPr>
          <w:rFonts w:asciiTheme="minorHAnsi" w:hAnsiTheme="minorHAnsi" w:cstheme="minorHAnsi"/>
          <w:sz w:val="22"/>
          <w:szCs w:val="22"/>
        </w:rPr>
        <w:t>eference</w:t>
      </w:r>
      <w:r w:rsidR="00E12655" w:rsidRPr="0019425E">
        <w:rPr>
          <w:rFonts w:asciiTheme="minorHAnsi" w:hAnsiTheme="minorHAnsi" w:cstheme="minorHAnsi"/>
          <w:sz w:val="22"/>
          <w:szCs w:val="22"/>
        </w:rPr>
        <w:t>)</w:t>
      </w:r>
      <w:r w:rsidR="00E23715" w:rsidRPr="0019425E">
        <w:rPr>
          <w:rFonts w:asciiTheme="minorHAnsi" w:hAnsiTheme="minorHAnsi" w:cstheme="minorHAnsi"/>
          <w:sz w:val="22"/>
          <w:szCs w:val="22"/>
        </w:rPr>
        <w:t xml:space="preserve">, </w:t>
      </w:r>
      <w:r w:rsidR="0026153B" w:rsidRPr="0019425E">
        <w:rPr>
          <w:rFonts w:asciiTheme="minorHAnsi" w:hAnsiTheme="minorHAnsi" w:cstheme="minorHAnsi"/>
          <w:sz w:val="22"/>
          <w:szCs w:val="22"/>
        </w:rPr>
        <w:t xml:space="preserve">contain </w:t>
      </w:r>
      <w:r w:rsidR="00F07023" w:rsidRPr="0019425E">
        <w:rPr>
          <w:rFonts w:asciiTheme="minorHAnsi" w:hAnsiTheme="minorHAnsi" w:cstheme="minorHAnsi"/>
          <w:sz w:val="22"/>
          <w:szCs w:val="22"/>
        </w:rPr>
        <w:t xml:space="preserve">data and </w:t>
      </w:r>
      <w:r w:rsidR="0026153B" w:rsidRPr="0019425E">
        <w:rPr>
          <w:rFonts w:asciiTheme="minorHAnsi" w:hAnsiTheme="minorHAnsi" w:cstheme="minorHAnsi"/>
          <w:sz w:val="22"/>
          <w:szCs w:val="22"/>
        </w:rPr>
        <w:t xml:space="preserve">evidence-based findings, conclusions, lessons </w:t>
      </w:r>
      <w:r w:rsidR="00C568A9" w:rsidRPr="0019425E">
        <w:rPr>
          <w:rFonts w:asciiTheme="minorHAnsi" w:hAnsiTheme="minorHAnsi" w:cstheme="minorHAnsi"/>
          <w:sz w:val="22"/>
          <w:szCs w:val="22"/>
        </w:rPr>
        <w:t xml:space="preserve">learnt </w:t>
      </w:r>
      <w:r w:rsidR="0026153B" w:rsidRPr="0019425E">
        <w:rPr>
          <w:rFonts w:asciiTheme="minorHAnsi" w:hAnsiTheme="minorHAnsi" w:cstheme="minorHAnsi"/>
          <w:sz w:val="22"/>
          <w:szCs w:val="22"/>
        </w:rPr>
        <w:t>and recommendations</w:t>
      </w:r>
      <w:r w:rsidR="00E23715" w:rsidRPr="0019425E">
        <w:rPr>
          <w:rFonts w:asciiTheme="minorHAnsi" w:hAnsiTheme="minorHAnsi" w:cstheme="minorHAnsi"/>
          <w:sz w:val="22"/>
          <w:szCs w:val="22"/>
        </w:rPr>
        <w:t xml:space="preserve">, </w:t>
      </w:r>
      <w:r w:rsidR="0026153B" w:rsidRPr="0019425E">
        <w:rPr>
          <w:rFonts w:asciiTheme="minorHAnsi" w:hAnsiTheme="minorHAnsi" w:cstheme="minorHAnsi"/>
          <w:sz w:val="22"/>
          <w:szCs w:val="22"/>
        </w:rPr>
        <w:t>and be presented in a way that makes the information accessible and comprehensible</w:t>
      </w:r>
      <w:r w:rsidR="00515304" w:rsidRPr="0019425E">
        <w:rPr>
          <w:rFonts w:asciiTheme="minorHAnsi" w:hAnsiTheme="minorHAnsi" w:cstheme="minorHAnsi"/>
          <w:sz w:val="22"/>
          <w:szCs w:val="22"/>
        </w:rPr>
        <w:t>.</w:t>
      </w:r>
      <w:r w:rsidR="000A5087" w:rsidRPr="0019425E">
        <w:rPr>
          <w:rFonts w:asciiTheme="minorHAnsi" w:hAnsiTheme="minorHAnsi" w:cstheme="minorHAnsi"/>
          <w:sz w:val="22"/>
          <w:szCs w:val="22"/>
        </w:rPr>
        <w:t xml:space="preserve"> </w:t>
      </w:r>
      <w:r w:rsidR="00C54AE0" w:rsidRPr="0019425E">
        <w:rPr>
          <w:rFonts w:asciiTheme="minorHAnsi" w:hAnsiTheme="minorHAnsi" w:cstheme="minorHAnsi"/>
          <w:sz w:val="22"/>
          <w:szCs w:val="22"/>
        </w:rPr>
        <w:t xml:space="preserve">Finally, </w:t>
      </w:r>
      <w:r w:rsidR="00515304" w:rsidRPr="0019425E">
        <w:rPr>
          <w:rFonts w:asciiTheme="minorHAnsi" w:hAnsiTheme="minorHAnsi" w:cstheme="minorHAnsi"/>
          <w:sz w:val="22"/>
          <w:szCs w:val="22"/>
        </w:rPr>
        <w:t>based on the evaluation finding</w:t>
      </w:r>
      <w:r w:rsidR="00A833A3" w:rsidRPr="0019425E">
        <w:rPr>
          <w:rFonts w:asciiTheme="minorHAnsi" w:hAnsiTheme="minorHAnsi" w:cstheme="minorHAnsi"/>
          <w:sz w:val="22"/>
          <w:szCs w:val="22"/>
        </w:rPr>
        <w:t>s</w:t>
      </w:r>
      <w:r w:rsidR="008220F8" w:rsidRPr="0019425E">
        <w:rPr>
          <w:rFonts w:asciiTheme="minorHAnsi" w:hAnsiTheme="minorHAnsi" w:cstheme="minorHAnsi"/>
          <w:sz w:val="22"/>
          <w:szCs w:val="22"/>
        </w:rPr>
        <w:t xml:space="preserve"> and in a distinct </w:t>
      </w:r>
      <w:r w:rsidR="00411EFA" w:rsidRPr="0019425E">
        <w:rPr>
          <w:rFonts w:asciiTheme="minorHAnsi" w:hAnsiTheme="minorHAnsi" w:cstheme="minorHAnsi"/>
          <w:sz w:val="22"/>
          <w:szCs w:val="22"/>
        </w:rPr>
        <w:t>r</w:t>
      </w:r>
      <w:r w:rsidR="008220F8" w:rsidRPr="0019425E">
        <w:rPr>
          <w:rFonts w:asciiTheme="minorHAnsi" w:hAnsiTheme="minorHAnsi" w:cstheme="minorHAnsi"/>
          <w:sz w:val="22"/>
          <w:szCs w:val="22"/>
        </w:rPr>
        <w:t xml:space="preserve">eport section, </w:t>
      </w:r>
      <w:r w:rsidR="00C54AE0" w:rsidRPr="0019425E">
        <w:rPr>
          <w:rFonts w:asciiTheme="minorHAnsi" w:hAnsiTheme="minorHAnsi" w:cstheme="minorHAnsi"/>
          <w:sz w:val="22"/>
          <w:szCs w:val="22"/>
        </w:rPr>
        <w:t xml:space="preserve">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HAnsi"/>
          <w:sz w:val="22"/>
          <w:szCs w:val="22"/>
        </w:rPr>
        <w:t xml:space="preserve"> </w:t>
      </w:r>
      <w:r w:rsidR="00C54AE0" w:rsidRPr="0019425E">
        <w:rPr>
          <w:rFonts w:asciiTheme="minorHAnsi" w:hAnsiTheme="minorHAnsi" w:cstheme="minorHAnsi"/>
          <w:sz w:val="22"/>
          <w:szCs w:val="22"/>
        </w:rPr>
        <w:t>will provide</w:t>
      </w:r>
      <w:r w:rsidR="001A621A" w:rsidRPr="0019425E">
        <w:rPr>
          <w:rFonts w:asciiTheme="minorHAnsi" w:hAnsiTheme="minorHAnsi" w:cstheme="minorHAnsi"/>
          <w:sz w:val="22"/>
          <w:szCs w:val="22"/>
        </w:rPr>
        <w:t xml:space="preserve"> a</w:t>
      </w:r>
      <w:r w:rsidR="00C54AE0" w:rsidRPr="0019425E">
        <w:rPr>
          <w:rFonts w:asciiTheme="minorHAnsi" w:hAnsiTheme="minorHAnsi" w:cstheme="minorHAnsi"/>
          <w:sz w:val="22"/>
          <w:szCs w:val="22"/>
        </w:rPr>
        <w:t xml:space="preserve"> </w:t>
      </w:r>
      <w:r w:rsidR="00276D6F" w:rsidRPr="0019425E">
        <w:rPr>
          <w:rFonts w:asciiTheme="minorHAnsi" w:hAnsiTheme="minorHAnsi" w:cstheme="minorHAnsi"/>
          <w:b/>
          <w:sz w:val="22"/>
          <w:szCs w:val="22"/>
        </w:rPr>
        <w:t xml:space="preserve">forward-looking </w:t>
      </w:r>
      <w:r w:rsidR="00E23715" w:rsidRPr="0019425E">
        <w:rPr>
          <w:rFonts w:asciiTheme="minorHAnsi" w:hAnsiTheme="minorHAnsi" w:cstheme="minorHAnsi"/>
          <w:b/>
          <w:sz w:val="22"/>
          <w:szCs w:val="22"/>
        </w:rPr>
        <w:t xml:space="preserve">actionable </w:t>
      </w:r>
      <w:bookmarkEnd w:id="5"/>
      <w:r w:rsidR="0096673F" w:rsidRPr="0019425E">
        <w:rPr>
          <w:rFonts w:asciiTheme="minorHAnsi" w:hAnsiTheme="minorHAnsi" w:cstheme="minorHAnsi"/>
          <w:b/>
          <w:sz w:val="22"/>
          <w:szCs w:val="22"/>
        </w:rPr>
        <w:t xml:space="preserve">recommendations, </w:t>
      </w:r>
      <w:r w:rsidR="0096673F" w:rsidRPr="0019425E">
        <w:rPr>
          <w:rFonts w:asciiTheme="minorHAnsi" w:hAnsiTheme="minorHAnsi" w:cstheme="minorHAnsi"/>
          <w:sz w:val="22"/>
          <w:szCs w:val="22"/>
        </w:rPr>
        <w:t>outlining</w:t>
      </w:r>
      <w:r w:rsidR="00187EA6" w:rsidRPr="0019425E">
        <w:rPr>
          <w:rFonts w:asciiTheme="minorHAnsi" w:hAnsiTheme="minorHAnsi" w:cstheme="minorHAnsi"/>
          <w:sz w:val="22"/>
          <w:szCs w:val="22"/>
        </w:rPr>
        <w:t xml:space="preserve"> key strategic priorities to be addressed </w:t>
      </w:r>
      <w:r w:rsidR="007F691A" w:rsidRPr="0019425E">
        <w:rPr>
          <w:rFonts w:asciiTheme="minorHAnsi" w:hAnsiTheme="minorHAnsi" w:cstheme="minorHAnsi"/>
          <w:sz w:val="22"/>
          <w:szCs w:val="22"/>
        </w:rPr>
        <w:t xml:space="preserve">after completion of the </w:t>
      </w:r>
      <w:r w:rsidR="008553C5">
        <w:rPr>
          <w:rFonts w:asciiTheme="minorHAnsi" w:hAnsiTheme="minorHAnsi" w:cstheme="minorHAnsi"/>
          <w:sz w:val="22"/>
          <w:szCs w:val="22"/>
        </w:rPr>
        <w:t>Project</w:t>
      </w:r>
      <w:r w:rsidR="00E25A91" w:rsidRPr="0019425E">
        <w:rPr>
          <w:rFonts w:asciiTheme="minorHAnsi" w:hAnsiTheme="minorHAnsi" w:cstheme="minorHAnsi"/>
          <w:sz w:val="22"/>
          <w:szCs w:val="22"/>
        </w:rPr>
        <w:t xml:space="preserve"> </w:t>
      </w:r>
      <w:r w:rsidR="00C568A9" w:rsidRPr="0019425E">
        <w:rPr>
          <w:rFonts w:asciiTheme="minorHAnsi" w:hAnsiTheme="minorHAnsi" w:cstheme="minorHAnsi"/>
          <w:sz w:val="22"/>
          <w:szCs w:val="22"/>
        </w:rPr>
        <w:t xml:space="preserve">in terms of policy dialogue </w:t>
      </w:r>
      <w:r w:rsidR="00B954B8" w:rsidRPr="0019425E">
        <w:rPr>
          <w:rFonts w:asciiTheme="minorHAnsi" w:hAnsiTheme="minorHAnsi" w:cstheme="minorHAnsi"/>
          <w:sz w:val="22"/>
          <w:szCs w:val="22"/>
        </w:rPr>
        <w:t xml:space="preserve">and the </w:t>
      </w:r>
      <w:r w:rsidR="009B7B3E" w:rsidRPr="0019425E">
        <w:rPr>
          <w:rFonts w:asciiTheme="minorHAnsi" w:hAnsiTheme="minorHAnsi" w:cstheme="minorHAnsi"/>
          <w:sz w:val="22"/>
          <w:szCs w:val="22"/>
        </w:rPr>
        <w:t>work influenced by U</w:t>
      </w:r>
      <w:r w:rsidR="001E1DD7" w:rsidRPr="0019425E">
        <w:rPr>
          <w:rFonts w:asciiTheme="minorHAnsi" w:hAnsiTheme="minorHAnsi" w:cstheme="minorHAnsi"/>
          <w:sz w:val="22"/>
          <w:szCs w:val="22"/>
        </w:rPr>
        <w:t>NDP</w:t>
      </w:r>
      <w:r w:rsidR="009B7B3E" w:rsidRPr="0019425E">
        <w:rPr>
          <w:rFonts w:asciiTheme="minorHAnsi" w:hAnsiTheme="minorHAnsi" w:cstheme="minorHAnsi"/>
          <w:sz w:val="22"/>
          <w:szCs w:val="22"/>
        </w:rPr>
        <w:t>, Government of Sw</w:t>
      </w:r>
      <w:r w:rsidR="001E1DD7" w:rsidRPr="0019425E">
        <w:rPr>
          <w:rFonts w:asciiTheme="minorHAnsi" w:hAnsiTheme="minorHAnsi" w:cstheme="minorHAnsi"/>
          <w:sz w:val="22"/>
          <w:szCs w:val="22"/>
        </w:rPr>
        <w:t>eden</w:t>
      </w:r>
      <w:r w:rsidR="009B7B3E" w:rsidRPr="0019425E">
        <w:rPr>
          <w:rFonts w:asciiTheme="minorHAnsi" w:hAnsiTheme="minorHAnsi" w:cstheme="minorHAnsi"/>
          <w:sz w:val="22"/>
          <w:szCs w:val="22"/>
        </w:rPr>
        <w:t xml:space="preserve"> </w:t>
      </w:r>
      <w:r w:rsidR="009B7B3E" w:rsidRPr="008F530D">
        <w:rPr>
          <w:rFonts w:asciiTheme="minorHAnsi" w:hAnsiTheme="minorHAnsi" w:cstheme="minorHAnsi"/>
          <w:sz w:val="22"/>
          <w:szCs w:val="22"/>
        </w:rPr>
        <w:t xml:space="preserve">and follow-up activities by the governments and public institutions in </w:t>
      </w:r>
      <w:r w:rsidR="00ED187D">
        <w:rPr>
          <w:rFonts w:asciiTheme="minorHAnsi" w:hAnsiTheme="minorHAnsi" w:cstheme="minorHAnsi"/>
          <w:color w:val="000000"/>
          <w:sz w:val="22"/>
          <w:szCs w:val="22"/>
          <w:lang w:eastAsia="en-GB"/>
        </w:rPr>
        <w:t>BiH</w:t>
      </w:r>
      <w:r w:rsidR="009B7B3E" w:rsidRPr="0019425E">
        <w:rPr>
          <w:rFonts w:asciiTheme="minorHAnsi" w:hAnsiTheme="minorHAnsi" w:cstheme="minorHAnsi"/>
          <w:sz w:val="22"/>
          <w:szCs w:val="22"/>
        </w:rPr>
        <w:t>.</w:t>
      </w:r>
      <w:r w:rsidR="00F70F76" w:rsidRPr="00F70F76">
        <w:rPr>
          <w:sz w:val="22"/>
        </w:rPr>
        <w:t xml:space="preserve"> </w:t>
      </w:r>
      <w:r w:rsidR="00F70F76" w:rsidRPr="00E16913">
        <w:rPr>
          <w:rFonts w:asciiTheme="minorHAnsi" w:hAnsiTheme="minorHAnsi" w:cstheme="minorHAnsi"/>
          <w:sz w:val="22"/>
          <w:szCs w:val="22"/>
        </w:rPr>
        <w:t>The executive summary should be maximum 3 pages.</w:t>
      </w:r>
    </w:p>
    <w:p w14:paraId="29898173" w14:textId="1B323082" w:rsidR="009B7B3E" w:rsidRPr="0019425E" w:rsidRDefault="00A31AF8" w:rsidP="008F530D">
      <w:pPr>
        <w:pStyle w:val="ListParagraph"/>
        <w:shd w:val="clear" w:color="auto" w:fill="FFFFFF" w:themeFill="background1"/>
        <w:autoSpaceDE w:val="0"/>
        <w:autoSpaceDN w:val="0"/>
        <w:adjustRightInd w:val="0"/>
        <w:ind w:left="350"/>
        <w:jc w:val="both"/>
        <w:rPr>
          <w:rFonts w:asciiTheme="minorHAnsi" w:hAnsiTheme="minorHAnsi" w:cstheme="minorHAnsi"/>
          <w:sz w:val="22"/>
          <w:szCs w:val="22"/>
        </w:rPr>
      </w:pPr>
      <w:r w:rsidRPr="0019425E">
        <w:rPr>
          <w:rFonts w:asciiTheme="minorHAnsi" w:hAnsiTheme="minorHAnsi" w:cstheme="minorHAnsi"/>
          <w:b/>
          <w:noProof/>
          <w:color w:val="2B579A"/>
          <w:sz w:val="22"/>
          <w:szCs w:val="22"/>
          <w:shd w:val="clear" w:color="auto" w:fill="E6E6E6"/>
          <w:lang w:eastAsia="de-CH"/>
        </w:rPr>
        <w:lastRenderedPageBreak/>
        <mc:AlternateContent>
          <mc:Choice Requires="wps">
            <w:drawing>
              <wp:anchor distT="45720" distB="45720" distL="114300" distR="114300" simplePos="0" relativeHeight="251658240" behindDoc="0" locked="0" layoutInCell="1" allowOverlap="1" wp14:anchorId="5EB69E35" wp14:editId="2BDDF470">
                <wp:simplePos x="0" y="0"/>
                <wp:positionH relativeFrom="margin">
                  <wp:posOffset>243840</wp:posOffset>
                </wp:positionH>
                <wp:positionV relativeFrom="paragraph">
                  <wp:posOffset>341630</wp:posOffset>
                </wp:positionV>
                <wp:extent cx="5981700" cy="23304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30450"/>
                        </a:xfrm>
                        <a:prstGeom prst="rect">
                          <a:avLst/>
                        </a:prstGeom>
                        <a:solidFill>
                          <a:srgbClr val="FFFFFF"/>
                        </a:solidFill>
                        <a:ln w="9525">
                          <a:solidFill>
                            <a:srgbClr val="000000"/>
                          </a:solidFill>
                          <a:miter lim="800000"/>
                          <a:headEnd/>
                          <a:tailEnd/>
                        </a:ln>
                      </wps:spPr>
                      <wps:txbx>
                        <w:txbxContent>
                          <w:p w14:paraId="2CBF6463" w14:textId="77777777" w:rsidR="00884069" w:rsidRPr="0064383E" w:rsidRDefault="00884069" w:rsidP="00187EA6">
                            <w:pPr>
                              <w:jc w:val="both"/>
                              <w:rPr>
                                <w:rFonts w:ascii="Calibri" w:eastAsia="Calibri" w:hAnsi="Calibri" w:cs="Calibri"/>
                                <w:i/>
                                <w:iCs/>
                                <w:color w:val="000000"/>
                              </w:rPr>
                            </w:pPr>
                            <w:r w:rsidRPr="0064383E">
                              <w:rPr>
                                <w:rFonts w:ascii="Calibri" w:eastAsia="Calibri" w:hAnsi="Calibri" w:cs="Calibri"/>
                                <w:b/>
                                <w:bCs/>
                                <w:i/>
                                <w:iCs/>
                                <w:color w:val="000000"/>
                              </w:rPr>
                              <w:t>UNDP Evaluation Guidelines Note:</w:t>
                            </w:r>
                            <w:r w:rsidRPr="0064383E">
                              <w:rPr>
                                <w:rFonts w:ascii="Calibri" w:eastAsia="Calibri" w:hAnsi="Calibri" w:cs="Calibri"/>
                                <w:i/>
                                <w:iCs/>
                                <w:color w:val="000000"/>
                              </w:rPr>
                              <w:t xml:space="preserve"> As of 11 March 2020, the World Health Organization (WHO) declared COVID-19 a global pandemic as the new coronavirus rapidly spread to all regions of the world. If it is not possible to travel to or within the country for the evaluation then the evaluation team should develop a methodology that takes this into account, conduct of the evaluation virtually and remotely, including the use of remote interview methods and extended desk reviews, data analysis, surveys and evaluation questionnaires. This should be detailed in the Inception report and agreed with the Evaluation Manager. </w:t>
                            </w:r>
                          </w:p>
                          <w:p w14:paraId="457AE3CF" w14:textId="77777777" w:rsidR="00884069" w:rsidRPr="0064383E" w:rsidRDefault="00884069" w:rsidP="00187EA6">
                            <w:pPr>
                              <w:jc w:val="both"/>
                              <w:rPr>
                                <w:rFonts w:ascii="Calibri" w:eastAsia="Calibri" w:hAnsi="Calibri" w:cs="Calibri"/>
                                <w:i/>
                                <w:iCs/>
                                <w:color w:val="000000"/>
                              </w:rPr>
                            </w:pPr>
                            <w:r w:rsidRPr="0064383E">
                              <w:rPr>
                                <w:rFonts w:ascii="Calibri" w:eastAsia="Calibri" w:hAnsi="Calibri" w:cs="Calibri"/>
                                <w:i/>
                                <w:iCs/>
                                <w:color w:val="000000"/>
                              </w:rPr>
                              <w:t xml:space="preserve">If all or part of the evaluation is to be carried out virtually then consideration should be taken for stakeholder availability, ability or willingness to be interviewed remotely. In addition, their accessibility to the internet/ computer may be an issue as many government and national counterparts may be working from home. These limitations must be reflected in the evaluation report. </w:t>
                            </w:r>
                          </w:p>
                          <w:p w14:paraId="542E9E1C" w14:textId="2EBD909E" w:rsidR="00884069" w:rsidRPr="0064383E" w:rsidRDefault="00884069" w:rsidP="00187EA6">
                            <w:pPr>
                              <w:jc w:val="both"/>
                              <w:rPr>
                                <w:b/>
                                <w:bCs/>
                              </w:rPr>
                            </w:pPr>
                            <w:r w:rsidRPr="0064383E">
                              <w:rPr>
                                <w:rFonts w:ascii="Calibri" w:eastAsia="Calibri" w:hAnsi="Calibri" w:cs="Calibri"/>
                                <w:i/>
                                <w:iCs/>
                                <w:color w:val="000000"/>
                              </w:rPr>
                              <w:t>If a data collection/field mission is not possible then remote interviews may be undertaken through telephone or online (skype, zoom etc.). International consultants can work remotely with national Evaluator support in the field if it is safe for them to operate and travel</w:t>
                            </w:r>
                            <w:r w:rsidRPr="0064383E">
                              <w:rPr>
                                <w:rFonts w:ascii="Calibri" w:eastAsia="Calibri" w:hAnsi="Calibri" w:cs="Calibri"/>
                                <w:b/>
                                <w:bCs/>
                                <w:i/>
                                <w:iCs/>
                                <w:color w:val="000000"/>
                              </w:rPr>
                              <w:t xml:space="preserve">. No stakeholders, consultants or UN staff should be put in harm and the safety is the key priority.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69E35" id="_x0000_t202" coordsize="21600,21600" o:spt="202" path="m,l,21600r21600,l21600,xe">
                <v:stroke joinstyle="miter"/>
                <v:path gradientshapeok="t" o:connecttype="rect"/>
              </v:shapetype>
              <v:shape id="Text Box 2" o:spid="_x0000_s1026" type="#_x0000_t202" style="position:absolute;left:0;text-align:left;margin-left:19.2pt;margin-top:26.9pt;width:471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">
                <v:textbox>
                  <w:txbxContent>
                    <w:p w14:paraId="2CBF6463" w14:textId="77777777" w:rsidR="00884069" w:rsidRPr="0064383E" w:rsidRDefault="00884069" w:rsidP="00187EA6">
                      <w:pPr>
                        <w:jc w:val="both"/>
                        <w:rPr>
                          <w:rFonts w:ascii="Calibri" w:eastAsia="Calibri" w:hAnsi="Calibri" w:cs="Calibri"/>
                          <w:i/>
                          <w:iCs/>
                          <w:color w:val="000000"/>
                        </w:rPr>
                      </w:pPr>
                      <w:r w:rsidRPr="0064383E">
                        <w:rPr>
                          <w:rFonts w:ascii="Calibri" w:eastAsia="Calibri" w:hAnsi="Calibri" w:cs="Calibri"/>
                          <w:b/>
                          <w:bCs/>
                          <w:i/>
                          <w:iCs/>
                          <w:color w:val="000000"/>
                        </w:rPr>
                        <w:t>UNDP Evaluation Guidelines Note:</w:t>
                      </w:r>
                      <w:r w:rsidRPr="0064383E">
                        <w:rPr>
                          <w:rFonts w:ascii="Calibri" w:eastAsia="Calibri" w:hAnsi="Calibri" w:cs="Calibri"/>
                          <w:i/>
                          <w:iCs/>
                          <w:color w:val="000000"/>
                        </w:rPr>
                        <w:t xml:space="preserve"> As of 11 March 2020, the World Health Organization (WHO) declared COVID-19 a global pandemic as the new coronavirus rapidly spread to all regions of the world. If it is not possible to travel to or within the country for the evaluation then the evaluation team should develop a methodology that takes this into account, conduct of the evaluation virtually and remotely, including the use of remote interview methods and extended desk reviews, data analysis, surveys and evaluation questionnaires. This should be detailed in the Inception report and agreed with the Evaluation Manager. </w:t>
                      </w:r>
                    </w:p>
                    <w:p w14:paraId="457AE3CF" w14:textId="77777777" w:rsidR="00884069" w:rsidRPr="0064383E" w:rsidRDefault="00884069" w:rsidP="00187EA6">
                      <w:pPr>
                        <w:jc w:val="both"/>
                        <w:rPr>
                          <w:rFonts w:ascii="Calibri" w:eastAsia="Calibri" w:hAnsi="Calibri" w:cs="Calibri"/>
                          <w:i/>
                          <w:iCs/>
                          <w:color w:val="000000"/>
                        </w:rPr>
                      </w:pPr>
                      <w:r w:rsidRPr="0064383E">
                        <w:rPr>
                          <w:rFonts w:ascii="Calibri" w:eastAsia="Calibri" w:hAnsi="Calibri" w:cs="Calibri"/>
                          <w:i/>
                          <w:iCs/>
                          <w:color w:val="000000"/>
                        </w:rPr>
                        <w:t xml:space="preserve">If all or part of the evaluation is to be carried out virtually then consideration should be taken for stakeholder availability, ability or willingness to be interviewed remotely. In addition, their accessibility to the internet/ computer may be an issue as many government and national counterparts may be working from home. These limitations must be reflected in the evaluation report. </w:t>
                      </w:r>
                    </w:p>
                    <w:p w14:paraId="542E9E1C" w14:textId="2EBD909E" w:rsidR="00884069" w:rsidRPr="0064383E" w:rsidRDefault="00884069" w:rsidP="00187EA6">
                      <w:pPr>
                        <w:jc w:val="both"/>
                        <w:rPr>
                          <w:b/>
                          <w:bCs/>
                        </w:rPr>
                      </w:pPr>
                      <w:r w:rsidRPr="0064383E">
                        <w:rPr>
                          <w:rFonts w:ascii="Calibri" w:eastAsia="Calibri" w:hAnsi="Calibri" w:cs="Calibri"/>
                          <w:i/>
                          <w:iCs/>
                          <w:color w:val="000000"/>
                        </w:rPr>
                        <w:t>If a data collection/field mission is not possible then remote interviews may be undertaken through telephone or online (skype, zoom etc.). International consultants can work remotely with national Evaluator support in the field if it is safe for them to operate and travel</w:t>
                      </w:r>
                      <w:r w:rsidRPr="0064383E">
                        <w:rPr>
                          <w:rFonts w:ascii="Calibri" w:eastAsia="Calibri" w:hAnsi="Calibri" w:cs="Calibri"/>
                          <w:b/>
                          <w:bCs/>
                          <w:i/>
                          <w:iCs/>
                          <w:color w:val="000000"/>
                        </w:rPr>
                        <w:t xml:space="preserve">. No stakeholders, consultants or UN staff should be put in harm and the safety is the key priority. </w:t>
                      </w:r>
                    </w:p>
                  </w:txbxContent>
                </v:textbox>
                <w10:wrap type="square" anchorx="margin"/>
              </v:shape>
            </w:pict>
          </mc:Fallback>
        </mc:AlternateContent>
      </w:r>
    </w:p>
    <w:p w14:paraId="1B37F41E" w14:textId="4B5654A6" w:rsidR="009B7B3E" w:rsidRPr="0019425E" w:rsidRDefault="009B7B3E" w:rsidP="008F530D">
      <w:pPr>
        <w:pStyle w:val="ListParagraph"/>
        <w:shd w:val="clear" w:color="auto" w:fill="FFFFFF" w:themeFill="background1"/>
        <w:rPr>
          <w:rFonts w:asciiTheme="minorHAnsi" w:hAnsiTheme="minorHAnsi" w:cstheme="minorHAnsi"/>
          <w:sz w:val="22"/>
          <w:szCs w:val="22"/>
        </w:rPr>
      </w:pPr>
    </w:p>
    <w:p w14:paraId="7FB8C1B3" w14:textId="6C1FCE17" w:rsidR="00187EA6" w:rsidRPr="0019425E" w:rsidRDefault="00C568A9" w:rsidP="008F530D">
      <w:pPr>
        <w:pStyle w:val="ListParagraph"/>
        <w:shd w:val="clear" w:color="auto" w:fill="FFFFFF" w:themeFill="background1"/>
        <w:autoSpaceDE w:val="0"/>
        <w:autoSpaceDN w:val="0"/>
        <w:adjustRightInd w:val="0"/>
        <w:ind w:left="350"/>
        <w:jc w:val="both"/>
        <w:rPr>
          <w:rFonts w:asciiTheme="minorHAnsi" w:hAnsiTheme="minorHAnsi" w:cstheme="minorHAnsi"/>
          <w:sz w:val="22"/>
          <w:szCs w:val="22"/>
        </w:rPr>
      </w:pPr>
      <w:r w:rsidRPr="0019425E">
        <w:rPr>
          <w:rFonts w:asciiTheme="minorHAnsi" w:hAnsiTheme="minorHAnsi" w:cstheme="minorHAnsi"/>
          <w:sz w:val="22"/>
          <w:szCs w:val="22"/>
        </w:rPr>
        <w:t xml:space="preserve"> </w:t>
      </w:r>
    </w:p>
    <w:p w14:paraId="2E4B7BD8" w14:textId="72DE7DB6" w:rsidR="00C03ED5" w:rsidRPr="0019425E" w:rsidRDefault="00C03ED5" w:rsidP="008F530D">
      <w:pPr>
        <w:pStyle w:val="ListParagraph"/>
        <w:shd w:val="clear" w:color="auto" w:fill="FFFFFF" w:themeFill="background1"/>
        <w:autoSpaceDE w:val="0"/>
        <w:autoSpaceDN w:val="0"/>
        <w:adjustRightInd w:val="0"/>
        <w:ind w:left="360"/>
        <w:jc w:val="both"/>
        <w:rPr>
          <w:rFonts w:asciiTheme="minorHAnsi" w:hAnsiTheme="minorHAnsi" w:cstheme="minorHAnsi"/>
          <w:sz w:val="22"/>
          <w:szCs w:val="22"/>
        </w:rPr>
      </w:pPr>
    </w:p>
    <w:p w14:paraId="0F569088" w14:textId="59CA24AE" w:rsidR="0066316D" w:rsidRPr="0019425E" w:rsidRDefault="0066316D"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 xml:space="preserve">Evaluation timeframe </w:t>
      </w:r>
    </w:p>
    <w:tbl>
      <w:tblPr>
        <w:tblStyle w:val="TableGrid"/>
        <w:tblW w:w="9471" w:type="dxa"/>
        <w:tblInd w:w="-95" w:type="dxa"/>
        <w:tblLook w:val="04A0" w:firstRow="1" w:lastRow="0" w:firstColumn="1" w:lastColumn="0" w:noHBand="0" w:noVBand="1"/>
      </w:tblPr>
      <w:tblGrid>
        <w:gridCol w:w="3060"/>
        <w:gridCol w:w="1881"/>
        <w:gridCol w:w="1539"/>
        <w:gridCol w:w="2991"/>
      </w:tblGrid>
      <w:tr w:rsidR="00B90B2B" w:rsidRPr="008F530D" w14:paraId="5FDB2ADF" w14:textId="1C3455D8" w:rsidTr="75560878">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37210" w14:textId="77777777" w:rsidR="00411EFA" w:rsidRPr="00DE10B9" w:rsidRDefault="00411EFA"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Deliverable</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B910A" w14:textId="77777777" w:rsidR="00411EFA" w:rsidRPr="00DE10B9" w:rsidRDefault="00411EFA"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Anticipated timing</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7F7D2" w14:textId="77777777" w:rsidR="00411EFA" w:rsidRPr="00DE10B9" w:rsidRDefault="00411EFA"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Number of days</w:t>
            </w: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ECDF2B9" w14:textId="22C4C8B6" w:rsidR="00411EFA" w:rsidRPr="00DE10B9" w:rsidRDefault="00E97A81"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Responsible party</w:t>
            </w:r>
          </w:p>
        </w:tc>
      </w:tr>
      <w:tr w:rsidR="00933F4D" w:rsidRPr="008F530D" w14:paraId="18860AE0" w14:textId="5DE55FF9" w:rsidTr="75560878">
        <w:tc>
          <w:tcPr>
            <w:tcW w:w="3060" w:type="dxa"/>
            <w:tcBorders>
              <w:top w:val="single" w:sz="4" w:space="0" w:color="auto"/>
              <w:left w:val="single" w:sz="4" w:space="0" w:color="auto"/>
              <w:bottom w:val="single" w:sz="4" w:space="0" w:color="auto"/>
              <w:right w:val="single" w:sz="4" w:space="0" w:color="auto"/>
            </w:tcBorders>
            <w:hideMark/>
          </w:tcPr>
          <w:p w14:paraId="7608A951" w14:textId="4D0664A6" w:rsidR="00933F4D" w:rsidRPr="00DE10B9" w:rsidRDefault="006A29AB"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 xml:space="preserve">Desk review and </w:t>
            </w:r>
            <w:r w:rsidR="00933F4D" w:rsidRPr="00DE10B9">
              <w:rPr>
                <w:rFonts w:asciiTheme="minorHAnsi" w:hAnsiTheme="minorHAnsi" w:cstheme="minorHAnsi"/>
                <w:color w:val="auto"/>
                <w:sz w:val="22"/>
                <w:szCs w:val="22"/>
              </w:rPr>
              <w:t>Inception Report</w:t>
            </w:r>
            <w:r w:rsidRPr="00DE10B9">
              <w:rPr>
                <w:rFonts w:asciiTheme="minorHAnsi" w:hAnsiTheme="minorHAnsi" w:cstheme="minorHAnsi"/>
                <w:color w:val="auto"/>
                <w:sz w:val="22"/>
                <w:szCs w:val="22"/>
              </w:rPr>
              <w:t xml:space="preserve"> </w:t>
            </w:r>
          </w:p>
        </w:tc>
        <w:tc>
          <w:tcPr>
            <w:tcW w:w="1881" w:type="dxa"/>
            <w:tcBorders>
              <w:top w:val="single" w:sz="4" w:space="0" w:color="auto"/>
              <w:left w:val="single" w:sz="4" w:space="0" w:color="auto"/>
              <w:bottom w:val="single" w:sz="4" w:space="0" w:color="auto"/>
              <w:right w:val="single" w:sz="4" w:space="0" w:color="auto"/>
            </w:tcBorders>
          </w:tcPr>
          <w:p w14:paraId="45546F61" w14:textId="114758DB" w:rsidR="00933F4D" w:rsidRPr="00DE10B9" w:rsidRDefault="0060478C"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1</w:t>
            </w:r>
            <w:r w:rsidR="00D474CD" w:rsidRPr="00DE10B9">
              <w:rPr>
                <w:rFonts w:asciiTheme="minorHAnsi" w:hAnsiTheme="minorHAnsi" w:cstheme="minorHAnsi"/>
                <w:color w:val="auto"/>
                <w:sz w:val="22"/>
                <w:szCs w:val="22"/>
              </w:rPr>
              <w:t xml:space="preserve"> </w:t>
            </w:r>
            <w:r w:rsidR="00837C32" w:rsidRPr="00DE10B9">
              <w:rPr>
                <w:rFonts w:asciiTheme="minorHAnsi" w:hAnsiTheme="minorHAnsi" w:cstheme="minorHAnsi"/>
                <w:color w:val="auto"/>
                <w:sz w:val="22"/>
                <w:szCs w:val="22"/>
              </w:rPr>
              <w:t xml:space="preserve">– </w:t>
            </w:r>
            <w:r w:rsidR="003C17A5" w:rsidRPr="00DE10B9">
              <w:rPr>
                <w:rFonts w:asciiTheme="minorHAnsi" w:hAnsiTheme="minorHAnsi" w:cstheme="minorHAnsi"/>
                <w:color w:val="auto"/>
                <w:sz w:val="22"/>
                <w:szCs w:val="22"/>
              </w:rPr>
              <w:t>8</w:t>
            </w:r>
            <w:r w:rsidR="00837C32" w:rsidRPr="00DE10B9">
              <w:rPr>
                <w:rFonts w:asciiTheme="minorHAnsi" w:hAnsiTheme="minorHAnsi" w:cstheme="minorHAnsi"/>
                <w:color w:val="auto"/>
                <w:sz w:val="22"/>
                <w:szCs w:val="22"/>
              </w:rPr>
              <w:t xml:space="preserve"> </w:t>
            </w:r>
            <w:r w:rsidR="00530362" w:rsidRPr="00DE10B9">
              <w:rPr>
                <w:rFonts w:asciiTheme="minorHAnsi" w:hAnsiTheme="minorHAnsi" w:cstheme="minorHAnsi"/>
                <w:color w:val="auto"/>
                <w:sz w:val="22"/>
                <w:szCs w:val="22"/>
              </w:rPr>
              <w:t>April</w:t>
            </w:r>
            <w:r w:rsidR="002D66A9" w:rsidRPr="00DE10B9">
              <w:rPr>
                <w:rFonts w:asciiTheme="minorHAnsi" w:hAnsiTheme="minorHAnsi" w:cstheme="minorHAnsi"/>
                <w:color w:val="auto"/>
                <w:sz w:val="22"/>
                <w:szCs w:val="22"/>
              </w:rPr>
              <w:t>, 202</w:t>
            </w:r>
            <w:r w:rsidR="00165776" w:rsidRPr="00DE10B9">
              <w:rPr>
                <w:rFonts w:asciiTheme="minorHAnsi" w:hAnsiTheme="minorHAnsi" w:cstheme="minorHAnsi"/>
                <w:color w:val="auto"/>
                <w:sz w:val="22"/>
                <w:szCs w:val="22"/>
              </w:rPr>
              <w:t>2</w:t>
            </w:r>
          </w:p>
        </w:tc>
        <w:tc>
          <w:tcPr>
            <w:tcW w:w="1539" w:type="dxa"/>
            <w:tcBorders>
              <w:top w:val="single" w:sz="4" w:space="0" w:color="auto"/>
              <w:left w:val="single" w:sz="4" w:space="0" w:color="auto"/>
              <w:bottom w:val="single" w:sz="4" w:space="0" w:color="auto"/>
              <w:right w:val="single" w:sz="4" w:space="0" w:color="auto"/>
            </w:tcBorders>
          </w:tcPr>
          <w:p w14:paraId="5341A5E4" w14:textId="66601006" w:rsidR="00933F4D" w:rsidRPr="00DE10B9" w:rsidRDefault="00976231"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5</w:t>
            </w:r>
          </w:p>
        </w:tc>
        <w:tc>
          <w:tcPr>
            <w:tcW w:w="2991" w:type="dxa"/>
            <w:tcBorders>
              <w:top w:val="single" w:sz="4" w:space="0" w:color="auto"/>
              <w:left w:val="single" w:sz="4" w:space="0" w:color="auto"/>
              <w:bottom w:val="single" w:sz="4" w:space="0" w:color="auto"/>
              <w:right w:val="single" w:sz="4" w:space="0" w:color="auto"/>
            </w:tcBorders>
          </w:tcPr>
          <w:p w14:paraId="439FB936" w14:textId="2AA4151F" w:rsidR="00933F4D" w:rsidRPr="00DE10B9" w:rsidRDefault="00333F0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Evaluat</w:t>
            </w:r>
            <w:r>
              <w:rPr>
                <w:rFonts w:asciiTheme="minorHAnsi" w:hAnsiTheme="minorHAnsi" w:cstheme="minorHAnsi"/>
                <w:color w:val="auto"/>
                <w:sz w:val="22"/>
                <w:szCs w:val="22"/>
              </w:rPr>
              <w:t>ion Team</w:t>
            </w:r>
          </w:p>
        </w:tc>
      </w:tr>
      <w:tr w:rsidR="00933F4D" w:rsidRPr="008F530D" w14:paraId="7237C1BA" w14:textId="619119B7" w:rsidTr="75560878">
        <w:tc>
          <w:tcPr>
            <w:tcW w:w="3060" w:type="dxa"/>
            <w:tcBorders>
              <w:top w:val="single" w:sz="4" w:space="0" w:color="auto"/>
              <w:left w:val="single" w:sz="4" w:space="0" w:color="auto"/>
              <w:bottom w:val="single" w:sz="4" w:space="0" w:color="auto"/>
              <w:right w:val="single" w:sz="4" w:space="0" w:color="auto"/>
            </w:tcBorders>
          </w:tcPr>
          <w:p w14:paraId="695BEE31" w14:textId="0E213077"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Bidi"/>
                <w:color w:val="auto"/>
                <w:sz w:val="22"/>
                <w:szCs w:val="22"/>
              </w:rPr>
              <w:t>Field data collection</w:t>
            </w:r>
          </w:p>
        </w:tc>
        <w:tc>
          <w:tcPr>
            <w:tcW w:w="1881" w:type="dxa"/>
            <w:tcBorders>
              <w:top w:val="single" w:sz="4" w:space="0" w:color="auto"/>
              <w:left w:val="single" w:sz="4" w:space="0" w:color="auto"/>
              <w:bottom w:val="single" w:sz="4" w:space="0" w:color="auto"/>
              <w:right w:val="single" w:sz="4" w:space="0" w:color="auto"/>
            </w:tcBorders>
          </w:tcPr>
          <w:p w14:paraId="06CDBE32" w14:textId="2CDAAF54" w:rsidR="00933F4D" w:rsidRPr="00DE10B9" w:rsidRDefault="001F53C9"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8</w:t>
            </w:r>
            <w:r w:rsidR="002273C0" w:rsidRPr="00DE10B9">
              <w:rPr>
                <w:rFonts w:asciiTheme="minorHAnsi" w:hAnsiTheme="minorHAnsi" w:cstheme="minorHAnsi"/>
                <w:color w:val="auto"/>
                <w:sz w:val="22"/>
                <w:szCs w:val="22"/>
              </w:rPr>
              <w:t xml:space="preserve"> </w:t>
            </w:r>
            <w:r w:rsidR="00530362" w:rsidRPr="00DE10B9">
              <w:rPr>
                <w:rFonts w:asciiTheme="minorHAnsi" w:hAnsiTheme="minorHAnsi" w:cstheme="minorHAnsi"/>
                <w:color w:val="auto"/>
                <w:sz w:val="22"/>
                <w:szCs w:val="22"/>
              </w:rPr>
              <w:t xml:space="preserve">April </w:t>
            </w:r>
            <w:r w:rsidR="00837C32" w:rsidRPr="00DE10B9">
              <w:rPr>
                <w:rFonts w:asciiTheme="minorHAnsi" w:hAnsiTheme="minorHAnsi" w:cstheme="minorHAnsi"/>
                <w:color w:val="auto"/>
                <w:sz w:val="22"/>
                <w:szCs w:val="22"/>
              </w:rPr>
              <w:t xml:space="preserve">– </w:t>
            </w:r>
            <w:r w:rsidRPr="00DE10B9">
              <w:rPr>
                <w:rFonts w:asciiTheme="minorHAnsi" w:hAnsiTheme="minorHAnsi" w:cstheme="minorHAnsi"/>
                <w:color w:val="auto"/>
                <w:sz w:val="22"/>
                <w:szCs w:val="22"/>
              </w:rPr>
              <w:t>22</w:t>
            </w:r>
            <w:r w:rsidR="005447DD">
              <w:rPr>
                <w:rFonts w:asciiTheme="minorHAnsi" w:hAnsiTheme="minorHAnsi" w:cstheme="minorHAnsi"/>
                <w:color w:val="auto"/>
                <w:sz w:val="22"/>
                <w:szCs w:val="22"/>
              </w:rPr>
              <w:t xml:space="preserve"> </w:t>
            </w:r>
            <w:r w:rsidR="00530362" w:rsidRPr="00DE10B9">
              <w:rPr>
                <w:rFonts w:asciiTheme="minorHAnsi" w:hAnsiTheme="minorHAnsi" w:cstheme="minorHAnsi"/>
                <w:color w:val="auto"/>
                <w:sz w:val="22"/>
                <w:szCs w:val="22"/>
              </w:rPr>
              <w:t>April</w:t>
            </w:r>
            <w:r w:rsidR="002D66A9" w:rsidRPr="00DE10B9">
              <w:rPr>
                <w:rFonts w:asciiTheme="minorHAnsi" w:hAnsiTheme="minorHAnsi" w:cstheme="minorHAnsi"/>
                <w:color w:val="auto"/>
                <w:sz w:val="22"/>
                <w:szCs w:val="22"/>
              </w:rPr>
              <w:t>, 202</w:t>
            </w:r>
            <w:r w:rsidR="001A0938" w:rsidRPr="00DE10B9">
              <w:rPr>
                <w:rFonts w:asciiTheme="minorHAnsi" w:hAnsiTheme="minorHAnsi" w:cstheme="minorHAnsi"/>
                <w:color w:val="auto"/>
                <w:sz w:val="22"/>
                <w:szCs w:val="22"/>
              </w:rPr>
              <w:t>2</w:t>
            </w:r>
          </w:p>
        </w:tc>
        <w:tc>
          <w:tcPr>
            <w:tcW w:w="1539" w:type="dxa"/>
            <w:tcBorders>
              <w:top w:val="single" w:sz="4" w:space="0" w:color="auto"/>
              <w:left w:val="single" w:sz="4" w:space="0" w:color="auto"/>
              <w:bottom w:val="single" w:sz="4" w:space="0" w:color="auto"/>
              <w:right w:val="single" w:sz="4" w:space="0" w:color="auto"/>
            </w:tcBorders>
          </w:tcPr>
          <w:p w14:paraId="1E064953" w14:textId="1189E313" w:rsidR="00933F4D" w:rsidRPr="00DE10B9" w:rsidRDefault="008A4E13"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Pr>
                <w:rFonts w:asciiTheme="minorHAnsi" w:hAnsiTheme="minorHAnsi" w:cstheme="minorHAnsi"/>
                <w:color w:val="auto"/>
                <w:sz w:val="22"/>
                <w:szCs w:val="22"/>
              </w:rPr>
              <w:t>12</w:t>
            </w:r>
          </w:p>
        </w:tc>
        <w:tc>
          <w:tcPr>
            <w:tcW w:w="2991" w:type="dxa"/>
            <w:tcBorders>
              <w:top w:val="single" w:sz="4" w:space="0" w:color="auto"/>
              <w:left w:val="single" w:sz="4" w:space="0" w:color="auto"/>
              <w:bottom w:val="single" w:sz="4" w:space="0" w:color="auto"/>
              <w:right w:val="single" w:sz="4" w:space="0" w:color="auto"/>
            </w:tcBorders>
          </w:tcPr>
          <w:p w14:paraId="16947E2A" w14:textId="2498DEE0" w:rsidR="00933F4D" w:rsidRPr="00DE10B9" w:rsidRDefault="00333F0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Evaluat</w:t>
            </w:r>
            <w:r>
              <w:rPr>
                <w:rFonts w:asciiTheme="minorHAnsi" w:hAnsiTheme="minorHAnsi" w:cstheme="minorHAnsi"/>
                <w:color w:val="auto"/>
                <w:sz w:val="22"/>
                <w:szCs w:val="22"/>
              </w:rPr>
              <w:t>ion Team</w:t>
            </w:r>
          </w:p>
        </w:tc>
      </w:tr>
      <w:tr w:rsidR="00933F4D" w:rsidRPr="008F530D" w14:paraId="5BFDFFA4" w14:textId="59B8CE53" w:rsidTr="75560878">
        <w:tc>
          <w:tcPr>
            <w:tcW w:w="3060" w:type="dxa"/>
            <w:tcBorders>
              <w:top w:val="single" w:sz="4" w:space="0" w:color="auto"/>
              <w:left w:val="single" w:sz="4" w:space="0" w:color="auto"/>
              <w:bottom w:val="single" w:sz="4" w:space="0" w:color="auto"/>
              <w:right w:val="single" w:sz="4" w:space="0" w:color="auto"/>
            </w:tcBorders>
            <w:hideMark/>
          </w:tcPr>
          <w:p w14:paraId="600FEED6" w14:textId="0C5CC509"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 xml:space="preserve">Evaluation debriefing/presentation </w:t>
            </w:r>
          </w:p>
        </w:tc>
        <w:tc>
          <w:tcPr>
            <w:tcW w:w="1881" w:type="dxa"/>
            <w:tcBorders>
              <w:top w:val="single" w:sz="4" w:space="0" w:color="auto"/>
              <w:left w:val="single" w:sz="4" w:space="0" w:color="auto"/>
              <w:bottom w:val="single" w:sz="4" w:space="0" w:color="auto"/>
              <w:right w:val="single" w:sz="4" w:space="0" w:color="auto"/>
            </w:tcBorders>
          </w:tcPr>
          <w:p w14:paraId="5E4A61BB" w14:textId="6DEC81EA" w:rsidR="00933F4D" w:rsidRPr="00DE10B9" w:rsidRDefault="002C2468"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5 May</w:t>
            </w:r>
            <w:r w:rsidR="002273C0" w:rsidRPr="00DE10B9">
              <w:rPr>
                <w:rFonts w:asciiTheme="minorHAnsi" w:hAnsiTheme="minorHAnsi" w:cstheme="minorHAnsi"/>
                <w:color w:val="auto"/>
                <w:sz w:val="22"/>
                <w:szCs w:val="22"/>
              </w:rPr>
              <w:t xml:space="preserve"> </w:t>
            </w:r>
            <w:r w:rsidR="002D66A9" w:rsidRPr="00DE10B9">
              <w:rPr>
                <w:rFonts w:asciiTheme="minorHAnsi" w:hAnsiTheme="minorHAnsi" w:cstheme="minorHAnsi"/>
                <w:color w:val="auto"/>
                <w:sz w:val="22"/>
                <w:szCs w:val="22"/>
              </w:rPr>
              <w:t>202</w:t>
            </w:r>
            <w:r w:rsidR="00165776" w:rsidRPr="00DE10B9">
              <w:rPr>
                <w:rFonts w:asciiTheme="minorHAnsi" w:hAnsiTheme="minorHAnsi" w:cstheme="minorHAnsi"/>
                <w:color w:val="auto"/>
                <w:sz w:val="22"/>
                <w:szCs w:val="22"/>
              </w:rPr>
              <w:t>2</w:t>
            </w:r>
          </w:p>
        </w:tc>
        <w:tc>
          <w:tcPr>
            <w:tcW w:w="1539" w:type="dxa"/>
            <w:tcBorders>
              <w:top w:val="single" w:sz="4" w:space="0" w:color="auto"/>
              <w:left w:val="single" w:sz="4" w:space="0" w:color="auto"/>
              <w:bottom w:val="single" w:sz="4" w:space="0" w:color="auto"/>
              <w:right w:val="single" w:sz="4" w:space="0" w:color="auto"/>
            </w:tcBorders>
          </w:tcPr>
          <w:p w14:paraId="6694228A" w14:textId="4ACBF0A4" w:rsidR="00933F4D" w:rsidRPr="00DE10B9" w:rsidRDefault="00E53695"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1</w:t>
            </w:r>
          </w:p>
        </w:tc>
        <w:tc>
          <w:tcPr>
            <w:tcW w:w="2991" w:type="dxa"/>
            <w:tcBorders>
              <w:top w:val="single" w:sz="4" w:space="0" w:color="auto"/>
              <w:left w:val="single" w:sz="4" w:space="0" w:color="auto"/>
              <w:bottom w:val="single" w:sz="4" w:space="0" w:color="auto"/>
              <w:right w:val="single" w:sz="4" w:space="0" w:color="auto"/>
            </w:tcBorders>
          </w:tcPr>
          <w:p w14:paraId="21D0216B" w14:textId="0C632047" w:rsidR="00933F4D" w:rsidRPr="00DE10B9" w:rsidRDefault="00333F0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Evaluat</w:t>
            </w:r>
            <w:r>
              <w:rPr>
                <w:rFonts w:asciiTheme="minorHAnsi" w:hAnsiTheme="minorHAnsi" w:cstheme="minorHAnsi"/>
                <w:color w:val="auto"/>
                <w:sz w:val="22"/>
                <w:szCs w:val="22"/>
              </w:rPr>
              <w:t>ion Team</w:t>
            </w:r>
          </w:p>
        </w:tc>
      </w:tr>
      <w:tr w:rsidR="00933F4D" w:rsidRPr="008F530D" w14:paraId="28041267" w14:textId="77777777" w:rsidTr="75560878">
        <w:tc>
          <w:tcPr>
            <w:tcW w:w="3060" w:type="dxa"/>
            <w:tcBorders>
              <w:top w:val="single" w:sz="4" w:space="0" w:color="auto"/>
              <w:left w:val="single" w:sz="4" w:space="0" w:color="auto"/>
              <w:bottom w:val="single" w:sz="4" w:space="0" w:color="auto"/>
              <w:right w:val="single" w:sz="4" w:space="0" w:color="auto"/>
            </w:tcBorders>
          </w:tcPr>
          <w:p w14:paraId="605752CF" w14:textId="6293E7CB"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 xml:space="preserve">Draft Evaluation Report </w:t>
            </w:r>
          </w:p>
        </w:tc>
        <w:tc>
          <w:tcPr>
            <w:tcW w:w="1881" w:type="dxa"/>
            <w:tcBorders>
              <w:top w:val="single" w:sz="4" w:space="0" w:color="auto"/>
              <w:left w:val="single" w:sz="4" w:space="0" w:color="auto"/>
              <w:bottom w:val="single" w:sz="4" w:space="0" w:color="auto"/>
              <w:right w:val="single" w:sz="4" w:space="0" w:color="auto"/>
            </w:tcBorders>
          </w:tcPr>
          <w:p w14:paraId="1110C43E" w14:textId="291A6E32" w:rsidR="00933F4D" w:rsidRPr="00DE10B9" w:rsidRDefault="001A0938"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6</w:t>
            </w:r>
            <w:r w:rsidR="002D66A9" w:rsidRPr="00DE10B9">
              <w:rPr>
                <w:rFonts w:asciiTheme="minorHAnsi" w:hAnsiTheme="minorHAnsi" w:cstheme="minorHAnsi"/>
                <w:color w:val="auto"/>
                <w:sz w:val="22"/>
                <w:szCs w:val="22"/>
              </w:rPr>
              <w:t xml:space="preserve"> </w:t>
            </w:r>
            <w:r w:rsidR="00837C32" w:rsidRPr="00DE10B9">
              <w:rPr>
                <w:rFonts w:asciiTheme="minorHAnsi" w:hAnsiTheme="minorHAnsi" w:cstheme="minorHAnsi"/>
                <w:color w:val="auto"/>
                <w:sz w:val="22"/>
                <w:szCs w:val="22"/>
              </w:rPr>
              <w:t xml:space="preserve">– </w:t>
            </w:r>
            <w:r w:rsidRPr="00DE10B9">
              <w:rPr>
                <w:rFonts w:asciiTheme="minorHAnsi" w:hAnsiTheme="minorHAnsi" w:cstheme="minorHAnsi"/>
                <w:color w:val="auto"/>
                <w:sz w:val="22"/>
                <w:szCs w:val="22"/>
              </w:rPr>
              <w:t>16</w:t>
            </w:r>
            <w:r w:rsidR="00837C32" w:rsidRPr="00DE10B9">
              <w:rPr>
                <w:rFonts w:asciiTheme="minorHAnsi" w:hAnsiTheme="minorHAnsi" w:cstheme="minorHAnsi"/>
                <w:color w:val="auto"/>
                <w:sz w:val="22"/>
                <w:szCs w:val="22"/>
              </w:rPr>
              <w:t xml:space="preserve"> </w:t>
            </w:r>
            <w:r w:rsidR="002C2468" w:rsidRPr="00DE10B9">
              <w:rPr>
                <w:rFonts w:asciiTheme="minorHAnsi" w:hAnsiTheme="minorHAnsi" w:cstheme="minorHAnsi"/>
                <w:color w:val="auto"/>
                <w:sz w:val="22"/>
                <w:szCs w:val="22"/>
              </w:rPr>
              <w:t>May</w:t>
            </w:r>
            <w:r w:rsidR="00334037" w:rsidRPr="00DE10B9">
              <w:rPr>
                <w:rFonts w:asciiTheme="minorHAnsi" w:hAnsiTheme="minorHAnsi" w:cstheme="minorHAnsi"/>
                <w:color w:val="auto"/>
                <w:sz w:val="22"/>
                <w:szCs w:val="22"/>
              </w:rPr>
              <w:t xml:space="preserve"> 202</w:t>
            </w:r>
            <w:r w:rsidR="00837C32" w:rsidRPr="00DE10B9">
              <w:rPr>
                <w:rFonts w:asciiTheme="minorHAnsi" w:hAnsiTheme="minorHAnsi" w:cstheme="minorHAnsi"/>
                <w:color w:val="auto"/>
                <w:sz w:val="22"/>
                <w:szCs w:val="22"/>
              </w:rPr>
              <w:t>2</w:t>
            </w:r>
          </w:p>
        </w:tc>
        <w:tc>
          <w:tcPr>
            <w:tcW w:w="1539" w:type="dxa"/>
            <w:tcBorders>
              <w:top w:val="single" w:sz="4" w:space="0" w:color="auto"/>
              <w:left w:val="single" w:sz="4" w:space="0" w:color="auto"/>
              <w:bottom w:val="single" w:sz="4" w:space="0" w:color="auto"/>
              <w:right w:val="single" w:sz="4" w:space="0" w:color="auto"/>
            </w:tcBorders>
          </w:tcPr>
          <w:p w14:paraId="4B45275C" w14:textId="1A7EA6F7" w:rsidR="00933F4D" w:rsidRPr="00DE10B9" w:rsidRDefault="00CD701E"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Pr>
                <w:rFonts w:asciiTheme="minorHAnsi" w:hAnsiTheme="minorHAnsi" w:cstheme="minorHAnsi"/>
                <w:color w:val="auto"/>
                <w:sz w:val="22"/>
                <w:szCs w:val="22"/>
              </w:rPr>
              <w:t>8</w:t>
            </w:r>
          </w:p>
        </w:tc>
        <w:tc>
          <w:tcPr>
            <w:tcW w:w="2991" w:type="dxa"/>
            <w:tcBorders>
              <w:top w:val="single" w:sz="4" w:space="0" w:color="auto"/>
              <w:left w:val="single" w:sz="4" w:space="0" w:color="auto"/>
              <w:bottom w:val="single" w:sz="4" w:space="0" w:color="auto"/>
              <w:right w:val="single" w:sz="4" w:space="0" w:color="auto"/>
            </w:tcBorders>
          </w:tcPr>
          <w:p w14:paraId="3703CE09" w14:textId="5B9E09C1" w:rsidR="00933F4D" w:rsidRPr="00DE10B9" w:rsidRDefault="00333F0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Evaluat</w:t>
            </w:r>
            <w:r>
              <w:rPr>
                <w:rFonts w:asciiTheme="minorHAnsi" w:hAnsiTheme="minorHAnsi" w:cstheme="minorHAnsi"/>
                <w:color w:val="auto"/>
                <w:sz w:val="22"/>
                <w:szCs w:val="22"/>
              </w:rPr>
              <w:t>ion Team</w:t>
            </w:r>
          </w:p>
        </w:tc>
      </w:tr>
      <w:tr w:rsidR="00933F4D" w:rsidRPr="008F530D" w14:paraId="700C78CE" w14:textId="77777777" w:rsidTr="75560878">
        <w:trPr>
          <w:trHeight w:val="207"/>
        </w:trPr>
        <w:tc>
          <w:tcPr>
            <w:tcW w:w="3060" w:type="dxa"/>
            <w:tcBorders>
              <w:top w:val="single" w:sz="4" w:space="0" w:color="auto"/>
              <w:left w:val="single" w:sz="4" w:space="0" w:color="auto"/>
              <w:bottom w:val="single" w:sz="4" w:space="0" w:color="auto"/>
              <w:right w:val="single" w:sz="4" w:space="0" w:color="auto"/>
            </w:tcBorders>
          </w:tcPr>
          <w:p w14:paraId="1D5B68D5" w14:textId="07197E7A"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 xml:space="preserve">Report review </w:t>
            </w:r>
            <w:r w:rsidR="001A0938" w:rsidRPr="00DE10B9">
              <w:rPr>
                <w:rFonts w:asciiTheme="minorHAnsi" w:hAnsiTheme="minorHAnsi" w:cstheme="minorHAnsi"/>
                <w:color w:val="auto"/>
                <w:sz w:val="22"/>
                <w:szCs w:val="22"/>
              </w:rPr>
              <w:t xml:space="preserve">(including several rounds of feedback) </w:t>
            </w:r>
          </w:p>
        </w:tc>
        <w:tc>
          <w:tcPr>
            <w:tcW w:w="1881" w:type="dxa"/>
            <w:tcBorders>
              <w:top w:val="single" w:sz="4" w:space="0" w:color="auto"/>
              <w:left w:val="single" w:sz="4" w:space="0" w:color="auto"/>
              <w:bottom w:val="single" w:sz="4" w:space="0" w:color="auto"/>
              <w:right w:val="single" w:sz="4" w:space="0" w:color="auto"/>
            </w:tcBorders>
          </w:tcPr>
          <w:p w14:paraId="56D18580" w14:textId="40F1C9D7" w:rsidR="00933F4D" w:rsidRPr="00DE10B9" w:rsidRDefault="001A0938"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16</w:t>
            </w:r>
            <w:r w:rsidR="00334037" w:rsidRPr="00DE10B9">
              <w:rPr>
                <w:rFonts w:asciiTheme="minorHAnsi" w:hAnsiTheme="minorHAnsi" w:cstheme="minorHAnsi"/>
                <w:color w:val="auto"/>
                <w:sz w:val="22"/>
                <w:szCs w:val="22"/>
              </w:rPr>
              <w:t xml:space="preserve"> </w:t>
            </w:r>
            <w:r w:rsidR="002C2468" w:rsidRPr="00DE10B9">
              <w:rPr>
                <w:rFonts w:asciiTheme="minorHAnsi" w:hAnsiTheme="minorHAnsi" w:cstheme="minorHAnsi"/>
                <w:color w:val="auto"/>
                <w:sz w:val="22"/>
                <w:szCs w:val="22"/>
              </w:rPr>
              <w:t>May</w:t>
            </w:r>
            <w:r w:rsidR="00837C32" w:rsidRPr="00DE10B9">
              <w:rPr>
                <w:rFonts w:asciiTheme="minorHAnsi" w:hAnsiTheme="minorHAnsi" w:cstheme="minorHAnsi"/>
                <w:color w:val="auto"/>
                <w:sz w:val="22"/>
                <w:szCs w:val="22"/>
              </w:rPr>
              <w:t xml:space="preserve"> – </w:t>
            </w:r>
            <w:r w:rsidRPr="00DE10B9">
              <w:rPr>
                <w:rFonts w:asciiTheme="minorHAnsi" w:hAnsiTheme="minorHAnsi" w:cstheme="minorHAnsi"/>
                <w:color w:val="auto"/>
                <w:sz w:val="22"/>
                <w:szCs w:val="22"/>
              </w:rPr>
              <w:t>20</w:t>
            </w:r>
            <w:r w:rsidR="00837C32" w:rsidRPr="00DE10B9">
              <w:rPr>
                <w:rFonts w:asciiTheme="minorHAnsi" w:hAnsiTheme="minorHAnsi" w:cstheme="minorHAnsi"/>
                <w:color w:val="auto"/>
                <w:sz w:val="22"/>
                <w:szCs w:val="22"/>
              </w:rPr>
              <w:t xml:space="preserve"> </w:t>
            </w:r>
            <w:r w:rsidR="00C33BB3" w:rsidRPr="00DE10B9">
              <w:rPr>
                <w:rFonts w:asciiTheme="minorHAnsi" w:hAnsiTheme="minorHAnsi" w:cstheme="minorHAnsi"/>
                <w:color w:val="auto"/>
                <w:sz w:val="22"/>
                <w:szCs w:val="22"/>
              </w:rPr>
              <w:t>June</w:t>
            </w:r>
            <w:r w:rsidR="00334037" w:rsidRPr="00DE10B9">
              <w:rPr>
                <w:rFonts w:asciiTheme="minorHAnsi" w:hAnsiTheme="minorHAnsi" w:cstheme="minorHAnsi"/>
                <w:color w:val="auto"/>
                <w:sz w:val="22"/>
                <w:szCs w:val="22"/>
              </w:rPr>
              <w:t>, 202</w:t>
            </w:r>
            <w:r w:rsidR="00837C32" w:rsidRPr="00DE10B9">
              <w:rPr>
                <w:rFonts w:asciiTheme="minorHAnsi" w:hAnsiTheme="minorHAnsi" w:cstheme="minorHAnsi"/>
                <w:color w:val="auto"/>
                <w:sz w:val="22"/>
                <w:szCs w:val="22"/>
              </w:rPr>
              <w:t>2</w:t>
            </w:r>
          </w:p>
        </w:tc>
        <w:tc>
          <w:tcPr>
            <w:tcW w:w="1539" w:type="dxa"/>
            <w:tcBorders>
              <w:top w:val="single" w:sz="4" w:space="0" w:color="auto"/>
              <w:left w:val="single" w:sz="4" w:space="0" w:color="auto"/>
              <w:bottom w:val="single" w:sz="4" w:space="0" w:color="auto"/>
              <w:right w:val="single" w:sz="4" w:space="0" w:color="auto"/>
            </w:tcBorders>
          </w:tcPr>
          <w:p w14:paraId="3EFB5C56" w14:textId="10585F6B" w:rsidR="00933F4D" w:rsidRPr="00DE10B9" w:rsidRDefault="00D93E75"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Pr>
                <w:rFonts w:asciiTheme="minorHAnsi" w:hAnsiTheme="minorHAnsi" w:cstheme="minorHAnsi"/>
                <w:color w:val="auto"/>
                <w:sz w:val="22"/>
                <w:szCs w:val="22"/>
              </w:rPr>
              <w:t>0</w:t>
            </w:r>
          </w:p>
        </w:tc>
        <w:tc>
          <w:tcPr>
            <w:tcW w:w="2991" w:type="dxa"/>
            <w:tcBorders>
              <w:top w:val="single" w:sz="4" w:space="0" w:color="auto"/>
              <w:left w:val="single" w:sz="4" w:space="0" w:color="auto"/>
              <w:bottom w:val="single" w:sz="4" w:space="0" w:color="auto"/>
              <w:right w:val="single" w:sz="4" w:space="0" w:color="auto"/>
            </w:tcBorders>
          </w:tcPr>
          <w:p w14:paraId="4C122B1B" w14:textId="30C2C607"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Bidi"/>
                <w:color w:val="auto"/>
                <w:sz w:val="22"/>
                <w:szCs w:val="22"/>
              </w:rPr>
              <w:t>Evaluation Reference Group</w:t>
            </w:r>
            <w:r w:rsidR="00CD701E">
              <w:rPr>
                <w:rStyle w:val="FootnoteReference"/>
                <w:rFonts w:asciiTheme="minorHAnsi" w:hAnsiTheme="minorHAnsi" w:cstheme="minorBidi"/>
                <w:color w:val="auto"/>
                <w:sz w:val="22"/>
                <w:szCs w:val="22"/>
              </w:rPr>
              <w:footnoteReference w:id="6"/>
            </w:r>
          </w:p>
        </w:tc>
      </w:tr>
      <w:tr w:rsidR="00933F4D" w:rsidRPr="008F530D" w14:paraId="34F2201B" w14:textId="489EC27D" w:rsidTr="75560878">
        <w:tc>
          <w:tcPr>
            <w:tcW w:w="3060" w:type="dxa"/>
            <w:tcBorders>
              <w:top w:val="single" w:sz="4" w:space="0" w:color="auto"/>
              <w:left w:val="single" w:sz="4" w:space="0" w:color="auto"/>
              <w:bottom w:val="single" w:sz="4" w:space="0" w:color="auto"/>
              <w:right w:val="single" w:sz="4" w:space="0" w:color="auto"/>
            </w:tcBorders>
            <w:hideMark/>
          </w:tcPr>
          <w:p w14:paraId="3A452BEB" w14:textId="77777777" w:rsidR="00933F4D" w:rsidRPr="00DE10B9" w:rsidRDefault="00933F4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Final Report</w:t>
            </w:r>
          </w:p>
        </w:tc>
        <w:tc>
          <w:tcPr>
            <w:tcW w:w="1881" w:type="dxa"/>
            <w:tcBorders>
              <w:top w:val="single" w:sz="4" w:space="0" w:color="auto"/>
              <w:left w:val="single" w:sz="4" w:space="0" w:color="auto"/>
              <w:bottom w:val="single" w:sz="4" w:space="0" w:color="auto"/>
              <w:right w:val="single" w:sz="4" w:space="0" w:color="auto"/>
            </w:tcBorders>
          </w:tcPr>
          <w:p w14:paraId="0AB29B15" w14:textId="2540EA2A" w:rsidR="00933F4D" w:rsidRPr="00DE10B9" w:rsidRDefault="00FD7E61"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30</w:t>
            </w:r>
            <w:r w:rsidR="00140D2F" w:rsidRPr="00DE10B9">
              <w:rPr>
                <w:rFonts w:asciiTheme="minorHAnsi" w:hAnsiTheme="minorHAnsi" w:cstheme="minorHAnsi"/>
                <w:color w:val="auto"/>
                <w:sz w:val="22"/>
                <w:szCs w:val="22"/>
              </w:rPr>
              <w:t xml:space="preserve"> </w:t>
            </w:r>
            <w:r w:rsidR="002C2468" w:rsidRPr="00DE10B9">
              <w:rPr>
                <w:rFonts w:asciiTheme="minorHAnsi" w:hAnsiTheme="minorHAnsi" w:cstheme="minorHAnsi"/>
                <w:color w:val="auto"/>
                <w:sz w:val="22"/>
                <w:szCs w:val="22"/>
              </w:rPr>
              <w:t>June</w:t>
            </w:r>
            <w:r w:rsidR="00140D2F" w:rsidRPr="00DE10B9">
              <w:rPr>
                <w:rFonts w:asciiTheme="minorHAnsi" w:hAnsiTheme="minorHAnsi" w:cstheme="minorHAnsi"/>
                <w:color w:val="auto"/>
                <w:sz w:val="22"/>
                <w:szCs w:val="22"/>
              </w:rPr>
              <w:t xml:space="preserve"> 2022</w:t>
            </w:r>
          </w:p>
        </w:tc>
        <w:tc>
          <w:tcPr>
            <w:tcW w:w="1539" w:type="dxa"/>
            <w:tcBorders>
              <w:top w:val="single" w:sz="4" w:space="0" w:color="auto"/>
              <w:left w:val="single" w:sz="4" w:space="0" w:color="auto"/>
              <w:bottom w:val="single" w:sz="4" w:space="0" w:color="auto"/>
              <w:right w:val="single" w:sz="4" w:space="0" w:color="auto"/>
            </w:tcBorders>
          </w:tcPr>
          <w:p w14:paraId="00F43DC3" w14:textId="48B56877" w:rsidR="00933F4D" w:rsidRPr="00DE10B9" w:rsidRDefault="002C2468"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4</w:t>
            </w:r>
          </w:p>
        </w:tc>
        <w:tc>
          <w:tcPr>
            <w:tcW w:w="2991" w:type="dxa"/>
            <w:tcBorders>
              <w:top w:val="single" w:sz="4" w:space="0" w:color="auto"/>
              <w:left w:val="single" w:sz="4" w:space="0" w:color="auto"/>
              <w:bottom w:val="single" w:sz="4" w:space="0" w:color="auto"/>
              <w:right w:val="single" w:sz="4" w:space="0" w:color="auto"/>
            </w:tcBorders>
          </w:tcPr>
          <w:p w14:paraId="0D980D3B" w14:textId="7D567885" w:rsidR="00933F4D" w:rsidRPr="00DE10B9" w:rsidRDefault="00333F0D" w:rsidP="008F530D">
            <w:pPr>
              <w:pStyle w:val="Heading1"/>
              <w:keepNext w:val="0"/>
              <w:keepLines w:val="0"/>
              <w:widowControl w:val="0"/>
              <w:shd w:val="clear" w:color="auto" w:fill="FFFFFF" w:themeFill="background1"/>
              <w:tabs>
                <w:tab w:val="left" w:pos="415"/>
              </w:tabs>
              <w:spacing w:before="0" w:line="240" w:lineRule="exact"/>
              <w:jc w:val="both"/>
              <w:outlineLvl w:val="0"/>
              <w:rPr>
                <w:rFonts w:asciiTheme="minorHAnsi" w:hAnsiTheme="minorHAnsi" w:cstheme="minorHAnsi"/>
                <w:color w:val="auto"/>
                <w:sz w:val="22"/>
                <w:szCs w:val="22"/>
              </w:rPr>
            </w:pPr>
            <w:r w:rsidRPr="00DE10B9">
              <w:rPr>
                <w:rFonts w:asciiTheme="minorHAnsi" w:hAnsiTheme="minorHAnsi" w:cstheme="minorHAnsi"/>
                <w:color w:val="auto"/>
                <w:sz w:val="22"/>
                <w:szCs w:val="22"/>
              </w:rPr>
              <w:t>Evaluat</w:t>
            </w:r>
            <w:r>
              <w:rPr>
                <w:rFonts w:asciiTheme="minorHAnsi" w:hAnsiTheme="minorHAnsi" w:cstheme="minorHAnsi"/>
                <w:color w:val="auto"/>
                <w:sz w:val="22"/>
                <w:szCs w:val="22"/>
              </w:rPr>
              <w:t>ion Team</w:t>
            </w:r>
          </w:p>
        </w:tc>
      </w:tr>
    </w:tbl>
    <w:p w14:paraId="0A121325" w14:textId="72751F3F" w:rsidR="0066316D" w:rsidRPr="0019425E" w:rsidRDefault="0066316D" w:rsidP="008F530D">
      <w:pPr>
        <w:shd w:val="clear" w:color="auto" w:fill="FFFFFF" w:themeFill="background1"/>
        <w:autoSpaceDE w:val="0"/>
        <w:autoSpaceDN w:val="0"/>
        <w:adjustRightInd w:val="0"/>
        <w:jc w:val="both"/>
        <w:rPr>
          <w:rFonts w:asciiTheme="minorHAnsi" w:hAnsiTheme="minorHAnsi" w:cstheme="minorHAnsi"/>
          <w:sz w:val="22"/>
          <w:szCs w:val="22"/>
        </w:rPr>
      </w:pPr>
    </w:p>
    <w:p w14:paraId="1B9A820F" w14:textId="77777777" w:rsidR="0066316D" w:rsidRPr="008F530D" w:rsidRDefault="0066316D" w:rsidP="008F530D">
      <w:pPr>
        <w:shd w:val="clear" w:color="auto" w:fill="FFFFFF" w:themeFill="background1"/>
        <w:autoSpaceDE w:val="0"/>
        <w:autoSpaceDN w:val="0"/>
        <w:adjustRightInd w:val="0"/>
        <w:jc w:val="both"/>
        <w:rPr>
          <w:rFonts w:asciiTheme="minorHAnsi" w:eastAsia="Calibri" w:hAnsiTheme="minorHAnsi" w:cstheme="minorHAnsi"/>
          <w:color w:val="000000"/>
          <w:sz w:val="22"/>
          <w:szCs w:val="22"/>
        </w:rPr>
      </w:pPr>
      <w:r w:rsidRPr="008F530D">
        <w:rPr>
          <w:rFonts w:asciiTheme="minorHAnsi" w:eastAsia="Calibri" w:hAnsiTheme="minorHAnsi" w:cstheme="minorHAnsi"/>
          <w:color w:val="000000"/>
          <w:sz w:val="22"/>
          <w:szCs w:val="22"/>
        </w:rPr>
        <w:t>In line with the UNDP’s financial regulations, when determined by the Country Office and/or the consultant that a deliverable or service cannot be satisfactorily completed due to the impact of COVID-19 and limitations to the evaluation, that deliverable or service will not be paid. Due to the current COVID-19 situation and its implications, a partial payment may be considered if the consultant invested time towards the deliverable but was unable to complete to circumstances beyond his/her control.</w:t>
      </w:r>
    </w:p>
    <w:p w14:paraId="123CA58E" w14:textId="3BA80131" w:rsidR="0066316D" w:rsidRPr="0019425E" w:rsidRDefault="0066316D" w:rsidP="008F530D">
      <w:pPr>
        <w:shd w:val="clear" w:color="auto" w:fill="FFFFFF" w:themeFill="background1"/>
        <w:autoSpaceDE w:val="0"/>
        <w:autoSpaceDN w:val="0"/>
        <w:adjustRightInd w:val="0"/>
        <w:jc w:val="both"/>
        <w:rPr>
          <w:rFonts w:asciiTheme="minorHAnsi" w:hAnsiTheme="minorHAnsi" w:cstheme="minorHAnsi"/>
          <w:sz w:val="22"/>
          <w:szCs w:val="22"/>
        </w:rPr>
      </w:pPr>
    </w:p>
    <w:p w14:paraId="37428F04" w14:textId="77777777" w:rsidR="0066316D" w:rsidRPr="0019425E" w:rsidRDefault="0066316D" w:rsidP="008F530D">
      <w:pPr>
        <w:shd w:val="clear" w:color="auto" w:fill="FFFFFF" w:themeFill="background1"/>
        <w:autoSpaceDE w:val="0"/>
        <w:autoSpaceDN w:val="0"/>
        <w:adjustRightInd w:val="0"/>
        <w:jc w:val="both"/>
        <w:rPr>
          <w:rFonts w:asciiTheme="minorHAnsi" w:hAnsiTheme="minorHAnsi" w:cstheme="minorHAnsi"/>
          <w:sz w:val="22"/>
          <w:szCs w:val="22"/>
        </w:rPr>
      </w:pPr>
    </w:p>
    <w:p w14:paraId="4CCB1A02" w14:textId="398B410E" w:rsidR="008220F8" w:rsidRPr="0019425E" w:rsidRDefault="008220F8"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E</w:t>
      </w:r>
      <w:r w:rsidR="00E80675" w:rsidRPr="0019425E">
        <w:rPr>
          <w:rFonts w:asciiTheme="minorHAnsi" w:hAnsiTheme="minorHAnsi" w:cstheme="minorBidi"/>
          <w:sz w:val="22"/>
          <w:szCs w:val="22"/>
        </w:rPr>
        <w:t xml:space="preserve">valuation team composition and required competencies </w:t>
      </w:r>
    </w:p>
    <w:p w14:paraId="5C7F53D7" w14:textId="1C578A17" w:rsidR="00D969E2" w:rsidRDefault="008801B0" w:rsidP="008F530D">
      <w:pPr>
        <w:pStyle w:val="paragraph"/>
        <w:shd w:val="clear" w:color="auto" w:fill="FFFFFF" w:themeFill="background1"/>
        <w:spacing w:before="0" w:beforeAutospacing="0" w:after="0" w:afterAutospacing="0"/>
        <w:jc w:val="both"/>
        <w:textAlignment w:val="baseline"/>
        <w:rPr>
          <w:rStyle w:val="normaltextrun"/>
          <w:rFonts w:asciiTheme="minorHAnsi" w:hAnsiTheme="minorHAnsi" w:cstheme="minorHAnsi"/>
          <w:sz w:val="22"/>
          <w:szCs w:val="22"/>
        </w:rPr>
      </w:pPr>
      <w:r w:rsidRPr="008801B0">
        <w:rPr>
          <w:rStyle w:val="normaltextrun"/>
          <w:rFonts w:asciiTheme="minorHAnsi" w:hAnsiTheme="minorHAnsi" w:cstheme="minorHAnsi"/>
          <w:sz w:val="22"/>
          <w:szCs w:val="22"/>
        </w:rPr>
        <w:t xml:space="preserve">The evaluation will be conducted by the Evaluation </w:t>
      </w:r>
      <w:r w:rsidR="00096843">
        <w:rPr>
          <w:rStyle w:val="normaltextrun"/>
          <w:rFonts w:asciiTheme="minorHAnsi" w:hAnsiTheme="minorHAnsi" w:cstheme="minorHAnsi"/>
          <w:sz w:val="22"/>
          <w:szCs w:val="22"/>
        </w:rPr>
        <w:t>T</w:t>
      </w:r>
      <w:r w:rsidRPr="008801B0">
        <w:rPr>
          <w:rStyle w:val="normaltextrun"/>
          <w:rFonts w:asciiTheme="minorHAnsi" w:hAnsiTheme="minorHAnsi" w:cstheme="minorHAnsi"/>
          <w:sz w:val="22"/>
          <w:szCs w:val="22"/>
        </w:rPr>
        <w:t xml:space="preserve">eam composed of an International Evaluation Consultant/Evaluation Team Leader and National Evaluation Consultant. The Evaluation Team Leader will lead the evaluation process and decide on planning and distribution of the evaluation workload and tasks. She/he </w:t>
      </w:r>
      <w:r w:rsidR="00C039B4" w:rsidRPr="008F530D">
        <w:rPr>
          <w:rStyle w:val="normaltextrun"/>
          <w:rFonts w:asciiTheme="minorHAnsi" w:hAnsiTheme="minorHAnsi" w:cstheme="minorHAnsi"/>
          <w:sz w:val="22"/>
          <w:szCs w:val="22"/>
        </w:rPr>
        <w:lastRenderedPageBreak/>
        <w:t>will design and implement the evaluation process</w:t>
      </w:r>
      <w:r w:rsidR="00C039B4" w:rsidRPr="008801B0">
        <w:rPr>
          <w:rStyle w:val="normaltextrun"/>
          <w:rFonts w:asciiTheme="minorHAnsi" w:hAnsiTheme="minorHAnsi" w:cstheme="minorHAnsi"/>
          <w:sz w:val="22"/>
          <w:szCs w:val="22"/>
        </w:rPr>
        <w:t xml:space="preserve"> </w:t>
      </w:r>
      <w:r w:rsidR="00C039B4">
        <w:rPr>
          <w:rStyle w:val="normaltextrun"/>
          <w:rFonts w:asciiTheme="minorHAnsi" w:hAnsiTheme="minorHAnsi" w:cstheme="minorHAnsi"/>
          <w:sz w:val="22"/>
          <w:szCs w:val="22"/>
        </w:rPr>
        <w:t>and will</w:t>
      </w:r>
      <w:r w:rsidRPr="008801B0">
        <w:rPr>
          <w:rStyle w:val="normaltextrun"/>
          <w:rFonts w:asciiTheme="minorHAnsi" w:hAnsiTheme="minorHAnsi" w:cstheme="minorHAnsi"/>
          <w:sz w:val="22"/>
          <w:szCs w:val="22"/>
        </w:rPr>
        <w:t xml:space="preserve"> closely collaborate with the National Consultant who will provide support throughout the evaluation process. </w:t>
      </w:r>
    </w:p>
    <w:p w14:paraId="6BD0F9C5" w14:textId="77777777" w:rsidR="00D969E2" w:rsidRDefault="00D969E2" w:rsidP="008F530D">
      <w:pPr>
        <w:pStyle w:val="paragraph"/>
        <w:shd w:val="clear" w:color="auto" w:fill="FFFFFF" w:themeFill="background1"/>
        <w:spacing w:before="0" w:beforeAutospacing="0" w:after="0" w:afterAutospacing="0"/>
        <w:jc w:val="both"/>
        <w:textAlignment w:val="baseline"/>
        <w:rPr>
          <w:rStyle w:val="normaltextrun"/>
          <w:rFonts w:asciiTheme="minorHAnsi" w:hAnsiTheme="minorHAnsi" w:cstheme="minorHAnsi"/>
          <w:sz w:val="22"/>
          <w:szCs w:val="22"/>
        </w:rPr>
      </w:pPr>
    </w:p>
    <w:p w14:paraId="7690DED3" w14:textId="77777777" w:rsidR="00060E15" w:rsidRPr="00060E15" w:rsidRDefault="00060E15" w:rsidP="008C6E3D">
      <w:pPr>
        <w:jc w:val="both"/>
        <w:rPr>
          <w:rStyle w:val="normaltextrun"/>
          <w:rFonts w:asciiTheme="minorHAnsi" w:hAnsiTheme="minorHAnsi" w:cstheme="minorHAnsi"/>
          <w:sz w:val="22"/>
          <w:szCs w:val="22"/>
        </w:rPr>
      </w:pPr>
      <w:r w:rsidRPr="00060E15">
        <w:rPr>
          <w:rStyle w:val="normaltextrun"/>
          <w:rFonts w:asciiTheme="minorHAnsi" w:hAnsiTheme="minorHAnsi" w:cstheme="minorHAnsi"/>
          <w:sz w:val="22"/>
          <w:szCs w:val="22"/>
        </w:rPr>
        <w:t>The Evaluation Team Leader will report to the Evaluation Manager appointed by UNDP, who will oversee and support the overall evaluation process. In addition, an evaluation reference group will be formed to provide critical and objective inputs throughout the evaluation process to strengthen the quality of the evaluation. The Country Office Senior Management will take responsibility for the approval of the evaluation report. UNDP will support the implementation of remote/ virtual meetings. An updated stakeholder list with contact details (phone and email) will be provided by the Country office to the evaluation team.</w:t>
      </w:r>
    </w:p>
    <w:p w14:paraId="40CB6739" w14:textId="4E50411F" w:rsidR="00B739B3" w:rsidRPr="008F530D" w:rsidRDefault="008801B0" w:rsidP="008F530D">
      <w:pPr>
        <w:pStyle w:val="paragraph"/>
        <w:shd w:val="clear" w:color="auto" w:fill="FFFFFF" w:themeFill="background1"/>
        <w:spacing w:before="0" w:beforeAutospacing="0" w:after="0" w:afterAutospacing="0"/>
        <w:jc w:val="both"/>
        <w:textAlignment w:val="baseline"/>
        <w:rPr>
          <w:rFonts w:asciiTheme="minorHAnsi" w:hAnsiTheme="minorHAnsi" w:cstheme="minorHAnsi"/>
          <w:sz w:val="22"/>
          <w:szCs w:val="22"/>
        </w:rPr>
      </w:pPr>
      <w:r w:rsidRPr="008801B0">
        <w:rPr>
          <w:rStyle w:val="normaltextrun"/>
          <w:rFonts w:asciiTheme="minorHAnsi" w:hAnsiTheme="minorHAnsi" w:cstheme="minorHAnsi"/>
          <w:sz w:val="22"/>
          <w:szCs w:val="22"/>
        </w:rPr>
        <w:t xml:space="preserve"> </w:t>
      </w:r>
      <w:r w:rsidR="00B739B3" w:rsidRPr="008F530D">
        <w:rPr>
          <w:rStyle w:val="eop"/>
          <w:rFonts w:asciiTheme="minorHAnsi" w:hAnsiTheme="minorHAnsi" w:cstheme="minorHAnsi"/>
          <w:sz w:val="22"/>
          <w:szCs w:val="22"/>
        </w:rPr>
        <w:t> </w:t>
      </w:r>
    </w:p>
    <w:p w14:paraId="241C3A47" w14:textId="51F0B8AB" w:rsidR="008220F8" w:rsidRPr="0019425E" w:rsidRDefault="00E80675" w:rsidP="008F530D">
      <w:pPr>
        <w:pStyle w:val="ListParagraph"/>
        <w:shd w:val="clear" w:color="auto" w:fill="FFFFFF" w:themeFill="background1"/>
        <w:spacing w:before="120" w:after="120"/>
        <w:ind w:left="90" w:hanging="90"/>
        <w:contextualSpacing w:val="0"/>
        <w:jc w:val="both"/>
        <w:outlineLvl w:val="0"/>
        <w:rPr>
          <w:rFonts w:asciiTheme="minorHAnsi" w:hAnsiTheme="minorHAnsi" w:cstheme="minorHAnsi"/>
          <w:b/>
          <w:sz w:val="22"/>
          <w:szCs w:val="22"/>
        </w:rPr>
      </w:pPr>
      <w:r w:rsidRPr="0019425E">
        <w:rPr>
          <w:rFonts w:asciiTheme="minorHAnsi" w:hAnsiTheme="minorHAnsi" w:cstheme="minorHAnsi"/>
          <w:b/>
          <w:sz w:val="22"/>
          <w:szCs w:val="22"/>
        </w:rPr>
        <w:t xml:space="preserve">a) </w:t>
      </w:r>
      <w:r w:rsidR="008220F8" w:rsidRPr="0019425E">
        <w:rPr>
          <w:rFonts w:asciiTheme="minorHAnsi" w:hAnsiTheme="minorHAnsi" w:cstheme="minorHAnsi"/>
          <w:b/>
          <w:sz w:val="22"/>
          <w:szCs w:val="22"/>
        </w:rPr>
        <w:t>Competencies</w:t>
      </w:r>
    </w:p>
    <w:p w14:paraId="69F47CE6" w14:textId="77777777" w:rsidR="008220F8" w:rsidRPr="0019425E" w:rsidRDefault="008220F8" w:rsidP="008F530D">
      <w:pPr>
        <w:shd w:val="clear" w:color="auto" w:fill="FFFFFF" w:themeFill="background1"/>
        <w:spacing w:before="120" w:after="120"/>
        <w:jc w:val="both"/>
        <w:rPr>
          <w:rFonts w:asciiTheme="minorHAnsi" w:hAnsiTheme="minorHAnsi" w:cstheme="minorHAnsi"/>
          <w:b/>
          <w:sz w:val="22"/>
          <w:szCs w:val="22"/>
        </w:rPr>
      </w:pPr>
      <w:r w:rsidRPr="0019425E">
        <w:rPr>
          <w:rFonts w:asciiTheme="minorHAnsi" w:hAnsiTheme="minorHAnsi" w:cstheme="minorHAnsi"/>
          <w:b/>
          <w:sz w:val="22"/>
          <w:szCs w:val="22"/>
        </w:rPr>
        <w:t>Core values</w:t>
      </w:r>
    </w:p>
    <w:p w14:paraId="63686BDA"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Demonstrates integrity and fairness by modelling UN values and ethical standards;</w:t>
      </w:r>
    </w:p>
    <w:p w14:paraId="37FE8467"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Displays cultural, gender, religion, race, nationality and age sensitivity and adaptability.</w:t>
      </w:r>
    </w:p>
    <w:p w14:paraId="3A2A4713" w14:textId="77777777" w:rsidR="008220F8" w:rsidRPr="0019425E" w:rsidRDefault="008220F8" w:rsidP="008F530D">
      <w:pPr>
        <w:shd w:val="clear" w:color="auto" w:fill="FFFFFF" w:themeFill="background1"/>
        <w:spacing w:before="120" w:after="120"/>
        <w:jc w:val="both"/>
        <w:rPr>
          <w:rFonts w:asciiTheme="minorHAnsi" w:hAnsiTheme="minorHAnsi" w:cstheme="minorHAnsi"/>
          <w:b/>
          <w:sz w:val="22"/>
          <w:szCs w:val="22"/>
        </w:rPr>
      </w:pPr>
    </w:p>
    <w:p w14:paraId="02F56DB6" w14:textId="77777777" w:rsidR="008220F8" w:rsidRPr="0019425E" w:rsidRDefault="008220F8" w:rsidP="008F530D">
      <w:pPr>
        <w:shd w:val="clear" w:color="auto" w:fill="FFFFFF" w:themeFill="background1"/>
        <w:spacing w:before="120" w:after="120"/>
        <w:jc w:val="both"/>
        <w:rPr>
          <w:rFonts w:asciiTheme="minorHAnsi" w:hAnsiTheme="minorHAnsi" w:cstheme="minorHAnsi"/>
          <w:b/>
          <w:sz w:val="22"/>
          <w:szCs w:val="22"/>
        </w:rPr>
      </w:pPr>
      <w:r w:rsidRPr="0019425E">
        <w:rPr>
          <w:rFonts w:asciiTheme="minorHAnsi" w:hAnsiTheme="minorHAnsi" w:cstheme="minorHAnsi"/>
          <w:b/>
          <w:sz w:val="22"/>
          <w:szCs w:val="22"/>
        </w:rPr>
        <w:t>Core competencies</w:t>
      </w:r>
    </w:p>
    <w:p w14:paraId="1C7E8F60"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Demonstrates professional competence to meet responsibilities and post requirements and is conscientious and efficient in meeting commitments, observing deadlines and achieving results;</w:t>
      </w:r>
    </w:p>
    <w:p w14:paraId="3E4F0874"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Results-Orientation: Plans and produces quality results to meet established goals, generates innovative, practical solutions to challenging situations;</w:t>
      </w:r>
    </w:p>
    <w:p w14:paraId="79042BEB"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Communication: Excellent communication skills, including the ability to convey complex concepts and recommendations, both orally and in writing, in a clear and persuasive style tailored to match different audiences;</w:t>
      </w:r>
    </w:p>
    <w:p w14:paraId="3015D826" w14:textId="77777777"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pacing w:val="-4"/>
          <w:sz w:val="22"/>
          <w:szCs w:val="22"/>
        </w:rPr>
      </w:pPr>
      <w:r w:rsidRPr="0019425E">
        <w:rPr>
          <w:rFonts w:asciiTheme="minorHAnsi" w:hAnsiTheme="minorHAnsi" w:cstheme="minorHAnsi"/>
          <w:spacing w:val="-4"/>
          <w:sz w:val="22"/>
          <w:szCs w:val="22"/>
        </w:rPr>
        <w:t>Team work: Ability to interact, establish and maintain effective working relations with a culturally diverse team;</w:t>
      </w:r>
    </w:p>
    <w:p w14:paraId="5111F45C" w14:textId="028E556E" w:rsidR="008220F8" w:rsidRPr="0019425E" w:rsidRDefault="008220F8" w:rsidP="008F530D">
      <w:pPr>
        <w:numPr>
          <w:ilvl w:val="0"/>
          <w:numId w:val="6"/>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 xml:space="preserve">Client orientation: Ability to establish and maintain productive partnerships with national partners and stakeholders and pro-activeness in identifying of beneficiaries and partners’ </w:t>
      </w:r>
      <w:r w:rsidR="000D2B03" w:rsidRPr="0019425E">
        <w:rPr>
          <w:rFonts w:asciiTheme="minorHAnsi" w:hAnsiTheme="minorHAnsi" w:cstheme="minorHAnsi"/>
          <w:sz w:val="22"/>
          <w:szCs w:val="22"/>
        </w:rPr>
        <w:t>needs and</w:t>
      </w:r>
      <w:r w:rsidRPr="0019425E">
        <w:rPr>
          <w:rFonts w:asciiTheme="minorHAnsi" w:hAnsiTheme="minorHAnsi" w:cstheme="minorHAnsi"/>
          <w:sz w:val="22"/>
          <w:szCs w:val="22"/>
        </w:rPr>
        <w:t xml:space="preserve"> matching them to appropriate solutions.</w:t>
      </w:r>
    </w:p>
    <w:p w14:paraId="38D83CFF" w14:textId="77777777" w:rsidR="008220F8" w:rsidRPr="0019425E" w:rsidRDefault="008220F8" w:rsidP="008F530D">
      <w:pPr>
        <w:shd w:val="clear" w:color="auto" w:fill="FFFFFF" w:themeFill="background1"/>
        <w:suppressAutoHyphens/>
        <w:jc w:val="both"/>
        <w:rPr>
          <w:rFonts w:asciiTheme="minorHAnsi" w:hAnsiTheme="minorHAnsi" w:cstheme="minorHAnsi"/>
          <w:i/>
          <w:color w:val="A6A6A6"/>
          <w:sz w:val="22"/>
          <w:szCs w:val="22"/>
        </w:rPr>
      </w:pPr>
    </w:p>
    <w:p w14:paraId="5AA8D8BA" w14:textId="3C9BF5BD" w:rsidR="008220F8" w:rsidRPr="0019425E" w:rsidRDefault="00E80675" w:rsidP="008F530D">
      <w:pPr>
        <w:pStyle w:val="ListParagraph"/>
        <w:shd w:val="clear" w:color="auto" w:fill="FFFFFF" w:themeFill="background1"/>
        <w:spacing w:before="120" w:after="120"/>
        <w:ind w:left="90" w:hanging="90"/>
        <w:contextualSpacing w:val="0"/>
        <w:jc w:val="both"/>
        <w:outlineLvl w:val="0"/>
        <w:rPr>
          <w:rFonts w:asciiTheme="minorHAnsi" w:hAnsiTheme="minorHAnsi" w:cstheme="minorHAnsi"/>
          <w:b/>
          <w:sz w:val="22"/>
          <w:szCs w:val="22"/>
        </w:rPr>
      </w:pPr>
      <w:r w:rsidRPr="0019425E">
        <w:rPr>
          <w:rFonts w:asciiTheme="minorHAnsi" w:hAnsiTheme="minorHAnsi" w:cstheme="minorHAnsi"/>
          <w:b/>
          <w:sz w:val="22"/>
          <w:szCs w:val="22"/>
        </w:rPr>
        <w:t xml:space="preserve">b) </w:t>
      </w:r>
      <w:r w:rsidR="008220F8" w:rsidRPr="0019425E">
        <w:rPr>
          <w:rFonts w:asciiTheme="minorHAnsi" w:hAnsiTheme="minorHAnsi" w:cstheme="minorHAnsi"/>
          <w:b/>
          <w:sz w:val="22"/>
          <w:szCs w:val="22"/>
        </w:rPr>
        <w:t xml:space="preserve">Required </w:t>
      </w:r>
      <w:r w:rsidRPr="0019425E">
        <w:rPr>
          <w:rFonts w:asciiTheme="minorHAnsi" w:hAnsiTheme="minorHAnsi" w:cstheme="minorHAnsi"/>
          <w:b/>
          <w:sz w:val="22"/>
          <w:szCs w:val="22"/>
        </w:rPr>
        <w:t>q</w:t>
      </w:r>
      <w:r w:rsidR="008220F8" w:rsidRPr="0019425E">
        <w:rPr>
          <w:rFonts w:asciiTheme="minorHAnsi" w:hAnsiTheme="minorHAnsi" w:cstheme="minorHAnsi"/>
          <w:b/>
          <w:sz w:val="22"/>
          <w:szCs w:val="22"/>
        </w:rPr>
        <w:t>ualifications for the Evaluation Consultant</w:t>
      </w:r>
    </w:p>
    <w:p w14:paraId="265D1A93" w14:textId="77777777" w:rsidR="005561E6" w:rsidRPr="00EF53DC" w:rsidRDefault="005561E6" w:rsidP="00780792">
      <w:pPr>
        <w:numPr>
          <w:ilvl w:val="0"/>
          <w:numId w:val="7"/>
        </w:numPr>
        <w:spacing w:before="120" w:after="120"/>
        <w:jc w:val="both"/>
        <w:rPr>
          <w:rFonts w:asciiTheme="minorHAnsi" w:hAnsiTheme="minorHAnsi" w:cstheme="minorHAnsi"/>
          <w:sz w:val="22"/>
          <w:szCs w:val="22"/>
        </w:rPr>
      </w:pPr>
      <w:r w:rsidRPr="00EF53DC">
        <w:rPr>
          <w:rFonts w:asciiTheme="minorHAnsi" w:hAnsiTheme="minorHAnsi" w:cstheme="minorHAnsi"/>
          <w:sz w:val="22"/>
          <w:szCs w:val="22"/>
        </w:rPr>
        <w:t>Qualifications/Education</w:t>
      </w:r>
    </w:p>
    <w:p w14:paraId="675E8365" w14:textId="60E0AA59" w:rsidR="00494F0B" w:rsidRPr="00780792" w:rsidRDefault="00494F0B" w:rsidP="00780792">
      <w:pPr>
        <w:numPr>
          <w:ilvl w:val="1"/>
          <w:numId w:val="7"/>
        </w:numPr>
        <w:spacing w:before="120" w:after="120"/>
        <w:rPr>
          <w:rFonts w:asciiTheme="minorHAnsi" w:hAnsiTheme="minorHAnsi" w:cstheme="minorBidi"/>
          <w:sz w:val="22"/>
          <w:szCs w:val="22"/>
        </w:rPr>
      </w:pPr>
      <w:r w:rsidRPr="00780792">
        <w:rPr>
          <w:rFonts w:asciiTheme="minorHAnsi" w:hAnsiTheme="minorHAnsi" w:cstheme="minorBidi"/>
          <w:sz w:val="22"/>
          <w:szCs w:val="22"/>
        </w:rPr>
        <w:t>Minimum Master’s degree in</w:t>
      </w:r>
      <w:r>
        <w:rPr>
          <w:rFonts w:asciiTheme="minorHAnsi" w:hAnsiTheme="minorHAnsi" w:cstheme="minorBidi"/>
          <w:sz w:val="22"/>
          <w:szCs w:val="22"/>
        </w:rPr>
        <w:t xml:space="preserve"> </w:t>
      </w:r>
      <w:r w:rsidR="00D62ECA">
        <w:rPr>
          <w:rFonts w:asciiTheme="minorHAnsi" w:hAnsiTheme="minorHAnsi" w:cstheme="minorBidi"/>
          <w:sz w:val="22"/>
          <w:szCs w:val="22"/>
        </w:rPr>
        <w:t>environmental and ecological sciences (e.g. biochemistry, chemistry</w:t>
      </w:r>
      <w:r w:rsidR="008D3810">
        <w:rPr>
          <w:rFonts w:asciiTheme="minorHAnsi" w:hAnsiTheme="minorHAnsi" w:cstheme="minorBidi"/>
          <w:sz w:val="22"/>
          <w:szCs w:val="22"/>
        </w:rPr>
        <w:t xml:space="preserve">, </w:t>
      </w:r>
      <w:r w:rsidR="00260758">
        <w:rPr>
          <w:rFonts w:asciiTheme="minorHAnsi" w:hAnsiTheme="minorHAnsi" w:cstheme="minorBidi"/>
          <w:sz w:val="22"/>
          <w:szCs w:val="22"/>
        </w:rPr>
        <w:t>technology) or</w:t>
      </w:r>
      <w:r w:rsidR="003A60E6">
        <w:rPr>
          <w:rFonts w:asciiTheme="minorHAnsi" w:hAnsiTheme="minorHAnsi" w:cstheme="minorBidi"/>
          <w:sz w:val="22"/>
          <w:szCs w:val="22"/>
        </w:rPr>
        <w:t xml:space="preserve"> </w:t>
      </w:r>
      <w:r w:rsidRPr="00780792">
        <w:rPr>
          <w:rFonts w:asciiTheme="minorHAnsi" w:hAnsiTheme="minorHAnsi" w:cstheme="minorBidi"/>
          <w:sz w:val="22"/>
          <w:szCs w:val="22"/>
        </w:rPr>
        <w:t>other related disciplines;</w:t>
      </w:r>
    </w:p>
    <w:p w14:paraId="62DB4111" w14:textId="77777777" w:rsidR="005561E6" w:rsidRPr="00780792" w:rsidRDefault="005561E6" w:rsidP="00780792">
      <w:pPr>
        <w:numPr>
          <w:ilvl w:val="0"/>
          <w:numId w:val="7"/>
        </w:numPr>
        <w:spacing w:before="120" w:after="120"/>
        <w:jc w:val="both"/>
        <w:rPr>
          <w:rFonts w:asciiTheme="minorHAnsi" w:hAnsiTheme="minorHAnsi" w:cstheme="minorHAnsi"/>
          <w:sz w:val="22"/>
          <w:szCs w:val="22"/>
        </w:rPr>
      </w:pPr>
      <w:r w:rsidRPr="00780792">
        <w:rPr>
          <w:rFonts w:asciiTheme="minorHAnsi" w:hAnsiTheme="minorHAnsi" w:cstheme="minorHAnsi"/>
          <w:sz w:val="22"/>
          <w:szCs w:val="22"/>
        </w:rPr>
        <w:t>Experience</w:t>
      </w:r>
    </w:p>
    <w:p w14:paraId="4925B49E" w14:textId="6B3989FC" w:rsidR="00494F0B" w:rsidRPr="00780792" w:rsidRDefault="00494F0B" w:rsidP="00780792">
      <w:pPr>
        <w:numPr>
          <w:ilvl w:val="1"/>
          <w:numId w:val="9"/>
        </w:numPr>
        <w:spacing w:before="120" w:after="120"/>
        <w:rPr>
          <w:rFonts w:asciiTheme="minorHAnsi" w:hAnsiTheme="minorHAnsi" w:cstheme="minorHAnsi"/>
          <w:sz w:val="22"/>
          <w:szCs w:val="22"/>
        </w:rPr>
      </w:pPr>
      <w:r w:rsidRPr="00780792">
        <w:rPr>
          <w:rFonts w:asciiTheme="minorHAnsi" w:hAnsiTheme="minorHAnsi" w:cstheme="minorHAnsi"/>
          <w:sz w:val="22"/>
          <w:szCs w:val="22"/>
        </w:rPr>
        <w:t xml:space="preserve">Minimum 7 years of relevant </w:t>
      </w:r>
      <w:r w:rsidR="001E6E56" w:rsidRPr="00780792">
        <w:rPr>
          <w:rFonts w:asciiTheme="minorHAnsi" w:hAnsiTheme="minorHAnsi" w:cstheme="minorHAnsi"/>
          <w:sz w:val="22"/>
          <w:szCs w:val="22"/>
        </w:rPr>
        <w:t xml:space="preserve">experience </w:t>
      </w:r>
      <w:r w:rsidR="008553C5">
        <w:rPr>
          <w:rFonts w:asciiTheme="minorHAnsi" w:hAnsiTheme="minorHAnsi" w:cstheme="minorHAnsi"/>
          <w:sz w:val="22"/>
          <w:szCs w:val="22"/>
        </w:rPr>
        <w:t>Project</w:t>
      </w:r>
      <w:r w:rsidR="001E6E56" w:rsidRPr="00780792">
        <w:rPr>
          <w:rFonts w:asciiTheme="minorHAnsi" w:hAnsiTheme="minorHAnsi" w:cstheme="minorHAnsi"/>
          <w:sz w:val="22"/>
          <w:szCs w:val="22"/>
        </w:rPr>
        <w:t xml:space="preserve"> and programme evaluations;</w:t>
      </w:r>
    </w:p>
    <w:p w14:paraId="755BE3E3" w14:textId="5A9D04AB" w:rsidR="00494F0B" w:rsidRPr="00780792" w:rsidRDefault="00494F0B" w:rsidP="00780792">
      <w:pPr>
        <w:numPr>
          <w:ilvl w:val="1"/>
          <w:numId w:val="9"/>
        </w:numPr>
        <w:spacing w:before="120" w:after="120"/>
        <w:rPr>
          <w:rFonts w:asciiTheme="minorHAnsi" w:hAnsiTheme="minorHAnsi" w:cstheme="minorHAnsi"/>
          <w:sz w:val="22"/>
          <w:szCs w:val="22"/>
        </w:rPr>
      </w:pPr>
      <w:r w:rsidRPr="00780792">
        <w:rPr>
          <w:rFonts w:asciiTheme="minorHAnsi" w:hAnsiTheme="minorHAnsi" w:cstheme="minorHAnsi"/>
          <w:sz w:val="22"/>
          <w:szCs w:val="22"/>
        </w:rPr>
        <w:t xml:space="preserve">Knowledge of </w:t>
      </w:r>
      <w:r w:rsidR="00D75561" w:rsidRPr="00780792">
        <w:rPr>
          <w:rFonts w:asciiTheme="minorHAnsi" w:hAnsiTheme="minorHAnsi" w:cstheme="minorHAnsi"/>
          <w:sz w:val="22"/>
          <w:szCs w:val="22"/>
        </w:rPr>
        <w:t>UN</w:t>
      </w:r>
      <w:r w:rsidR="00D75561">
        <w:rPr>
          <w:rFonts w:asciiTheme="minorHAnsi" w:hAnsiTheme="minorHAnsi" w:cstheme="minorHAnsi"/>
          <w:sz w:val="22"/>
          <w:szCs w:val="22"/>
        </w:rPr>
        <w:t>/UNDP</w:t>
      </w:r>
      <w:r w:rsidR="009B7B3E" w:rsidRPr="00780792">
        <w:rPr>
          <w:rFonts w:asciiTheme="minorHAnsi" w:hAnsiTheme="minorHAnsi" w:cstheme="minorHAnsi"/>
          <w:sz w:val="22"/>
          <w:szCs w:val="22"/>
        </w:rPr>
        <w:t xml:space="preserve"> </w:t>
      </w:r>
      <w:r w:rsidRPr="00780792">
        <w:rPr>
          <w:rFonts w:asciiTheme="minorHAnsi" w:hAnsiTheme="minorHAnsi" w:cstheme="minorHAnsi"/>
          <w:sz w:val="22"/>
          <w:szCs w:val="22"/>
        </w:rPr>
        <w:t>monitoring and evaluation policies and guidelines</w:t>
      </w:r>
      <w:r w:rsidR="001E6E56" w:rsidRPr="00780792">
        <w:rPr>
          <w:rFonts w:asciiTheme="minorHAnsi" w:hAnsiTheme="minorHAnsi" w:cstheme="minorHAnsi"/>
          <w:sz w:val="22"/>
          <w:szCs w:val="22"/>
        </w:rPr>
        <w:t>;</w:t>
      </w:r>
    </w:p>
    <w:p w14:paraId="4E13865A" w14:textId="6BFA3CBB" w:rsidR="00494F0B" w:rsidRPr="00780792" w:rsidRDefault="00262679" w:rsidP="00780792">
      <w:pPr>
        <w:numPr>
          <w:ilvl w:val="1"/>
          <w:numId w:val="9"/>
        </w:numPr>
        <w:spacing w:before="120" w:after="120"/>
        <w:rPr>
          <w:rFonts w:asciiTheme="minorHAnsi" w:hAnsiTheme="minorHAnsi" w:cstheme="minorHAnsi"/>
          <w:sz w:val="22"/>
          <w:szCs w:val="22"/>
        </w:rPr>
      </w:pPr>
      <w:r w:rsidRPr="00780792">
        <w:rPr>
          <w:rFonts w:asciiTheme="minorHAnsi" w:hAnsiTheme="minorHAnsi" w:cstheme="minorHAnsi"/>
          <w:sz w:val="22"/>
          <w:szCs w:val="22"/>
        </w:rPr>
        <w:t xml:space="preserve">Experience working in or closely with </w:t>
      </w:r>
      <w:r w:rsidR="006367BF" w:rsidRPr="00780792">
        <w:rPr>
          <w:rFonts w:asciiTheme="minorHAnsi" w:hAnsiTheme="minorHAnsi" w:cstheme="minorHAnsi"/>
          <w:sz w:val="22"/>
          <w:szCs w:val="22"/>
        </w:rPr>
        <w:t>UN</w:t>
      </w:r>
      <w:r w:rsidR="006367BF">
        <w:rPr>
          <w:rFonts w:asciiTheme="minorHAnsi" w:hAnsiTheme="minorHAnsi" w:cstheme="minorHAnsi"/>
          <w:sz w:val="22"/>
          <w:szCs w:val="22"/>
        </w:rPr>
        <w:t>/UNDP</w:t>
      </w:r>
      <w:r w:rsidRPr="00780792">
        <w:rPr>
          <w:rFonts w:asciiTheme="minorHAnsi" w:hAnsiTheme="minorHAnsi" w:cstheme="minorHAnsi"/>
          <w:sz w:val="22"/>
          <w:szCs w:val="22"/>
        </w:rPr>
        <w:t xml:space="preserve"> is preferred</w:t>
      </w:r>
      <w:r w:rsidR="00494F0B" w:rsidRPr="00780792">
        <w:rPr>
          <w:rFonts w:asciiTheme="minorHAnsi" w:hAnsiTheme="minorHAnsi" w:cstheme="minorHAnsi"/>
          <w:sz w:val="22"/>
          <w:szCs w:val="22"/>
        </w:rPr>
        <w:t>;</w:t>
      </w:r>
    </w:p>
    <w:p w14:paraId="7D38E56F" w14:textId="7C431F17" w:rsidR="00494F0B" w:rsidRPr="00780792" w:rsidRDefault="00494F0B" w:rsidP="00780792">
      <w:pPr>
        <w:numPr>
          <w:ilvl w:val="1"/>
          <w:numId w:val="9"/>
        </w:numPr>
        <w:spacing w:before="120" w:after="120"/>
        <w:rPr>
          <w:rFonts w:asciiTheme="minorHAnsi" w:hAnsiTheme="minorHAnsi" w:cstheme="minorHAnsi"/>
          <w:sz w:val="22"/>
          <w:szCs w:val="22"/>
        </w:rPr>
      </w:pPr>
      <w:r w:rsidRPr="00780792">
        <w:rPr>
          <w:rFonts w:asciiTheme="minorHAnsi" w:hAnsiTheme="minorHAnsi" w:cstheme="minorHAnsi"/>
          <w:sz w:val="22"/>
          <w:szCs w:val="22"/>
        </w:rPr>
        <w:t>Sound knowledge of results-based management systems, and monitoring and evaluation</w:t>
      </w:r>
      <w:r w:rsidR="00262679" w:rsidRPr="00780792">
        <w:rPr>
          <w:rFonts w:asciiTheme="minorHAnsi" w:hAnsiTheme="minorHAnsi" w:cstheme="minorHAnsi"/>
          <w:sz w:val="22"/>
          <w:szCs w:val="22"/>
        </w:rPr>
        <w:t xml:space="preserve"> </w:t>
      </w:r>
      <w:r w:rsidRPr="00780792">
        <w:rPr>
          <w:rFonts w:asciiTheme="minorHAnsi" w:hAnsiTheme="minorHAnsi" w:cstheme="minorHAnsi"/>
          <w:sz w:val="22"/>
          <w:szCs w:val="22"/>
        </w:rPr>
        <w:t xml:space="preserve">methodologies; </w:t>
      </w:r>
    </w:p>
    <w:p w14:paraId="61A9FA20" w14:textId="77777777" w:rsidR="005561E6" w:rsidRPr="0019425E" w:rsidRDefault="005561E6" w:rsidP="008F530D">
      <w:pPr>
        <w:numPr>
          <w:ilvl w:val="0"/>
          <w:numId w:val="7"/>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lastRenderedPageBreak/>
        <w:t>Languages Requirements</w:t>
      </w:r>
    </w:p>
    <w:p w14:paraId="50ED9403" w14:textId="2B45EBA5" w:rsidR="005561E6" w:rsidRPr="0019425E" w:rsidRDefault="005561E6" w:rsidP="008F530D">
      <w:pPr>
        <w:numPr>
          <w:ilvl w:val="0"/>
          <w:numId w:val="8"/>
        </w:numPr>
        <w:shd w:val="clear" w:color="auto" w:fill="FFFFFF" w:themeFill="background1"/>
        <w:spacing w:before="120" w:after="120"/>
        <w:rPr>
          <w:rFonts w:asciiTheme="minorHAnsi" w:hAnsiTheme="minorHAnsi" w:cstheme="minorHAnsi"/>
          <w:sz w:val="22"/>
          <w:szCs w:val="22"/>
        </w:rPr>
      </w:pPr>
      <w:r w:rsidRPr="0019425E">
        <w:rPr>
          <w:rFonts w:asciiTheme="minorHAnsi" w:hAnsiTheme="minorHAnsi" w:cstheme="minorHAnsi"/>
          <w:sz w:val="22"/>
          <w:szCs w:val="22"/>
        </w:rPr>
        <w:t xml:space="preserve">Fluency in English language; knowledge of local languages of </w:t>
      </w:r>
      <w:r w:rsidR="00CB208D">
        <w:rPr>
          <w:rFonts w:asciiTheme="minorHAnsi" w:hAnsiTheme="minorHAnsi" w:cstheme="minorHAnsi"/>
          <w:sz w:val="22"/>
          <w:szCs w:val="22"/>
        </w:rPr>
        <w:t>BiH</w:t>
      </w:r>
      <w:r w:rsidRPr="0019425E">
        <w:rPr>
          <w:rFonts w:asciiTheme="minorHAnsi" w:hAnsiTheme="minorHAnsi" w:cstheme="minorHAnsi"/>
          <w:sz w:val="22"/>
          <w:szCs w:val="22"/>
        </w:rPr>
        <w:t xml:space="preserve"> </w:t>
      </w:r>
      <w:r w:rsidR="004F5C09" w:rsidRPr="0019425E">
        <w:rPr>
          <w:rFonts w:asciiTheme="minorHAnsi" w:hAnsiTheme="minorHAnsi" w:cstheme="minorHAnsi"/>
          <w:sz w:val="22"/>
          <w:szCs w:val="22"/>
        </w:rPr>
        <w:t>will be taken as asset</w:t>
      </w:r>
      <w:r w:rsidRPr="0019425E">
        <w:rPr>
          <w:rFonts w:asciiTheme="minorHAnsi" w:hAnsiTheme="minorHAnsi" w:cstheme="minorHAnsi"/>
          <w:sz w:val="22"/>
          <w:szCs w:val="22"/>
        </w:rPr>
        <w:t>.</w:t>
      </w:r>
    </w:p>
    <w:p w14:paraId="455410A1" w14:textId="77777777" w:rsidR="005561E6" w:rsidRPr="0019425E" w:rsidRDefault="005561E6" w:rsidP="008F530D">
      <w:pPr>
        <w:numPr>
          <w:ilvl w:val="0"/>
          <w:numId w:val="7"/>
        </w:numPr>
        <w:shd w:val="clear" w:color="auto" w:fill="FFFFFF" w:themeFill="background1"/>
        <w:spacing w:before="120" w:after="120"/>
        <w:jc w:val="both"/>
        <w:rPr>
          <w:rFonts w:asciiTheme="minorHAnsi" w:hAnsiTheme="minorHAnsi" w:cstheme="minorHAnsi"/>
          <w:sz w:val="22"/>
          <w:szCs w:val="22"/>
        </w:rPr>
      </w:pPr>
      <w:r w:rsidRPr="0019425E">
        <w:rPr>
          <w:rFonts w:asciiTheme="minorHAnsi" w:hAnsiTheme="minorHAnsi" w:cstheme="minorHAnsi"/>
          <w:sz w:val="22"/>
          <w:szCs w:val="22"/>
        </w:rPr>
        <w:t>Other</w:t>
      </w:r>
    </w:p>
    <w:p w14:paraId="7964C86F" w14:textId="0F3CC403" w:rsidR="00262679" w:rsidRPr="0019425E" w:rsidRDefault="00750E30" w:rsidP="008F530D">
      <w:pPr>
        <w:pStyle w:val="ListParagraph"/>
        <w:numPr>
          <w:ilvl w:val="0"/>
          <w:numId w:val="8"/>
        </w:num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D</w:t>
      </w:r>
      <w:r w:rsidR="00262679" w:rsidRPr="0019425E">
        <w:rPr>
          <w:rFonts w:asciiTheme="minorHAnsi" w:hAnsiTheme="minorHAnsi" w:cstheme="minorHAnsi"/>
          <w:sz w:val="22"/>
          <w:szCs w:val="22"/>
        </w:rPr>
        <w:t xml:space="preserve">eep understanding of the development context in </w:t>
      </w:r>
      <w:r w:rsidR="00CB208D">
        <w:rPr>
          <w:rFonts w:asciiTheme="minorHAnsi" w:hAnsiTheme="minorHAnsi" w:cstheme="minorHAnsi"/>
          <w:sz w:val="22"/>
          <w:szCs w:val="22"/>
        </w:rPr>
        <w:t>BiH</w:t>
      </w:r>
      <w:r w:rsidR="00262679" w:rsidRPr="0019425E">
        <w:rPr>
          <w:rFonts w:asciiTheme="minorHAnsi" w:hAnsiTheme="minorHAnsi" w:cstheme="minorHAnsi"/>
          <w:sz w:val="22"/>
          <w:szCs w:val="22"/>
        </w:rPr>
        <w:t xml:space="preserve"> and preferably understanding </w:t>
      </w:r>
      <w:r w:rsidRPr="0019425E">
        <w:rPr>
          <w:rFonts w:asciiTheme="minorHAnsi" w:hAnsiTheme="minorHAnsi" w:cstheme="minorHAnsi"/>
          <w:sz w:val="22"/>
          <w:szCs w:val="22"/>
        </w:rPr>
        <w:t xml:space="preserve">of </w:t>
      </w:r>
      <w:r>
        <w:rPr>
          <w:rFonts w:asciiTheme="minorHAnsi" w:hAnsiTheme="minorHAnsi" w:cstheme="minorHAnsi"/>
          <w:sz w:val="22"/>
          <w:szCs w:val="22"/>
        </w:rPr>
        <w:t>environmental</w:t>
      </w:r>
      <w:r w:rsidR="00A70066">
        <w:rPr>
          <w:rFonts w:asciiTheme="minorHAnsi" w:hAnsiTheme="minorHAnsi" w:cstheme="minorHAnsi"/>
          <w:sz w:val="22"/>
          <w:szCs w:val="22"/>
        </w:rPr>
        <w:t xml:space="preserve"> priorities and challenges, </w:t>
      </w:r>
      <w:r w:rsidR="00C00DA3">
        <w:rPr>
          <w:rFonts w:asciiTheme="minorHAnsi" w:hAnsiTheme="minorHAnsi" w:cstheme="minorHAnsi"/>
          <w:sz w:val="22"/>
          <w:szCs w:val="22"/>
        </w:rPr>
        <w:t>industrial waste</w:t>
      </w:r>
      <w:r w:rsidR="00262679" w:rsidRPr="0019425E">
        <w:rPr>
          <w:rFonts w:asciiTheme="minorHAnsi" w:hAnsiTheme="minorHAnsi" w:cstheme="minorHAnsi"/>
          <w:sz w:val="22"/>
          <w:szCs w:val="22"/>
        </w:rPr>
        <w:t xml:space="preserve"> management issues within the </w:t>
      </w:r>
      <w:r w:rsidR="005D0218" w:rsidRPr="0019425E">
        <w:rPr>
          <w:rFonts w:asciiTheme="minorHAnsi" w:hAnsiTheme="minorHAnsi" w:cstheme="minorHAnsi"/>
          <w:sz w:val="22"/>
          <w:szCs w:val="22"/>
        </w:rPr>
        <w:t>country</w:t>
      </w:r>
      <w:r w:rsidR="00262679" w:rsidRPr="0019425E">
        <w:rPr>
          <w:rFonts w:asciiTheme="minorHAnsi" w:hAnsiTheme="minorHAnsi" w:cstheme="minorHAnsi"/>
          <w:sz w:val="22"/>
          <w:szCs w:val="22"/>
        </w:rPr>
        <w:t xml:space="preserve"> context;</w:t>
      </w:r>
    </w:p>
    <w:p w14:paraId="0338C69D" w14:textId="48530B68" w:rsidR="00E53695" w:rsidRPr="0019425E" w:rsidRDefault="00E53695" w:rsidP="008F530D">
      <w:pPr>
        <w:pStyle w:val="ListParagraph"/>
        <w:numPr>
          <w:ilvl w:val="0"/>
          <w:numId w:val="8"/>
        </w:num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 xml:space="preserve">Understanding and knowledge of the political and administrative context in </w:t>
      </w:r>
      <w:r w:rsidR="00CB208D">
        <w:rPr>
          <w:rFonts w:asciiTheme="minorHAnsi" w:hAnsiTheme="minorHAnsi" w:cstheme="minorHAnsi"/>
          <w:sz w:val="22"/>
          <w:szCs w:val="22"/>
        </w:rPr>
        <w:t>BiH</w:t>
      </w:r>
      <w:r w:rsidRPr="0019425E">
        <w:rPr>
          <w:rFonts w:asciiTheme="minorHAnsi" w:hAnsiTheme="minorHAnsi" w:cstheme="minorHAnsi"/>
          <w:sz w:val="22"/>
          <w:szCs w:val="22"/>
        </w:rPr>
        <w:t xml:space="preserve"> is an asset.  </w:t>
      </w:r>
    </w:p>
    <w:p w14:paraId="4288FAD3" w14:textId="77777777" w:rsidR="0053272E" w:rsidRPr="0019425E" w:rsidRDefault="0053272E" w:rsidP="008F530D">
      <w:pPr>
        <w:shd w:val="clear" w:color="auto" w:fill="FFFFFF" w:themeFill="background1"/>
        <w:tabs>
          <w:tab w:val="left" w:pos="3375"/>
        </w:tabs>
        <w:jc w:val="both"/>
        <w:rPr>
          <w:rFonts w:asciiTheme="minorHAnsi" w:hAnsiTheme="minorHAnsi" w:cstheme="minorHAnsi"/>
          <w:sz w:val="22"/>
          <w:szCs w:val="22"/>
        </w:rPr>
      </w:pPr>
    </w:p>
    <w:p w14:paraId="009785ED" w14:textId="0A74EE8F" w:rsidR="00954028" w:rsidRPr="0019425E" w:rsidRDefault="009E4D95"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E</w:t>
      </w:r>
      <w:r w:rsidR="00E80675" w:rsidRPr="0019425E">
        <w:rPr>
          <w:rFonts w:asciiTheme="minorHAnsi" w:hAnsiTheme="minorHAnsi" w:cstheme="minorBidi"/>
          <w:sz w:val="22"/>
          <w:szCs w:val="22"/>
        </w:rPr>
        <w:t>valuation ethics</w:t>
      </w:r>
    </w:p>
    <w:p w14:paraId="214F1588" w14:textId="3527C982" w:rsidR="00D13F6F" w:rsidRPr="0019425E" w:rsidRDefault="0047165B" w:rsidP="008F530D">
      <w:pPr>
        <w:shd w:val="clear" w:color="auto" w:fill="FFFFFF" w:themeFill="background1"/>
        <w:tabs>
          <w:tab w:val="left" w:pos="3375"/>
        </w:tabs>
        <w:jc w:val="both"/>
        <w:rPr>
          <w:rFonts w:asciiTheme="minorHAnsi" w:hAnsiTheme="minorHAnsi" w:cstheme="minorHAnsi"/>
          <w:sz w:val="22"/>
          <w:szCs w:val="22"/>
        </w:rPr>
      </w:pPr>
      <w:r w:rsidRPr="0019425E">
        <w:rPr>
          <w:rFonts w:asciiTheme="minorHAnsi" w:hAnsiTheme="minorHAnsi" w:cstheme="minorBidi"/>
          <w:sz w:val="22"/>
          <w:szCs w:val="22"/>
        </w:rPr>
        <w:t xml:space="preserve">This evaluation will be conducted in accordance with the principles outlined in the </w:t>
      </w:r>
      <w:hyperlink r:id="rId25" w:history="1">
        <w:r w:rsidRPr="0019425E">
          <w:rPr>
            <w:rStyle w:val="Hyperlink"/>
            <w:rFonts w:asciiTheme="minorHAnsi" w:hAnsiTheme="minorHAnsi" w:cstheme="minorBidi"/>
            <w:sz w:val="22"/>
            <w:szCs w:val="22"/>
          </w:rPr>
          <w:t>UNEG ‘Ethical Guidelines for Evaluation’.</w:t>
        </w:r>
      </w:hyperlink>
      <w:r w:rsidRPr="0019425E">
        <w:rPr>
          <w:rFonts w:asciiTheme="minorHAnsi" w:hAnsiTheme="minorHAnsi" w:cstheme="minorBidi"/>
          <w:sz w:val="22"/>
          <w:szCs w:val="22"/>
        </w:rPr>
        <w:t xml:space="preserve"> The </w:t>
      </w:r>
      <w:r w:rsidR="00AA123D">
        <w:rPr>
          <w:rFonts w:asciiTheme="minorHAnsi" w:hAnsiTheme="minorHAnsi" w:cstheme="minorBidi"/>
          <w:sz w:val="22"/>
          <w:szCs w:val="22"/>
        </w:rPr>
        <w:t xml:space="preserve">Evaluation </w:t>
      </w:r>
      <w:r w:rsidR="00B37DA5">
        <w:rPr>
          <w:rFonts w:asciiTheme="minorHAnsi" w:hAnsiTheme="minorHAnsi" w:cstheme="minorBidi"/>
          <w:sz w:val="22"/>
          <w:szCs w:val="22"/>
        </w:rPr>
        <w:t>T</w:t>
      </w:r>
      <w:r w:rsidR="00AA123D">
        <w:rPr>
          <w:rFonts w:asciiTheme="minorHAnsi" w:hAnsiTheme="minorHAnsi" w:cstheme="minorBidi"/>
          <w:sz w:val="22"/>
          <w:szCs w:val="22"/>
        </w:rPr>
        <w:t xml:space="preserve">eam </w:t>
      </w:r>
      <w:r w:rsidR="00B37DA5">
        <w:rPr>
          <w:rFonts w:asciiTheme="minorHAnsi" w:hAnsiTheme="minorHAnsi" w:cstheme="minorBidi"/>
          <w:sz w:val="22"/>
          <w:szCs w:val="22"/>
        </w:rPr>
        <w:t>L</w:t>
      </w:r>
      <w:r w:rsidR="00AA123D">
        <w:rPr>
          <w:rFonts w:asciiTheme="minorHAnsi" w:hAnsiTheme="minorHAnsi" w:cstheme="minorBidi"/>
          <w:sz w:val="22"/>
          <w:szCs w:val="22"/>
        </w:rPr>
        <w:t>eader</w:t>
      </w:r>
      <w:r w:rsidR="0066316D" w:rsidRPr="0019425E">
        <w:rPr>
          <w:rFonts w:asciiTheme="minorHAnsi" w:hAnsiTheme="minorHAnsi" w:cstheme="minorBidi"/>
          <w:sz w:val="22"/>
          <w:szCs w:val="22"/>
        </w:rPr>
        <w:t xml:space="preserve"> shall</w:t>
      </w:r>
      <w:r w:rsidRPr="0019425E">
        <w:rPr>
          <w:rFonts w:asciiTheme="minorHAnsi" w:hAnsiTheme="minorHAnsi" w:cstheme="minorBidi"/>
          <w:sz w:val="22"/>
          <w:szCs w:val="22"/>
        </w:rPr>
        <w:t xml:space="preserve"> safeguard the rights and confidentiality of information providers, interviewees and stakeholders through measures to ensure compliance with legal and other relevant codes governing collection of data and reporting on data. The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Bidi"/>
          <w:sz w:val="22"/>
          <w:szCs w:val="22"/>
        </w:rPr>
        <w:t xml:space="preserve"> </w:t>
      </w:r>
      <w:r w:rsidRPr="0019425E">
        <w:rPr>
          <w:rFonts w:asciiTheme="minorHAnsi" w:hAnsiTheme="minorHAnsi" w:cstheme="minorBidi"/>
          <w:sz w:val="22"/>
          <w:szCs w:val="22"/>
        </w:rPr>
        <w:t>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r w:rsidR="00175EC6" w:rsidRPr="0019425E">
        <w:rPr>
          <w:rFonts w:asciiTheme="minorHAnsi" w:hAnsiTheme="minorHAnsi" w:cstheme="minorBidi"/>
          <w:sz w:val="22"/>
          <w:szCs w:val="22"/>
        </w:rPr>
        <w:t xml:space="preserve"> </w:t>
      </w:r>
      <w:r w:rsidR="001128B9" w:rsidRPr="0019425E">
        <w:rPr>
          <w:rFonts w:asciiTheme="minorHAnsi" w:hAnsiTheme="minorHAnsi" w:cstheme="minorBidi"/>
          <w:sz w:val="22"/>
          <w:szCs w:val="22"/>
        </w:rPr>
        <w:t>The</w:t>
      </w:r>
      <w:r w:rsidR="00175EC6" w:rsidRPr="0019425E">
        <w:rPr>
          <w:rFonts w:asciiTheme="minorHAnsi" w:hAnsiTheme="minorHAnsi" w:cstheme="minorBidi"/>
          <w:sz w:val="22"/>
          <w:szCs w:val="22"/>
        </w:rPr>
        <w:t xml:space="preserve"> </w:t>
      </w:r>
      <w:r w:rsidR="001E6F25">
        <w:rPr>
          <w:rFonts w:asciiTheme="minorHAnsi" w:hAnsiTheme="minorHAnsi" w:cstheme="minorBidi"/>
          <w:sz w:val="22"/>
          <w:szCs w:val="22"/>
        </w:rPr>
        <w:t>Evaluation Team Leader</w:t>
      </w:r>
      <w:r w:rsidR="0066316D" w:rsidRPr="0019425E">
        <w:rPr>
          <w:rFonts w:asciiTheme="minorHAnsi" w:hAnsiTheme="minorHAnsi" w:cstheme="minorBidi"/>
          <w:sz w:val="22"/>
          <w:szCs w:val="22"/>
        </w:rPr>
        <w:t xml:space="preserve"> must be</w:t>
      </w:r>
      <w:r w:rsidR="001128B9" w:rsidRPr="0019425E">
        <w:rPr>
          <w:rFonts w:asciiTheme="minorHAnsi" w:hAnsiTheme="minorHAnsi" w:cstheme="minorBidi"/>
          <w:sz w:val="22"/>
          <w:szCs w:val="22"/>
        </w:rPr>
        <w:t xml:space="preserve"> free from any conflict of interest related to this evaluation.</w:t>
      </w:r>
      <w:r w:rsidR="00917FA5" w:rsidRPr="0019425E">
        <w:rPr>
          <w:rStyle w:val="FootnoteReference"/>
          <w:rFonts w:asciiTheme="minorHAnsi" w:hAnsiTheme="minorHAnsi" w:cstheme="minorBidi"/>
          <w:sz w:val="22"/>
          <w:szCs w:val="22"/>
        </w:rPr>
        <w:footnoteReference w:id="7"/>
      </w:r>
      <w:r w:rsidR="00917FA5" w:rsidRPr="0019425E">
        <w:rPr>
          <w:rFonts w:asciiTheme="minorHAnsi" w:hAnsiTheme="minorHAnsi" w:cstheme="minorBidi"/>
          <w:sz w:val="22"/>
          <w:szCs w:val="22"/>
        </w:rPr>
        <w:t xml:space="preserve"> </w:t>
      </w:r>
      <w:r w:rsidR="001128B9" w:rsidRPr="0019425E">
        <w:rPr>
          <w:rFonts w:asciiTheme="minorHAnsi" w:hAnsiTheme="minorHAnsi" w:cstheme="minorBidi"/>
          <w:sz w:val="22"/>
          <w:szCs w:val="22"/>
        </w:rPr>
        <w:t xml:space="preserve"> </w:t>
      </w:r>
    </w:p>
    <w:p w14:paraId="4D91B358" w14:textId="335BAEEC" w:rsidR="00954028" w:rsidRPr="005D0218" w:rsidRDefault="00954028" w:rsidP="005D0218">
      <w:pPr>
        <w:shd w:val="clear" w:color="auto" w:fill="FFFFFF" w:themeFill="background1"/>
        <w:ind w:right="-20"/>
        <w:jc w:val="both"/>
        <w:rPr>
          <w:rFonts w:eastAsia="MS Mincho"/>
          <w:color w:val="000000" w:themeColor="text1"/>
          <w:lang w:eastAsia="en-GB"/>
        </w:rPr>
      </w:pPr>
    </w:p>
    <w:p w14:paraId="6B8C0DC4" w14:textId="3E5A63D6" w:rsidR="00515304" w:rsidRPr="0019425E" w:rsidRDefault="00336E93"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I</w:t>
      </w:r>
      <w:r w:rsidR="00144313" w:rsidRPr="0019425E">
        <w:rPr>
          <w:rFonts w:asciiTheme="minorHAnsi" w:hAnsiTheme="minorHAnsi" w:cstheme="minorBidi"/>
          <w:sz w:val="22"/>
          <w:szCs w:val="22"/>
        </w:rPr>
        <w:t xml:space="preserve">mplementation arrangements and reporting relations </w:t>
      </w:r>
    </w:p>
    <w:p w14:paraId="01CC3EF1" w14:textId="46FAE75C" w:rsidR="00C0285D" w:rsidRPr="0019425E" w:rsidRDefault="00515304" w:rsidP="008F530D">
      <w:pPr>
        <w:shd w:val="clear" w:color="auto" w:fill="FFFFFF" w:themeFill="background1"/>
        <w:jc w:val="both"/>
        <w:outlineLvl w:val="0"/>
        <w:rPr>
          <w:rFonts w:asciiTheme="minorHAnsi" w:hAnsiTheme="minorHAnsi" w:cstheme="minorHAnsi"/>
          <w:sz w:val="22"/>
          <w:szCs w:val="22"/>
        </w:rPr>
      </w:pPr>
      <w:r w:rsidRPr="0019425E">
        <w:rPr>
          <w:rFonts w:asciiTheme="minorHAnsi" w:hAnsiTheme="minorHAnsi" w:cstheme="minorHAnsi"/>
          <w:sz w:val="22"/>
          <w:szCs w:val="22"/>
        </w:rPr>
        <w:t>The</w:t>
      </w:r>
      <w:r w:rsidR="00BA6CEA" w:rsidRPr="0019425E">
        <w:rPr>
          <w:rFonts w:asciiTheme="minorHAnsi" w:hAnsiTheme="minorHAnsi" w:cstheme="minorHAnsi"/>
          <w:sz w:val="22"/>
          <w:szCs w:val="22"/>
        </w:rPr>
        <w:t xml:space="preserve"> </w:t>
      </w:r>
      <w:r w:rsidR="00AA67E1" w:rsidRPr="0019425E">
        <w:rPr>
          <w:rFonts w:asciiTheme="minorHAnsi" w:hAnsiTheme="minorHAnsi" w:cstheme="minorHAnsi"/>
          <w:sz w:val="22"/>
          <w:szCs w:val="22"/>
        </w:rPr>
        <w:t>Evaluat</w:t>
      </w:r>
      <w:r w:rsidR="00AA67E1">
        <w:rPr>
          <w:rFonts w:asciiTheme="minorHAnsi" w:hAnsiTheme="minorHAnsi" w:cstheme="minorHAnsi"/>
          <w:sz w:val="22"/>
          <w:szCs w:val="22"/>
        </w:rPr>
        <w:t>ion Team Leader</w:t>
      </w:r>
      <w:r w:rsidR="00AA67E1" w:rsidRPr="0019425E">
        <w:rPr>
          <w:rFonts w:asciiTheme="minorHAnsi" w:hAnsiTheme="minorHAnsi" w:cstheme="minorHAnsi"/>
          <w:sz w:val="22"/>
          <w:szCs w:val="22"/>
        </w:rPr>
        <w:t xml:space="preserve"> </w:t>
      </w:r>
      <w:r w:rsidRPr="0019425E">
        <w:rPr>
          <w:rFonts w:asciiTheme="minorHAnsi" w:hAnsiTheme="minorHAnsi" w:cstheme="minorHAnsi"/>
          <w:sz w:val="22"/>
          <w:szCs w:val="22"/>
        </w:rPr>
        <w:t xml:space="preserve">will report to the </w:t>
      </w:r>
      <w:r w:rsidR="002A2991" w:rsidRPr="0019425E">
        <w:rPr>
          <w:rFonts w:asciiTheme="minorHAnsi" w:hAnsiTheme="minorHAnsi" w:cstheme="minorHAnsi"/>
          <w:sz w:val="22"/>
          <w:szCs w:val="22"/>
        </w:rPr>
        <w:t>Evaluation Manager</w:t>
      </w:r>
      <w:r w:rsidR="00D34861" w:rsidRPr="0019425E">
        <w:rPr>
          <w:rFonts w:asciiTheme="minorHAnsi" w:hAnsiTheme="minorHAnsi" w:cstheme="minorHAnsi"/>
          <w:sz w:val="22"/>
          <w:szCs w:val="22"/>
        </w:rPr>
        <w:t xml:space="preserve"> appointed by UN</w:t>
      </w:r>
      <w:r w:rsidR="001E1DD7" w:rsidRPr="0019425E">
        <w:rPr>
          <w:rFonts w:asciiTheme="minorHAnsi" w:hAnsiTheme="minorHAnsi" w:cstheme="minorHAnsi"/>
          <w:sz w:val="22"/>
          <w:szCs w:val="22"/>
        </w:rPr>
        <w:t>DP,</w:t>
      </w:r>
      <w:r w:rsidR="002A2991" w:rsidRPr="0019425E">
        <w:rPr>
          <w:rFonts w:asciiTheme="minorHAnsi" w:hAnsiTheme="minorHAnsi" w:cstheme="minorHAnsi"/>
          <w:sz w:val="22"/>
          <w:szCs w:val="22"/>
        </w:rPr>
        <w:t xml:space="preserve"> who will </w:t>
      </w:r>
      <w:r w:rsidRPr="0019425E">
        <w:rPr>
          <w:rFonts w:asciiTheme="minorHAnsi" w:hAnsiTheme="minorHAnsi" w:cstheme="minorHAnsi"/>
          <w:sz w:val="22"/>
          <w:szCs w:val="22"/>
        </w:rPr>
        <w:t xml:space="preserve">oversee and support the overall evaluation process. </w:t>
      </w:r>
      <w:r w:rsidR="005D0218" w:rsidRPr="0019425E">
        <w:rPr>
          <w:rFonts w:asciiTheme="minorHAnsi" w:hAnsiTheme="minorHAnsi" w:cstheme="minorHAnsi"/>
          <w:sz w:val="22"/>
          <w:szCs w:val="22"/>
        </w:rPr>
        <w:t>A</w:t>
      </w:r>
      <w:r w:rsidRPr="0019425E">
        <w:rPr>
          <w:rFonts w:asciiTheme="minorHAnsi" w:hAnsiTheme="minorHAnsi" w:cstheme="minorHAnsi"/>
          <w:sz w:val="22"/>
          <w:szCs w:val="22"/>
        </w:rPr>
        <w:t xml:space="preserve">n evaluation reference group will be formed to provide critical and objective inputs throughout the evaluation process to strengthen the quality of the evaluation. </w:t>
      </w:r>
      <w:r w:rsidR="00B00F85" w:rsidRPr="0019425E">
        <w:rPr>
          <w:rFonts w:asciiTheme="minorHAnsi" w:hAnsiTheme="minorHAnsi" w:cstheme="minorHAnsi"/>
          <w:sz w:val="22"/>
          <w:szCs w:val="22"/>
        </w:rPr>
        <w:t>The UN</w:t>
      </w:r>
      <w:r w:rsidR="001E1DD7" w:rsidRPr="0019425E">
        <w:rPr>
          <w:rFonts w:asciiTheme="minorHAnsi" w:hAnsiTheme="minorHAnsi" w:cstheme="minorHAnsi"/>
          <w:sz w:val="22"/>
          <w:szCs w:val="22"/>
        </w:rPr>
        <w:t>DP</w:t>
      </w:r>
      <w:r w:rsidRPr="0019425E">
        <w:rPr>
          <w:rFonts w:asciiTheme="minorHAnsi" w:hAnsiTheme="minorHAnsi" w:cstheme="minorHAnsi"/>
          <w:sz w:val="22"/>
          <w:szCs w:val="22"/>
        </w:rPr>
        <w:t xml:space="preserve"> Senior Management will take responsibility for the approval of the evaluation report.</w:t>
      </w:r>
      <w:r w:rsidR="00507DF2" w:rsidRPr="0019425E">
        <w:rPr>
          <w:rFonts w:asciiTheme="minorHAnsi" w:hAnsiTheme="minorHAnsi" w:cstheme="minorHAnsi"/>
          <w:sz w:val="22"/>
          <w:szCs w:val="22"/>
        </w:rPr>
        <w:t xml:space="preserve"> UN</w:t>
      </w:r>
      <w:r w:rsidR="00956339" w:rsidRPr="0019425E">
        <w:rPr>
          <w:rFonts w:asciiTheme="minorHAnsi" w:hAnsiTheme="minorHAnsi" w:cstheme="minorHAnsi"/>
          <w:sz w:val="22"/>
          <w:szCs w:val="22"/>
        </w:rPr>
        <w:t>DP</w:t>
      </w:r>
      <w:r w:rsidR="006116DD" w:rsidRPr="0019425E">
        <w:rPr>
          <w:rFonts w:asciiTheme="minorHAnsi" w:hAnsiTheme="minorHAnsi" w:cstheme="minorHAnsi"/>
          <w:sz w:val="22"/>
          <w:szCs w:val="22"/>
        </w:rPr>
        <w:t xml:space="preserve"> team</w:t>
      </w:r>
      <w:r w:rsidR="00507DF2" w:rsidRPr="0019425E">
        <w:rPr>
          <w:rFonts w:asciiTheme="minorHAnsi" w:hAnsiTheme="minorHAnsi" w:cstheme="minorHAnsi"/>
          <w:sz w:val="22"/>
          <w:szCs w:val="22"/>
        </w:rPr>
        <w:t xml:space="preserve"> will support the implementation of remote/ virtual meetings</w:t>
      </w:r>
      <w:r w:rsidR="00036B7D">
        <w:rPr>
          <w:rFonts w:asciiTheme="minorHAnsi" w:hAnsiTheme="minorHAnsi" w:cstheme="minorHAnsi"/>
          <w:sz w:val="22"/>
          <w:szCs w:val="22"/>
        </w:rPr>
        <w:t>.</w:t>
      </w:r>
      <w:r w:rsidR="00507DF2" w:rsidRPr="0019425E">
        <w:rPr>
          <w:rFonts w:asciiTheme="minorHAnsi" w:hAnsiTheme="minorHAnsi" w:cstheme="minorHAnsi"/>
          <w:sz w:val="22"/>
          <w:szCs w:val="22"/>
        </w:rPr>
        <w:t xml:space="preserve">. An updated stakeholder list with contact details (phone and email) will be provided by the </w:t>
      </w:r>
      <w:r w:rsidR="008553C5">
        <w:rPr>
          <w:rFonts w:asciiTheme="minorHAnsi" w:hAnsiTheme="minorHAnsi" w:cstheme="minorHAnsi"/>
          <w:sz w:val="22"/>
          <w:szCs w:val="22"/>
        </w:rPr>
        <w:t>Project</w:t>
      </w:r>
      <w:r w:rsidR="00507DF2" w:rsidRPr="0019425E">
        <w:rPr>
          <w:rFonts w:asciiTheme="minorHAnsi" w:hAnsiTheme="minorHAnsi" w:cstheme="minorHAnsi"/>
          <w:sz w:val="22"/>
          <w:szCs w:val="22"/>
        </w:rPr>
        <w:t xml:space="preserve"> to the evaluation team.</w:t>
      </w:r>
    </w:p>
    <w:p w14:paraId="55B97174" w14:textId="464244C9" w:rsidR="008D70BB" w:rsidRPr="0019425E" w:rsidRDefault="008D70BB" w:rsidP="008F530D">
      <w:pPr>
        <w:shd w:val="clear" w:color="auto" w:fill="FFFFFF" w:themeFill="background1"/>
        <w:jc w:val="both"/>
        <w:outlineLvl w:val="0"/>
        <w:rPr>
          <w:rFonts w:asciiTheme="minorHAnsi" w:hAnsiTheme="minorHAnsi" w:cstheme="minorHAnsi"/>
          <w:sz w:val="22"/>
          <w:szCs w:val="22"/>
        </w:rPr>
      </w:pPr>
    </w:p>
    <w:p w14:paraId="01283E88" w14:textId="022F29B1" w:rsidR="00711F55" w:rsidRPr="0019425E" w:rsidRDefault="00711F55"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t xml:space="preserve">TOR </w:t>
      </w:r>
      <w:hyperlink r:id="rId26" w:history="1">
        <w:r w:rsidRPr="00A571CE">
          <w:rPr>
            <w:rStyle w:val="Hyperlink"/>
            <w:rFonts w:asciiTheme="minorHAnsi" w:hAnsiTheme="minorHAnsi" w:cstheme="minorBidi"/>
            <w:sz w:val="22"/>
            <w:szCs w:val="22"/>
          </w:rPr>
          <w:t>annexes</w:t>
        </w:r>
      </w:hyperlink>
    </w:p>
    <w:p w14:paraId="4A6A6D55" w14:textId="7FD3EFFC" w:rsidR="00711F55" w:rsidRPr="0019425E" w:rsidRDefault="00711F55"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 xml:space="preserve">Annex 1. </w:t>
      </w:r>
      <w:r w:rsidR="008553C5">
        <w:rPr>
          <w:rFonts w:asciiTheme="minorHAnsi" w:hAnsiTheme="minorHAnsi" w:cstheme="minorHAnsi"/>
          <w:sz w:val="22"/>
          <w:szCs w:val="22"/>
        </w:rPr>
        <w:t>Project</w:t>
      </w:r>
      <w:r w:rsidRPr="0019425E">
        <w:rPr>
          <w:rFonts w:asciiTheme="minorHAnsi" w:hAnsiTheme="minorHAnsi" w:cstheme="minorHAnsi"/>
          <w:sz w:val="22"/>
          <w:szCs w:val="22"/>
        </w:rPr>
        <w:t xml:space="preserve"> Logical Framework</w:t>
      </w:r>
      <w:r w:rsidR="001C33E6" w:rsidRPr="0019425E">
        <w:rPr>
          <w:rFonts w:asciiTheme="minorHAnsi" w:hAnsiTheme="minorHAnsi" w:cstheme="minorHAnsi"/>
          <w:sz w:val="22"/>
          <w:szCs w:val="22"/>
        </w:rPr>
        <w:t xml:space="preserve"> and Theory of Change</w:t>
      </w:r>
    </w:p>
    <w:p w14:paraId="588D2FF4" w14:textId="7BBBBE77" w:rsidR="00A45EE6" w:rsidRPr="0019425E" w:rsidRDefault="00711F55"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 xml:space="preserve">Annex 2. </w:t>
      </w:r>
      <w:r w:rsidR="004A32ED" w:rsidRPr="0019425E">
        <w:rPr>
          <w:rFonts w:asciiTheme="minorHAnsi" w:hAnsiTheme="minorHAnsi" w:cstheme="minorHAnsi"/>
          <w:sz w:val="22"/>
          <w:szCs w:val="22"/>
        </w:rPr>
        <w:t>L</w:t>
      </w:r>
      <w:r w:rsidRPr="0019425E">
        <w:rPr>
          <w:rFonts w:asciiTheme="minorHAnsi" w:hAnsiTheme="minorHAnsi" w:cstheme="minorHAnsi"/>
          <w:sz w:val="22"/>
          <w:szCs w:val="22"/>
        </w:rPr>
        <w:t>ist of the main stakeholders and their roles in evaluation</w:t>
      </w:r>
    </w:p>
    <w:p w14:paraId="7FC47655" w14:textId="38CBCD05" w:rsidR="00711F55" w:rsidRPr="0019425E" w:rsidRDefault="00A45EE6"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Annex 3. List of documents to be considered for the evaluation desk review</w:t>
      </w:r>
    </w:p>
    <w:p w14:paraId="7B268161" w14:textId="2B105CFB" w:rsidR="00711F55" w:rsidRPr="0019425E" w:rsidRDefault="00A45EE6"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Annex 4. Required Evaluation Matrix Template</w:t>
      </w:r>
    </w:p>
    <w:p w14:paraId="2DCBD024" w14:textId="6C86C7E0" w:rsidR="00A45EE6" w:rsidRPr="0019425E" w:rsidRDefault="00A45EE6"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Annex 5. Standard outline for an evaluation repo</w:t>
      </w:r>
      <w:r w:rsidR="00C61844" w:rsidRPr="0019425E">
        <w:rPr>
          <w:rFonts w:asciiTheme="minorHAnsi" w:hAnsiTheme="minorHAnsi" w:cstheme="minorHAnsi"/>
          <w:sz w:val="22"/>
          <w:szCs w:val="22"/>
        </w:rPr>
        <w:t>rt</w:t>
      </w:r>
    </w:p>
    <w:p w14:paraId="09AEC4E7" w14:textId="0B2C7B01" w:rsidR="004A32ED" w:rsidRPr="0019425E" w:rsidRDefault="004A32ED" w:rsidP="008F530D">
      <w:pPr>
        <w:shd w:val="clear" w:color="auto" w:fill="FFFFFF" w:themeFill="background1"/>
        <w:rPr>
          <w:rFonts w:asciiTheme="minorHAnsi" w:hAnsiTheme="minorHAnsi" w:cstheme="minorHAnsi"/>
          <w:sz w:val="22"/>
          <w:szCs w:val="22"/>
        </w:rPr>
      </w:pPr>
      <w:r w:rsidRPr="0019425E">
        <w:rPr>
          <w:rFonts w:asciiTheme="minorHAnsi" w:hAnsiTheme="minorHAnsi" w:cstheme="minorHAnsi"/>
          <w:sz w:val="22"/>
          <w:szCs w:val="22"/>
        </w:rPr>
        <w:t xml:space="preserve">Annex 6. </w:t>
      </w:r>
      <w:r w:rsidR="005E6BE3" w:rsidRPr="0019425E">
        <w:rPr>
          <w:rFonts w:asciiTheme="minorHAnsi" w:hAnsiTheme="minorHAnsi" w:cstheme="minorHAnsi"/>
          <w:sz w:val="22"/>
          <w:szCs w:val="22"/>
        </w:rPr>
        <w:t>Code of Conduct</w:t>
      </w:r>
    </w:p>
    <w:p w14:paraId="03D2B6A3" w14:textId="6F557747" w:rsidR="000B3C20" w:rsidRDefault="007F06D3" w:rsidP="008F530D">
      <w:pPr>
        <w:shd w:val="clear" w:color="auto" w:fill="FFFFFF" w:themeFill="background1"/>
        <w:rPr>
          <w:rStyle w:val="Hyperlink"/>
          <w:rFonts w:asciiTheme="minorHAnsi" w:hAnsiTheme="minorHAnsi" w:cstheme="minorHAnsi"/>
          <w:sz w:val="22"/>
          <w:szCs w:val="22"/>
        </w:rPr>
      </w:pPr>
      <w:r w:rsidRPr="0019425E">
        <w:rPr>
          <w:rFonts w:asciiTheme="minorHAnsi" w:hAnsiTheme="minorHAnsi" w:cstheme="minorHAnsi"/>
          <w:sz w:val="22"/>
          <w:szCs w:val="22"/>
        </w:rPr>
        <w:t xml:space="preserve">Annex 7. </w:t>
      </w:r>
      <w:hyperlink r:id="rId27" w:history="1">
        <w:r w:rsidR="000B3C20" w:rsidRPr="00FA4837">
          <w:rPr>
            <w:rStyle w:val="Hyperlink"/>
            <w:rFonts w:asciiTheme="minorHAnsi" w:hAnsiTheme="minorHAnsi" w:cstheme="minorHAnsi"/>
            <w:sz w:val="22"/>
            <w:szCs w:val="22"/>
          </w:rPr>
          <w:t>Link to UNDP Evaluation Guidelines and Evaluation Quality Assessment Process</w:t>
        </w:r>
      </w:hyperlink>
    </w:p>
    <w:p w14:paraId="7024890D" w14:textId="77777777" w:rsidR="009C592F" w:rsidRDefault="009C592F" w:rsidP="008F530D">
      <w:pPr>
        <w:shd w:val="clear" w:color="auto" w:fill="FFFFFF" w:themeFill="background1"/>
        <w:rPr>
          <w:rStyle w:val="Hyperlink"/>
          <w:rFonts w:asciiTheme="minorHAnsi" w:hAnsiTheme="minorHAnsi" w:cstheme="minorHAnsi"/>
          <w:sz w:val="22"/>
          <w:szCs w:val="22"/>
        </w:rPr>
      </w:pPr>
    </w:p>
    <w:p w14:paraId="647B8F8D" w14:textId="77777777" w:rsidR="009C592F" w:rsidRDefault="009C592F" w:rsidP="008F530D">
      <w:pPr>
        <w:shd w:val="clear" w:color="auto" w:fill="FFFFFF" w:themeFill="background1"/>
        <w:rPr>
          <w:rStyle w:val="Hyperlink"/>
          <w:rFonts w:asciiTheme="minorHAnsi" w:hAnsiTheme="minorHAnsi" w:cstheme="minorHAnsi"/>
          <w:sz w:val="22"/>
          <w:szCs w:val="22"/>
        </w:rPr>
      </w:pPr>
    </w:p>
    <w:p w14:paraId="50CC8726" w14:textId="77777777" w:rsidR="009C592F" w:rsidRDefault="009C592F" w:rsidP="008F530D">
      <w:pPr>
        <w:shd w:val="clear" w:color="auto" w:fill="FFFFFF" w:themeFill="background1"/>
        <w:rPr>
          <w:rStyle w:val="Hyperlink"/>
          <w:rFonts w:asciiTheme="minorHAnsi" w:hAnsiTheme="minorHAnsi" w:cstheme="minorHAnsi"/>
          <w:sz w:val="22"/>
          <w:szCs w:val="22"/>
        </w:rPr>
      </w:pPr>
    </w:p>
    <w:p w14:paraId="59329BB8" w14:textId="77777777" w:rsidR="009C592F" w:rsidRDefault="009C592F" w:rsidP="008F530D">
      <w:pPr>
        <w:shd w:val="clear" w:color="auto" w:fill="FFFFFF" w:themeFill="background1"/>
        <w:rPr>
          <w:rStyle w:val="Hyperlink"/>
          <w:rFonts w:asciiTheme="minorHAnsi" w:hAnsiTheme="minorHAnsi" w:cstheme="minorHAnsi"/>
          <w:sz w:val="22"/>
          <w:szCs w:val="22"/>
        </w:rPr>
      </w:pPr>
    </w:p>
    <w:p w14:paraId="03313871" w14:textId="77777777" w:rsidR="009C592F" w:rsidRPr="0019425E" w:rsidRDefault="009C592F" w:rsidP="008F530D">
      <w:pPr>
        <w:shd w:val="clear" w:color="auto" w:fill="FFFFFF" w:themeFill="background1"/>
        <w:rPr>
          <w:rFonts w:asciiTheme="minorHAnsi" w:hAnsiTheme="minorHAnsi" w:cstheme="minorHAnsi"/>
          <w:sz w:val="22"/>
          <w:szCs w:val="22"/>
        </w:rPr>
      </w:pPr>
    </w:p>
    <w:p w14:paraId="4FB15363" w14:textId="26F3C971" w:rsidR="00D83906" w:rsidRPr="0019425E" w:rsidRDefault="00D83906" w:rsidP="008F530D">
      <w:pPr>
        <w:shd w:val="clear" w:color="auto" w:fill="FFFFFF" w:themeFill="background1"/>
        <w:rPr>
          <w:rFonts w:asciiTheme="minorHAnsi" w:hAnsiTheme="minorHAnsi" w:cstheme="minorHAnsi"/>
          <w:sz w:val="22"/>
          <w:szCs w:val="22"/>
        </w:rPr>
      </w:pPr>
    </w:p>
    <w:p w14:paraId="7527833D" w14:textId="2F9A810D" w:rsidR="00711F55" w:rsidRPr="0019425E" w:rsidRDefault="005D0218" w:rsidP="008F530D">
      <w:pPr>
        <w:pStyle w:val="Heading2"/>
        <w:numPr>
          <w:ilvl w:val="0"/>
          <w:numId w:val="1"/>
        </w:numPr>
        <w:shd w:val="clear" w:color="auto" w:fill="FFFFFF" w:themeFill="background1"/>
        <w:spacing w:after="120"/>
        <w:rPr>
          <w:rFonts w:asciiTheme="minorHAnsi" w:hAnsiTheme="minorHAnsi" w:cstheme="minorBidi"/>
          <w:sz w:val="22"/>
          <w:szCs w:val="22"/>
        </w:rPr>
      </w:pPr>
      <w:r w:rsidRPr="0019425E">
        <w:rPr>
          <w:rFonts w:asciiTheme="minorHAnsi" w:hAnsiTheme="minorHAnsi" w:cstheme="minorBidi"/>
          <w:sz w:val="22"/>
          <w:szCs w:val="22"/>
        </w:rPr>
        <w:lastRenderedPageBreak/>
        <w:t>P</w:t>
      </w:r>
      <w:r w:rsidR="00711F55" w:rsidRPr="0019425E">
        <w:rPr>
          <w:rFonts w:asciiTheme="minorHAnsi" w:hAnsiTheme="minorHAnsi" w:cstheme="minorBidi"/>
          <w:sz w:val="22"/>
          <w:szCs w:val="22"/>
        </w:rPr>
        <w:t>rocurement Notice</w:t>
      </w:r>
    </w:p>
    <w:p w14:paraId="369C2A3B" w14:textId="61274602" w:rsidR="00CC1CDE" w:rsidRPr="0019425E" w:rsidRDefault="00B77A6E" w:rsidP="008F530D">
      <w:pPr>
        <w:shd w:val="clear" w:color="auto" w:fill="FFFFFF" w:themeFill="background1"/>
        <w:rPr>
          <w:rFonts w:asciiTheme="minorHAnsi" w:hAnsiTheme="minorHAnsi" w:cstheme="minorHAnsi"/>
          <w:b/>
          <w:snapToGrid w:val="0"/>
          <w:sz w:val="22"/>
          <w:szCs w:val="22"/>
        </w:rPr>
      </w:pPr>
      <w:r w:rsidRPr="0019425E">
        <w:rPr>
          <w:rFonts w:asciiTheme="minorHAnsi" w:hAnsiTheme="minorHAnsi" w:cstheme="minorHAnsi"/>
          <w:b/>
          <w:snapToGrid w:val="0"/>
          <w:sz w:val="22"/>
          <w:szCs w:val="22"/>
        </w:rPr>
        <w:br w:type="page"/>
      </w:r>
    </w:p>
    <w:p w14:paraId="2B0334E9" w14:textId="77777777" w:rsidR="00BA0DF4" w:rsidRPr="008F530D" w:rsidRDefault="00BA0DF4" w:rsidP="008F530D">
      <w:pPr>
        <w:pStyle w:val="ListParagraph"/>
        <w:numPr>
          <w:ilvl w:val="0"/>
          <w:numId w:val="2"/>
        </w:numPr>
        <w:shd w:val="clear" w:color="auto" w:fill="FFFFFF" w:themeFill="background1"/>
        <w:spacing w:after="120"/>
        <w:contextualSpacing w:val="0"/>
        <w:jc w:val="both"/>
        <w:rPr>
          <w:rFonts w:asciiTheme="minorHAnsi" w:hAnsiTheme="minorHAnsi" w:cstheme="minorHAnsi"/>
          <w:b/>
          <w:snapToGrid w:val="0"/>
          <w:sz w:val="22"/>
          <w:szCs w:val="22"/>
        </w:rPr>
      </w:pPr>
      <w:r w:rsidRPr="008F530D">
        <w:rPr>
          <w:rFonts w:asciiTheme="minorHAnsi" w:hAnsiTheme="minorHAnsi" w:cstheme="minorHAnsi"/>
          <w:b/>
          <w:snapToGrid w:val="0"/>
          <w:sz w:val="22"/>
          <w:szCs w:val="22"/>
        </w:rPr>
        <w:lastRenderedPageBreak/>
        <w:t>Sourcing of candidates (please complete applicable section):</w:t>
      </w:r>
    </w:p>
    <w:tbl>
      <w:tblPr>
        <w:tblStyle w:val="TableGrid"/>
        <w:tblW w:w="9715" w:type="dxa"/>
        <w:tblLook w:val="04A0" w:firstRow="1" w:lastRow="0" w:firstColumn="1" w:lastColumn="0" w:noHBand="0" w:noVBand="1"/>
      </w:tblPr>
      <w:tblGrid>
        <w:gridCol w:w="2605"/>
        <w:gridCol w:w="2250"/>
        <w:gridCol w:w="3330"/>
        <w:gridCol w:w="1530"/>
      </w:tblGrid>
      <w:tr w:rsidR="00BA0DF4" w:rsidRPr="008F530D" w14:paraId="29FE12D1" w14:textId="77777777" w:rsidTr="00E476B1">
        <w:trPr>
          <w:trHeight w:val="845"/>
        </w:trPr>
        <w:tc>
          <w:tcPr>
            <w:tcW w:w="2605" w:type="dxa"/>
          </w:tcPr>
          <w:p w14:paraId="35119E4B"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sidDel="00234147">
              <w:rPr>
                <w:rFonts w:asciiTheme="minorHAnsi" w:hAnsiTheme="minorHAnsi" w:cstheme="minorHAnsi"/>
                <w:sz w:val="22"/>
                <w:szCs w:val="22"/>
              </w:rPr>
              <w:t xml:space="preserve"> </w:t>
            </w:r>
            <w:r w:rsidRPr="008F530D">
              <w:rPr>
                <w:rFonts w:asciiTheme="minorHAnsi" w:hAnsiTheme="minorHAnsi" w:cstheme="minorHAnsi"/>
                <w:bCs/>
                <w:iCs/>
                <w:color w:val="000000" w:themeColor="text1"/>
                <w:sz w:val="22"/>
                <w:szCs w:val="22"/>
              </w:rPr>
              <w:t>Advertisement:</w:t>
            </w:r>
          </w:p>
        </w:tc>
        <w:tc>
          <w:tcPr>
            <w:tcW w:w="2250" w:type="dxa"/>
          </w:tcPr>
          <w:p w14:paraId="7FF2804E"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Yes: </w:t>
            </w:r>
            <w:r w:rsidRPr="008F530D">
              <w:rPr>
                <w:rFonts w:ascii="Segoe UI Symbol" w:eastAsia="MS Gothic" w:hAnsi="Segoe UI Symbol" w:cs="Segoe UI Symbol"/>
                <w:snapToGrid w:val="0"/>
                <w:sz w:val="22"/>
                <w:szCs w:val="22"/>
              </w:rPr>
              <w:t>☒</w:t>
            </w:r>
          </w:p>
          <w:p w14:paraId="1531211B"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No:  </w:t>
            </w:r>
            <w:r w:rsidRPr="008F530D">
              <w:rPr>
                <w:rFonts w:ascii="Segoe UI Symbol" w:eastAsia="MS Gothic" w:hAnsi="Segoe UI Symbol" w:cs="Segoe UI Symbol"/>
                <w:snapToGrid w:val="0"/>
                <w:sz w:val="22"/>
                <w:szCs w:val="22"/>
              </w:rPr>
              <w:t>☐</w:t>
            </w:r>
          </w:p>
        </w:tc>
        <w:tc>
          <w:tcPr>
            <w:tcW w:w="3330" w:type="dxa"/>
          </w:tcPr>
          <w:p w14:paraId="18CFCA86" w14:textId="6EE2A030"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If yes: Dates :</w:t>
            </w:r>
            <w:r w:rsidR="00BD6F2F">
              <w:rPr>
                <w:rFonts w:asciiTheme="minorHAnsi" w:hAnsiTheme="minorHAnsi" w:cstheme="minorHAnsi"/>
                <w:snapToGrid w:val="0"/>
                <w:sz w:val="22"/>
                <w:szCs w:val="22"/>
              </w:rPr>
              <w:t xml:space="preserve"> </w:t>
            </w:r>
          </w:p>
          <w:p w14:paraId="7699359E"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Local website:</w:t>
            </w:r>
          </w:p>
          <w:p w14:paraId="6EAADE6A"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Global website:</w:t>
            </w:r>
          </w:p>
        </w:tc>
        <w:tc>
          <w:tcPr>
            <w:tcW w:w="1530" w:type="dxa"/>
          </w:tcPr>
          <w:p w14:paraId="67B11D59" w14:textId="64EACE9F" w:rsidR="00BA0DF4" w:rsidRPr="008F530D" w:rsidRDefault="003840D1" w:rsidP="008F530D">
            <w:pPr>
              <w:shd w:val="clear" w:color="auto" w:fill="FFFFFF" w:themeFill="background1"/>
              <w:jc w:val="both"/>
              <w:rPr>
                <w:rFonts w:asciiTheme="minorHAnsi" w:hAnsiTheme="minorHAnsi" w:cstheme="minorHAnsi"/>
                <w:snapToGrid w:val="0"/>
                <w:sz w:val="22"/>
                <w:szCs w:val="22"/>
              </w:rPr>
            </w:pPr>
            <w:r w:rsidRPr="0051684A">
              <w:rPr>
                <w:rFonts w:asciiTheme="minorHAnsi" w:hAnsiTheme="minorHAnsi" w:cstheme="minorHAnsi"/>
                <w:snapToGrid w:val="0"/>
                <w:sz w:val="22"/>
                <w:szCs w:val="22"/>
              </w:rPr>
              <w:t xml:space="preserve">March </w:t>
            </w:r>
            <w:r w:rsidR="00BA01E1">
              <w:rPr>
                <w:rFonts w:asciiTheme="minorHAnsi" w:hAnsiTheme="minorHAnsi" w:cstheme="minorHAnsi"/>
                <w:snapToGrid w:val="0"/>
                <w:sz w:val="22"/>
                <w:szCs w:val="22"/>
              </w:rPr>
              <w:t>8</w:t>
            </w:r>
            <w:r w:rsidRPr="0051684A">
              <w:rPr>
                <w:rFonts w:asciiTheme="minorHAnsi" w:hAnsiTheme="minorHAnsi" w:cstheme="minorHAnsi"/>
                <w:snapToGrid w:val="0"/>
                <w:sz w:val="22"/>
                <w:szCs w:val="22"/>
              </w:rPr>
              <w:t>, 202</w:t>
            </w:r>
            <w:r w:rsidR="00251FFB" w:rsidRPr="0051684A">
              <w:rPr>
                <w:rFonts w:asciiTheme="minorHAnsi" w:hAnsiTheme="minorHAnsi" w:cstheme="minorHAnsi"/>
                <w:snapToGrid w:val="0"/>
                <w:sz w:val="22"/>
                <w:szCs w:val="22"/>
              </w:rPr>
              <w:t>2</w:t>
            </w:r>
            <w:r w:rsidR="003D02C0">
              <w:rPr>
                <w:rFonts w:asciiTheme="minorHAnsi" w:hAnsiTheme="minorHAnsi" w:cstheme="minorHAnsi"/>
                <w:snapToGrid w:val="0"/>
                <w:sz w:val="22"/>
                <w:szCs w:val="22"/>
              </w:rPr>
              <w:t xml:space="preserve"> </w:t>
            </w:r>
            <w:r w:rsidR="00BA0DF4" w:rsidRPr="008F530D">
              <w:rPr>
                <w:rFonts w:asciiTheme="minorHAnsi" w:hAnsiTheme="minorHAnsi" w:cstheme="minorHAnsi"/>
                <w:snapToGrid w:val="0"/>
                <w:sz w:val="22"/>
                <w:szCs w:val="22"/>
              </w:rPr>
              <w:t>Yes:</w:t>
            </w:r>
            <w:r w:rsidR="00BA0DF4" w:rsidRPr="008F530D">
              <w:rPr>
                <w:rFonts w:ascii="Segoe UI Symbol" w:eastAsia="MS Gothic" w:hAnsi="Segoe UI Symbol" w:cs="Segoe UI Symbol"/>
                <w:snapToGrid w:val="0"/>
                <w:sz w:val="22"/>
                <w:szCs w:val="22"/>
              </w:rPr>
              <w:t>☒</w:t>
            </w:r>
            <w:r w:rsidR="00BA0DF4" w:rsidRPr="008F530D">
              <w:rPr>
                <w:rFonts w:asciiTheme="minorHAnsi" w:hAnsiTheme="minorHAnsi" w:cstheme="minorHAnsi"/>
                <w:snapToGrid w:val="0"/>
                <w:sz w:val="22"/>
                <w:szCs w:val="22"/>
              </w:rPr>
              <w:t xml:space="preserve">     No: </w:t>
            </w:r>
            <w:r w:rsidR="00BA0DF4" w:rsidRPr="008F530D">
              <w:rPr>
                <w:rFonts w:ascii="Segoe UI Symbol" w:eastAsia="MS Gothic" w:hAnsi="Segoe UI Symbol" w:cs="Segoe UI Symbol"/>
                <w:snapToGrid w:val="0"/>
                <w:sz w:val="22"/>
                <w:szCs w:val="22"/>
              </w:rPr>
              <w:t>☐</w:t>
            </w:r>
          </w:p>
          <w:p w14:paraId="10BFD293" w14:textId="77777777" w:rsidR="00BA0DF4" w:rsidRPr="008F530D" w:rsidRDefault="00BA0DF4" w:rsidP="008F530D">
            <w:pPr>
              <w:shd w:val="clear" w:color="auto" w:fill="FFFFFF" w:themeFill="background1"/>
              <w:jc w:val="both"/>
              <w:rPr>
                <w:rFonts w:asciiTheme="minorHAnsi" w:hAnsiTheme="minorHAnsi" w:cstheme="minorHAnsi"/>
                <w:b/>
                <w:snapToGrid w:val="0"/>
                <w:sz w:val="22"/>
                <w:szCs w:val="22"/>
              </w:rPr>
            </w:pPr>
            <w:r w:rsidRPr="008F530D">
              <w:rPr>
                <w:rFonts w:asciiTheme="minorHAnsi" w:hAnsiTheme="minorHAnsi" w:cstheme="minorHAnsi"/>
                <w:snapToGrid w:val="0"/>
                <w:sz w:val="22"/>
                <w:szCs w:val="22"/>
              </w:rPr>
              <w:t>Yes:</w:t>
            </w:r>
            <w:r w:rsidRPr="008F530D">
              <w:rPr>
                <w:rFonts w:ascii="Segoe UI Symbol" w:eastAsia="MS Gothic" w:hAnsi="Segoe UI Symbol" w:cs="Segoe UI Symbol"/>
                <w:snapToGrid w:val="0"/>
                <w:sz w:val="22"/>
                <w:szCs w:val="22"/>
              </w:rPr>
              <w:t>☒</w:t>
            </w:r>
            <w:r w:rsidRPr="008F530D">
              <w:rPr>
                <w:rFonts w:asciiTheme="minorHAnsi" w:hAnsiTheme="minorHAnsi" w:cstheme="minorHAnsi"/>
                <w:snapToGrid w:val="0"/>
                <w:sz w:val="22"/>
                <w:szCs w:val="22"/>
              </w:rPr>
              <w:t xml:space="preserve">     No: </w:t>
            </w:r>
            <w:r w:rsidRPr="008F530D">
              <w:rPr>
                <w:rFonts w:ascii="Segoe UI Symbol" w:eastAsia="MS Gothic" w:hAnsi="Segoe UI Symbol" w:cs="Segoe UI Symbol"/>
                <w:snapToGrid w:val="0"/>
                <w:sz w:val="22"/>
                <w:szCs w:val="22"/>
              </w:rPr>
              <w:t>☐</w:t>
            </w:r>
          </w:p>
        </w:tc>
      </w:tr>
      <w:tr w:rsidR="00BA0DF4" w:rsidRPr="008F530D" w14:paraId="38C446F7" w14:textId="77777777" w:rsidTr="00E476B1">
        <w:tc>
          <w:tcPr>
            <w:tcW w:w="2605" w:type="dxa"/>
          </w:tcPr>
          <w:p w14:paraId="1324A55C"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bCs/>
                <w:snapToGrid w:val="0"/>
                <w:color w:val="000000" w:themeColor="text1"/>
                <w:sz w:val="22"/>
                <w:szCs w:val="22"/>
              </w:rPr>
              <w:t>Sourcing through Registry:</w:t>
            </w:r>
          </w:p>
        </w:tc>
        <w:tc>
          <w:tcPr>
            <w:tcW w:w="2250" w:type="dxa"/>
          </w:tcPr>
          <w:p w14:paraId="7FE86E32"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Yes: </w:t>
            </w:r>
            <w:r w:rsidRPr="008F530D">
              <w:rPr>
                <w:rFonts w:ascii="Segoe UI Symbol" w:eastAsia="MS Gothic" w:hAnsi="Segoe UI Symbol" w:cs="Segoe UI Symbol"/>
                <w:snapToGrid w:val="0"/>
                <w:sz w:val="22"/>
                <w:szCs w:val="22"/>
              </w:rPr>
              <w:t>☐</w:t>
            </w:r>
          </w:p>
          <w:p w14:paraId="12D861B6"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No:  </w:t>
            </w:r>
            <w:r w:rsidRPr="008F530D">
              <w:rPr>
                <w:rFonts w:ascii="Segoe UI Symbol" w:eastAsia="MS Gothic" w:hAnsi="Segoe UI Symbol" w:cs="Segoe UI Symbol"/>
                <w:snapToGrid w:val="0"/>
                <w:sz w:val="22"/>
                <w:szCs w:val="22"/>
              </w:rPr>
              <w:t>☒</w:t>
            </w:r>
          </w:p>
        </w:tc>
        <w:tc>
          <w:tcPr>
            <w:tcW w:w="3330" w:type="dxa"/>
          </w:tcPr>
          <w:p w14:paraId="12294C2D"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Direct contracting</w:t>
            </w:r>
          </w:p>
        </w:tc>
        <w:tc>
          <w:tcPr>
            <w:tcW w:w="1530" w:type="dxa"/>
          </w:tcPr>
          <w:p w14:paraId="555C11A5"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Yes:</w:t>
            </w:r>
            <w:r w:rsidRPr="008F530D">
              <w:rPr>
                <w:rFonts w:ascii="Segoe UI Symbol" w:eastAsia="MS Gothic" w:hAnsi="Segoe UI Symbol" w:cs="Segoe UI Symbol"/>
                <w:snapToGrid w:val="0"/>
                <w:sz w:val="22"/>
                <w:szCs w:val="22"/>
              </w:rPr>
              <w:t>☐</w:t>
            </w:r>
            <w:r w:rsidRPr="008F530D">
              <w:rPr>
                <w:rFonts w:asciiTheme="minorHAnsi" w:hAnsiTheme="minorHAnsi" w:cstheme="minorHAnsi"/>
                <w:snapToGrid w:val="0"/>
                <w:sz w:val="22"/>
                <w:szCs w:val="22"/>
              </w:rPr>
              <w:t xml:space="preserve">     No: </w:t>
            </w:r>
            <w:r w:rsidRPr="008F530D">
              <w:rPr>
                <w:rFonts w:ascii="Segoe UI Symbol" w:eastAsia="MS Gothic" w:hAnsi="Segoe UI Symbol" w:cs="Segoe UI Symbol"/>
                <w:snapToGrid w:val="0"/>
                <w:sz w:val="22"/>
                <w:szCs w:val="22"/>
              </w:rPr>
              <w:t>☒</w:t>
            </w:r>
          </w:p>
          <w:p w14:paraId="481DC2BA" w14:textId="77777777" w:rsidR="00BA0DF4" w:rsidRPr="008F530D" w:rsidRDefault="00BA0DF4" w:rsidP="008F530D">
            <w:pPr>
              <w:shd w:val="clear" w:color="auto" w:fill="FFFFFF" w:themeFill="background1"/>
              <w:jc w:val="both"/>
              <w:rPr>
                <w:rFonts w:asciiTheme="minorHAnsi" w:hAnsiTheme="minorHAnsi" w:cstheme="minorHAnsi"/>
                <w:b/>
                <w:snapToGrid w:val="0"/>
                <w:sz w:val="22"/>
                <w:szCs w:val="22"/>
              </w:rPr>
            </w:pPr>
          </w:p>
        </w:tc>
      </w:tr>
    </w:tbl>
    <w:p w14:paraId="5CE35310" w14:textId="77777777" w:rsidR="00BA0DF4" w:rsidRPr="008F530D" w:rsidRDefault="00BA0DF4" w:rsidP="008F530D">
      <w:pPr>
        <w:shd w:val="clear" w:color="auto" w:fill="FFFFFF" w:themeFill="background1"/>
        <w:rPr>
          <w:rFonts w:asciiTheme="minorHAnsi" w:hAnsiTheme="minorHAnsi" w:cstheme="minorHAnsi"/>
          <w:sz w:val="22"/>
          <w:szCs w:val="22"/>
        </w:rPr>
      </w:pPr>
    </w:p>
    <w:p w14:paraId="17F664C8" w14:textId="77777777" w:rsidR="00BA0DF4" w:rsidRPr="008F530D" w:rsidRDefault="00BA0DF4" w:rsidP="008F530D">
      <w:pPr>
        <w:pStyle w:val="ListParagraph"/>
        <w:numPr>
          <w:ilvl w:val="0"/>
          <w:numId w:val="2"/>
        </w:numPr>
        <w:shd w:val="clear" w:color="auto" w:fill="FFFFFF" w:themeFill="background1"/>
        <w:spacing w:after="120"/>
        <w:contextualSpacing w:val="0"/>
        <w:rPr>
          <w:rFonts w:asciiTheme="minorHAnsi" w:hAnsiTheme="minorHAnsi" w:cstheme="minorHAnsi"/>
          <w:b/>
          <w:sz w:val="22"/>
          <w:szCs w:val="22"/>
        </w:rPr>
      </w:pPr>
      <w:r w:rsidRPr="008F530D">
        <w:rPr>
          <w:rFonts w:asciiTheme="minorHAnsi" w:hAnsiTheme="minorHAnsi" w:cstheme="minorHAnsi"/>
          <w:b/>
          <w:sz w:val="22"/>
          <w:szCs w:val="22"/>
        </w:rPr>
        <w:t xml:space="preserve">Documents to be included when submitting the proposals </w:t>
      </w:r>
    </w:p>
    <w:tbl>
      <w:tblPr>
        <w:tblStyle w:val="TableGrid"/>
        <w:tblW w:w="9697" w:type="dxa"/>
        <w:tblInd w:w="-5" w:type="dxa"/>
        <w:tblLook w:val="04A0" w:firstRow="1" w:lastRow="0" w:firstColumn="1" w:lastColumn="0" w:noHBand="0" w:noVBand="1"/>
      </w:tblPr>
      <w:tblGrid>
        <w:gridCol w:w="9697"/>
      </w:tblGrid>
      <w:tr w:rsidR="00BA0DF4" w:rsidRPr="008F530D" w14:paraId="2BB8763C" w14:textId="77777777" w:rsidTr="00051292">
        <w:trPr>
          <w:trHeight w:val="3482"/>
        </w:trPr>
        <w:tc>
          <w:tcPr>
            <w:tcW w:w="9697" w:type="dxa"/>
          </w:tcPr>
          <w:p w14:paraId="62850992" w14:textId="77777777" w:rsidR="00BA0DF4" w:rsidRPr="008F530D" w:rsidRDefault="00BA0DF4"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Interested individual consultants must submit the following documents/information to demonstrate their qualifications and interest:</w:t>
            </w:r>
          </w:p>
          <w:p w14:paraId="24CD19BB" w14:textId="77777777" w:rsidR="00BA0DF4" w:rsidRPr="008F530D" w:rsidRDefault="00BA0DF4" w:rsidP="008F530D">
            <w:pPr>
              <w:pStyle w:val="ListParagraph"/>
              <w:numPr>
                <w:ilvl w:val="0"/>
                <w:numId w:val="3"/>
              </w:numPr>
              <w:shd w:val="clear" w:color="auto" w:fill="FFFFFF" w:themeFill="background1"/>
              <w:contextualSpacing w:val="0"/>
              <w:rPr>
                <w:rFonts w:asciiTheme="minorHAnsi" w:hAnsiTheme="minorHAnsi" w:cstheme="minorHAnsi"/>
                <w:sz w:val="22"/>
                <w:szCs w:val="22"/>
              </w:rPr>
            </w:pPr>
            <w:r w:rsidRPr="008F530D">
              <w:rPr>
                <w:rFonts w:asciiTheme="minorHAnsi" w:hAnsiTheme="minorHAnsi" w:cstheme="minorHAnsi"/>
                <w:sz w:val="22"/>
                <w:szCs w:val="22"/>
              </w:rPr>
              <w:t>Most recent CV, including reference to similar evaluations conducted by the candidate;</w:t>
            </w:r>
          </w:p>
          <w:p w14:paraId="6B60DFCA" w14:textId="77777777" w:rsidR="00BA0DF4" w:rsidRPr="008F530D" w:rsidRDefault="00BA0DF4" w:rsidP="008F530D">
            <w:pPr>
              <w:pStyle w:val="ListParagraph"/>
              <w:numPr>
                <w:ilvl w:val="0"/>
                <w:numId w:val="3"/>
              </w:numPr>
              <w:shd w:val="clear" w:color="auto" w:fill="FFFFFF" w:themeFill="background1"/>
              <w:contextualSpacing w:val="0"/>
              <w:rPr>
                <w:rFonts w:asciiTheme="minorHAnsi" w:hAnsiTheme="minorHAnsi" w:cstheme="minorHAnsi"/>
                <w:sz w:val="22"/>
                <w:szCs w:val="22"/>
              </w:rPr>
            </w:pPr>
            <w:r w:rsidRPr="008F530D">
              <w:rPr>
                <w:rFonts w:asciiTheme="minorHAnsi" w:hAnsiTheme="minorHAnsi" w:cstheme="minorHAnsi"/>
                <w:sz w:val="22"/>
                <w:szCs w:val="22"/>
              </w:rPr>
              <w:t>Financial proposal (to be submitted separately);</w:t>
            </w:r>
          </w:p>
          <w:p w14:paraId="7E7645CF" w14:textId="5CAA6EFE" w:rsidR="00BA0DF4" w:rsidRPr="008F530D" w:rsidRDefault="005D0218" w:rsidP="008F530D">
            <w:pPr>
              <w:pStyle w:val="ListParagraph"/>
              <w:numPr>
                <w:ilvl w:val="0"/>
                <w:numId w:val="3"/>
              </w:numPr>
              <w:shd w:val="clear" w:color="auto" w:fill="FFFFFF" w:themeFill="background1"/>
              <w:contextualSpacing w:val="0"/>
              <w:rPr>
                <w:rFonts w:asciiTheme="minorHAnsi" w:hAnsiTheme="minorHAnsi" w:cstheme="minorHAnsi"/>
                <w:sz w:val="22"/>
                <w:szCs w:val="22"/>
              </w:rPr>
            </w:pPr>
            <w:r>
              <w:rPr>
                <w:rFonts w:asciiTheme="minorHAnsi" w:hAnsiTheme="minorHAnsi" w:cstheme="minorHAnsi"/>
                <w:sz w:val="22"/>
                <w:szCs w:val="22"/>
              </w:rPr>
              <w:t xml:space="preserve">Evaluation Methodology </w:t>
            </w:r>
            <w:r w:rsidR="00BA0DF4" w:rsidRPr="008F530D">
              <w:rPr>
                <w:rFonts w:asciiTheme="minorHAnsi" w:hAnsiTheme="minorHAnsi" w:cstheme="minorHAnsi"/>
                <w:sz w:val="22"/>
                <w:szCs w:val="22"/>
              </w:rPr>
              <w:t>Proposal (outlining the specific design and methods for the evaluation):</w:t>
            </w:r>
          </w:p>
          <w:p w14:paraId="1A61191A" w14:textId="77777777" w:rsidR="00BA0DF4" w:rsidRPr="008F530D" w:rsidRDefault="00BA0DF4" w:rsidP="008F530D">
            <w:pPr>
              <w:pStyle w:val="ListParagraph"/>
              <w:numPr>
                <w:ilvl w:val="0"/>
                <w:numId w:val="10"/>
              </w:numPr>
              <w:shd w:val="clear" w:color="auto" w:fill="FFFFFF" w:themeFill="background1"/>
              <w:ind w:left="2346"/>
              <w:contextualSpacing w:val="0"/>
              <w:rPr>
                <w:rFonts w:asciiTheme="minorHAnsi" w:hAnsiTheme="minorHAnsi" w:cstheme="minorHAnsi"/>
                <w:sz w:val="22"/>
                <w:szCs w:val="22"/>
              </w:rPr>
            </w:pPr>
            <w:r w:rsidRPr="008F530D">
              <w:rPr>
                <w:rFonts w:asciiTheme="minorHAnsi" w:hAnsiTheme="minorHAnsi" w:cstheme="minorHAnsi"/>
                <w:sz w:val="22"/>
                <w:szCs w:val="22"/>
              </w:rPr>
              <w:t>Explaining why they are the most suitable for the work;</w:t>
            </w:r>
          </w:p>
          <w:p w14:paraId="1A0CBA83" w14:textId="77777777" w:rsidR="00BA0DF4" w:rsidRPr="008F530D" w:rsidRDefault="00BA0DF4" w:rsidP="008F530D">
            <w:pPr>
              <w:pStyle w:val="ListParagraph"/>
              <w:numPr>
                <w:ilvl w:val="0"/>
                <w:numId w:val="10"/>
              </w:numPr>
              <w:shd w:val="clear" w:color="auto" w:fill="FFFFFF" w:themeFill="background1"/>
              <w:ind w:left="2346"/>
              <w:contextualSpacing w:val="0"/>
              <w:rPr>
                <w:rFonts w:asciiTheme="minorHAnsi" w:hAnsiTheme="minorHAnsi" w:cstheme="minorHAnsi"/>
                <w:sz w:val="22"/>
                <w:szCs w:val="22"/>
              </w:rPr>
            </w:pPr>
            <w:r w:rsidRPr="008F530D">
              <w:rPr>
                <w:rFonts w:asciiTheme="minorHAnsi" w:hAnsiTheme="minorHAnsi" w:cstheme="minorHAnsi"/>
                <w:sz w:val="22"/>
                <w:szCs w:val="22"/>
              </w:rPr>
              <w:t>Providing a brief methodology on how they will approach and conduct the work;</w:t>
            </w:r>
          </w:p>
          <w:p w14:paraId="755BF2AD" w14:textId="77777777" w:rsidR="00BA0DF4" w:rsidRPr="008F530D" w:rsidRDefault="00BA0DF4" w:rsidP="008F530D">
            <w:pPr>
              <w:pStyle w:val="ListParagraph"/>
              <w:numPr>
                <w:ilvl w:val="0"/>
                <w:numId w:val="11"/>
              </w:numPr>
              <w:shd w:val="clear" w:color="auto" w:fill="FFFFFF" w:themeFill="background1"/>
              <w:contextualSpacing w:val="0"/>
              <w:jc w:val="both"/>
              <w:outlineLvl w:val="1"/>
              <w:rPr>
                <w:rFonts w:asciiTheme="minorHAnsi" w:eastAsia="MS Mincho" w:hAnsiTheme="minorHAnsi" w:cstheme="minorHAnsi"/>
                <w:sz w:val="22"/>
                <w:szCs w:val="22"/>
              </w:rPr>
            </w:pPr>
            <w:r w:rsidRPr="008F530D">
              <w:rPr>
                <w:rFonts w:asciiTheme="minorHAnsi" w:eastAsia="MS Mincho" w:hAnsiTheme="minorHAnsi" w:cstheme="minorHAnsi"/>
                <w:sz w:val="22"/>
                <w:szCs w:val="22"/>
              </w:rPr>
              <w:t>the methodology should present the Consultant’s approach, proposed detailed methods and tools, scope and evaluation criteria and questions;</w:t>
            </w:r>
          </w:p>
          <w:p w14:paraId="6379D4CD" w14:textId="77777777" w:rsidR="00BA0DF4" w:rsidRPr="008F530D" w:rsidRDefault="00BA0DF4" w:rsidP="008F530D">
            <w:pPr>
              <w:pStyle w:val="ListParagraph"/>
              <w:numPr>
                <w:ilvl w:val="0"/>
                <w:numId w:val="11"/>
              </w:numPr>
              <w:shd w:val="clear" w:color="auto" w:fill="FFFFFF" w:themeFill="background1"/>
              <w:contextualSpacing w:val="0"/>
              <w:jc w:val="both"/>
              <w:outlineLvl w:val="1"/>
              <w:rPr>
                <w:rFonts w:asciiTheme="minorHAnsi" w:eastAsia="MS Mincho" w:hAnsiTheme="minorHAnsi" w:cstheme="minorHAnsi"/>
                <w:sz w:val="22"/>
                <w:szCs w:val="22"/>
              </w:rPr>
            </w:pPr>
            <w:r w:rsidRPr="008F530D">
              <w:rPr>
                <w:rFonts w:asciiTheme="minorHAnsi" w:eastAsia="MS Mincho" w:hAnsiTheme="minorHAnsi" w:cstheme="minorHAnsi"/>
                <w:sz w:val="22"/>
                <w:szCs w:val="22"/>
              </w:rPr>
              <w:t>the methodology should apply a mixed-method approach collecting both quantitative and qualitative data to validate and triangulate data;</w:t>
            </w:r>
          </w:p>
          <w:p w14:paraId="53E5A359" w14:textId="1D2D8518" w:rsidR="00BA0DF4" w:rsidRPr="008F530D" w:rsidRDefault="00BA0DF4" w:rsidP="008F530D">
            <w:pPr>
              <w:pStyle w:val="ListParagraph"/>
              <w:numPr>
                <w:ilvl w:val="0"/>
                <w:numId w:val="11"/>
              </w:numPr>
              <w:shd w:val="clear" w:color="auto" w:fill="FFFFFF" w:themeFill="background1"/>
              <w:contextualSpacing w:val="0"/>
              <w:jc w:val="both"/>
              <w:outlineLvl w:val="1"/>
              <w:rPr>
                <w:rFonts w:asciiTheme="minorHAnsi" w:eastAsia="MS Mincho" w:hAnsiTheme="minorHAnsi" w:cstheme="minorHAnsi"/>
                <w:sz w:val="22"/>
                <w:szCs w:val="22"/>
              </w:rPr>
            </w:pPr>
            <w:r w:rsidRPr="008F530D">
              <w:rPr>
                <w:rFonts w:asciiTheme="minorHAnsi" w:eastAsia="MS Mincho" w:hAnsiTheme="minorHAnsi" w:cstheme="minorHAnsi"/>
                <w:sz w:val="22"/>
                <w:szCs w:val="22"/>
              </w:rPr>
              <w:t>the methodology should include the filled in evaluation matrix (</w:t>
            </w:r>
            <w:hyperlink r:id="rId28" w:history="1">
              <w:r w:rsidRPr="001E6B32">
                <w:rPr>
                  <w:rStyle w:val="Hyperlink"/>
                  <w:rFonts w:asciiTheme="minorHAnsi" w:eastAsia="MS Mincho" w:hAnsiTheme="minorHAnsi" w:cstheme="minorHAnsi"/>
                  <w:sz w:val="22"/>
                  <w:szCs w:val="22"/>
                </w:rPr>
                <w:t>Annex 4</w:t>
              </w:r>
            </w:hyperlink>
            <w:r w:rsidRPr="008F530D">
              <w:rPr>
                <w:rFonts w:asciiTheme="minorHAnsi" w:eastAsia="MS Mincho" w:hAnsiTheme="minorHAnsi" w:cstheme="minorHAnsi"/>
                <w:sz w:val="22"/>
                <w:szCs w:val="22"/>
              </w:rPr>
              <w:t>).</w:t>
            </w:r>
          </w:p>
        </w:tc>
      </w:tr>
    </w:tbl>
    <w:p w14:paraId="5E9C9AA9" w14:textId="77777777" w:rsidR="00BA0DF4" w:rsidRPr="008F530D" w:rsidRDefault="00BA0DF4" w:rsidP="008F530D">
      <w:pPr>
        <w:pStyle w:val="ListParagraph"/>
        <w:shd w:val="clear" w:color="auto" w:fill="FFFFFF" w:themeFill="background1"/>
        <w:contextualSpacing w:val="0"/>
        <w:rPr>
          <w:rFonts w:asciiTheme="minorHAnsi" w:hAnsiTheme="minorHAnsi" w:cstheme="minorHAnsi"/>
          <w:b/>
          <w:sz w:val="22"/>
          <w:szCs w:val="22"/>
        </w:rPr>
      </w:pPr>
    </w:p>
    <w:p w14:paraId="38E62E72" w14:textId="77777777" w:rsidR="00BA0DF4" w:rsidRPr="008F530D" w:rsidRDefault="00BA0DF4" w:rsidP="008F530D">
      <w:pPr>
        <w:pStyle w:val="ListParagraph"/>
        <w:numPr>
          <w:ilvl w:val="0"/>
          <w:numId w:val="2"/>
        </w:numPr>
        <w:shd w:val="clear" w:color="auto" w:fill="FFFFFF" w:themeFill="background1"/>
        <w:spacing w:after="120"/>
        <w:contextualSpacing w:val="0"/>
        <w:rPr>
          <w:rFonts w:asciiTheme="minorHAnsi" w:hAnsiTheme="minorHAnsi" w:cstheme="minorHAnsi"/>
          <w:b/>
          <w:sz w:val="22"/>
          <w:szCs w:val="22"/>
        </w:rPr>
      </w:pPr>
      <w:r w:rsidRPr="008F530D">
        <w:rPr>
          <w:rFonts w:asciiTheme="minorHAnsi" w:hAnsiTheme="minorHAnsi" w:cstheme="minorHAnsi"/>
          <w:b/>
          <w:sz w:val="22"/>
          <w:szCs w:val="22"/>
        </w:rPr>
        <w:t>Financial Proposal</w:t>
      </w:r>
    </w:p>
    <w:tbl>
      <w:tblPr>
        <w:tblStyle w:val="TableGrid"/>
        <w:tblW w:w="0" w:type="auto"/>
        <w:tblLook w:val="04A0" w:firstRow="1" w:lastRow="0" w:firstColumn="1" w:lastColumn="0" w:noHBand="0" w:noVBand="1"/>
      </w:tblPr>
      <w:tblGrid>
        <w:gridCol w:w="9692"/>
      </w:tblGrid>
      <w:tr w:rsidR="00BA0DF4" w:rsidRPr="008F530D" w14:paraId="6935FD8F" w14:textId="77777777" w:rsidTr="00E476B1">
        <w:trPr>
          <w:trHeight w:val="347"/>
        </w:trPr>
        <w:tc>
          <w:tcPr>
            <w:tcW w:w="9692" w:type="dxa"/>
          </w:tcPr>
          <w:p w14:paraId="71909836" w14:textId="77777777" w:rsidR="00BA0DF4" w:rsidRPr="008F530D" w:rsidRDefault="00BA0DF4" w:rsidP="008F530D">
            <w:pPr>
              <w:shd w:val="clear" w:color="auto" w:fill="FFFFFF" w:themeFill="background1"/>
              <w:autoSpaceDE w:val="0"/>
              <w:autoSpaceDN w:val="0"/>
              <w:adjustRightInd w:val="0"/>
              <w:spacing w:before="120" w:after="120"/>
              <w:rPr>
                <w:rStyle w:val="Strong"/>
                <w:rFonts w:asciiTheme="minorHAnsi" w:hAnsiTheme="minorHAnsi" w:cstheme="minorHAnsi"/>
                <w:sz w:val="22"/>
                <w:szCs w:val="22"/>
              </w:rPr>
            </w:pPr>
            <w:r w:rsidRPr="008F530D">
              <w:rPr>
                <w:rStyle w:val="Strong"/>
                <w:rFonts w:asciiTheme="minorHAnsi" w:hAnsiTheme="minorHAnsi" w:cstheme="minorHAnsi"/>
                <w:sz w:val="22"/>
                <w:szCs w:val="22"/>
              </w:rPr>
              <w:t>Contract is based on the lump sum fee</w:t>
            </w:r>
          </w:p>
          <w:p w14:paraId="11CFBA97" w14:textId="7CB6D8A7" w:rsidR="00BA0DF4" w:rsidRPr="0019425E" w:rsidRDefault="00BA0DF4" w:rsidP="0094107C">
            <w:pPr>
              <w:shd w:val="clear" w:color="auto" w:fill="FFFFFF" w:themeFill="background1"/>
              <w:spacing w:before="120" w:after="120"/>
              <w:jc w:val="both"/>
              <w:rPr>
                <w:rFonts w:asciiTheme="minorHAnsi" w:hAnsiTheme="minorHAnsi" w:cstheme="minorBidi"/>
                <w:sz w:val="22"/>
                <w:szCs w:val="22"/>
              </w:rPr>
            </w:pPr>
            <w:r w:rsidRPr="40F69544">
              <w:rPr>
                <w:rFonts w:asciiTheme="minorHAnsi" w:hAnsiTheme="minorHAnsi" w:cstheme="minorBidi"/>
                <w:sz w:val="22"/>
                <w:szCs w:val="22"/>
              </w:rPr>
              <w:t xml:space="preserve">The financial proposal shall specify a total lump sum amount in USD, and payment terms around specific and measurable (qualitative and quantitative) deliverables (i.e. whether payments fall in instalments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w:t>
            </w:r>
          </w:p>
        </w:tc>
      </w:tr>
    </w:tbl>
    <w:p w14:paraId="574D3475" w14:textId="77777777" w:rsidR="00BA0DF4" w:rsidRPr="008F530D" w:rsidRDefault="00BA0DF4" w:rsidP="008F530D">
      <w:pPr>
        <w:shd w:val="clear" w:color="auto" w:fill="FFFFFF" w:themeFill="background1"/>
        <w:rPr>
          <w:rFonts w:asciiTheme="minorHAnsi" w:hAnsiTheme="minorHAnsi" w:cstheme="minorHAnsi"/>
          <w:b/>
          <w:sz w:val="22"/>
          <w:szCs w:val="22"/>
        </w:rPr>
      </w:pPr>
      <w:r w:rsidRPr="008F530D">
        <w:rPr>
          <w:rFonts w:asciiTheme="minorHAnsi" w:hAnsiTheme="minorHAnsi" w:cstheme="minorHAnsi"/>
          <w:b/>
          <w:sz w:val="22"/>
          <w:szCs w:val="22"/>
        </w:rPr>
        <w:t xml:space="preserve">Evaluation </w:t>
      </w:r>
    </w:p>
    <w:tbl>
      <w:tblPr>
        <w:tblStyle w:val="TableGrid"/>
        <w:tblW w:w="9715" w:type="dxa"/>
        <w:tblLook w:val="04A0" w:firstRow="1" w:lastRow="0" w:firstColumn="1" w:lastColumn="0" w:noHBand="0" w:noVBand="1"/>
      </w:tblPr>
      <w:tblGrid>
        <w:gridCol w:w="2491"/>
        <w:gridCol w:w="2040"/>
        <w:gridCol w:w="3544"/>
        <w:gridCol w:w="1640"/>
      </w:tblGrid>
      <w:tr w:rsidR="00BA0DF4" w:rsidRPr="008F530D" w14:paraId="72539D35" w14:textId="77777777" w:rsidTr="00E476B1">
        <w:tc>
          <w:tcPr>
            <w:tcW w:w="2491" w:type="dxa"/>
          </w:tcPr>
          <w:p w14:paraId="47E260B8" w14:textId="77777777" w:rsidR="00BA0DF4" w:rsidRPr="008F530D" w:rsidRDefault="00BA0DF4" w:rsidP="008F530D">
            <w:pPr>
              <w:shd w:val="clear" w:color="auto" w:fill="FFFFFF" w:themeFill="background1"/>
              <w:rPr>
                <w:rFonts w:asciiTheme="minorHAnsi" w:hAnsiTheme="minorHAnsi" w:cstheme="minorHAnsi"/>
                <w:snapToGrid w:val="0"/>
                <w:sz w:val="22"/>
                <w:szCs w:val="22"/>
              </w:rPr>
            </w:pPr>
            <w:r w:rsidRPr="0019425E">
              <w:rPr>
                <w:rFonts w:asciiTheme="minorHAnsi" w:hAnsiTheme="minorHAnsi" w:cstheme="minorBidi"/>
                <w:snapToGrid w:val="0"/>
                <w:sz w:val="22"/>
                <w:szCs w:val="22"/>
              </w:rPr>
              <w:t>Best value for money approach</w:t>
            </w:r>
            <w:r w:rsidRPr="0019425E">
              <w:rPr>
                <w:rStyle w:val="FootnoteReference"/>
                <w:rFonts w:asciiTheme="minorHAnsi" w:hAnsiTheme="minorHAnsi" w:cstheme="minorBidi"/>
                <w:snapToGrid w:val="0"/>
                <w:sz w:val="22"/>
                <w:szCs w:val="22"/>
              </w:rPr>
              <w:footnoteReference w:id="8"/>
            </w:r>
            <w:r w:rsidRPr="0019425E">
              <w:rPr>
                <w:rFonts w:asciiTheme="minorHAnsi" w:hAnsiTheme="minorHAnsi" w:cstheme="minorBidi"/>
                <w:color w:val="000000" w:themeColor="text1"/>
                <w:sz w:val="22"/>
                <w:szCs w:val="22"/>
              </w:rPr>
              <w:t>:</w:t>
            </w:r>
          </w:p>
        </w:tc>
        <w:tc>
          <w:tcPr>
            <w:tcW w:w="2040" w:type="dxa"/>
          </w:tcPr>
          <w:p w14:paraId="52A5421E"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Yes: </w:t>
            </w:r>
            <w:r w:rsidRPr="008F530D">
              <w:rPr>
                <w:rFonts w:ascii="Segoe UI Symbol" w:eastAsia="MS Gothic" w:hAnsi="Segoe UI Symbol" w:cs="Segoe UI Symbol"/>
                <w:snapToGrid w:val="0"/>
                <w:sz w:val="22"/>
                <w:szCs w:val="22"/>
              </w:rPr>
              <w:t>☒</w:t>
            </w:r>
          </w:p>
          <w:p w14:paraId="28E6597C"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No:  </w:t>
            </w:r>
            <w:r w:rsidRPr="008F530D">
              <w:rPr>
                <w:rFonts w:ascii="Segoe UI Symbol" w:eastAsia="MS Gothic" w:hAnsi="Segoe UI Symbol" w:cs="Segoe UI Symbol"/>
                <w:snapToGrid w:val="0"/>
                <w:sz w:val="22"/>
                <w:szCs w:val="22"/>
              </w:rPr>
              <w:t>☐</w:t>
            </w:r>
          </w:p>
        </w:tc>
        <w:tc>
          <w:tcPr>
            <w:tcW w:w="3544" w:type="dxa"/>
          </w:tcPr>
          <w:p w14:paraId="2803A2B2"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19425E">
              <w:rPr>
                <w:rFonts w:asciiTheme="minorHAnsi" w:hAnsiTheme="minorHAnsi" w:cstheme="minorBidi"/>
                <w:snapToGrid w:val="0"/>
                <w:sz w:val="22"/>
                <w:szCs w:val="22"/>
              </w:rPr>
              <w:t xml:space="preserve">If yes, </w:t>
            </w:r>
            <w:r w:rsidRPr="0019425E">
              <w:rPr>
                <w:rFonts w:asciiTheme="minorHAnsi" w:hAnsiTheme="minorHAnsi" w:cstheme="minorBidi"/>
                <w:snapToGrid w:val="0"/>
                <w:color w:val="000000" w:themeColor="text1"/>
                <w:sz w:val="22"/>
                <w:szCs w:val="22"/>
              </w:rPr>
              <w:t>please specify percentage of technical and financial evaluations</w:t>
            </w:r>
            <w:r w:rsidRPr="0019425E">
              <w:rPr>
                <w:rStyle w:val="FootnoteReference"/>
                <w:rFonts w:asciiTheme="minorHAnsi" w:eastAsiaTheme="majorEastAsia" w:hAnsiTheme="minorHAnsi" w:cstheme="minorBidi"/>
                <w:snapToGrid w:val="0"/>
                <w:color w:val="000000" w:themeColor="text1"/>
                <w:sz w:val="22"/>
                <w:szCs w:val="22"/>
              </w:rPr>
              <w:footnoteReference w:id="9"/>
            </w:r>
            <w:r w:rsidRPr="0019425E">
              <w:rPr>
                <w:rFonts w:asciiTheme="minorHAnsi" w:hAnsiTheme="minorHAnsi" w:cstheme="minorBidi"/>
                <w:snapToGrid w:val="0"/>
                <w:color w:val="000000" w:themeColor="text1"/>
                <w:sz w:val="22"/>
                <w:szCs w:val="22"/>
              </w:rPr>
              <w:t xml:space="preserve"> </w:t>
            </w:r>
          </w:p>
        </w:tc>
        <w:tc>
          <w:tcPr>
            <w:tcW w:w="1640" w:type="dxa"/>
          </w:tcPr>
          <w:p w14:paraId="2E85466E"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70% of technical evaluation</w:t>
            </w:r>
          </w:p>
          <w:p w14:paraId="49EBB38A"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30% of financial evaluation </w:t>
            </w:r>
          </w:p>
        </w:tc>
      </w:tr>
      <w:tr w:rsidR="00BA0DF4" w:rsidRPr="008F530D" w14:paraId="170C1639" w14:textId="77777777" w:rsidTr="00E476B1">
        <w:tc>
          <w:tcPr>
            <w:tcW w:w="2491" w:type="dxa"/>
          </w:tcPr>
          <w:p w14:paraId="0CC2DF8F"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19425E">
              <w:rPr>
                <w:rFonts w:asciiTheme="minorHAnsi" w:hAnsiTheme="minorHAnsi" w:cstheme="minorBidi"/>
                <w:snapToGrid w:val="0"/>
                <w:color w:val="000000" w:themeColor="text1"/>
                <w:sz w:val="22"/>
                <w:szCs w:val="22"/>
              </w:rPr>
              <w:t>Lowest evaluated offer</w:t>
            </w:r>
            <w:r w:rsidRPr="0019425E">
              <w:rPr>
                <w:rStyle w:val="FootnoteReference"/>
                <w:rFonts w:asciiTheme="minorHAnsi" w:hAnsiTheme="minorHAnsi" w:cstheme="minorBidi"/>
                <w:snapToGrid w:val="0"/>
                <w:color w:val="000000" w:themeColor="text1"/>
                <w:sz w:val="22"/>
                <w:szCs w:val="22"/>
              </w:rPr>
              <w:footnoteReference w:id="10"/>
            </w:r>
            <w:r w:rsidRPr="0019425E">
              <w:rPr>
                <w:rFonts w:asciiTheme="minorHAnsi" w:hAnsiTheme="minorHAnsi" w:cstheme="minorBidi"/>
                <w:snapToGrid w:val="0"/>
                <w:color w:val="000000" w:themeColor="text1"/>
                <w:sz w:val="22"/>
                <w:szCs w:val="22"/>
              </w:rPr>
              <w:t>:</w:t>
            </w:r>
          </w:p>
        </w:tc>
        <w:tc>
          <w:tcPr>
            <w:tcW w:w="2040" w:type="dxa"/>
          </w:tcPr>
          <w:p w14:paraId="2B073A9B"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Yes: </w:t>
            </w:r>
            <w:r w:rsidRPr="008F530D">
              <w:rPr>
                <w:rFonts w:ascii="Segoe UI Symbol" w:eastAsia="MS Gothic" w:hAnsi="Segoe UI Symbol" w:cs="Segoe UI Symbol"/>
                <w:snapToGrid w:val="0"/>
                <w:sz w:val="22"/>
                <w:szCs w:val="22"/>
              </w:rPr>
              <w:t>☐</w:t>
            </w:r>
          </w:p>
          <w:p w14:paraId="4F6014FD"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r w:rsidRPr="008F530D">
              <w:rPr>
                <w:rFonts w:asciiTheme="minorHAnsi" w:hAnsiTheme="minorHAnsi" w:cstheme="minorHAnsi"/>
                <w:snapToGrid w:val="0"/>
                <w:sz w:val="22"/>
                <w:szCs w:val="22"/>
              </w:rPr>
              <w:t xml:space="preserve">No:  </w:t>
            </w:r>
            <w:r w:rsidRPr="008F530D">
              <w:rPr>
                <w:rFonts w:ascii="Segoe UI Symbol" w:eastAsia="MS Gothic" w:hAnsi="Segoe UI Symbol" w:cs="Segoe UI Symbol"/>
                <w:snapToGrid w:val="0"/>
                <w:sz w:val="22"/>
                <w:szCs w:val="22"/>
              </w:rPr>
              <w:t>☒</w:t>
            </w:r>
          </w:p>
        </w:tc>
        <w:tc>
          <w:tcPr>
            <w:tcW w:w="3544" w:type="dxa"/>
          </w:tcPr>
          <w:p w14:paraId="34120F18"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p>
          <w:p w14:paraId="33D9D5C0" w14:textId="77777777" w:rsidR="00BA0DF4" w:rsidRPr="008F530D" w:rsidRDefault="00BA0DF4" w:rsidP="008F530D">
            <w:pPr>
              <w:shd w:val="clear" w:color="auto" w:fill="FFFFFF" w:themeFill="background1"/>
              <w:jc w:val="both"/>
              <w:rPr>
                <w:rFonts w:asciiTheme="minorHAnsi" w:hAnsiTheme="minorHAnsi" w:cstheme="minorHAnsi"/>
                <w:snapToGrid w:val="0"/>
                <w:sz w:val="22"/>
                <w:szCs w:val="22"/>
              </w:rPr>
            </w:pPr>
          </w:p>
        </w:tc>
        <w:tc>
          <w:tcPr>
            <w:tcW w:w="1640" w:type="dxa"/>
          </w:tcPr>
          <w:p w14:paraId="46E9EBE9" w14:textId="77777777" w:rsidR="00BA0DF4" w:rsidRPr="008F530D" w:rsidRDefault="00BA0DF4" w:rsidP="008F530D">
            <w:pPr>
              <w:shd w:val="clear" w:color="auto" w:fill="FFFFFF" w:themeFill="background1"/>
              <w:jc w:val="both"/>
              <w:rPr>
                <w:rFonts w:asciiTheme="minorHAnsi" w:hAnsiTheme="minorHAnsi" w:cstheme="minorHAnsi"/>
                <w:b/>
                <w:snapToGrid w:val="0"/>
                <w:sz w:val="22"/>
                <w:szCs w:val="22"/>
              </w:rPr>
            </w:pPr>
          </w:p>
        </w:tc>
      </w:tr>
    </w:tbl>
    <w:p w14:paraId="45BD549C" w14:textId="77777777" w:rsidR="00BA0DF4" w:rsidRPr="008F530D" w:rsidRDefault="00BA0DF4" w:rsidP="008F530D">
      <w:pPr>
        <w:pStyle w:val="ListParagraph"/>
        <w:shd w:val="clear" w:color="auto" w:fill="FFFFFF" w:themeFill="background1"/>
        <w:spacing w:after="120"/>
        <w:contextualSpacing w:val="0"/>
        <w:rPr>
          <w:rFonts w:asciiTheme="minorHAnsi" w:hAnsiTheme="minorHAnsi" w:cstheme="minorHAnsi"/>
          <w:b/>
          <w:sz w:val="22"/>
          <w:szCs w:val="22"/>
        </w:rPr>
      </w:pPr>
    </w:p>
    <w:p w14:paraId="0B63BE97" w14:textId="77777777" w:rsidR="00BA0DF4" w:rsidRPr="008F530D" w:rsidRDefault="00BA0DF4" w:rsidP="008F530D">
      <w:pPr>
        <w:pStyle w:val="ListParagraph"/>
        <w:numPr>
          <w:ilvl w:val="0"/>
          <w:numId w:val="2"/>
        </w:numPr>
        <w:shd w:val="clear" w:color="auto" w:fill="FFFFFF" w:themeFill="background1"/>
        <w:spacing w:after="120"/>
        <w:contextualSpacing w:val="0"/>
        <w:rPr>
          <w:rFonts w:asciiTheme="minorHAnsi" w:hAnsiTheme="minorHAnsi" w:cstheme="minorHAnsi"/>
          <w:b/>
          <w:sz w:val="22"/>
          <w:szCs w:val="22"/>
        </w:rPr>
      </w:pPr>
      <w:r w:rsidRPr="008F530D">
        <w:rPr>
          <w:rFonts w:asciiTheme="minorHAnsi" w:hAnsiTheme="minorHAnsi" w:cstheme="minorHAnsi"/>
          <w:b/>
          <w:sz w:val="22"/>
          <w:szCs w:val="22"/>
        </w:rPr>
        <w:lastRenderedPageBreak/>
        <w:t>Technical evaluation criteria</w:t>
      </w:r>
    </w:p>
    <w:p w14:paraId="0C935923" w14:textId="77777777" w:rsidR="00BA0DF4" w:rsidRPr="008F530D" w:rsidRDefault="00BA0DF4" w:rsidP="008F530D">
      <w:pPr>
        <w:shd w:val="clear" w:color="auto" w:fill="FFFFFF" w:themeFill="background1"/>
        <w:autoSpaceDE w:val="0"/>
        <w:autoSpaceDN w:val="0"/>
        <w:adjustRightInd w:val="0"/>
        <w:spacing w:line="276"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 xml:space="preserve">Evaluation will be conducted through: </w:t>
      </w:r>
    </w:p>
    <w:tbl>
      <w:tblPr>
        <w:tblStyle w:val="TableGrid"/>
        <w:tblW w:w="0" w:type="auto"/>
        <w:tblLook w:val="04A0" w:firstRow="1" w:lastRow="0" w:firstColumn="1" w:lastColumn="0" w:noHBand="0" w:noVBand="1"/>
      </w:tblPr>
      <w:tblGrid>
        <w:gridCol w:w="1615"/>
        <w:gridCol w:w="1890"/>
      </w:tblGrid>
      <w:tr w:rsidR="00BA0DF4" w:rsidRPr="008F530D" w14:paraId="6EEA6403" w14:textId="77777777" w:rsidTr="00E476B1">
        <w:tc>
          <w:tcPr>
            <w:tcW w:w="1615" w:type="dxa"/>
          </w:tcPr>
          <w:p w14:paraId="0BCF42A0" w14:textId="77777777" w:rsidR="00BA0DF4" w:rsidRPr="008F530D" w:rsidRDefault="00BA0DF4" w:rsidP="008F530D">
            <w:pPr>
              <w:shd w:val="clear" w:color="auto" w:fill="FFFFFF" w:themeFill="background1"/>
              <w:autoSpaceDE w:val="0"/>
              <w:autoSpaceDN w:val="0"/>
              <w:adjustRightInd w:val="0"/>
              <w:spacing w:line="276"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Interview</w:t>
            </w:r>
          </w:p>
        </w:tc>
        <w:tc>
          <w:tcPr>
            <w:tcW w:w="1890" w:type="dxa"/>
          </w:tcPr>
          <w:p w14:paraId="293B9C5D" w14:textId="730C7F65" w:rsidR="00BA0DF4" w:rsidRPr="008F530D" w:rsidRDefault="00BA0DF4" w:rsidP="008F530D">
            <w:pPr>
              <w:shd w:val="clear" w:color="auto" w:fill="FFFFFF" w:themeFill="background1"/>
              <w:jc w:val="both"/>
              <w:rPr>
                <w:rFonts w:asciiTheme="minorHAnsi" w:hAnsiTheme="minorHAnsi" w:cstheme="minorHAnsi"/>
                <w:iCs/>
                <w:color w:val="000000"/>
                <w:sz w:val="22"/>
                <w:szCs w:val="22"/>
              </w:rPr>
            </w:pPr>
            <w:r w:rsidRPr="008F530D">
              <w:rPr>
                <w:rFonts w:asciiTheme="minorHAnsi" w:hAnsiTheme="minorHAnsi" w:cstheme="minorHAnsi"/>
                <w:snapToGrid w:val="0"/>
                <w:sz w:val="22"/>
                <w:szCs w:val="22"/>
              </w:rPr>
              <w:t>Yes:</w:t>
            </w:r>
            <w:r w:rsidRPr="008F530D">
              <w:rPr>
                <w:rFonts w:asciiTheme="minorHAnsi" w:eastAsia="MS Gothic" w:hAnsiTheme="minorHAnsi" w:cstheme="minorHAnsi"/>
                <w:snapToGrid w:val="0"/>
                <w:sz w:val="22"/>
                <w:szCs w:val="22"/>
              </w:rPr>
              <w:t xml:space="preserve"> </w:t>
            </w:r>
            <w:r w:rsidR="006724B3" w:rsidRPr="008F530D">
              <w:rPr>
                <w:rFonts w:ascii="Segoe UI Symbol" w:eastAsia="MS Gothic" w:hAnsi="Segoe UI Symbol" w:cs="Segoe UI Symbol"/>
                <w:snapToGrid w:val="0"/>
                <w:sz w:val="22"/>
                <w:szCs w:val="22"/>
              </w:rPr>
              <w:t>☒</w:t>
            </w:r>
            <w:r w:rsidRPr="008F530D">
              <w:rPr>
                <w:rFonts w:asciiTheme="minorHAnsi" w:hAnsiTheme="minorHAnsi" w:cstheme="minorHAnsi"/>
                <w:snapToGrid w:val="0"/>
                <w:sz w:val="22"/>
                <w:szCs w:val="22"/>
              </w:rPr>
              <w:t xml:space="preserve">     No: </w:t>
            </w:r>
            <w:r w:rsidR="006724B3" w:rsidRPr="008F530D">
              <w:rPr>
                <w:rFonts w:ascii="Segoe UI Symbol" w:eastAsia="MS Gothic" w:hAnsi="Segoe UI Symbol" w:cs="Segoe UI Symbol"/>
                <w:snapToGrid w:val="0"/>
                <w:sz w:val="22"/>
                <w:szCs w:val="22"/>
              </w:rPr>
              <w:t>☐</w:t>
            </w:r>
          </w:p>
        </w:tc>
      </w:tr>
      <w:tr w:rsidR="00BA0DF4" w:rsidRPr="008F530D" w14:paraId="187BC7F3" w14:textId="77777777" w:rsidTr="00E476B1">
        <w:tc>
          <w:tcPr>
            <w:tcW w:w="1615" w:type="dxa"/>
          </w:tcPr>
          <w:p w14:paraId="310BCB31" w14:textId="77777777" w:rsidR="00BA0DF4" w:rsidRPr="008F530D" w:rsidRDefault="00BA0DF4" w:rsidP="008F530D">
            <w:pPr>
              <w:shd w:val="clear" w:color="auto" w:fill="FFFFFF" w:themeFill="background1"/>
              <w:autoSpaceDE w:val="0"/>
              <w:autoSpaceDN w:val="0"/>
              <w:adjustRightInd w:val="0"/>
              <w:spacing w:line="276"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Desk review</w:t>
            </w:r>
          </w:p>
        </w:tc>
        <w:tc>
          <w:tcPr>
            <w:tcW w:w="1890" w:type="dxa"/>
          </w:tcPr>
          <w:p w14:paraId="2C7ED345" w14:textId="27911E1F" w:rsidR="00BA0DF4" w:rsidRPr="008F530D" w:rsidRDefault="00BA0DF4" w:rsidP="008F530D">
            <w:pPr>
              <w:shd w:val="clear" w:color="auto" w:fill="FFFFFF" w:themeFill="background1"/>
              <w:jc w:val="both"/>
              <w:rPr>
                <w:rFonts w:asciiTheme="minorHAnsi" w:hAnsiTheme="minorHAnsi" w:cstheme="minorHAnsi"/>
                <w:iCs/>
                <w:color w:val="000000"/>
                <w:sz w:val="22"/>
                <w:szCs w:val="22"/>
              </w:rPr>
            </w:pPr>
            <w:r w:rsidRPr="008F530D">
              <w:rPr>
                <w:rFonts w:asciiTheme="minorHAnsi" w:hAnsiTheme="minorHAnsi" w:cstheme="minorHAnsi"/>
                <w:snapToGrid w:val="0"/>
                <w:sz w:val="22"/>
                <w:szCs w:val="22"/>
              </w:rPr>
              <w:t xml:space="preserve">Yes: </w:t>
            </w:r>
            <w:r w:rsidR="006724B3" w:rsidRPr="008F530D">
              <w:rPr>
                <w:rFonts w:ascii="Segoe UI Symbol" w:eastAsia="MS Gothic" w:hAnsi="Segoe UI Symbol" w:cs="Segoe UI Symbol"/>
                <w:snapToGrid w:val="0"/>
                <w:sz w:val="22"/>
                <w:szCs w:val="22"/>
              </w:rPr>
              <w:t>☐</w:t>
            </w:r>
            <w:r w:rsidRPr="008F530D">
              <w:rPr>
                <w:rFonts w:asciiTheme="minorHAnsi" w:hAnsiTheme="minorHAnsi" w:cstheme="minorHAnsi"/>
                <w:snapToGrid w:val="0"/>
                <w:sz w:val="22"/>
                <w:szCs w:val="22"/>
              </w:rPr>
              <w:t xml:space="preserve">    No:</w:t>
            </w:r>
            <w:r w:rsidR="006724B3" w:rsidRPr="008F530D">
              <w:rPr>
                <w:rFonts w:ascii="Segoe UI Symbol" w:eastAsia="MS Gothic" w:hAnsi="Segoe UI Symbol" w:cs="Segoe UI Symbol"/>
                <w:snapToGrid w:val="0"/>
                <w:sz w:val="22"/>
                <w:szCs w:val="22"/>
              </w:rPr>
              <w:t xml:space="preserve"> ☒</w:t>
            </w:r>
            <w:r w:rsidRPr="008F530D">
              <w:rPr>
                <w:rFonts w:asciiTheme="minorHAnsi" w:hAnsiTheme="minorHAnsi" w:cstheme="minorHAnsi"/>
                <w:snapToGrid w:val="0"/>
                <w:sz w:val="22"/>
                <w:szCs w:val="22"/>
              </w:rPr>
              <w:t xml:space="preserve"> </w:t>
            </w:r>
          </w:p>
        </w:tc>
      </w:tr>
    </w:tbl>
    <w:p w14:paraId="5FB26C7F" w14:textId="77777777" w:rsidR="00BA0DF4" w:rsidRPr="008F530D" w:rsidRDefault="00BA0DF4" w:rsidP="008F530D">
      <w:pPr>
        <w:shd w:val="clear" w:color="auto" w:fill="FFFFFF" w:themeFill="background1"/>
        <w:autoSpaceDE w:val="0"/>
        <w:autoSpaceDN w:val="0"/>
        <w:adjustRightInd w:val="0"/>
        <w:spacing w:line="276" w:lineRule="auto"/>
        <w:rPr>
          <w:rFonts w:asciiTheme="minorHAnsi" w:hAnsiTheme="minorHAnsi" w:cstheme="minorHAnsi"/>
          <w:iCs/>
          <w:color w:val="000000"/>
          <w:sz w:val="22"/>
          <w:szCs w:val="22"/>
        </w:rPr>
      </w:pPr>
    </w:p>
    <w:p w14:paraId="5AF93F51" w14:textId="77777777" w:rsidR="00BA0DF4" w:rsidRPr="008F530D" w:rsidRDefault="00BA0DF4" w:rsidP="008F530D">
      <w:pPr>
        <w:pStyle w:val="ListParagraph"/>
        <w:numPr>
          <w:ilvl w:val="0"/>
          <w:numId w:val="13"/>
        </w:numPr>
        <w:shd w:val="clear" w:color="auto" w:fill="FFFFFF" w:themeFill="background1"/>
        <w:spacing w:line="360" w:lineRule="auto"/>
        <w:ind w:left="720"/>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Qualification Requirements</w:t>
      </w:r>
    </w:p>
    <w:tbl>
      <w:tblPr>
        <w:tblStyle w:val="TableGrid"/>
        <w:tblW w:w="0" w:type="auto"/>
        <w:tblLook w:val="04A0" w:firstRow="1" w:lastRow="0" w:firstColumn="1" w:lastColumn="0" w:noHBand="0" w:noVBand="1"/>
      </w:tblPr>
      <w:tblGrid>
        <w:gridCol w:w="3685"/>
        <w:gridCol w:w="4667"/>
        <w:gridCol w:w="1384"/>
      </w:tblGrid>
      <w:tr w:rsidR="00BA0DF4" w:rsidRPr="008F530D" w14:paraId="529BBD00" w14:textId="77777777" w:rsidTr="003C182B">
        <w:tc>
          <w:tcPr>
            <w:tcW w:w="3685" w:type="dxa"/>
          </w:tcPr>
          <w:p w14:paraId="26FEF7F2" w14:textId="77777777" w:rsidR="00BA0DF4" w:rsidRPr="008F530D" w:rsidRDefault="00BA0DF4" w:rsidP="008F530D">
            <w:pPr>
              <w:shd w:val="clear" w:color="auto" w:fill="FFFFFF" w:themeFill="background1"/>
              <w:spacing w:line="360" w:lineRule="auto"/>
              <w:rPr>
                <w:rFonts w:asciiTheme="minorHAnsi" w:hAnsiTheme="minorHAnsi" w:cstheme="minorHAnsi"/>
                <w:b/>
                <w:i/>
                <w:sz w:val="22"/>
                <w:szCs w:val="22"/>
              </w:rPr>
            </w:pPr>
            <w:r w:rsidRPr="008F530D">
              <w:rPr>
                <w:rFonts w:asciiTheme="minorHAnsi" w:hAnsiTheme="minorHAnsi" w:cstheme="minorHAnsi"/>
                <w:b/>
                <w:i/>
                <w:sz w:val="22"/>
                <w:szCs w:val="22"/>
              </w:rPr>
              <w:t>Criteria</w:t>
            </w:r>
          </w:p>
        </w:tc>
        <w:tc>
          <w:tcPr>
            <w:tcW w:w="4667" w:type="dxa"/>
          </w:tcPr>
          <w:p w14:paraId="1E7AB983" w14:textId="77777777" w:rsidR="00BA0DF4" w:rsidRPr="008F530D" w:rsidRDefault="00BA0DF4" w:rsidP="008F530D">
            <w:pPr>
              <w:shd w:val="clear" w:color="auto" w:fill="FFFFFF" w:themeFill="background1"/>
              <w:spacing w:line="360" w:lineRule="auto"/>
              <w:rPr>
                <w:rFonts w:asciiTheme="minorHAnsi" w:hAnsiTheme="minorHAnsi" w:cstheme="minorHAnsi"/>
                <w:b/>
                <w:i/>
                <w:sz w:val="22"/>
                <w:szCs w:val="22"/>
              </w:rPr>
            </w:pPr>
            <w:r w:rsidRPr="008F530D">
              <w:rPr>
                <w:rFonts w:asciiTheme="minorHAnsi" w:hAnsiTheme="minorHAnsi" w:cstheme="minorHAnsi"/>
                <w:b/>
                <w:i/>
                <w:sz w:val="22"/>
                <w:szCs w:val="22"/>
              </w:rPr>
              <w:t>Points</w:t>
            </w:r>
          </w:p>
        </w:tc>
        <w:tc>
          <w:tcPr>
            <w:tcW w:w="1384" w:type="dxa"/>
          </w:tcPr>
          <w:p w14:paraId="652B8BB6" w14:textId="77777777" w:rsidR="00BA0DF4" w:rsidRPr="008F530D" w:rsidRDefault="00BA0DF4" w:rsidP="008F530D">
            <w:pPr>
              <w:shd w:val="clear" w:color="auto" w:fill="FFFFFF" w:themeFill="background1"/>
              <w:spacing w:line="360" w:lineRule="auto"/>
              <w:rPr>
                <w:rFonts w:asciiTheme="minorHAnsi" w:hAnsiTheme="minorHAnsi" w:cstheme="minorHAnsi"/>
                <w:b/>
                <w:i/>
                <w:sz w:val="22"/>
                <w:szCs w:val="22"/>
              </w:rPr>
            </w:pPr>
            <w:r w:rsidRPr="008F530D">
              <w:rPr>
                <w:rFonts w:asciiTheme="minorHAnsi" w:hAnsiTheme="minorHAnsi" w:cstheme="minorHAnsi"/>
                <w:b/>
                <w:i/>
                <w:sz w:val="22"/>
                <w:szCs w:val="22"/>
              </w:rPr>
              <w:t>Max. Points</w:t>
            </w:r>
          </w:p>
        </w:tc>
      </w:tr>
      <w:tr w:rsidR="00BA0DF4" w:rsidRPr="008F530D" w14:paraId="47DED74E" w14:textId="77777777" w:rsidTr="00552415">
        <w:trPr>
          <w:trHeight w:val="656"/>
        </w:trPr>
        <w:tc>
          <w:tcPr>
            <w:tcW w:w="3685" w:type="dxa"/>
          </w:tcPr>
          <w:p w14:paraId="44C17A8A" w14:textId="7987B6D5" w:rsidR="003C182B" w:rsidRPr="008F530D" w:rsidRDefault="00262679" w:rsidP="008F530D">
            <w:pPr>
              <w:shd w:val="clear" w:color="auto" w:fill="FFFFFF" w:themeFill="background1"/>
              <w:autoSpaceDE w:val="0"/>
              <w:autoSpaceDN w:val="0"/>
              <w:adjustRightInd w:val="0"/>
              <w:spacing w:after="120"/>
              <w:jc w:val="both"/>
              <w:rPr>
                <w:rFonts w:asciiTheme="minorHAnsi" w:hAnsiTheme="minorHAnsi" w:cstheme="minorHAnsi"/>
                <w:iCs/>
                <w:color w:val="000000"/>
                <w:sz w:val="22"/>
                <w:szCs w:val="22"/>
              </w:rPr>
            </w:pPr>
            <w:r w:rsidRPr="008F530D">
              <w:rPr>
                <w:rFonts w:asciiTheme="minorHAnsi" w:hAnsiTheme="minorHAnsi" w:cstheme="minorHAnsi"/>
                <w:sz w:val="22"/>
                <w:szCs w:val="22"/>
              </w:rPr>
              <w:t xml:space="preserve">Relevant education </w:t>
            </w:r>
          </w:p>
          <w:p w14:paraId="34761A65" w14:textId="67E832EC" w:rsidR="00BA0DF4" w:rsidRPr="008F530D" w:rsidRDefault="00BA0DF4" w:rsidP="008F530D">
            <w:pPr>
              <w:shd w:val="clear" w:color="auto" w:fill="FFFFFF" w:themeFill="background1"/>
              <w:autoSpaceDE w:val="0"/>
              <w:autoSpaceDN w:val="0"/>
              <w:adjustRightInd w:val="0"/>
              <w:spacing w:after="120"/>
              <w:jc w:val="both"/>
              <w:rPr>
                <w:rFonts w:asciiTheme="minorHAnsi" w:hAnsiTheme="minorHAnsi" w:cstheme="minorHAnsi"/>
                <w:iCs/>
                <w:color w:val="000000"/>
                <w:sz w:val="22"/>
                <w:szCs w:val="22"/>
              </w:rPr>
            </w:pPr>
          </w:p>
        </w:tc>
        <w:tc>
          <w:tcPr>
            <w:tcW w:w="4667" w:type="dxa"/>
          </w:tcPr>
          <w:p w14:paraId="66018F84" w14:textId="05D7EEBB" w:rsidR="00552415" w:rsidRPr="008F530D" w:rsidRDefault="00BA0DF4"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 xml:space="preserve">Max </w:t>
            </w:r>
            <w:r w:rsidR="003C182B" w:rsidRPr="008F530D">
              <w:rPr>
                <w:rFonts w:asciiTheme="minorHAnsi" w:hAnsiTheme="minorHAnsi" w:cstheme="minorHAnsi"/>
                <w:sz w:val="22"/>
                <w:szCs w:val="22"/>
              </w:rPr>
              <w:t>25</w:t>
            </w:r>
            <w:r w:rsidRPr="008F530D">
              <w:rPr>
                <w:rFonts w:asciiTheme="minorHAnsi" w:hAnsiTheme="minorHAnsi" w:cstheme="minorHAnsi"/>
                <w:sz w:val="22"/>
                <w:szCs w:val="22"/>
              </w:rPr>
              <w:t xml:space="preserve"> points (</w:t>
            </w:r>
            <w:r w:rsidR="00552415" w:rsidRPr="008F530D">
              <w:rPr>
                <w:rFonts w:asciiTheme="minorHAnsi" w:hAnsiTheme="minorHAnsi" w:cstheme="minorHAnsi"/>
                <w:sz w:val="22"/>
                <w:szCs w:val="22"/>
              </w:rPr>
              <w:t>20 points for MSc/MA</w:t>
            </w:r>
          </w:p>
          <w:p w14:paraId="31DF5FB2" w14:textId="64EBA1D4" w:rsidR="00BA0DF4" w:rsidRPr="008F530D" w:rsidRDefault="00552415"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 up to 5 points for PhD</w:t>
            </w:r>
            <w:r w:rsidR="00BA0DF4" w:rsidRPr="008F530D">
              <w:rPr>
                <w:rFonts w:asciiTheme="minorHAnsi" w:hAnsiTheme="minorHAnsi" w:cstheme="minorHAnsi"/>
                <w:sz w:val="22"/>
                <w:szCs w:val="22"/>
              </w:rPr>
              <w:t>)</w:t>
            </w:r>
          </w:p>
        </w:tc>
        <w:tc>
          <w:tcPr>
            <w:tcW w:w="1384" w:type="dxa"/>
          </w:tcPr>
          <w:p w14:paraId="616702AF" w14:textId="68588BCF" w:rsidR="00BA0DF4" w:rsidRPr="008F530D" w:rsidRDefault="003C182B" w:rsidP="008F530D">
            <w:pPr>
              <w:shd w:val="clear" w:color="auto" w:fill="FFFFFF" w:themeFill="background1"/>
              <w:spacing w:line="360"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25</w:t>
            </w:r>
          </w:p>
        </w:tc>
      </w:tr>
      <w:tr w:rsidR="00BA0DF4" w:rsidRPr="008F530D" w14:paraId="624077C9" w14:textId="77777777" w:rsidTr="003C182B">
        <w:trPr>
          <w:trHeight w:val="602"/>
        </w:trPr>
        <w:tc>
          <w:tcPr>
            <w:tcW w:w="3685" w:type="dxa"/>
          </w:tcPr>
          <w:p w14:paraId="71CFB0AA" w14:textId="1F4669F2" w:rsidR="00BA0DF4" w:rsidRPr="008F530D" w:rsidRDefault="003C182B" w:rsidP="008F530D">
            <w:pPr>
              <w:shd w:val="clear" w:color="auto" w:fill="FFFFFF" w:themeFill="background1"/>
              <w:contextualSpacing/>
              <w:rPr>
                <w:rFonts w:asciiTheme="minorHAnsi" w:hAnsiTheme="minorHAnsi" w:cstheme="minorHAnsi"/>
                <w:iCs/>
                <w:color w:val="000000"/>
                <w:sz w:val="22"/>
                <w:szCs w:val="22"/>
              </w:rPr>
            </w:pPr>
            <w:r w:rsidRPr="008F530D">
              <w:rPr>
                <w:rFonts w:asciiTheme="minorHAnsi" w:hAnsiTheme="minorHAnsi" w:cstheme="minorHAnsi"/>
                <w:sz w:val="22"/>
                <w:szCs w:val="22"/>
              </w:rPr>
              <w:t xml:space="preserve">Relevant professional experience </w:t>
            </w:r>
          </w:p>
        </w:tc>
        <w:tc>
          <w:tcPr>
            <w:tcW w:w="4667" w:type="dxa"/>
          </w:tcPr>
          <w:p w14:paraId="47B9696F" w14:textId="68DEE255" w:rsidR="00BA0DF4" w:rsidRPr="008F530D" w:rsidRDefault="00BA0DF4"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 xml:space="preserve">Max </w:t>
            </w:r>
            <w:r w:rsidR="003C182B" w:rsidRPr="008F530D">
              <w:rPr>
                <w:rFonts w:asciiTheme="minorHAnsi" w:hAnsiTheme="minorHAnsi" w:cstheme="minorHAnsi"/>
                <w:sz w:val="22"/>
                <w:szCs w:val="22"/>
              </w:rPr>
              <w:t>7</w:t>
            </w:r>
            <w:r w:rsidRPr="008F530D">
              <w:rPr>
                <w:rFonts w:asciiTheme="minorHAnsi" w:hAnsiTheme="minorHAnsi" w:cstheme="minorHAnsi"/>
                <w:sz w:val="22"/>
                <w:szCs w:val="22"/>
              </w:rPr>
              <w:t xml:space="preserve">0 points </w:t>
            </w:r>
          </w:p>
        </w:tc>
        <w:tc>
          <w:tcPr>
            <w:tcW w:w="1384" w:type="dxa"/>
          </w:tcPr>
          <w:p w14:paraId="2F0EB4F2" w14:textId="03AE9896" w:rsidR="00BA0DF4" w:rsidRPr="008F530D" w:rsidRDefault="003C182B" w:rsidP="008F530D">
            <w:pPr>
              <w:shd w:val="clear" w:color="auto" w:fill="FFFFFF" w:themeFill="background1"/>
              <w:spacing w:line="360"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7</w:t>
            </w:r>
            <w:r w:rsidR="00BA0DF4" w:rsidRPr="008F530D">
              <w:rPr>
                <w:rFonts w:asciiTheme="minorHAnsi" w:hAnsiTheme="minorHAnsi" w:cstheme="minorHAnsi"/>
                <w:iCs/>
                <w:color w:val="000000"/>
                <w:sz w:val="22"/>
                <w:szCs w:val="22"/>
              </w:rPr>
              <w:t>0</w:t>
            </w:r>
          </w:p>
        </w:tc>
      </w:tr>
      <w:tr w:rsidR="003C182B" w:rsidRPr="008F530D" w14:paraId="2FACA2D3" w14:textId="77777777" w:rsidTr="003C182B">
        <w:trPr>
          <w:trHeight w:val="602"/>
        </w:trPr>
        <w:tc>
          <w:tcPr>
            <w:tcW w:w="3685" w:type="dxa"/>
          </w:tcPr>
          <w:p w14:paraId="7AE8DF1F" w14:textId="6564C872" w:rsidR="003C182B" w:rsidRPr="008F530D" w:rsidRDefault="003C182B" w:rsidP="008F530D">
            <w:pPr>
              <w:shd w:val="clear" w:color="auto" w:fill="FFFFFF" w:themeFill="background1"/>
              <w:contextualSpacing/>
              <w:rPr>
                <w:rFonts w:asciiTheme="minorHAnsi" w:hAnsiTheme="minorHAnsi" w:cstheme="minorHAnsi"/>
                <w:sz w:val="22"/>
                <w:szCs w:val="22"/>
              </w:rPr>
            </w:pPr>
            <w:r w:rsidRPr="008F530D">
              <w:rPr>
                <w:rFonts w:asciiTheme="minorHAnsi" w:hAnsiTheme="minorHAnsi" w:cstheme="minorHAnsi"/>
                <w:sz w:val="22"/>
                <w:szCs w:val="22"/>
              </w:rPr>
              <w:t>Knowledge of English</w:t>
            </w:r>
          </w:p>
        </w:tc>
        <w:tc>
          <w:tcPr>
            <w:tcW w:w="4667" w:type="dxa"/>
          </w:tcPr>
          <w:p w14:paraId="402EC2C8" w14:textId="314C6CD7" w:rsidR="003C182B" w:rsidRPr="008F530D" w:rsidRDefault="003C182B"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Max 5 points - will be assessed as:</w:t>
            </w:r>
          </w:p>
          <w:p w14:paraId="7ABDC94A" w14:textId="2FC92B0C" w:rsidR="003C182B" w:rsidRPr="008F530D" w:rsidRDefault="003C182B"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5 points for fluency and the points decrease as per the level mentioned in the CV: good - 4 points;</w:t>
            </w:r>
          </w:p>
          <w:p w14:paraId="52C4AB89" w14:textId="53852700" w:rsidR="003C182B" w:rsidRPr="008F530D" w:rsidRDefault="003C182B" w:rsidP="008F530D">
            <w:p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fair/upper intermediate – 3 points; intermediate - 2 points; beginner - 1 point.</w:t>
            </w:r>
          </w:p>
        </w:tc>
        <w:tc>
          <w:tcPr>
            <w:tcW w:w="1384" w:type="dxa"/>
          </w:tcPr>
          <w:p w14:paraId="5DF58999" w14:textId="5C2061B2" w:rsidR="003C182B" w:rsidRPr="008F530D" w:rsidRDefault="003C182B" w:rsidP="008F530D">
            <w:pPr>
              <w:shd w:val="clear" w:color="auto" w:fill="FFFFFF" w:themeFill="background1"/>
              <w:spacing w:line="360"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5</w:t>
            </w:r>
          </w:p>
        </w:tc>
      </w:tr>
      <w:tr w:rsidR="00BA0DF4" w:rsidRPr="008F530D" w14:paraId="0A430031" w14:textId="77777777" w:rsidTr="003C182B">
        <w:tc>
          <w:tcPr>
            <w:tcW w:w="3685" w:type="dxa"/>
          </w:tcPr>
          <w:p w14:paraId="5E404BFC" w14:textId="77777777" w:rsidR="00BA0DF4" w:rsidRPr="008F530D" w:rsidRDefault="00BA0DF4" w:rsidP="008F530D">
            <w:pPr>
              <w:shd w:val="clear" w:color="auto" w:fill="FFFFFF" w:themeFill="background1"/>
              <w:spacing w:line="360"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Total</w:t>
            </w:r>
          </w:p>
        </w:tc>
        <w:tc>
          <w:tcPr>
            <w:tcW w:w="4667" w:type="dxa"/>
          </w:tcPr>
          <w:p w14:paraId="63AFE6F3" w14:textId="77777777" w:rsidR="00BA0DF4" w:rsidRPr="008F530D" w:rsidRDefault="00BA0DF4" w:rsidP="008F530D">
            <w:pPr>
              <w:shd w:val="clear" w:color="auto" w:fill="FFFFFF" w:themeFill="background1"/>
              <w:spacing w:line="360" w:lineRule="auto"/>
              <w:rPr>
                <w:rFonts w:asciiTheme="minorHAnsi" w:hAnsiTheme="minorHAnsi" w:cstheme="minorHAnsi"/>
                <w:iCs/>
                <w:color w:val="000000"/>
                <w:sz w:val="22"/>
                <w:szCs w:val="22"/>
              </w:rPr>
            </w:pPr>
          </w:p>
        </w:tc>
        <w:tc>
          <w:tcPr>
            <w:tcW w:w="1384" w:type="dxa"/>
          </w:tcPr>
          <w:p w14:paraId="6E3BE166" w14:textId="77777777" w:rsidR="00BA0DF4" w:rsidRPr="008F530D" w:rsidRDefault="00BA0DF4" w:rsidP="008F530D">
            <w:pPr>
              <w:shd w:val="clear" w:color="auto" w:fill="FFFFFF" w:themeFill="background1"/>
              <w:spacing w:line="360" w:lineRule="auto"/>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100</w:t>
            </w:r>
          </w:p>
        </w:tc>
      </w:tr>
    </w:tbl>
    <w:p w14:paraId="476B0E46" w14:textId="77777777" w:rsidR="00BA0DF4" w:rsidRPr="008F530D" w:rsidRDefault="00BA0DF4" w:rsidP="008F530D">
      <w:pPr>
        <w:shd w:val="clear" w:color="auto" w:fill="FFFFFF" w:themeFill="background1"/>
        <w:spacing w:line="360" w:lineRule="auto"/>
        <w:rPr>
          <w:rFonts w:asciiTheme="minorHAnsi" w:hAnsiTheme="minorHAnsi" w:cstheme="minorHAnsi"/>
          <w:i/>
          <w:sz w:val="22"/>
          <w:szCs w:val="22"/>
        </w:rPr>
      </w:pPr>
      <w:r w:rsidRPr="008F530D">
        <w:rPr>
          <w:rFonts w:asciiTheme="minorHAnsi" w:hAnsiTheme="minorHAnsi" w:cstheme="minorHAnsi"/>
          <w:sz w:val="22"/>
          <w:szCs w:val="22"/>
        </w:rPr>
        <w:t xml:space="preserve"> </w:t>
      </w:r>
      <w:bookmarkStart w:id="6" w:name="_Hlk518028894"/>
      <w:r w:rsidRPr="008F530D">
        <w:rPr>
          <w:rFonts w:asciiTheme="minorHAnsi" w:hAnsiTheme="minorHAnsi" w:cstheme="minorHAnsi"/>
          <w:i/>
          <w:sz w:val="22"/>
          <w:szCs w:val="22"/>
        </w:rPr>
        <w:t>Only candidates obtaining a minimum of 70 points would be considered for Technical Evaluation</w:t>
      </w:r>
      <w:bookmarkEnd w:id="6"/>
    </w:p>
    <w:p w14:paraId="710F6F4A" w14:textId="77777777" w:rsidR="00BA0DF4" w:rsidRPr="008F530D" w:rsidRDefault="00BA0DF4" w:rsidP="008F530D">
      <w:pPr>
        <w:shd w:val="clear" w:color="auto" w:fill="FFFFFF" w:themeFill="background1"/>
        <w:spacing w:line="360" w:lineRule="auto"/>
        <w:rPr>
          <w:rFonts w:asciiTheme="minorHAnsi" w:hAnsiTheme="minorHAnsi" w:cstheme="minorHAnsi"/>
          <w:i/>
          <w:sz w:val="22"/>
          <w:szCs w:val="22"/>
        </w:rPr>
      </w:pPr>
    </w:p>
    <w:p w14:paraId="782D5E3E" w14:textId="77777777" w:rsidR="00BA0DF4" w:rsidRPr="008F530D" w:rsidRDefault="00BA0DF4" w:rsidP="008F530D">
      <w:pPr>
        <w:pStyle w:val="ListParagraph"/>
        <w:numPr>
          <w:ilvl w:val="0"/>
          <w:numId w:val="13"/>
        </w:numPr>
        <w:shd w:val="clear" w:color="auto" w:fill="FFFFFF" w:themeFill="background1"/>
        <w:spacing w:line="360" w:lineRule="auto"/>
        <w:ind w:left="720"/>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Technical Evaluation</w:t>
      </w:r>
    </w:p>
    <w:tbl>
      <w:tblPr>
        <w:tblStyle w:val="TableGrid"/>
        <w:tblW w:w="9715" w:type="dxa"/>
        <w:tblLook w:val="04A0" w:firstRow="1" w:lastRow="0" w:firstColumn="1" w:lastColumn="0" w:noHBand="0" w:noVBand="1"/>
      </w:tblPr>
      <w:tblGrid>
        <w:gridCol w:w="5305"/>
        <w:gridCol w:w="2970"/>
        <w:gridCol w:w="1440"/>
      </w:tblGrid>
      <w:tr w:rsidR="00BA0DF4" w:rsidRPr="008F530D" w14:paraId="3B277252" w14:textId="77777777" w:rsidTr="00E476B1">
        <w:tc>
          <w:tcPr>
            <w:tcW w:w="5305" w:type="dxa"/>
          </w:tcPr>
          <w:p w14:paraId="7F85742B" w14:textId="77777777" w:rsidR="00BA0DF4" w:rsidRPr="008F530D" w:rsidRDefault="00BA0DF4" w:rsidP="008F530D">
            <w:pPr>
              <w:shd w:val="clear" w:color="auto" w:fill="FFFFFF" w:themeFill="background1"/>
              <w:rPr>
                <w:rFonts w:asciiTheme="minorHAnsi" w:hAnsiTheme="minorHAnsi" w:cstheme="minorHAnsi"/>
                <w:b/>
                <w:i/>
                <w:sz w:val="22"/>
                <w:szCs w:val="22"/>
              </w:rPr>
            </w:pPr>
            <w:r w:rsidRPr="008F530D">
              <w:rPr>
                <w:rFonts w:asciiTheme="minorHAnsi" w:hAnsiTheme="minorHAnsi" w:cstheme="minorHAnsi"/>
                <w:b/>
                <w:i/>
                <w:sz w:val="22"/>
                <w:szCs w:val="22"/>
              </w:rPr>
              <w:t>Criteria</w:t>
            </w:r>
          </w:p>
        </w:tc>
        <w:tc>
          <w:tcPr>
            <w:tcW w:w="2970" w:type="dxa"/>
          </w:tcPr>
          <w:p w14:paraId="3DC69B5E" w14:textId="77777777" w:rsidR="00BA0DF4" w:rsidRPr="008F530D" w:rsidRDefault="00BA0DF4" w:rsidP="008F530D">
            <w:pPr>
              <w:shd w:val="clear" w:color="auto" w:fill="FFFFFF" w:themeFill="background1"/>
              <w:rPr>
                <w:rFonts w:asciiTheme="minorHAnsi" w:hAnsiTheme="minorHAnsi" w:cstheme="minorHAnsi"/>
                <w:b/>
                <w:i/>
                <w:sz w:val="22"/>
                <w:szCs w:val="22"/>
              </w:rPr>
            </w:pPr>
            <w:r w:rsidRPr="008F530D">
              <w:rPr>
                <w:rFonts w:asciiTheme="minorHAnsi" w:hAnsiTheme="minorHAnsi" w:cstheme="minorHAnsi"/>
                <w:b/>
                <w:i/>
                <w:sz w:val="22"/>
                <w:szCs w:val="22"/>
              </w:rPr>
              <w:t xml:space="preserve">Weight </w:t>
            </w:r>
          </w:p>
        </w:tc>
        <w:tc>
          <w:tcPr>
            <w:tcW w:w="1440" w:type="dxa"/>
          </w:tcPr>
          <w:p w14:paraId="074347D5" w14:textId="77777777" w:rsidR="00BA0DF4" w:rsidRPr="008F530D" w:rsidRDefault="00BA0DF4" w:rsidP="008F530D">
            <w:pPr>
              <w:shd w:val="clear" w:color="auto" w:fill="FFFFFF" w:themeFill="background1"/>
              <w:rPr>
                <w:rFonts w:asciiTheme="minorHAnsi" w:hAnsiTheme="minorHAnsi" w:cstheme="minorHAnsi"/>
                <w:b/>
                <w:i/>
                <w:sz w:val="22"/>
                <w:szCs w:val="22"/>
              </w:rPr>
            </w:pPr>
            <w:r w:rsidRPr="008F530D">
              <w:rPr>
                <w:rFonts w:asciiTheme="minorHAnsi" w:hAnsiTheme="minorHAnsi" w:cstheme="minorHAnsi"/>
                <w:b/>
                <w:i/>
                <w:sz w:val="22"/>
                <w:szCs w:val="22"/>
              </w:rPr>
              <w:t>Max. Point</w:t>
            </w:r>
          </w:p>
        </w:tc>
      </w:tr>
      <w:tr w:rsidR="00BA0DF4" w:rsidRPr="008F530D" w14:paraId="64FDA7ED" w14:textId="77777777" w:rsidTr="00E476B1">
        <w:tc>
          <w:tcPr>
            <w:tcW w:w="5305" w:type="dxa"/>
          </w:tcPr>
          <w:p w14:paraId="7359999D" w14:textId="77777777" w:rsidR="00BA0DF4" w:rsidRPr="008F530D" w:rsidRDefault="00BA0DF4" w:rsidP="008F530D">
            <w:pPr>
              <w:shd w:val="clear" w:color="auto" w:fill="FFFFFF" w:themeFill="background1"/>
              <w:rPr>
                <w:rFonts w:asciiTheme="minorHAnsi" w:hAnsiTheme="minorHAnsi" w:cstheme="minorHAnsi"/>
                <w:i/>
                <w:sz w:val="22"/>
                <w:szCs w:val="22"/>
                <w:u w:val="single"/>
              </w:rPr>
            </w:pPr>
            <w:r w:rsidRPr="008F530D">
              <w:rPr>
                <w:rFonts w:asciiTheme="minorHAnsi" w:hAnsiTheme="minorHAnsi" w:cstheme="minorHAnsi"/>
                <w:i/>
                <w:sz w:val="22"/>
                <w:szCs w:val="22"/>
                <w:u w:val="single"/>
              </w:rPr>
              <w:t>Technical</w:t>
            </w:r>
          </w:p>
        </w:tc>
        <w:tc>
          <w:tcPr>
            <w:tcW w:w="2970" w:type="dxa"/>
          </w:tcPr>
          <w:p w14:paraId="4F671678" w14:textId="77777777" w:rsidR="00BA0DF4" w:rsidRPr="008F530D" w:rsidRDefault="00BA0DF4" w:rsidP="008F530D">
            <w:pPr>
              <w:shd w:val="clear" w:color="auto" w:fill="FFFFFF" w:themeFill="background1"/>
              <w:rPr>
                <w:rFonts w:asciiTheme="minorHAnsi" w:hAnsiTheme="minorHAnsi" w:cstheme="minorHAnsi"/>
                <w:i/>
                <w:sz w:val="22"/>
                <w:szCs w:val="22"/>
              </w:rPr>
            </w:pPr>
            <w:r w:rsidRPr="008F530D">
              <w:rPr>
                <w:rFonts w:asciiTheme="minorHAnsi" w:hAnsiTheme="minorHAnsi" w:cstheme="minorHAnsi"/>
                <w:i/>
                <w:sz w:val="22"/>
                <w:szCs w:val="22"/>
              </w:rPr>
              <w:t>Total technical 100%</w:t>
            </w:r>
          </w:p>
        </w:tc>
        <w:tc>
          <w:tcPr>
            <w:tcW w:w="1440" w:type="dxa"/>
          </w:tcPr>
          <w:p w14:paraId="40D5CBF1" w14:textId="77777777" w:rsidR="00BA0DF4" w:rsidRPr="008F530D" w:rsidRDefault="00BA0DF4" w:rsidP="008F530D">
            <w:pPr>
              <w:shd w:val="clear" w:color="auto" w:fill="FFFFFF" w:themeFill="background1"/>
              <w:rPr>
                <w:rFonts w:asciiTheme="minorHAnsi" w:hAnsiTheme="minorHAnsi" w:cstheme="minorHAnsi"/>
                <w:i/>
                <w:sz w:val="22"/>
                <w:szCs w:val="22"/>
              </w:rPr>
            </w:pPr>
          </w:p>
        </w:tc>
      </w:tr>
      <w:tr w:rsidR="00BA0DF4" w:rsidRPr="008F530D" w14:paraId="750ECEA3" w14:textId="77777777" w:rsidTr="00E476B1">
        <w:tc>
          <w:tcPr>
            <w:tcW w:w="5305" w:type="dxa"/>
          </w:tcPr>
          <w:p w14:paraId="5924228A" w14:textId="7C6F3642" w:rsidR="00D33F3D" w:rsidRPr="008F530D" w:rsidRDefault="00D33F3D" w:rsidP="008F530D">
            <w:pPr>
              <w:shd w:val="clear" w:color="auto" w:fill="FFFFFF" w:themeFill="background1"/>
              <w:spacing w:before="120" w:after="120"/>
              <w:jc w:val="both"/>
              <w:rPr>
                <w:rFonts w:asciiTheme="minorHAnsi" w:hAnsiTheme="minorHAnsi" w:cstheme="minorHAnsi"/>
                <w:i/>
                <w:sz w:val="22"/>
                <w:szCs w:val="22"/>
              </w:rPr>
            </w:pPr>
            <w:r w:rsidRPr="008F530D">
              <w:rPr>
                <w:rFonts w:asciiTheme="minorHAnsi" w:hAnsiTheme="minorHAnsi" w:cstheme="minorHAnsi"/>
                <w:i/>
                <w:sz w:val="22"/>
                <w:szCs w:val="22"/>
              </w:rPr>
              <w:t xml:space="preserve">Criterion A: </w:t>
            </w:r>
          </w:p>
          <w:p w14:paraId="5636C07E" w14:textId="2703B9E4" w:rsidR="00BA0DF4" w:rsidRPr="008F530D" w:rsidRDefault="00D33F3D" w:rsidP="008F530D">
            <w:pPr>
              <w:pStyle w:val="ListParagraph"/>
              <w:numPr>
                <w:ilvl w:val="0"/>
                <w:numId w:val="12"/>
              </w:numPr>
              <w:shd w:val="clear" w:color="auto" w:fill="FFFFFF" w:themeFill="background1"/>
              <w:spacing w:before="120" w:after="120"/>
              <w:jc w:val="both"/>
              <w:rPr>
                <w:rFonts w:asciiTheme="minorHAnsi" w:hAnsiTheme="minorHAnsi" w:cstheme="minorHAnsi"/>
                <w:i/>
                <w:sz w:val="22"/>
                <w:szCs w:val="22"/>
              </w:rPr>
            </w:pPr>
            <w:r w:rsidRPr="008F530D">
              <w:rPr>
                <w:rFonts w:asciiTheme="minorHAnsi" w:hAnsiTheme="minorHAnsi" w:cstheme="minorHAnsi"/>
                <w:sz w:val="22"/>
                <w:szCs w:val="22"/>
              </w:rPr>
              <w:t>Rating based on Qualifications</w:t>
            </w:r>
          </w:p>
        </w:tc>
        <w:tc>
          <w:tcPr>
            <w:tcW w:w="2970" w:type="dxa"/>
          </w:tcPr>
          <w:p w14:paraId="0D83746C"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20%</w:t>
            </w:r>
          </w:p>
        </w:tc>
        <w:tc>
          <w:tcPr>
            <w:tcW w:w="1440" w:type="dxa"/>
          </w:tcPr>
          <w:p w14:paraId="07161420"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20</w:t>
            </w:r>
          </w:p>
        </w:tc>
      </w:tr>
      <w:tr w:rsidR="00BA0DF4" w:rsidRPr="008F530D" w14:paraId="22DDA4A5" w14:textId="77777777" w:rsidTr="00E476B1">
        <w:tc>
          <w:tcPr>
            <w:tcW w:w="5305" w:type="dxa"/>
          </w:tcPr>
          <w:p w14:paraId="541A3A33" w14:textId="77777777" w:rsidR="00BA0DF4" w:rsidRPr="008F530D" w:rsidRDefault="00BA0DF4" w:rsidP="008F530D">
            <w:pPr>
              <w:shd w:val="clear" w:color="auto" w:fill="FFFFFF" w:themeFill="background1"/>
              <w:spacing w:before="120" w:after="120"/>
              <w:jc w:val="both"/>
              <w:rPr>
                <w:rFonts w:asciiTheme="minorHAnsi" w:hAnsiTheme="minorHAnsi" w:cstheme="minorHAnsi"/>
                <w:i/>
                <w:sz w:val="22"/>
                <w:szCs w:val="22"/>
              </w:rPr>
            </w:pPr>
            <w:r w:rsidRPr="008F530D">
              <w:rPr>
                <w:rFonts w:asciiTheme="minorHAnsi" w:hAnsiTheme="minorHAnsi" w:cstheme="minorHAnsi"/>
                <w:i/>
                <w:sz w:val="22"/>
                <w:szCs w:val="22"/>
              </w:rPr>
              <w:t xml:space="preserve">Criterion B: </w:t>
            </w:r>
          </w:p>
          <w:p w14:paraId="0D37A174" w14:textId="77777777" w:rsidR="00BA0DF4" w:rsidRPr="008F530D" w:rsidRDefault="00BA0DF4" w:rsidP="008F530D">
            <w:pPr>
              <w:pStyle w:val="ListParagraph"/>
              <w:numPr>
                <w:ilvl w:val="0"/>
                <w:numId w:val="12"/>
              </w:num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Sound knowledge of results-based management systems, and gender-sensitive monitoring and evaluation methodologies;</w:t>
            </w:r>
          </w:p>
          <w:p w14:paraId="2A399A56" w14:textId="29A88978" w:rsidR="00BA0DF4" w:rsidRPr="008F530D" w:rsidRDefault="00BA0DF4" w:rsidP="008F530D">
            <w:pPr>
              <w:pStyle w:val="ListParagraph"/>
              <w:numPr>
                <w:ilvl w:val="0"/>
                <w:numId w:val="12"/>
              </w:num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 xml:space="preserve">Excellent knowledge of monitoring and evaluation methodologies; sound judgment and ability to objectively evaluate </w:t>
            </w:r>
            <w:r w:rsidR="008553C5">
              <w:rPr>
                <w:rFonts w:asciiTheme="minorHAnsi" w:hAnsiTheme="minorHAnsi" w:cstheme="minorHAnsi"/>
                <w:sz w:val="22"/>
                <w:szCs w:val="22"/>
              </w:rPr>
              <w:t>Project</w:t>
            </w:r>
            <w:r w:rsidR="00FC34B4">
              <w:rPr>
                <w:rFonts w:asciiTheme="minorHAnsi" w:hAnsiTheme="minorHAnsi" w:cstheme="minorHAnsi"/>
                <w:sz w:val="22"/>
                <w:szCs w:val="22"/>
              </w:rPr>
              <w:t>s</w:t>
            </w:r>
            <w:r w:rsidRPr="008F530D">
              <w:rPr>
                <w:rFonts w:asciiTheme="minorHAnsi" w:hAnsiTheme="minorHAnsi" w:cstheme="minorHAnsi"/>
                <w:sz w:val="22"/>
                <w:szCs w:val="22"/>
              </w:rPr>
              <w:t xml:space="preserve"> in terms of processes, as well as results achieved (evidenced through previously conducted evaluations and references). </w:t>
            </w:r>
          </w:p>
          <w:p w14:paraId="7EE29BBF" w14:textId="77777777" w:rsidR="00BA0DF4" w:rsidRPr="008F530D" w:rsidRDefault="00BA0DF4" w:rsidP="008F530D">
            <w:pPr>
              <w:pStyle w:val="ListParagraph"/>
              <w:numPr>
                <w:ilvl w:val="0"/>
                <w:numId w:val="12"/>
              </w:num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 xml:space="preserve">Sound knowledge of results-based management systems, and gender-sensitive monitoring and evaluation methodologies; </w:t>
            </w:r>
          </w:p>
          <w:p w14:paraId="567DEBAA" w14:textId="77777777" w:rsidR="00BA0DF4" w:rsidRPr="008F530D" w:rsidRDefault="00BA0DF4" w:rsidP="008F530D">
            <w:pPr>
              <w:pStyle w:val="ListParagraph"/>
              <w:numPr>
                <w:ilvl w:val="0"/>
                <w:numId w:val="12"/>
              </w:numPr>
              <w:shd w:val="clear" w:color="auto" w:fill="FFFFFF" w:themeFill="background1"/>
              <w:jc w:val="both"/>
              <w:rPr>
                <w:rFonts w:asciiTheme="minorHAnsi" w:hAnsiTheme="minorHAnsi" w:cstheme="minorHAnsi"/>
                <w:sz w:val="22"/>
                <w:szCs w:val="22"/>
              </w:rPr>
            </w:pPr>
            <w:r w:rsidRPr="008F530D">
              <w:rPr>
                <w:rFonts w:asciiTheme="minorHAnsi" w:hAnsiTheme="minorHAnsi" w:cstheme="minorHAnsi"/>
                <w:sz w:val="22"/>
                <w:szCs w:val="22"/>
              </w:rPr>
              <w:t>General understanding and knowledge of the political and administrative context in BiH.</w:t>
            </w:r>
          </w:p>
        </w:tc>
        <w:tc>
          <w:tcPr>
            <w:tcW w:w="2970" w:type="dxa"/>
          </w:tcPr>
          <w:p w14:paraId="37C6CD92"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50%</w:t>
            </w:r>
          </w:p>
        </w:tc>
        <w:tc>
          <w:tcPr>
            <w:tcW w:w="1440" w:type="dxa"/>
          </w:tcPr>
          <w:p w14:paraId="60C93AB2"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50</w:t>
            </w:r>
          </w:p>
        </w:tc>
      </w:tr>
      <w:tr w:rsidR="00BA0DF4" w:rsidRPr="008F530D" w14:paraId="5BCBA063" w14:textId="77777777" w:rsidTr="00E476B1">
        <w:tc>
          <w:tcPr>
            <w:tcW w:w="5305" w:type="dxa"/>
          </w:tcPr>
          <w:p w14:paraId="2C020996" w14:textId="77777777" w:rsidR="00BA0DF4" w:rsidRPr="008F530D" w:rsidRDefault="00BA0DF4" w:rsidP="008F530D">
            <w:pPr>
              <w:shd w:val="clear" w:color="auto" w:fill="FFFFFF" w:themeFill="background1"/>
              <w:spacing w:before="120" w:after="120"/>
              <w:jc w:val="both"/>
              <w:rPr>
                <w:rFonts w:asciiTheme="minorHAnsi" w:hAnsiTheme="minorHAnsi" w:cstheme="minorHAnsi"/>
                <w:sz w:val="22"/>
                <w:szCs w:val="22"/>
              </w:rPr>
            </w:pPr>
            <w:r w:rsidRPr="008F530D">
              <w:rPr>
                <w:rFonts w:asciiTheme="minorHAnsi" w:hAnsiTheme="minorHAnsi" w:cstheme="minorHAnsi"/>
                <w:i/>
                <w:sz w:val="22"/>
                <w:szCs w:val="22"/>
              </w:rPr>
              <w:lastRenderedPageBreak/>
              <w:t>Criterion C:</w:t>
            </w:r>
            <w:r w:rsidRPr="008F530D">
              <w:rPr>
                <w:rFonts w:asciiTheme="minorHAnsi" w:hAnsiTheme="minorHAnsi" w:cstheme="minorHAnsi"/>
                <w:sz w:val="22"/>
                <w:szCs w:val="22"/>
              </w:rPr>
              <w:t xml:space="preserve"> </w:t>
            </w:r>
          </w:p>
          <w:p w14:paraId="65368972" w14:textId="4B55F5E6" w:rsidR="00BA0DF4" w:rsidRPr="008F530D" w:rsidRDefault="005D0218" w:rsidP="008F530D">
            <w:pPr>
              <w:pStyle w:val="ListParagraph"/>
              <w:numPr>
                <w:ilvl w:val="0"/>
                <w:numId w:val="12"/>
              </w:numPr>
              <w:shd w:val="clear" w:color="auto" w:fill="FFFFFF" w:themeFill="background1"/>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 xml:space="preserve">Evaluation Methodology </w:t>
            </w:r>
            <w:r w:rsidR="00BA0DF4" w:rsidRPr="008F530D">
              <w:rPr>
                <w:rFonts w:asciiTheme="minorHAnsi" w:hAnsiTheme="minorHAnsi" w:cstheme="minorHAnsi"/>
                <w:sz w:val="22"/>
                <w:szCs w:val="22"/>
              </w:rPr>
              <w:t>Proposal (outlining the specific design and methods for the evaluation):</w:t>
            </w:r>
          </w:p>
          <w:p w14:paraId="7843BEF7" w14:textId="77777777" w:rsidR="00BA0DF4" w:rsidRPr="008F530D" w:rsidRDefault="00BA0DF4" w:rsidP="008F530D">
            <w:pPr>
              <w:pStyle w:val="ListParagraph"/>
              <w:numPr>
                <w:ilvl w:val="1"/>
                <w:numId w:val="12"/>
              </w:numPr>
              <w:shd w:val="clear" w:color="auto" w:fill="FFFFFF" w:themeFill="background1"/>
              <w:autoSpaceDE w:val="0"/>
              <w:autoSpaceDN w:val="0"/>
              <w:adjustRightInd w:val="0"/>
              <w:spacing w:before="60" w:after="60"/>
              <w:ind w:left="690" w:hanging="270"/>
              <w:jc w:val="both"/>
              <w:rPr>
                <w:rFonts w:asciiTheme="minorHAnsi" w:hAnsiTheme="minorHAnsi" w:cstheme="minorHAnsi"/>
                <w:sz w:val="22"/>
                <w:szCs w:val="22"/>
              </w:rPr>
            </w:pPr>
            <w:r w:rsidRPr="008F530D">
              <w:rPr>
                <w:rFonts w:asciiTheme="minorHAnsi" w:hAnsiTheme="minorHAnsi" w:cstheme="minorHAnsi"/>
                <w:sz w:val="22"/>
                <w:szCs w:val="22"/>
              </w:rPr>
              <w:t>Explaining why they are the most suitable for the work;</w:t>
            </w:r>
          </w:p>
          <w:p w14:paraId="5A0200CA" w14:textId="77777777" w:rsidR="00BA0DF4" w:rsidRPr="008F530D" w:rsidRDefault="00BA0DF4" w:rsidP="008F530D">
            <w:pPr>
              <w:pStyle w:val="ListParagraph"/>
              <w:numPr>
                <w:ilvl w:val="1"/>
                <w:numId w:val="12"/>
              </w:numPr>
              <w:shd w:val="clear" w:color="auto" w:fill="FFFFFF" w:themeFill="background1"/>
              <w:autoSpaceDE w:val="0"/>
              <w:autoSpaceDN w:val="0"/>
              <w:adjustRightInd w:val="0"/>
              <w:spacing w:before="60" w:after="60"/>
              <w:ind w:left="690" w:hanging="270"/>
              <w:jc w:val="both"/>
              <w:rPr>
                <w:rFonts w:asciiTheme="minorHAnsi" w:hAnsiTheme="minorHAnsi" w:cstheme="minorHAnsi"/>
                <w:sz w:val="22"/>
                <w:szCs w:val="22"/>
              </w:rPr>
            </w:pPr>
            <w:r w:rsidRPr="008F530D">
              <w:rPr>
                <w:rFonts w:asciiTheme="minorHAnsi" w:hAnsiTheme="minorHAnsi" w:cstheme="minorHAnsi"/>
                <w:sz w:val="22"/>
                <w:szCs w:val="22"/>
              </w:rPr>
              <w:t>Providing a brief methodology on how they will approach and conduct the work;</w:t>
            </w:r>
          </w:p>
          <w:p w14:paraId="19E5375A" w14:textId="77777777" w:rsidR="00BA0DF4" w:rsidRPr="008F530D" w:rsidRDefault="00BA0DF4" w:rsidP="008F530D">
            <w:pPr>
              <w:pStyle w:val="ListParagraph"/>
              <w:numPr>
                <w:ilvl w:val="1"/>
                <w:numId w:val="12"/>
              </w:numPr>
              <w:shd w:val="clear" w:color="auto" w:fill="FFFFFF" w:themeFill="background1"/>
              <w:autoSpaceDE w:val="0"/>
              <w:autoSpaceDN w:val="0"/>
              <w:adjustRightInd w:val="0"/>
              <w:spacing w:before="60" w:after="60"/>
              <w:ind w:left="690" w:hanging="270"/>
              <w:jc w:val="both"/>
              <w:rPr>
                <w:rFonts w:asciiTheme="minorHAnsi" w:hAnsiTheme="minorHAnsi" w:cstheme="minorHAnsi"/>
                <w:sz w:val="22"/>
                <w:szCs w:val="22"/>
              </w:rPr>
            </w:pPr>
            <w:r w:rsidRPr="008F530D">
              <w:rPr>
                <w:rFonts w:asciiTheme="minorHAnsi" w:hAnsiTheme="minorHAnsi" w:cstheme="minorHAnsi"/>
                <w:sz w:val="22"/>
                <w:szCs w:val="22"/>
              </w:rPr>
              <w:t>Presenting the Consultant’s approach, proposed detailed methods and tools, scope and evaluation criteria and questions;</w:t>
            </w:r>
          </w:p>
          <w:p w14:paraId="098935BD" w14:textId="77777777" w:rsidR="00BA0DF4" w:rsidRPr="008F530D" w:rsidRDefault="00BA0DF4" w:rsidP="008F530D">
            <w:pPr>
              <w:shd w:val="clear" w:color="auto" w:fill="FFFFFF" w:themeFill="background1"/>
              <w:autoSpaceDE w:val="0"/>
              <w:autoSpaceDN w:val="0"/>
              <w:adjustRightInd w:val="0"/>
              <w:spacing w:before="60" w:after="60"/>
              <w:jc w:val="both"/>
              <w:rPr>
                <w:rFonts w:asciiTheme="minorHAnsi" w:hAnsiTheme="minorHAnsi" w:cstheme="minorHAnsi"/>
                <w:sz w:val="22"/>
                <w:szCs w:val="22"/>
              </w:rPr>
            </w:pPr>
            <w:r w:rsidRPr="008F530D">
              <w:rPr>
                <w:rFonts w:asciiTheme="minorHAnsi" w:hAnsiTheme="minorHAnsi" w:cstheme="minorHAnsi"/>
                <w:sz w:val="22"/>
                <w:szCs w:val="22"/>
              </w:rPr>
              <w:t>The methodology should apply a mixed-method approach collecting both quantitative and qualitative data to validate and triangulate data;</w:t>
            </w:r>
          </w:p>
          <w:p w14:paraId="6FDF566B" w14:textId="01FC6667" w:rsidR="00BA0DF4" w:rsidRPr="008F530D" w:rsidRDefault="00BA0DF4" w:rsidP="008F530D">
            <w:pPr>
              <w:shd w:val="clear" w:color="auto" w:fill="FFFFFF" w:themeFill="background1"/>
              <w:autoSpaceDE w:val="0"/>
              <w:autoSpaceDN w:val="0"/>
              <w:adjustRightInd w:val="0"/>
              <w:spacing w:before="60" w:after="60"/>
              <w:jc w:val="both"/>
              <w:rPr>
                <w:rFonts w:asciiTheme="minorHAnsi" w:hAnsiTheme="minorHAnsi" w:cstheme="minorHAnsi"/>
                <w:sz w:val="22"/>
                <w:szCs w:val="22"/>
              </w:rPr>
            </w:pPr>
            <w:r w:rsidRPr="008F530D">
              <w:rPr>
                <w:rFonts w:asciiTheme="minorHAnsi" w:hAnsiTheme="minorHAnsi" w:cstheme="minorHAnsi"/>
                <w:sz w:val="22"/>
                <w:szCs w:val="22"/>
              </w:rPr>
              <w:t>The methodology should include the filled in evaluation matrix (</w:t>
            </w:r>
            <w:hyperlink r:id="rId29" w:history="1">
              <w:r w:rsidRPr="001E6B32">
                <w:rPr>
                  <w:rStyle w:val="Hyperlink"/>
                  <w:rFonts w:asciiTheme="minorHAnsi" w:hAnsiTheme="minorHAnsi" w:cstheme="minorHAnsi"/>
                  <w:sz w:val="22"/>
                  <w:szCs w:val="22"/>
                </w:rPr>
                <w:t>Annex 4</w:t>
              </w:r>
            </w:hyperlink>
            <w:r w:rsidRPr="008F530D">
              <w:rPr>
                <w:rFonts w:asciiTheme="minorHAnsi" w:hAnsiTheme="minorHAnsi" w:cstheme="minorHAnsi"/>
                <w:sz w:val="22"/>
                <w:szCs w:val="22"/>
              </w:rPr>
              <w:t>);</w:t>
            </w:r>
          </w:p>
        </w:tc>
        <w:tc>
          <w:tcPr>
            <w:tcW w:w="2970" w:type="dxa"/>
          </w:tcPr>
          <w:p w14:paraId="66034101"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30%</w:t>
            </w:r>
          </w:p>
        </w:tc>
        <w:tc>
          <w:tcPr>
            <w:tcW w:w="1440" w:type="dxa"/>
          </w:tcPr>
          <w:p w14:paraId="25E1A034" w14:textId="77777777" w:rsidR="00BA0DF4" w:rsidRPr="008F530D" w:rsidRDefault="00BA0DF4" w:rsidP="008F530D">
            <w:pPr>
              <w:shd w:val="clear" w:color="auto" w:fill="FFFFFF" w:themeFill="background1"/>
              <w:jc w:val="center"/>
              <w:rPr>
                <w:rFonts w:asciiTheme="minorHAnsi" w:hAnsiTheme="minorHAnsi" w:cstheme="minorHAnsi"/>
                <w:i/>
                <w:sz w:val="22"/>
                <w:szCs w:val="22"/>
              </w:rPr>
            </w:pPr>
            <w:r w:rsidRPr="008F530D">
              <w:rPr>
                <w:rFonts w:asciiTheme="minorHAnsi" w:hAnsiTheme="minorHAnsi" w:cstheme="minorHAnsi"/>
                <w:i/>
                <w:sz w:val="22"/>
                <w:szCs w:val="22"/>
              </w:rPr>
              <w:t>30</w:t>
            </w:r>
          </w:p>
        </w:tc>
      </w:tr>
    </w:tbl>
    <w:p w14:paraId="2DD4EA54" w14:textId="77777777" w:rsidR="00BA0DF4" w:rsidRPr="008F530D" w:rsidRDefault="00BA0DF4" w:rsidP="008F530D">
      <w:pPr>
        <w:shd w:val="clear" w:color="auto" w:fill="FFFFFF" w:themeFill="background1"/>
        <w:autoSpaceDE w:val="0"/>
        <w:autoSpaceDN w:val="0"/>
        <w:adjustRightInd w:val="0"/>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Only candidates obtaining a minimum of 70 points would be considered for the Financial Evaluation</w:t>
      </w:r>
    </w:p>
    <w:p w14:paraId="5C2E75BA" w14:textId="77777777" w:rsidR="00BA0DF4" w:rsidRPr="008F530D" w:rsidRDefault="00BA0DF4" w:rsidP="008F530D">
      <w:pPr>
        <w:shd w:val="clear" w:color="auto" w:fill="FFFFFF" w:themeFill="background1"/>
        <w:rPr>
          <w:rFonts w:asciiTheme="minorHAnsi" w:hAnsiTheme="minorHAnsi" w:cstheme="minorHAnsi"/>
          <w:sz w:val="22"/>
          <w:szCs w:val="22"/>
        </w:rPr>
      </w:pPr>
    </w:p>
    <w:p w14:paraId="7D6738E8" w14:textId="77777777" w:rsidR="00BA0DF4" w:rsidRPr="008F530D" w:rsidRDefault="00BA0DF4" w:rsidP="008F530D">
      <w:pPr>
        <w:pStyle w:val="ListParagraph"/>
        <w:numPr>
          <w:ilvl w:val="0"/>
          <w:numId w:val="13"/>
        </w:numPr>
        <w:shd w:val="clear" w:color="auto" w:fill="FFFFFF" w:themeFill="background1"/>
        <w:ind w:left="540"/>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 xml:space="preserve">Final Evaluation </w:t>
      </w:r>
    </w:p>
    <w:p w14:paraId="7BFF2266" w14:textId="77777777" w:rsidR="00BA0DF4" w:rsidRPr="00790596" w:rsidRDefault="00BA0DF4" w:rsidP="008F530D">
      <w:pPr>
        <w:shd w:val="clear" w:color="auto" w:fill="FFFFFF" w:themeFill="background1"/>
        <w:autoSpaceDE w:val="0"/>
        <w:autoSpaceDN w:val="0"/>
        <w:adjustRightInd w:val="0"/>
        <w:spacing w:line="276" w:lineRule="auto"/>
        <w:jc w:val="both"/>
        <w:rPr>
          <w:rFonts w:asciiTheme="minorHAnsi" w:hAnsiTheme="minorHAnsi" w:cstheme="minorHAnsi"/>
          <w:iCs/>
          <w:color w:val="000000"/>
          <w:sz w:val="22"/>
          <w:szCs w:val="22"/>
        </w:rPr>
      </w:pPr>
      <w:r w:rsidRPr="008F530D">
        <w:rPr>
          <w:rFonts w:asciiTheme="minorHAnsi" w:hAnsiTheme="minorHAnsi" w:cstheme="minorHAnsi"/>
          <w:iCs/>
          <w:color w:val="000000"/>
          <w:sz w:val="22"/>
          <w:szCs w:val="22"/>
        </w:rPr>
        <w:t>The final evaluation score will be based on Combined Scoring Method where technical evaluation will be weighted a maximum of 70% and combined with the financial offer which will be weighted a maximum of 30%.</w:t>
      </w:r>
    </w:p>
    <w:p w14:paraId="05D7A8A8" w14:textId="77777777" w:rsidR="00BA0DF4" w:rsidRPr="00790596" w:rsidRDefault="00BA0DF4" w:rsidP="008F530D">
      <w:pPr>
        <w:shd w:val="clear" w:color="auto" w:fill="FFFFFF" w:themeFill="background1"/>
        <w:ind w:left="180"/>
        <w:rPr>
          <w:rFonts w:asciiTheme="minorHAnsi" w:hAnsiTheme="minorHAnsi" w:cstheme="minorHAnsi"/>
          <w:iCs/>
          <w:color w:val="000000"/>
          <w:sz w:val="22"/>
          <w:szCs w:val="22"/>
        </w:rPr>
      </w:pPr>
    </w:p>
    <w:p w14:paraId="3D6DE36A" w14:textId="77777777" w:rsidR="00BA0DF4" w:rsidRPr="00790596" w:rsidRDefault="00BA0DF4" w:rsidP="008F530D">
      <w:pPr>
        <w:shd w:val="clear" w:color="auto" w:fill="FFFFFF" w:themeFill="background1"/>
        <w:jc w:val="both"/>
        <w:rPr>
          <w:rFonts w:asciiTheme="minorHAnsi" w:hAnsiTheme="minorHAnsi" w:cstheme="minorHAnsi"/>
          <w:b/>
          <w:bCs/>
          <w:sz w:val="22"/>
          <w:szCs w:val="22"/>
        </w:rPr>
      </w:pPr>
    </w:p>
    <w:p w14:paraId="3BBA1DB1" w14:textId="77777777" w:rsidR="00BA0DF4" w:rsidRPr="00790596" w:rsidRDefault="00BA0DF4" w:rsidP="008F530D">
      <w:pPr>
        <w:shd w:val="clear" w:color="auto" w:fill="FFFFFF" w:themeFill="background1"/>
        <w:jc w:val="both"/>
        <w:rPr>
          <w:rFonts w:asciiTheme="minorHAnsi" w:hAnsiTheme="minorHAnsi" w:cstheme="minorHAnsi"/>
          <w:b/>
          <w:bCs/>
          <w:sz w:val="22"/>
          <w:szCs w:val="22"/>
        </w:rPr>
      </w:pPr>
    </w:p>
    <w:p w14:paraId="6E11F460" w14:textId="77777777" w:rsidR="00BA0DF4" w:rsidRPr="00790596" w:rsidRDefault="00BA0DF4" w:rsidP="008F530D">
      <w:pPr>
        <w:shd w:val="clear" w:color="auto" w:fill="FFFFFF" w:themeFill="background1"/>
        <w:spacing w:line="276" w:lineRule="auto"/>
        <w:contextualSpacing/>
        <w:rPr>
          <w:rFonts w:asciiTheme="minorHAnsi" w:hAnsiTheme="minorHAnsi" w:cstheme="minorHAnsi"/>
          <w:b/>
          <w:sz w:val="22"/>
          <w:szCs w:val="22"/>
        </w:rPr>
      </w:pPr>
    </w:p>
    <w:p w14:paraId="41D9085A" w14:textId="77777777" w:rsidR="00BA0DF4" w:rsidRPr="00790596" w:rsidRDefault="00BA0DF4" w:rsidP="008F530D">
      <w:pPr>
        <w:shd w:val="clear" w:color="auto" w:fill="FFFFFF" w:themeFill="background1"/>
        <w:spacing w:line="276" w:lineRule="auto"/>
        <w:contextualSpacing/>
        <w:rPr>
          <w:rFonts w:asciiTheme="minorHAnsi" w:hAnsiTheme="minorHAnsi" w:cstheme="minorHAnsi"/>
          <w:b/>
          <w:sz w:val="22"/>
          <w:szCs w:val="22"/>
        </w:rPr>
      </w:pPr>
    </w:p>
    <w:p w14:paraId="3E2239BD" w14:textId="77777777" w:rsidR="00BA0DF4" w:rsidRPr="00790596" w:rsidRDefault="00BA0DF4" w:rsidP="008F530D">
      <w:pPr>
        <w:shd w:val="clear" w:color="auto" w:fill="FFFFFF" w:themeFill="background1"/>
        <w:spacing w:line="276" w:lineRule="auto"/>
        <w:contextualSpacing/>
        <w:rPr>
          <w:rFonts w:asciiTheme="minorHAnsi" w:hAnsiTheme="minorHAnsi" w:cstheme="minorHAnsi"/>
          <w:b/>
          <w:sz w:val="22"/>
          <w:szCs w:val="22"/>
        </w:rPr>
      </w:pPr>
    </w:p>
    <w:p w14:paraId="420DE7B8" w14:textId="77777777" w:rsidR="00BA0DF4" w:rsidRPr="00790596" w:rsidRDefault="00BA0DF4" w:rsidP="008F530D">
      <w:pPr>
        <w:shd w:val="clear" w:color="auto" w:fill="FFFFFF" w:themeFill="background1"/>
        <w:spacing w:line="276" w:lineRule="auto"/>
        <w:contextualSpacing/>
        <w:rPr>
          <w:rFonts w:asciiTheme="minorHAnsi" w:hAnsiTheme="minorHAnsi" w:cstheme="minorHAnsi"/>
          <w:b/>
          <w:sz w:val="22"/>
          <w:szCs w:val="22"/>
        </w:rPr>
      </w:pPr>
    </w:p>
    <w:p w14:paraId="1EC94906" w14:textId="77777777" w:rsidR="00BA0DF4" w:rsidRPr="00790596" w:rsidRDefault="00BA0DF4" w:rsidP="008F530D">
      <w:pPr>
        <w:pStyle w:val="ListParagraph"/>
        <w:shd w:val="clear" w:color="auto" w:fill="FFFFFF" w:themeFill="background1"/>
        <w:spacing w:after="120"/>
        <w:contextualSpacing w:val="0"/>
        <w:jc w:val="both"/>
        <w:rPr>
          <w:rFonts w:asciiTheme="minorHAnsi" w:hAnsiTheme="minorHAnsi" w:cstheme="minorHAnsi"/>
          <w:iCs/>
          <w:color w:val="000000"/>
          <w:sz w:val="22"/>
          <w:szCs w:val="22"/>
        </w:rPr>
      </w:pPr>
    </w:p>
    <w:sectPr w:rsidR="00BA0DF4" w:rsidRPr="00790596" w:rsidSect="00A76C33">
      <w:pgSz w:w="11906" w:h="16838" w:code="9"/>
      <w:pgMar w:top="1440" w:right="1080" w:bottom="261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AF27" w14:textId="77777777" w:rsidR="00525C0A" w:rsidRDefault="00525C0A" w:rsidP="007D3873">
      <w:r>
        <w:separator/>
      </w:r>
    </w:p>
  </w:endnote>
  <w:endnote w:type="continuationSeparator" w:id="0">
    <w:p w14:paraId="7734CBF6" w14:textId="77777777" w:rsidR="00525C0A" w:rsidRDefault="00525C0A" w:rsidP="007D3873">
      <w:r>
        <w:continuationSeparator/>
      </w:r>
    </w:p>
  </w:endnote>
  <w:endnote w:type="continuationNotice" w:id="1">
    <w:p w14:paraId="67D0FC45" w14:textId="77777777" w:rsidR="00525C0A" w:rsidRDefault="0052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4E23" w14:textId="77777777" w:rsidR="00525C0A" w:rsidRDefault="00525C0A" w:rsidP="007D3873">
      <w:r>
        <w:separator/>
      </w:r>
    </w:p>
  </w:footnote>
  <w:footnote w:type="continuationSeparator" w:id="0">
    <w:p w14:paraId="4590A37D" w14:textId="77777777" w:rsidR="00525C0A" w:rsidRDefault="00525C0A" w:rsidP="007D3873">
      <w:r>
        <w:continuationSeparator/>
      </w:r>
    </w:p>
  </w:footnote>
  <w:footnote w:type="continuationNotice" w:id="1">
    <w:p w14:paraId="2AD0B6B3" w14:textId="77777777" w:rsidR="00525C0A" w:rsidRDefault="00525C0A"/>
  </w:footnote>
  <w:footnote w:id="2">
    <w:p w14:paraId="41586B94" w14:textId="0DA26F70" w:rsidR="75560878" w:rsidRPr="00E44EE1" w:rsidRDefault="75560878">
      <w:pPr>
        <w:rPr>
          <w:rFonts w:asciiTheme="minorHAnsi" w:hAnsiTheme="minorHAnsi" w:cstheme="minorHAnsi"/>
          <w:sz w:val="16"/>
          <w:szCs w:val="16"/>
        </w:rPr>
      </w:pPr>
      <w:r w:rsidRPr="00E44EE1">
        <w:rPr>
          <w:rFonts w:asciiTheme="minorHAnsi" w:hAnsiTheme="minorHAnsi" w:cstheme="minorHAnsi"/>
          <w:sz w:val="16"/>
          <w:szCs w:val="16"/>
          <w:vertAlign w:val="superscript"/>
        </w:rPr>
        <w:footnoteRef/>
      </w:r>
      <w:r w:rsidRPr="00E44EE1">
        <w:rPr>
          <w:rFonts w:asciiTheme="minorHAnsi" w:hAnsiTheme="minorHAnsi" w:cstheme="minorHAnsi"/>
          <w:sz w:val="16"/>
          <w:szCs w:val="16"/>
        </w:rPr>
        <w:t xml:space="preserve"> This Component was completed in 2021.</w:t>
      </w:r>
    </w:p>
  </w:footnote>
  <w:footnote w:id="3">
    <w:p w14:paraId="12AF7714" w14:textId="6CBBB156" w:rsidR="00D97A1E" w:rsidRPr="00D97A1E" w:rsidRDefault="00D97A1E" w:rsidP="00D97A1E">
      <w:pPr>
        <w:spacing w:after="120"/>
        <w:jc w:val="both"/>
        <w:rPr>
          <w:rFonts w:ascii="Calibri" w:eastAsia="Calibri" w:hAnsi="Calibri" w:cs="Calibri"/>
          <w:sz w:val="18"/>
          <w:szCs w:val="18"/>
        </w:rPr>
      </w:pPr>
      <w:r>
        <w:rPr>
          <w:rStyle w:val="FootnoteReference"/>
        </w:rPr>
        <w:footnoteRef/>
      </w:r>
      <w:r>
        <w:t xml:space="preserve"> </w:t>
      </w:r>
      <w:r>
        <w:rPr>
          <w:rFonts w:ascii="Calibri" w:eastAsia="Calibri" w:hAnsi="Calibri" w:cs="Calibri"/>
          <w:sz w:val="18"/>
          <w:szCs w:val="18"/>
        </w:rPr>
        <w:t xml:space="preserve">The following conventions and protocols also bear relevance: </w:t>
      </w:r>
      <w:r w:rsidRPr="00D97A1E">
        <w:rPr>
          <w:rFonts w:ascii="Calibri" w:eastAsia="Calibri" w:hAnsi="Calibri" w:cs="Calibri"/>
          <w:sz w:val="18"/>
          <w:szCs w:val="18"/>
        </w:rPr>
        <w:t>Convention for the Protection of the Ozone Layer Vienna (1993)</w:t>
      </w:r>
      <w:r>
        <w:rPr>
          <w:rFonts w:ascii="Calibri" w:eastAsia="Calibri" w:hAnsi="Calibri" w:cs="Calibri"/>
          <w:sz w:val="18"/>
          <w:szCs w:val="18"/>
        </w:rPr>
        <w:t xml:space="preserve">, </w:t>
      </w:r>
      <w:r w:rsidRPr="00D97A1E">
        <w:rPr>
          <w:rFonts w:ascii="Calibri" w:eastAsia="Calibri" w:hAnsi="Calibri" w:cs="Calibri"/>
          <w:sz w:val="18"/>
          <w:szCs w:val="18"/>
        </w:rPr>
        <w:t>Protocol to the Vienna Convention on Substances that Deplete the Ozone Layer Montreal (1993); and Aarhus Protocol to CLRTAP on Persistent Organic Pollutants (POPs)</w:t>
      </w:r>
      <w:r>
        <w:rPr>
          <w:rFonts w:ascii="Calibri" w:eastAsia="Calibri" w:hAnsi="Calibri" w:cs="Calibri"/>
          <w:sz w:val="18"/>
          <w:szCs w:val="18"/>
        </w:rPr>
        <w:t xml:space="preserve"> and the </w:t>
      </w:r>
      <w:r w:rsidRPr="00D97A1E">
        <w:rPr>
          <w:rFonts w:ascii="Calibri" w:eastAsia="Calibri" w:hAnsi="Calibri" w:cs="Calibri"/>
          <w:sz w:val="18"/>
          <w:szCs w:val="18"/>
        </w:rPr>
        <w:t>Minamata Convention on Mercury</w:t>
      </w:r>
      <w:r>
        <w:rPr>
          <w:rFonts w:ascii="Calibri" w:eastAsia="Calibri" w:hAnsi="Calibri" w:cs="Calibri"/>
          <w:sz w:val="18"/>
          <w:szCs w:val="18"/>
        </w:rPr>
        <w:t>.</w:t>
      </w:r>
    </w:p>
    <w:p w14:paraId="2A054CAE" w14:textId="7077FC93" w:rsidR="00D97A1E" w:rsidRDefault="00D97A1E">
      <w:pPr>
        <w:pStyle w:val="FootnoteText"/>
      </w:pPr>
    </w:p>
  </w:footnote>
  <w:footnote w:id="4">
    <w:p w14:paraId="75E4167E" w14:textId="77777777" w:rsidR="00BB2017" w:rsidRPr="007B07AE" w:rsidRDefault="00BB2017" w:rsidP="00BB2017">
      <w:pPr>
        <w:pStyle w:val="FootnoteText"/>
        <w:jc w:val="both"/>
        <w:rPr>
          <w:rFonts w:asciiTheme="minorHAnsi" w:hAnsiTheme="minorHAnsi" w:cstheme="minorHAnsi"/>
          <w:sz w:val="16"/>
          <w:szCs w:val="16"/>
        </w:rPr>
      </w:pPr>
      <w:r w:rsidRPr="00990148">
        <w:rPr>
          <w:rStyle w:val="FootnoteReference"/>
          <w:rFonts w:asciiTheme="minorHAnsi" w:hAnsiTheme="minorHAnsi" w:cstheme="minorHAnsi"/>
          <w:sz w:val="16"/>
          <w:szCs w:val="16"/>
        </w:rPr>
        <w:footnoteRef/>
      </w:r>
      <w:r w:rsidRPr="007B07AE">
        <w:rPr>
          <w:rFonts w:asciiTheme="minorHAnsi" w:hAnsiTheme="minorHAnsi" w:cstheme="minorHAnsi"/>
          <w:sz w:val="16"/>
          <w:szCs w:val="16"/>
        </w:rPr>
        <w:t xml:space="preserve"> UNDP Evaluation Guidelines: Evaluation During COVID-19.</w:t>
      </w:r>
    </w:p>
  </w:footnote>
  <w:footnote w:id="5">
    <w:p w14:paraId="617FA453" w14:textId="707BEB65" w:rsidR="00884069" w:rsidRPr="00EE35A8" w:rsidRDefault="00884069" w:rsidP="00AD0E56">
      <w:pPr>
        <w:pStyle w:val="FootnoteText"/>
        <w:jc w:val="both"/>
        <w:rPr>
          <w:rFonts w:asciiTheme="minorHAnsi" w:hAnsiTheme="minorHAnsi" w:cstheme="minorHAnsi"/>
          <w:sz w:val="16"/>
          <w:szCs w:val="16"/>
          <w:lang w:val="en-GB"/>
        </w:rPr>
      </w:pPr>
      <w:r w:rsidRPr="00EE35A8">
        <w:rPr>
          <w:rStyle w:val="FootnoteReference"/>
          <w:rFonts w:asciiTheme="minorHAnsi" w:hAnsiTheme="minorHAnsi" w:cstheme="minorHAnsi"/>
          <w:sz w:val="16"/>
          <w:szCs w:val="16"/>
          <w:lang w:val="en-GB"/>
        </w:rPr>
        <w:footnoteRef/>
      </w:r>
      <w:r w:rsidRPr="00EE35A8">
        <w:rPr>
          <w:rFonts w:asciiTheme="minorHAnsi" w:hAnsiTheme="minorHAnsi" w:cstheme="minorHAnsi"/>
          <w:sz w:val="16"/>
          <w:szCs w:val="16"/>
          <w:lang w:val="en-GB"/>
        </w:rPr>
        <w:t xml:space="preserve"> Template available at </w:t>
      </w:r>
      <w:hyperlink r:id="rId1" w:history="1">
        <w:r w:rsidRPr="00EE35A8">
          <w:rPr>
            <w:rStyle w:val="Hyperlink"/>
            <w:rFonts w:asciiTheme="minorHAnsi" w:hAnsiTheme="minorHAnsi" w:cstheme="minorHAnsi"/>
            <w:sz w:val="16"/>
            <w:szCs w:val="16"/>
            <w:lang w:val="en-GB"/>
          </w:rPr>
          <w:t>http://web.undp.org/evaluation/guideline/documents/PDF/UNDP_Evaluation_Guidelines.pdf</w:t>
        </w:r>
      </w:hyperlink>
      <w:r w:rsidRPr="00EE35A8">
        <w:rPr>
          <w:rFonts w:asciiTheme="minorHAnsi" w:hAnsiTheme="minorHAnsi" w:cstheme="minorHAnsi"/>
          <w:sz w:val="16"/>
          <w:szCs w:val="16"/>
          <w:lang w:val="en-GB"/>
        </w:rPr>
        <w:t>, p. 25</w:t>
      </w:r>
    </w:p>
  </w:footnote>
  <w:footnote w:id="6">
    <w:p w14:paraId="08FB6983" w14:textId="396E55E4" w:rsidR="00CD701E" w:rsidRPr="00CD701E" w:rsidRDefault="00CD701E">
      <w:pPr>
        <w:pStyle w:val="FootnoteText"/>
        <w:rPr>
          <w:rFonts w:asciiTheme="minorHAnsi" w:hAnsiTheme="minorHAnsi" w:cstheme="minorHAnsi"/>
          <w:sz w:val="18"/>
          <w:szCs w:val="18"/>
        </w:rPr>
      </w:pPr>
      <w:r w:rsidRPr="00CD701E">
        <w:rPr>
          <w:rStyle w:val="FootnoteReference"/>
          <w:rFonts w:asciiTheme="minorHAnsi" w:hAnsiTheme="minorHAnsi" w:cstheme="minorHAnsi"/>
          <w:sz w:val="18"/>
          <w:szCs w:val="18"/>
        </w:rPr>
        <w:footnoteRef/>
      </w:r>
      <w:r w:rsidRPr="00CD701E">
        <w:rPr>
          <w:rFonts w:asciiTheme="minorHAnsi" w:hAnsiTheme="minorHAnsi" w:cstheme="minorHAnsi"/>
          <w:sz w:val="18"/>
          <w:szCs w:val="18"/>
        </w:rPr>
        <w:t xml:space="preserve"> Steering Committee members and Participating UN agencies, UNDP Evaluation Manager, UNDP EE Sector Leader, UNDP Project Coordinator</w:t>
      </w:r>
      <w:r>
        <w:rPr>
          <w:rFonts w:asciiTheme="minorHAnsi" w:hAnsiTheme="minorHAnsi" w:cstheme="minorHAnsi"/>
          <w:sz w:val="18"/>
          <w:szCs w:val="18"/>
        </w:rPr>
        <w:t>.</w:t>
      </w:r>
    </w:p>
  </w:footnote>
  <w:footnote w:id="7">
    <w:p w14:paraId="5A5E31A6" w14:textId="110D5C9D" w:rsidR="00884069" w:rsidRPr="007C21F1" w:rsidRDefault="00884069">
      <w:pPr>
        <w:pStyle w:val="FootnoteText"/>
        <w:rPr>
          <w:rFonts w:asciiTheme="minorHAnsi" w:hAnsiTheme="minorHAnsi" w:cstheme="minorHAnsi"/>
        </w:rPr>
      </w:pPr>
      <w:r w:rsidRPr="007C21F1">
        <w:rPr>
          <w:rStyle w:val="FootnoteReference"/>
          <w:rFonts w:asciiTheme="minorHAnsi" w:hAnsiTheme="minorHAnsi" w:cstheme="minorHAnsi"/>
          <w:sz w:val="16"/>
        </w:rPr>
        <w:footnoteRef/>
      </w:r>
      <w:r w:rsidRPr="007C21F1">
        <w:rPr>
          <w:rFonts w:asciiTheme="minorHAnsi" w:hAnsiTheme="minorHAnsi" w:cstheme="minorHAnsi"/>
          <w:sz w:val="16"/>
        </w:rPr>
        <w:t xml:space="preserve"> </w:t>
      </w:r>
      <w:hyperlink r:id="rId2" w:history="1">
        <w:r w:rsidRPr="007C21F1">
          <w:rPr>
            <w:rStyle w:val="Hyperlink"/>
            <w:rFonts w:asciiTheme="minorHAnsi" w:hAnsiTheme="minorHAnsi" w:cstheme="minorHAnsi"/>
            <w:sz w:val="16"/>
          </w:rPr>
          <w:t xml:space="preserve">UNDP Evaluation Guidelines, Box 7. Sources of conflict of interest in </w:t>
        </w:r>
        <w:r w:rsidR="000B61EB">
          <w:rPr>
            <w:rStyle w:val="Hyperlink"/>
            <w:rFonts w:asciiTheme="minorHAnsi" w:hAnsiTheme="minorHAnsi" w:cstheme="minorHAnsi"/>
            <w:sz w:val="16"/>
          </w:rPr>
          <w:t>eval</w:t>
        </w:r>
        <w:r w:rsidRPr="007C21F1">
          <w:rPr>
            <w:rStyle w:val="Hyperlink"/>
            <w:rFonts w:asciiTheme="minorHAnsi" w:hAnsiTheme="minorHAnsi" w:cstheme="minorHAnsi"/>
            <w:sz w:val="16"/>
          </w:rPr>
          <w:t>uation</w:t>
        </w:r>
      </w:hyperlink>
    </w:p>
  </w:footnote>
  <w:footnote w:id="8">
    <w:p w14:paraId="2A7F5270" w14:textId="77777777" w:rsidR="00BA0DF4" w:rsidRPr="00EE35A8" w:rsidRDefault="00BA0DF4" w:rsidP="00BA0DF4">
      <w:pPr>
        <w:pStyle w:val="FootnoteText"/>
        <w:ind w:left="91" w:hanging="91"/>
        <w:jc w:val="both"/>
        <w:rPr>
          <w:rFonts w:asciiTheme="minorHAnsi" w:hAnsiTheme="minorHAnsi" w:cstheme="minorHAnsi"/>
          <w:sz w:val="16"/>
          <w:szCs w:val="16"/>
        </w:rPr>
      </w:pPr>
      <w:r w:rsidRPr="00EE35A8">
        <w:rPr>
          <w:rStyle w:val="FootnoteReference"/>
          <w:rFonts w:asciiTheme="minorHAnsi" w:hAnsiTheme="minorHAnsi" w:cstheme="minorHAnsi"/>
          <w:sz w:val="16"/>
          <w:szCs w:val="16"/>
        </w:rPr>
        <w:footnoteRef/>
      </w:r>
      <w:r w:rsidRPr="00EE35A8">
        <w:rPr>
          <w:rFonts w:asciiTheme="minorHAnsi" w:hAnsiTheme="minorHAnsi" w:cstheme="minorHAnsi"/>
          <w:sz w:val="16"/>
          <w:szCs w:val="16"/>
        </w:rPr>
        <w:t xml:space="preserve"> When using this weighted scoring method, the award of the contract should be made to the individual consultant whose offer has been evaluated and determined as: (a) responsive/compliant/acceptable, and (b) having received the highest score out of a pre-determined set of weighted technical and financial criteria specific to the solicitation.</w:t>
      </w:r>
    </w:p>
  </w:footnote>
  <w:footnote w:id="9">
    <w:p w14:paraId="718A6F4C" w14:textId="77777777" w:rsidR="00BA0DF4" w:rsidRPr="00EE35A8" w:rsidRDefault="00BA0DF4" w:rsidP="00BA0DF4">
      <w:pPr>
        <w:ind w:left="91" w:hanging="91"/>
        <w:jc w:val="both"/>
        <w:rPr>
          <w:rFonts w:asciiTheme="minorHAnsi" w:hAnsiTheme="minorHAnsi" w:cstheme="minorHAnsi"/>
          <w:sz w:val="16"/>
          <w:szCs w:val="16"/>
        </w:rPr>
      </w:pPr>
      <w:r w:rsidRPr="00EE35A8">
        <w:rPr>
          <w:rStyle w:val="FootnoteReference"/>
          <w:rFonts w:asciiTheme="minorHAnsi" w:eastAsiaTheme="majorEastAsia" w:hAnsiTheme="minorHAnsi" w:cstheme="minorHAnsi"/>
          <w:sz w:val="16"/>
          <w:szCs w:val="16"/>
        </w:rPr>
        <w:footnoteRef/>
      </w:r>
      <w:r w:rsidRPr="00EE35A8">
        <w:rPr>
          <w:rFonts w:asciiTheme="minorHAnsi" w:hAnsiTheme="minorHAnsi" w:cstheme="minorHAnsi"/>
          <w:sz w:val="16"/>
          <w:szCs w:val="16"/>
        </w:rPr>
        <w:t xml:space="preserve"> The financial proposal should account for at least 30% of the total score</w:t>
      </w:r>
      <w:r w:rsidRPr="00EE35A8">
        <w:rPr>
          <w:rFonts w:asciiTheme="minorHAnsi" w:hAnsiTheme="minorHAnsi" w:cstheme="minorHAnsi"/>
          <w:sz w:val="16"/>
          <w:szCs w:val="16"/>
        </w:rPr>
        <w:tab/>
      </w:r>
      <w:r w:rsidRPr="00EE35A8">
        <w:rPr>
          <w:rFonts w:asciiTheme="minorHAnsi" w:hAnsiTheme="minorHAnsi" w:cstheme="minorHAnsi"/>
          <w:sz w:val="16"/>
          <w:szCs w:val="16"/>
        </w:rPr>
        <w:tab/>
      </w:r>
      <w:r w:rsidRPr="00EE35A8">
        <w:rPr>
          <w:rFonts w:asciiTheme="minorHAnsi" w:hAnsiTheme="minorHAnsi" w:cstheme="minorHAnsi"/>
          <w:sz w:val="16"/>
          <w:szCs w:val="16"/>
        </w:rPr>
        <w:tab/>
      </w:r>
      <w:r w:rsidRPr="00EE35A8">
        <w:rPr>
          <w:rFonts w:asciiTheme="minorHAnsi" w:hAnsiTheme="minorHAnsi" w:cstheme="minorHAnsi"/>
          <w:sz w:val="16"/>
          <w:szCs w:val="16"/>
        </w:rPr>
        <w:tab/>
      </w:r>
      <w:r w:rsidRPr="00EE35A8">
        <w:rPr>
          <w:rFonts w:asciiTheme="minorHAnsi" w:hAnsiTheme="minorHAnsi" w:cstheme="minorHAnsi"/>
          <w:sz w:val="16"/>
          <w:szCs w:val="16"/>
        </w:rPr>
        <w:tab/>
      </w:r>
    </w:p>
  </w:footnote>
  <w:footnote w:id="10">
    <w:p w14:paraId="66DCA3ED" w14:textId="77777777" w:rsidR="00BA0DF4" w:rsidRPr="00EE35A8" w:rsidRDefault="00BA0DF4" w:rsidP="00BA0DF4">
      <w:pPr>
        <w:pStyle w:val="FootnoteText"/>
        <w:ind w:left="90" w:hanging="90"/>
        <w:jc w:val="both"/>
        <w:rPr>
          <w:rFonts w:asciiTheme="minorHAnsi" w:hAnsiTheme="minorHAnsi" w:cstheme="minorHAnsi"/>
          <w:sz w:val="16"/>
          <w:szCs w:val="16"/>
        </w:rPr>
      </w:pPr>
      <w:r w:rsidRPr="00EE35A8">
        <w:rPr>
          <w:rStyle w:val="FootnoteReference"/>
          <w:rFonts w:asciiTheme="minorHAnsi" w:hAnsiTheme="minorHAnsi" w:cstheme="minorHAnsi"/>
          <w:sz w:val="16"/>
          <w:szCs w:val="16"/>
        </w:rPr>
        <w:footnoteRef/>
      </w:r>
      <w:r w:rsidRPr="00EE35A8">
        <w:rPr>
          <w:rFonts w:asciiTheme="minorHAnsi" w:hAnsiTheme="minorHAnsi" w:cstheme="minorHAnsi"/>
          <w:sz w:val="16"/>
          <w:szCs w:val="16"/>
        </w:rPr>
        <w:t xml:space="preserve"> When using this method, the award of a contract should be made to the individual consultant whose offer has been evaluated and determined as both: (a) responsive/compliant/acceptable, and (b) offering the lowest price/cost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553"/>
    <w:multiLevelType w:val="hybridMultilevel"/>
    <w:tmpl w:val="ADE474DE"/>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97212"/>
    <w:multiLevelType w:val="hybridMultilevel"/>
    <w:tmpl w:val="B470DF18"/>
    <w:lvl w:ilvl="0" w:tplc="29920BAA">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932"/>
    <w:multiLevelType w:val="hybridMultilevel"/>
    <w:tmpl w:val="FFFFFFFF"/>
    <w:lvl w:ilvl="0" w:tplc="B62C2CD6">
      <w:start w:val="1"/>
      <w:numFmt w:val="bullet"/>
      <w:lvlText w:val="-"/>
      <w:lvlJc w:val="left"/>
      <w:pPr>
        <w:ind w:left="720" w:hanging="360"/>
      </w:pPr>
      <w:rPr>
        <w:rFonts w:ascii="&quot;Calibri&quot;,sans-serif" w:hAnsi="&quot;Calibri&quot;,sans-serif" w:hint="default"/>
      </w:rPr>
    </w:lvl>
    <w:lvl w:ilvl="1" w:tplc="6BF871E6">
      <w:start w:val="1"/>
      <w:numFmt w:val="bullet"/>
      <w:lvlText w:val="o"/>
      <w:lvlJc w:val="left"/>
      <w:pPr>
        <w:ind w:left="1440" w:hanging="360"/>
      </w:pPr>
      <w:rPr>
        <w:rFonts w:ascii="Courier New" w:hAnsi="Courier New" w:hint="default"/>
      </w:rPr>
    </w:lvl>
    <w:lvl w:ilvl="2" w:tplc="24EE08B4">
      <w:start w:val="1"/>
      <w:numFmt w:val="bullet"/>
      <w:lvlText w:val=""/>
      <w:lvlJc w:val="left"/>
      <w:pPr>
        <w:ind w:left="2160" w:hanging="360"/>
      </w:pPr>
      <w:rPr>
        <w:rFonts w:ascii="Wingdings" w:hAnsi="Wingdings" w:hint="default"/>
      </w:rPr>
    </w:lvl>
    <w:lvl w:ilvl="3" w:tplc="566E42FE">
      <w:start w:val="1"/>
      <w:numFmt w:val="bullet"/>
      <w:lvlText w:val=""/>
      <w:lvlJc w:val="left"/>
      <w:pPr>
        <w:ind w:left="2880" w:hanging="360"/>
      </w:pPr>
      <w:rPr>
        <w:rFonts w:ascii="Symbol" w:hAnsi="Symbol" w:hint="default"/>
      </w:rPr>
    </w:lvl>
    <w:lvl w:ilvl="4" w:tplc="A09297B0">
      <w:start w:val="1"/>
      <w:numFmt w:val="bullet"/>
      <w:lvlText w:val="o"/>
      <w:lvlJc w:val="left"/>
      <w:pPr>
        <w:ind w:left="3600" w:hanging="360"/>
      </w:pPr>
      <w:rPr>
        <w:rFonts w:ascii="Courier New" w:hAnsi="Courier New" w:hint="default"/>
      </w:rPr>
    </w:lvl>
    <w:lvl w:ilvl="5" w:tplc="C8281A3C">
      <w:start w:val="1"/>
      <w:numFmt w:val="bullet"/>
      <w:lvlText w:val=""/>
      <w:lvlJc w:val="left"/>
      <w:pPr>
        <w:ind w:left="4320" w:hanging="360"/>
      </w:pPr>
      <w:rPr>
        <w:rFonts w:ascii="Wingdings" w:hAnsi="Wingdings" w:hint="default"/>
      </w:rPr>
    </w:lvl>
    <w:lvl w:ilvl="6" w:tplc="BB3EDBC2">
      <w:start w:val="1"/>
      <w:numFmt w:val="bullet"/>
      <w:lvlText w:val=""/>
      <w:lvlJc w:val="left"/>
      <w:pPr>
        <w:ind w:left="5040" w:hanging="360"/>
      </w:pPr>
      <w:rPr>
        <w:rFonts w:ascii="Symbol" w:hAnsi="Symbol" w:hint="default"/>
      </w:rPr>
    </w:lvl>
    <w:lvl w:ilvl="7" w:tplc="2EBC4A58">
      <w:start w:val="1"/>
      <w:numFmt w:val="bullet"/>
      <w:lvlText w:val="o"/>
      <w:lvlJc w:val="left"/>
      <w:pPr>
        <w:ind w:left="5760" w:hanging="360"/>
      </w:pPr>
      <w:rPr>
        <w:rFonts w:ascii="Courier New" w:hAnsi="Courier New" w:hint="default"/>
      </w:rPr>
    </w:lvl>
    <w:lvl w:ilvl="8" w:tplc="679C30FA">
      <w:start w:val="1"/>
      <w:numFmt w:val="bullet"/>
      <w:lvlText w:val=""/>
      <w:lvlJc w:val="left"/>
      <w:pPr>
        <w:ind w:left="6480" w:hanging="360"/>
      </w:pPr>
      <w:rPr>
        <w:rFonts w:ascii="Wingdings" w:hAnsi="Wingdings" w:hint="default"/>
      </w:rPr>
    </w:lvl>
  </w:abstractNum>
  <w:abstractNum w:abstractNumId="3" w15:restartNumberingAfterBreak="0">
    <w:nsid w:val="1A4045DE"/>
    <w:multiLevelType w:val="hybridMultilevel"/>
    <w:tmpl w:val="9AA42A3A"/>
    <w:lvl w:ilvl="0" w:tplc="266C8B5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4DEF"/>
    <w:multiLevelType w:val="hybridMultilevel"/>
    <w:tmpl w:val="FFFFFFFF"/>
    <w:lvl w:ilvl="0" w:tplc="21E6C804">
      <w:start w:val="1"/>
      <w:numFmt w:val="bullet"/>
      <w:lvlText w:val=""/>
      <w:lvlJc w:val="left"/>
      <w:pPr>
        <w:ind w:left="720" w:hanging="360"/>
      </w:pPr>
      <w:rPr>
        <w:rFonts w:ascii="Symbol" w:hAnsi="Symbol" w:hint="default"/>
      </w:rPr>
    </w:lvl>
    <w:lvl w:ilvl="1" w:tplc="F7D43786">
      <w:start w:val="1"/>
      <w:numFmt w:val="bullet"/>
      <w:lvlText w:val="o"/>
      <w:lvlJc w:val="left"/>
      <w:pPr>
        <w:ind w:left="1440" w:hanging="360"/>
      </w:pPr>
      <w:rPr>
        <w:rFonts w:ascii="Courier New" w:hAnsi="Courier New" w:hint="default"/>
      </w:rPr>
    </w:lvl>
    <w:lvl w:ilvl="2" w:tplc="690C48B4">
      <w:start w:val="1"/>
      <w:numFmt w:val="bullet"/>
      <w:lvlText w:val=""/>
      <w:lvlJc w:val="left"/>
      <w:pPr>
        <w:ind w:left="2160" w:hanging="360"/>
      </w:pPr>
      <w:rPr>
        <w:rFonts w:ascii="Wingdings" w:hAnsi="Wingdings" w:hint="default"/>
      </w:rPr>
    </w:lvl>
    <w:lvl w:ilvl="3" w:tplc="B53EB622">
      <w:start w:val="1"/>
      <w:numFmt w:val="bullet"/>
      <w:lvlText w:val=""/>
      <w:lvlJc w:val="left"/>
      <w:pPr>
        <w:ind w:left="2880" w:hanging="360"/>
      </w:pPr>
      <w:rPr>
        <w:rFonts w:ascii="Symbol" w:hAnsi="Symbol" w:hint="default"/>
      </w:rPr>
    </w:lvl>
    <w:lvl w:ilvl="4" w:tplc="D0086A84">
      <w:start w:val="1"/>
      <w:numFmt w:val="bullet"/>
      <w:lvlText w:val="o"/>
      <w:lvlJc w:val="left"/>
      <w:pPr>
        <w:ind w:left="3600" w:hanging="360"/>
      </w:pPr>
      <w:rPr>
        <w:rFonts w:ascii="Courier New" w:hAnsi="Courier New" w:hint="default"/>
      </w:rPr>
    </w:lvl>
    <w:lvl w:ilvl="5" w:tplc="A82E8A50">
      <w:start w:val="1"/>
      <w:numFmt w:val="bullet"/>
      <w:lvlText w:val=""/>
      <w:lvlJc w:val="left"/>
      <w:pPr>
        <w:ind w:left="4320" w:hanging="360"/>
      </w:pPr>
      <w:rPr>
        <w:rFonts w:ascii="Wingdings" w:hAnsi="Wingdings" w:hint="default"/>
      </w:rPr>
    </w:lvl>
    <w:lvl w:ilvl="6" w:tplc="BA9EF96A">
      <w:start w:val="1"/>
      <w:numFmt w:val="bullet"/>
      <w:lvlText w:val=""/>
      <w:lvlJc w:val="left"/>
      <w:pPr>
        <w:ind w:left="5040" w:hanging="360"/>
      </w:pPr>
      <w:rPr>
        <w:rFonts w:ascii="Symbol" w:hAnsi="Symbol" w:hint="default"/>
      </w:rPr>
    </w:lvl>
    <w:lvl w:ilvl="7" w:tplc="F6B66F3E">
      <w:start w:val="1"/>
      <w:numFmt w:val="bullet"/>
      <w:lvlText w:val="o"/>
      <w:lvlJc w:val="left"/>
      <w:pPr>
        <w:ind w:left="5760" w:hanging="360"/>
      </w:pPr>
      <w:rPr>
        <w:rFonts w:ascii="Courier New" w:hAnsi="Courier New" w:hint="default"/>
      </w:rPr>
    </w:lvl>
    <w:lvl w:ilvl="8" w:tplc="0900B89A">
      <w:start w:val="1"/>
      <w:numFmt w:val="bullet"/>
      <w:lvlText w:val=""/>
      <w:lvlJc w:val="left"/>
      <w:pPr>
        <w:ind w:left="6480" w:hanging="360"/>
      </w:pPr>
      <w:rPr>
        <w:rFonts w:ascii="Wingdings" w:hAnsi="Wingdings" w:hint="default"/>
      </w:rPr>
    </w:lvl>
  </w:abstractNum>
  <w:abstractNum w:abstractNumId="5" w15:restartNumberingAfterBreak="0">
    <w:nsid w:val="2635042A"/>
    <w:multiLevelType w:val="hybridMultilevel"/>
    <w:tmpl w:val="C674F602"/>
    <w:lvl w:ilvl="0" w:tplc="E5BCEAC6">
      <w:start w:val="121"/>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E3D4A"/>
    <w:multiLevelType w:val="hybridMultilevel"/>
    <w:tmpl w:val="F7D6696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3760E"/>
    <w:multiLevelType w:val="hybridMultilevel"/>
    <w:tmpl w:val="F6DA8D6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92BFC"/>
    <w:multiLevelType w:val="hybridMultilevel"/>
    <w:tmpl w:val="52F4E5AC"/>
    <w:lvl w:ilvl="0" w:tplc="1116E6BC">
      <w:start w:val="25"/>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97064"/>
    <w:multiLevelType w:val="hybridMultilevel"/>
    <w:tmpl w:val="B5A4F4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37FA8"/>
    <w:multiLevelType w:val="hybridMultilevel"/>
    <w:tmpl w:val="6D8C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B6530"/>
    <w:multiLevelType w:val="hybridMultilevel"/>
    <w:tmpl w:val="50D8CC4A"/>
    <w:lvl w:ilvl="0" w:tplc="C02CE1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152136"/>
    <w:multiLevelType w:val="hybridMultilevel"/>
    <w:tmpl w:val="77F68732"/>
    <w:lvl w:ilvl="0" w:tplc="CBDEA918">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49267C7A"/>
    <w:multiLevelType w:val="multilevel"/>
    <w:tmpl w:val="715897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94A6558"/>
    <w:multiLevelType w:val="multilevel"/>
    <w:tmpl w:val="5F28DD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A5C6139"/>
    <w:multiLevelType w:val="hybridMultilevel"/>
    <w:tmpl w:val="15E417C6"/>
    <w:lvl w:ilvl="0" w:tplc="76B208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9249D5"/>
    <w:multiLevelType w:val="hybridMultilevel"/>
    <w:tmpl w:val="FFFFFFFF"/>
    <w:lvl w:ilvl="0" w:tplc="60DC63A6">
      <w:start w:val="1"/>
      <w:numFmt w:val="upperRoman"/>
      <w:lvlText w:val="%1."/>
      <w:lvlJc w:val="right"/>
      <w:pPr>
        <w:ind w:left="720" w:hanging="360"/>
      </w:pPr>
    </w:lvl>
    <w:lvl w:ilvl="1" w:tplc="550E83FC">
      <w:start w:val="1"/>
      <w:numFmt w:val="lowerLetter"/>
      <w:lvlText w:val="%2."/>
      <w:lvlJc w:val="left"/>
      <w:pPr>
        <w:ind w:left="1440" w:hanging="360"/>
      </w:pPr>
    </w:lvl>
    <w:lvl w:ilvl="2" w:tplc="F084889C">
      <w:start w:val="1"/>
      <w:numFmt w:val="lowerRoman"/>
      <w:lvlText w:val="%3."/>
      <w:lvlJc w:val="right"/>
      <w:pPr>
        <w:ind w:left="2160" w:hanging="180"/>
      </w:pPr>
    </w:lvl>
    <w:lvl w:ilvl="3" w:tplc="5F9A13DE">
      <w:start w:val="1"/>
      <w:numFmt w:val="decimal"/>
      <w:lvlText w:val="%4."/>
      <w:lvlJc w:val="left"/>
      <w:pPr>
        <w:ind w:left="2880" w:hanging="360"/>
      </w:pPr>
    </w:lvl>
    <w:lvl w:ilvl="4" w:tplc="B10CB3AE">
      <w:start w:val="1"/>
      <w:numFmt w:val="lowerLetter"/>
      <w:lvlText w:val="%5."/>
      <w:lvlJc w:val="left"/>
      <w:pPr>
        <w:ind w:left="3600" w:hanging="360"/>
      </w:pPr>
    </w:lvl>
    <w:lvl w:ilvl="5" w:tplc="B0A88CDE">
      <w:start w:val="1"/>
      <w:numFmt w:val="lowerRoman"/>
      <w:lvlText w:val="%6."/>
      <w:lvlJc w:val="right"/>
      <w:pPr>
        <w:ind w:left="4320" w:hanging="180"/>
      </w:pPr>
    </w:lvl>
    <w:lvl w:ilvl="6" w:tplc="972C03DC">
      <w:start w:val="1"/>
      <w:numFmt w:val="decimal"/>
      <w:lvlText w:val="%7."/>
      <w:lvlJc w:val="left"/>
      <w:pPr>
        <w:ind w:left="5040" w:hanging="360"/>
      </w:pPr>
    </w:lvl>
    <w:lvl w:ilvl="7" w:tplc="593CBE1A">
      <w:start w:val="1"/>
      <w:numFmt w:val="lowerLetter"/>
      <w:lvlText w:val="%8."/>
      <w:lvlJc w:val="left"/>
      <w:pPr>
        <w:ind w:left="5760" w:hanging="360"/>
      </w:pPr>
    </w:lvl>
    <w:lvl w:ilvl="8" w:tplc="82AC8C18">
      <w:start w:val="1"/>
      <w:numFmt w:val="lowerRoman"/>
      <w:lvlText w:val="%9."/>
      <w:lvlJc w:val="right"/>
      <w:pPr>
        <w:ind w:left="6480" w:hanging="180"/>
      </w:pPr>
    </w:lvl>
  </w:abstractNum>
  <w:abstractNum w:abstractNumId="17" w15:restartNumberingAfterBreak="0">
    <w:nsid w:val="50CD7F9D"/>
    <w:multiLevelType w:val="hybridMultilevel"/>
    <w:tmpl w:val="EA5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D379F"/>
    <w:multiLevelType w:val="hybridMultilevel"/>
    <w:tmpl w:val="D4D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D7A"/>
    <w:multiLevelType w:val="hybridMultilevel"/>
    <w:tmpl w:val="9FF89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18"/>
  </w:num>
  <w:num w:numId="5">
    <w:abstractNumId w:val="1"/>
  </w:num>
  <w:num w:numId="6">
    <w:abstractNumId w:val="6"/>
  </w:num>
  <w:num w:numId="7">
    <w:abstractNumId w:val="14"/>
  </w:num>
  <w:num w:numId="8">
    <w:abstractNumId w:val="11"/>
  </w:num>
  <w:num w:numId="9">
    <w:abstractNumId w:val="13"/>
  </w:num>
  <w:num w:numId="10">
    <w:abstractNumId w:val="0"/>
  </w:num>
  <w:num w:numId="11">
    <w:abstractNumId w:val="8"/>
  </w:num>
  <w:num w:numId="12">
    <w:abstractNumId w:val="5"/>
  </w:num>
  <w:num w:numId="13">
    <w:abstractNumId w:val="12"/>
  </w:num>
  <w:num w:numId="14">
    <w:abstractNumId w:val="3"/>
  </w:num>
  <w:num w:numId="15">
    <w:abstractNumId w:val="19"/>
  </w:num>
  <w:num w:numId="16">
    <w:abstractNumId w:val="16"/>
  </w:num>
  <w:num w:numId="17">
    <w:abstractNumId w:val="2"/>
  </w:num>
  <w:num w:numId="18">
    <w:abstractNumId w:val="4"/>
  </w:num>
  <w:num w:numId="19">
    <w:abstractNumId w:val="10"/>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FF"/>
    <w:rsid w:val="0000060F"/>
    <w:rsid w:val="00000931"/>
    <w:rsid w:val="0000117D"/>
    <w:rsid w:val="000014D2"/>
    <w:rsid w:val="000020F8"/>
    <w:rsid w:val="0000316D"/>
    <w:rsid w:val="00003389"/>
    <w:rsid w:val="0000366C"/>
    <w:rsid w:val="000037EA"/>
    <w:rsid w:val="00003B16"/>
    <w:rsid w:val="00004D84"/>
    <w:rsid w:val="00004E65"/>
    <w:rsid w:val="00005076"/>
    <w:rsid w:val="0000529D"/>
    <w:rsid w:val="0000555E"/>
    <w:rsid w:val="00005B97"/>
    <w:rsid w:val="00005F0C"/>
    <w:rsid w:val="00006C15"/>
    <w:rsid w:val="00006CEB"/>
    <w:rsid w:val="00006D73"/>
    <w:rsid w:val="00006DF3"/>
    <w:rsid w:val="000070A6"/>
    <w:rsid w:val="00007393"/>
    <w:rsid w:val="000077E3"/>
    <w:rsid w:val="00010915"/>
    <w:rsid w:val="00010D8A"/>
    <w:rsid w:val="00010F4D"/>
    <w:rsid w:val="00012100"/>
    <w:rsid w:val="0001277B"/>
    <w:rsid w:val="000132D4"/>
    <w:rsid w:val="0001372A"/>
    <w:rsid w:val="00013860"/>
    <w:rsid w:val="00014E10"/>
    <w:rsid w:val="000153B9"/>
    <w:rsid w:val="000159C0"/>
    <w:rsid w:val="00016361"/>
    <w:rsid w:val="00016F62"/>
    <w:rsid w:val="0001796B"/>
    <w:rsid w:val="00017C50"/>
    <w:rsid w:val="00021021"/>
    <w:rsid w:val="0002180A"/>
    <w:rsid w:val="000228DB"/>
    <w:rsid w:val="00022B90"/>
    <w:rsid w:val="000232A1"/>
    <w:rsid w:val="0002332C"/>
    <w:rsid w:val="00023765"/>
    <w:rsid w:val="00023DA6"/>
    <w:rsid w:val="000254CA"/>
    <w:rsid w:val="00026068"/>
    <w:rsid w:val="00026E21"/>
    <w:rsid w:val="000270CF"/>
    <w:rsid w:val="00027C9D"/>
    <w:rsid w:val="0003013A"/>
    <w:rsid w:val="00030D5D"/>
    <w:rsid w:val="00031DAA"/>
    <w:rsid w:val="00032FB3"/>
    <w:rsid w:val="00033A30"/>
    <w:rsid w:val="00033B17"/>
    <w:rsid w:val="00033E41"/>
    <w:rsid w:val="00034BA1"/>
    <w:rsid w:val="00035B89"/>
    <w:rsid w:val="00036B7D"/>
    <w:rsid w:val="00036BB1"/>
    <w:rsid w:val="000373EA"/>
    <w:rsid w:val="000377FA"/>
    <w:rsid w:val="00037FD1"/>
    <w:rsid w:val="00040E6A"/>
    <w:rsid w:val="00041107"/>
    <w:rsid w:val="000415A8"/>
    <w:rsid w:val="000417BD"/>
    <w:rsid w:val="00041881"/>
    <w:rsid w:val="000418D7"/>
    <w:rsid w:val="00041DC2"/>
    <w:rsid w:val="0004297C"/>
    <w:rsid w:val="000429EE"/>
    <w:rsid w:val="000434E4"/>
    <w:rsid w:val="00043CCE"/>
    <w:rsid w:val="00043FF7"/>
    <w:rsid w:val="00044514"/>
    <w:rsid w:val="00044C1B"/>
    <w:rsid w:val="00044F1D"/>
    <w:rsid w:val="00044FF1"/>
    <w:rsid w:val="0004687C"/>
    <w:rsid w:val="00046B86"/>
    <w:rsid w:val="00046EC2"/>
    <w:rsid w:val="00047110"/>
    <w:rsid w:val="000473BD"/>
    <w:rsid w:val="00050EF9"/>
    <w:rsid w:val="00051292"/>
    <w:rsid w:val="00051737"/>
    <w:rsid w:val="00052BA1"/>
    <w:rsid w:val="0005403E"/>
    <w:rsid w:val="000540D9"/>
    <w:rsid w:val="000546DC"/>
    <w:rsid w:val="00056FBF"/>
    <w:rsid w:val="00057355"/>
    <w:rsid w:val="000579F8"/>
    <w:rsid w:val="00060B89"/>
    <w:rsid w:val="00060E15"/>
    <w:rsid w:val="0006124F"/>
    <w:rsid w:val="000618A1"/>
    <w:rsid w:val="00062950"/>
    <w:rsid w:val="00062E90"/>
    <w:rsid w:val="0006300B"/>
    <w:rsid w:val="000630E7"/>
    <w:rsid w:val="000631DB"/>
    <w:rsid w:val="00063769"/>
    <w:rsid w:val="00063BD3"/>
    <w:rsid w:val="000640AB"/>
    <w:rsid w:val="000641FD"/>
    <w:rsid w:val="00065013"/>
    <w:rsid w:val="00066193"/>
    <w:rsid w:val="00066666"/>
    <w:rsid w:val="00066E7B"/>
    <w:rsid w:val="000671F9"/>
    <w:rsid w:val="00067B54"/>
    <w:rsid w:val="00070261"/>
    <w:rsid w:val="000702A7"/>
    <w:rsid w:val="000705A2"/>
    <w:rsid w:val="00070903"/>
    <w:rsid w:val="000719E0"/>
    <w:rsid w:val="00071E4F"/>
    <w:rsid w:val="000722E3"/>
    <w:rsid w:val="00073E1F"/>
    <w:rsid w:val="000744B9"/>
    <w:rsid w:val="00074E60"/>
    <w:rsid w:val="00076784"/>
    <w:rsid w:val="00076BD5"/>
    <w:rsid w:val="00076D87"/>
    <w:rsid w:val="0008078C"/>
    <w:rsid w:val="00080993"/>
    <w:rsid w:val="00080BC1"/>
    <w:rsid w:val="00081C23"/>
    <w:rsid w:val="00082903"/>
    <w:rsid w:val="00082951"/>
    <w:rsid w:val="00083A4D"/>
    <w:rsid w:val="00084D83"/>
    <w:rsid w:val="00085478"/>
    <w:rsid w:val="00086598"/>
    <w:rsid w:val="00086A77"/>
    <w:rsid w:val="00086D98"/>
    <w:rsid w:val="00086F46"/>
    <w:rsid w:val="00087331"/>
    <w:rsid w:val="00087366"/>
    <w:rsid w:val="00087722"/>
    <w:rsid w:val="00091E8F"/>
    <w:rsid w:val="00093005"/>
    <w:rsid w:val="0009343C"/>
    <w:rsid w:val="00093C37"/>
    <w:rsid w:val="00093C86"/>
    <w:rsid w:val="00093C9D"/>
    <w:rsid w:val="00094368"/>
    <w:rsid w:val="00094749"/>
    <w:rsid w:val="00094D05"/>
    <w:rsid w:val="00094FCE"/>
    <w:rsid w:val="00095088"/>
    <w:rsid w:val="0009509F"/>
    <w:rsid w:val="000958C2"/>
    <w:rsid w:val="00095A3F"/>
    <w:rsid w:val="00096843"/>
    <w:rsid w:val="00096C1B"/>
    <w:rsid w:val="00096CDD"/>
    <w:rsid w:val="00096F10"/>
    <w:rsid w:val="0009764D"/>
    <w:rsid w:val="000976F3"/>
    <w:rsid w:val="000977E6"/>
    <w:rsid w:val="00097C44"/>
    <w:rsid w:val="000A04BA"/>
    <w:rsid w:val="000A0B8F"/>
    <w:rsid w:val="000A0F33"/>
    <w:rsid w:val="000A1E66"/>
    <w:rsid w:val="000A21B4"/>
    <w:rsid w:val="000A2446"/>
    <w:rsid w:val="000A3739"/>
    <w:rsid w:val="000A3AEE"/>
    <w:rsid w:val="000A437A"/>
    <w:rsid w:val="000A5087"/>
    <w:rsid w:val="000A6880"/>
    <w:rsid w:val="000A6F9D"/>
    <w:rsid w:val="000A76BF"/>
    <w:rsid w:val="000A7708"/>
    <w:rsid w:val="000A7900"/>
    <w:rsid w:val="000B0C8C"/>
    <w:rsid w:val="000B11EA"/>
    <w:rsid w:val="000B1454"/>
    <w:rsid w:val="000B3C20"/>
    <w:rsid w:val="000B520F"/>
    <w:rsid w:val="000B61EB"/>
    <w:rsid w:val="000B69E8"/>
    <w:rsid w:val="000B6DC6"/>
    <w:rsid w:val="000B709D"/>
    <w:rsid w:val="000B7115"/>
    <w:rsid w:val="000B7638"/>
    <w:rsid w:val="000B778C"/>
    <w:rsid w:val="000C02CD"/>
    <w:rsid w:val="000C0647"/>
    <w:rsid w:val="000C117F"/>
    <w:rsid w:val="000C2B8F"/>
    <w:rsid w:val="000C2B96"/>
    <w:rsid w:val="000C3B22"/>
    <w:rsid w:val="000C45BE"/>
    <w:rsid w:val="000C5301"/>
    <w:rsid w:val="000C5E84"/>
    <w:rsid w:val="000C6561"/>
    <w:rsid w:val="000C695F"/>
    <w:rsid w:val="000D0C80"/>
    <w:rsid w:val="000D0DCD"/>
    <w:rsid w:val="000D11BA"/>
    <w:rsid w:val="000D19AF"/>
    <w:rsid w:val="000D2B03"/>
    <w:rsid w:val="000D30CB"/>
    <w:rsid w:val="000D31AB"/>
    <w:rsid w:val="000D329F"/>
    <w:rsid w:val="000D38EC"/>
    <w:rsid w:val="000D3D5E"/>
    <w:rsid w:val="000D40A5"/>
    <w:rsid w:val="000D4547"/>
    <w:rsid w:val="000D5BA5"/>
    <w:rsid w:val="000D62E8"/>
    <w:rsid w:val="000D62F7"/>
    <w:rsid w:val="000D76AA"/>
    <w:rsid w:val="000D7C9B"/>
    <w:rsid w:val="000E0ACA"/>
    <w:rsid w:val="000E0B84"/>
    <w:rsid w:val="000E2C04"/>
    <w:rsid w:val="000E2D2A"/>
    <w:rsid w:val="000E447D"/>
    <w:rsid w:val="000E4C22"/>
    <w:rsid w:val="000E5199"/>
    <w:rsid w:val="000E53C4"/>
    <w:rsid w:val="000E612D"/>
    <w:rsid w:val="000E6B3C"/>
    <w:rsid w:val="000E72FF"/>
    <w:rsid w:val="000E7896"/>
    <w:rsid w:val="000F0367"/>
    <w:rsid w:val="000F0C22"/>
    <w:rsid w:val="000F1772"/>
    <w:rsid w:val="000F3F47"/>
    <w:rsid w:val="000F4331"/>
    <w:rsid w:val="000F4753"/>
    <w:rsid w:val="000F4940"/>
    <w:rsid w:val="000F4F15"/>
    <w:rsid w:val="000F5888"/>
    <w:rsid w:val="000F5B5E"/>
    <w:rsid w:val="000F5C03"/>
    <w:rsid w:val="000F6672"/>
    <w:rsid w:val="000F7E11"/>
    <w:rsid w:val="001003A3"/>
    <w:rsid w:val="00100A18"/>
    <w:rsid w:val="0010144B"/>
    <w:rsid w:val="00101D83"/>
    <w:rsid w:val="00101DC8"/>
    <w:rsid w:val="0010366B"/>
    <w:rsid w:val="00103C85"/>
    <w:rsid w:val="00103E42"/>
    <w:rsid w:val="0010439D"/>
    <w:rsid w:val="001048CA"/>
    <w:rsid w:val="00104FC4"/>
    <w:rsid w:val="00106AFD"/>
    <w:rsid w:val="00107A69"/>
    <w:rsid w:val="00107B0F"/>
    <w:rsid w:val="00107C7A"/>
    <w:rsid w:val="00110DBB"/>
    <w:rsid w:val="00110E90"/>
    <w:rsid w:val="00111802"/>
    <w:rsid w:val="00112112"/>
    <w:rsid w:val="001126AE"/>
    <w:rsid w:val="001128B9"/>
    <w:rsid w:val="0011325E"/>
    <w:rsid w:val="0011399C"/>
    <w:rsid w:val="001141C1"/>
    <w:rsid w:val="001143A5"/>
    <w:rsid w:val="00114BDF"/>
    <w:rsid w:val="001153AC"/>
    <w:rsid w:val="001153B5"/>
    <w:rsid w:val="001157AE"/>
    <w:rsid w:val="00116D6D"/>
    <w:rsid w:val="00116DA2"/>
    <w:rsid w:val="00116F6F"/>
    <w:rsid w:val="001171AC"/>
    <w:rsid w:val="00117890"/>
    <w:rsid w:val="001206F3"/>
    <w:rsid w:val="00121554"/>
    <w:rsid w:val="00122968"/>
    <w:rsid w:val="00122A65"/>
    <w:rsid w:val="00122E5D"/>
    <w:rsid w:val="00123D7F"/>
    <w:rsid w:val="001244BF"/>
    <w:rsid w:val="00124852"/>
    <w:rsid w:val="001251E6"/>
    <w:rsid w:val="001257D5"/>
    <w:rsid w:val="00126134"/>
    <w:rsid w:val="00126316"/>
    <w:rsid w:val="0012652C"/>
    <w:rsid w:val="001269A3"/>
    <w:rsid w:val="001270DE"/>
    <w:rsid w:val="00127717"/>
    <w:rsid w:val="00130D35"/>
    <w:rsid w:val="0013101E"/>
    <w:rsid w:val="00131139"/>
    <w:rsid w:val="0013125D"/>
    <w:rsid w:val="00131E7D"/>
    <w:rsid w:val="00132071"/>
    <w:rsid w:val="0013230D"/>
    <w:rsid w:val="0013263D"/>
    <w:rsid w:val="001329FD"/>
    <w:rsid w:val="00132B1E"/>
    <w:rsid w:val="00133019"/>
    <w:rsid w:val="001330A5"/>
    <w:rsid w:val="00133F8C"/>
    <w:rsid w:val="00134117"/>
    <w:rsid w:val="00134495"/>
    <w:rsid w:val="001363E7"/>
    <w:rsid w:val="00136FF9"/>
    <w:rsid w:val="0013727F"/>
    <w:rsid w:val="00137F0C"/>
    <w:rsid w:val="00140CDB"/>
    <w:rsid w:val="00140D2F"/>
    <w:rsid w:val="0014232B"/>
    <w:rsid w:val="001425F2"/>
    <w:rsid w:val="00142F66"/>
    <w:rsid w:val="00143BE7"/>
    <w:rsid w:val="0014416E"/>
    <w:rsid w:val="00144313"/>
    <w:rsid w:val="001444FA"/>
    <w:rsid w:val="00145691"/>
    <w:rsid w:val="00146897"/>
    <w:rsid w:val="00147061"/>
    <w:rsid w:val="0014774D"/>
    <w:rsid w:val="00147774"/>
    <w:rsid w:val="00150734"/>
    <w:rsid w:val="001518D7"/>
    <w:rsid w:val="00151DD6"/>
    <w:rsid w:val="00152644"/>
    <w:rsid w:val="001532E4"/>
    <w:rsid w:val="00153DB3"/>
    <w:rsid w:val="00154370"/>
    <w:rsid w:val="001547D6"/>
    <w:rsid w:val="00154843"/>
    <w:rsid w:val="00156334"/>
    <w:rsid w:val="0015661E"/>
    <w:rsid w:val="00156678"/>
    <w:rsid w:val="00157131"/>
    <w:rsid w:val="0016026A"/>
    <w:rsid w:val="00160778"/>
    <w:rsid w:val="00160A96"/>
    <w:rsid w:val="00160E0F"/>
    <w:rsid w:val="00161A9F"/>
    <w:rsid w:val="00162614"/>
    <w:rsid w:val="0016359C"/>
    <w:rsid w:val="00164C64"/>
    <w:rsid w:val="00165645"/>
    <w:rsid w:val="001656D4"/>
    <w:rsid w:val="00165776"/>
    <w:rsid w:val="00166287"/>
    <w:rsid w:val="001663A6"/>
    <w:rsid w:val="00166AAE"/>
    <w:rsid w:val="00167698"/>
    <w:rsid w:val="0016778E"/>
    <w:rsid w:val="00167A62"/>
    <w:rsid w:val="00167D65"/>
    <w:rsid w:val="00167EE3"/>
    <w:rsid w:val="00167F91"/>
    <w:rsid w:val="0017188F"/>
    <w:rsid w:val="00172802"/>
    <w:rsid w:val="00172F6D"/>
    <w:rsid w:val="00173E52"/>
    <w:rsid w:val="00174513"/>
    <w:rsid w:val="0017544E"/>
    <w:rsid w:val="001756E9"/>
    <w:rsid w:val="00175C6E"/>
    <w:rsid w:val="00175EC6"/>
    <w:rsid w:val="0017661D"/>
    <w:rsid w:val="001769B0"/>
    <w:rsid w:val="001774FD"/>
    <w:rsid w:val="00177CD2"/>
    <w:rsid w:val="00180B27"/>
    <w:rsid w:val="00180FCD"/>
    <w:rsid w:val="00181032"/>
    <w:rsid w:val="0018207B"/>
    <w:rsid w:val="00182AFC"/>
    <w:rsid w:val="00183896"/>
    <w:rsid w:val="001839DC"/>
    <w:rsid w:val="001855A9"/>
    <w:rsid w:val="00185C62"/>
    <w:rsid w:val="00185F97"/>
    <w:rsid w:val="00186164"/>
    <w:rsid w:val="001862FE"/>
    <w:rsid w:val="00187157"/>
    <w:rsid w:val="001877F2"/>
    <w:rsid w:val="00187EA6"/>
    <w:rsid w:val="001907F0"/>
    <w:rsid w:val="00191192"/>
    <w:rsid w:val="00191D24"/>
    <w:rsid w:val="00193E47"/>
    <w:rsid w:val="0019425A"/>
    <w:rsid w:val="0019425E"/>
    <w:rsid w:val="00194416"/>
    <w:rsid w:val="001963FC"/>
    <w:rsid w:val="00197702"/>
    <w:rsid w:val="0019799F"/>
    <w:rsid w:val="00197FAE"/>
    <w:rsid w:val="001A00F2"/>
    <w:rsid w:val="001A0938"/>
    <w:rsid w:val="001A267F"/>
    <w:rsid w:val="001A2AB1"/>
    <w:rsid w:val="001A2D2F"/>
    <w:rsid w:val="001A3191"/>
    <w:rsid w:val="001A34F0"/>
    <w:rsid w:val="001A36A7"/>
    <w:rsid w:val="001A3B5F"/>
    <w:rsid w:val="001A3C5D"/>
    <w:rsid w:val="001A3FFB"/>
    <w:rsid w:val="001A4021"/>
    <w:rsid w:val="001A444D"/>
    <w:rsid w:val="001A4676"/>
    <w:rsid w:val="001A51A8"/>
    <w:rsid w:val="001A61CE"/>
    <w:rsid w:val="001A621A"/>
    <w:rsid w:val="001A72BA"/>
    <w:rsid w:val="001A7A20"/>
    <w:rsid w:val="001B09BD"/>
    <w:rsid w:val="001B0BF6"/>
    <w:rsid w:val="001B0DAE"/>
    <w:rsid w:val="001B1180"/>
    <w:rsid w:val="001B15B1"/>
    <w:rsid w:val="001B2CA2"/>
    <w:rsid w:val="001B2DB9"/>
    <w:rsid w:val="001B3C20"/>
    <w:rsid w:val="001B3FB0"/>
    <w:rsid w:val="001B5FC3"/>
    <w:rsid w:val="001B6052"/>
    <w:rsid w:val="001B68A3"/>
    <w:rsid w:val="001B71B6"/>
    <w:rsid w:val="001B7327"/>
    <w:rsid w:val="001B7C0B"/>
    <w:rsid w:val="001C02A0"/>
    <w:rsid w:val="001C10C3"/>
    <w:rsid w:val="001C16A7"/>
    <w:rsid w:val="001C2E98"/>
    <w:rsid w:val="001C3257"/>
    <w:rsid w:val="001C33E6"/>
    <w:rsid w:val="001C39F5"/>
    <w:rsid w:val="001C4306"/>
    <w:rsid w:val="001C43AC"/>
    <w:rsid w:val="001C4718"/>
    <w:rsid w:val="001C483D"/>
    <w:rsid w:val="001C4BFA"/>
    <w:rsid w:val="001C5ABE"/>
    <w:rsid w:val="001C686C"/>
    <w:rsid w:val="001C6D2E"/>
    <w:rsid w:val="001C6D31"/>
    <w:rsid w:val="001C77CF"/>
    <w:rsid w:val="001C7E00"/>
    <w:rsid w:val="001D03C7"/>
    <w:rsid w:val="001D0712"/>
    <w:rsid w:val="001D0A2E"/>
    <w:rsid w:val="001D1606"/>
    <w:rsid w:val="001D1E6E"/>
    <w:rsid w:val="001D25B6"/>
    <w:rsid w:val="001D357F"/>
    <w:rsid w:val="001D3A24"/>
    <w:rsid w:val="001D3F9E"/>
    <w:rsid w:val="001D4388"/>
    <w:rsid w:val="001D5199"/>
    <w:rsid w:val="001D5BAA"/>
    <w:rsid w:val="001D6800"/>
    <w:rsid w:val="001D6DA7"/>
    <w:rsid w:val="001E1591"/>
    <w:rsid w:val="001E1DBF"/>
    <w:rsid w:val="001E1DD7"/>
    <w:rsid w:val="001E2A8F"/>
    <w:rsid w:val="001E2D3A"/>
    <w:rsid w:val="001E3117"/>
    <w:rsid w:val="001E37CC"/>
    <w:rsid w:val="001E39C5"/>
    <w:rsid w:val="001E4035"/>
    <w:rsid w:val="001E4316"/>
    <w:rsid w:val="001E4380"/>
    <w:rsid w:val="001E446C"/>
    <w:rsid w:val="001E4899"/>
    <w:rsid w:val="001E501C"/>
    <w:rsid w:val="001E51C8"/>
    <w:rsid w:val="001E52CF"/>
    <w:rsid w:val="001E6B32"/>
    <w:rsid w:val="001E6E56"/>
    <w:rsid w:val="001E6F25"/>
    <w:rsid w:val="001E755B"/>
    <w:rsid w:val="001E77A2"/>
    <w:rsid w:val="001E7AC6"/>
    <w:rsid w:val="001F1683"/>
    <w:rsid w:val="001F2604"/>
    <w:rsid w:val="001F377F"/>
    <w:rsid w:val="001F3891"/>
    <w:rsid w:val="001F45EB"/>
    <w:rsid w:val="001F4AF2"/>
    <w:rsid w:val="001F53C9"/>
    <w:rsid w:val="001F5FDA"/>
    <w:rsid w:val="001F641E"/>
    <w:rsid w:val="001F647D"/>
    <w:rsid w:val="001F649A"/>
    <w:rsid w:val="001F6B00"/>
    <w:rsid w:val="001F7164"/>
    <w:rsid w:val="001F740F"/>
    <w:rsid w:val="001F76D9"/>
    <w:rsid w:val="0020057C"/>
    <w:rsid w:val="00200897"/>
    <w:rsid w:val="002009EC"/>
    <w:rsid w:val="00200AC6"/>
    <w:rsid w:val="00200ACF"/>
    <w:rsid w:val="002016E7"/>
    <w:rsid w:val="00201D49"/>
    <w:rsid w:val="00201EFA"/>
    <w:rsid w:val="00202461"/>
    <w:rsid w:val="002029DD"/>
    <w:rsid w:val="00202DE4"/>
    <w:rsid w:val="00203391"/>
    <w:rsid w:val="00203DFF"/>
    <w:rsid w:val="0020471B"/>
    <w:rsid w:val="00204C90"/>
    <w:rsid w:val="0020569D"/>
    <w:rsid w:val="00205E58"/>
    <w:rsid w:val="002071A4"/>
    <w:rsid w:val="0020731A"/>
    <w:rsid w:val="00210F3B"/>
    <w:rsid w:val="00211674"/>
    <w:rsid w:val="00212DA9"/>
    <w:rsid w:val="00213014"/>
    <w:rsid w:val="00213629"/>
    <w:rsid w:val="00213DDC"/>
    <w:rsid w:val="00214E1A"/>
    <w:rsid w:val="00216418"/>
    <w:rsid w:val="00216BD3"/>
    <w:rsid w:val="0021720B"/>
    <w:rsid w:val="002173C7"/>
    <w:rsid w:val="00220766"/>
    <w:rsid w:val="0022101D"/>
    <w:rsid w:val="0022156B"/>
    <w:rsid w:val="002218DB"/>
    <w:rsid w:val="0022190C"/>
    <w:rsid w:val="002223F9"/>
    <w:rsid w:val="00223BA2"/>
    <w:rsid w:val="0022431C"/>
    <w:rsid w:val="002244F0"/>
    <w:rsid w:val="00225493"/>
    <w:rsid w:val="00225B33"/>
    <w:rsid w:val="00225D7A"/>
    <w:rsid w:val="002264E5"/>
    <w:rsid w:val="002265AD"/>
    <w:rsid w:val="00226A95"/>
    <w:rsid w:val="00226B53"/>
    <w:rsid w:val="002273C0"/>
    <w:rsid w:val="00227B63"/>
    <w:rsid w:val="00227E84"/>
    <w:rsid w:val="00230892"/>
    <w:rsid w:val="00231878"/>
    <w:rsid w:val="00231BA2"/>
    <w:rsid w:val="00232276"/>
    <w:rsid w:val="00232CA5"/>
    <w:rsid w:val="00232FA5"/>
    <w:rsid w:val="00233305"/>
    <w:rsid w:val="00233A1F"/>
    <w:rsid w:val="00233F45"/>
    <w:rsid w:val="00234147"/>
    <w:rsid w:val="00234E33"/>
    <w:rsid w:val="00235156"/>
    <w:rsid w:val="0023546D"/>
    <w:rsid w:val="00236128"/>
    <w:rsid w:val="00236B84"/>
    <w:rsid w:val="00236BD5"/>
    <w:rsid w:val="00236D55"/>
    <w:rsid w:val="002372BD"/>
    <w:rsid w:val="002374D2"/>
    <w:rsid w:val="00237C0B"/>
    <w:rsid w:val="00241015"/>
    <w:rsid w:val="002410B7"/>
    <w:rsid w:val="00242FA1"/>
    <w:rsid w:val="002439B8"/>
    <w:rsid w:val="00243A57"/>
    <w:rsid w:val="00243C93"/>
    <w:rsid w:val="00243DBB"/>
    <w:rsid w:val="0024418D"/>
    <w:rsid w:val="002441B0"/>
    <w:rsid w:val="002449E6"/>
    <w:rsid w:val="00244E1A"/>
    <w:rsid w:val="00244EF8"/>
    <w:rsid w:val="002470DE"/>
    <w:rsid w:val="00247889"/>
    <w:rsid w:val="00247C3C"/>
    <w:rsid w:val="002508D8"/>
    <w:rsid w:val="002509D9"/>
    <w:rsid w:val="00251044"/>
    <w:rsid w:val="0025137D"/>
    <w:rsid w:val="002513ED"/>
    <w:rsid w:val="00251FFB"/>
    <w:rsid w:val="00252B8F"/>
    <w:rsid w:val="00252CAB"/>
    <w:rsid w:val="00252CFF"/>
    <w:rsid w:val="0025334A"/>
    <w:rsid w:val="00254308"/>
    <w:rsid w:val="0025526D"/>
    <w:rsid w:val="002561CE"/>
    <w:rsid w:val="00256387"/>
    <w:rsid w:val="002563C4"/>
    <w:rsid w:val="00257456"/>
    <w:rsid w:val="00257D07"/>
    <w:rsid w:val="00260758"/>
    <w:rsid w:val="0026153B"/>
    <w:rsid w:val="0026166E"/>
    <w:rsid w:val="00261B3A"/>
    <w:rsid w:val="00262023"/>
    <w:rsid w:val="002622B7"/>
    <w:rsid w:val="00262679"/>
    <w:rsid w:val="002633D7"/>
    <w:rsid w:val="0026373D"/>
    <w:rsid w:val="00263A1C"/>
    <w:rsid w:val="0026430D"/>
    <w:rsid w:val="0026455E"/>
    <w:rsid w:val="0026569A"/>
    <w:rsid w:val="00265776"/>
    <w:rsid w:val="002666F4"/>
    <w:rsid w:val="00267D43"/>
    <w:rsid w:val="00267F08"/>
    <w:rsid w:val="0027059E"/>
    <w:rsid w:val="002708FC"/>
    <w:rsid w:val="002713B1"/>
    <w:rsid w:val="00271C4F"/>
    <w:rsid w:val="00272306"/>
    <w:rsid w:val="00273E6F"/>
    <w:rsid w:val="00273FE1"/>
    <w:rsid w:val="002746EF"/>
    <w:rsid w:val="00274AC4"/>
    <w:rsid w:val="00274BFB"/>
    <w:rsid w:val="00275419"/>
    <w:rsid w:val="0027542E"/>
    <w:rsid w:val="00275A26"/>
    <w:rsid w:val="00275D03"/>
    <w:rsid w:val="00275F76"/>
    <w:rsid w:val="002761B4"/>
    <w:rsid w:val="00276A16"/>
    <w:rsid w:val="00276D6F"/>
    <w:rsid w:val="002776F2"/>
    <w:rsid w:val="00280902"/>
    <w:rsid w:val="00281034"/>
    <w:rsid w:val="00281473"/>
    <w:rsid w:val="00281D16"/>
    <w:rsid w:val="00283B48"/>
    <w:rsid w:val="00284A9B"/>
    <w:rsid w:val="002851AE"/>
    <w:rsid w:val="002854C4"/>
    <w:rsid w:val="002859A9"/>
    <w:rsid w:val="002859E4"/>
    <w:rsid w:val="00286C05"/>
    <w:rsid w:val="00286FD4"/>
    <w:rsid w:val="00290421"/>
    <w:rsid w:val="0029061A"/>
    <w:rsid w:val="00290B9B"/>
    <w:rsid w:val="00290C12"/>
    <w:rsid w:val="00290DF3"/>
    <w:rsid w:val="00291DE6"/>
    <w:rsid w:val="002923D8"/>
    <w:rsid w:val="00292492"/>
    <w:rsid w:val="002929B7"/>
    <w:rsid w:val="002929C4"/>
    <w:rsid w:val="00293D46"/>
    <w:rsid w:val="00294517"/>
    <w:rsid w:val="00294927"/>
    <w:rsid w:val="00294C2A"/>
    <w:rsid w:val="002952D5"/>
    <w:rsid w:val="0029622D"/>
    <w:rsid w:val="00296A1D"/>
    <w:rsid w:val="00296CC2"/>
    <w:rsid w:val="00297160"/>
    <w:rsid w:val="002977D9"/>
    <w:rsid w:val="00297D21"/>
    <w:rsid w:val="00297F23"/>
    <w:rsid w:val="002A0D63"/>
    <w:rsid w:val="002A139C"/>
    <w:rsid w:val="002A2236"/>
    <w:rsid w:val="002A2365"/>
    <w:rsid w:val="002A2768"/>
    <w:rsid w:val="002A2991"/>
    <w:rsid w:val="002A2ECF"/>
    <w:rsid w:val="002A3394"/>
    <w:rsid w:val="002A3D6C"/>
    <w:rsid w:val="002A3F0C"/>
    <w:rsid w:val="002A5D8A"/>
    <w:rsid w:val="002A723F"/>
    <w:rsid w:val="002A7985"/>
    <w:rsid w:val="002A7A45"/>
    <w:rsid w:val="002A7EE0"/>
    <w:rsid w:val="002B0148"/>
    <w:rsid w:val="002B0254"/>
    <w:rsid w:val="002B047E"/>
    <w:rsid w:val="002B04A1"/>
    <w:rsid w:val="002B0901"/>
    <w:rsid w:val="002B158B"/>
    <w:rsid w:val="002B2096"/>
    <w:rsid w:val="002B2E10"/>
    <w:rsid w:val="002B33FA"/>
    <w:rsid w:val="002B37CC"/>
    <w:rsid w:val="002B647D"/>
    <w:rsid w:val="002B65C1"/>
    <w:rsid w:val="002B6AFB"/>
    <w:rsid w:val="002B6D2F"/>
    <w:rsid w:val="002B753F"/>
    <w:rsid w:val="002C0A91"/>
    <w:rsid w:val="002C0B5E"/>
    <w:rsid w:val="002C0D78"/>
    <w:rsid w:val="002C2468"/>
    <w:rsid w:val="002C307B"/>
    <w:rsid w:val="002C48EF"/>
    <w:rsid w:val="002C491D"/>
    <w:rsid w:val="002C4F66"/>
    <w:rsid w:val="002C55CA"/>
    <w:rsid w:val="002C5800"/>
    <w:rsid w:val="002C6504"/>
    <w:rsid w:val="002D0088"/>
    <w:rsid w:val="002D3673"/>
    <w:rsid w:val="002D4C08"/>
    <w:rsid w:val="002D4E2B"/>
    <w:rsid w:val="002D52E8"/>
    <w:rsid w:val="002D6397"/>
    <w:rsid w:val="002D66A9"/>
    <w:rsid w:val="002D6E45"/>
    <w:rsid w:val="002E0227"/>
    <w:rsid w:val="002E0928"/>
    <w:rsid w:val="002E0F31"/>
    <w:rsid w:val="002E18A8"/>
    <w:rsid w:val="002E1AAE"/>
    <w:rsid w:val="002E20FE"/>
    <w:rsid w:val="002E23CA"/>
    <w:rsid w:val="002E2474"/>
    <w:rsid w:val="002E249A"/>
    <w:rsid w:val="002E311B"/>
    <w:rsid w:val="002E3A7A"/>
    <w:rsid w:val="002E4214"/>
    <w:rsid w:val="002E50DA"/>
    <w:rsid w:val="002E572B"/>
    <w:rsid w:val="002E5999"/>
    <w:rsid w:val="002E5CEC"/>
    <w:rsid w:val="002E63BA"/>
    <w:rsid w:val="002E6996"/>
    <w:rsid w:val="002E6A82"/>
    <w:rsid w:val="002E78CE"/>
    <w:rsid w:val="002E7B22"/>
    <w:rsid w:val="002E7DBA"/>
    <w:rsid w:val="002F03B6"/>
    <w:rsid w:val="002F09A0"/>
    <w:rsid w:val="002F0C31"/>
    <w:rsid w:val="002F0CD4"/>
    <w:rsid w:val="002F0FBC"/>
    <w:rsid w:val="002F2C51"/>
    <w:rsid w:val="002F3026"/>
    <w:rsid w:val="002F40D4"/>
    <w:rsid w:val="002F41A0"/>
    <w:rsid w:val="002F43B2"/>
    <w:rsid w:val="002F43ED"/>
    <w:rsid w:val="002F4B6B"/>
    <w:rsid w:val="002F567A"/>
    <w:rsid w:val="002F56B0"/>
    <w:rsid w:val="002F5A1B"/>
    <w:rsid w:val="002F6716"/>
    <w:rsid w:val="002F7223"/>
    <w:rsid w:val="002F7986"/>
    <w:rsid w:val="00300225"/>
    <w:rsid w:val="00300AEC"/>
    <w:rsid w:val="00300D62"/>
    <w:rsid w:val="00302A9B"/>
    <w:rsid w:val="00302B60"/>
    <w:rsid w:val="00302C05"/>
    <w:rsid w:val="0030347E"/>
    <w:rsid w:val="003037D5"/>
    <w:rsid w:val="00303B31"/>
    <w:rsid w:val="0030415E"/>
    <w:rsid w:val="00304D4C"/>
    <w:rsid w:val="0030562B"/>
    <w:rsid w:val="00305B2F"/>
    <w:rsid w:val="003062B8"/>
    <w:rsid w:val="00306CB1"/>
    <w:rsid w:val="0030738B"/>
    <w:rsid w:val="00307B5B"/>
    <w:rsid w:val="00307F85"/>
    <w:rsid w:val="00310820"/>
    <w:rsid w:val="00310B67"/>
    <w:rsid w:val="00311515"/>
    <w:rsid w:val="003118D5"/>
    <w:rsid w:val="00311A97"/>
    <w:rsid w:val="0031226E"/>
    <w:rsid w:val="003122F4"/>
    <w:rsid w:val="0031238E"/>
    <w:rsid w:val="003129BE"/>
    <w:rsid w:val="00313914"/>
    <w:rsid w:val="00314840"/>
    <w:rsid w:val="00314865"/>
    <w:rsid w:val="00315B7B"/>
    <w:rsid w:val="00315EDF"/>
    <w:rsid w:val="00320B0F"/>
    <w:rsid w:val="00321C9A"/>
    <w:rsid w:val="003222B3"/>
    <w:rsid w:val="00322ECF"/>
    <w:rsid w:val="0032403C"/>
    <w:rsid w:val="0032462B"/>
    <w:rsid w:val="00324AC8"/>
    <w:rsid w:val="00324B6B"/>
    <w:rsid w:val="0032532D"/>
    <w:rsid w:val="00325955"/>
    <w:rsid w:val="00325B0C"/>
    <w:rsid w:val="00325FFA"/>
    <w:rsid w:val="00327198"/>
    <w:rsid w:val="003301A4"/>
    <w:rsid w:val="003303CF"/>
    <w:rsid w:val="0033219C"/>
    <w:rsid w:val="0033236F"/>
    <w:rsid w:val="0033241D"/>
    <w:rsid w:val="00332705"/>
    <w:rsid w:val="0033290F"/>
    <w:rsid w:val="003336E9"/>
    <w:rsid w:val="00333A91"/>
    <w:rsid w:val="00333C71"/>
    <w:rsid w:val="00333CEE"/>
    <w:rsid w:val="00333F0D"/>
    <w:rsid w:val="00334037"/>
    <w:rsid w:val="00334564"/>
    <w:rsid w:val="00334E3D"/>
    <w:rsid w:val="00336615"/>
    <w:rsid w:val="00336E93"/>
    <w:rsid w:val="0033736D"/>
    <w:rsid w:val="003376F0"/>
    <w:rsid w:val="0033786E"/>
    <w:rsid w:val="0034044C"/>
    <w:rsid w:val="003404E6"/>
    <w:rsid w:val="00340860"/>
    <w:rsid w:val="003414E1"/>
    <w:rsid w:val="00342469"/>
    <w:rsid w:val="003424C5"/>
    <w:rsid w:val="00342C44"/>
    <w:rsid w:val="00342EFA"/>
    <w:rsid w:val="00344546"/>
    <w:rsid w:val="00344DA6"/>
    <w:rsid w:val="00344FEA"/>
    <w:rsid w:val="00345A11"/>
    <w:rsid w:val="00345E9B"/>
    <w:rsid w:val="003468C0"/>
    <w:rsid w:val="00346950"/>
    <w:rsid w:val="00346A04"/>
    <w:rsid w:val="00347146"/>
    <w:rsid w:val="0034796D"/>
    <w:rsid w:val="00347ABA"/>
    <w:rsid w:val="00347D49"/>
    <w:rsid w:val="00351A92"/>
    <w:rsid w:val="00351EFE"/>
    <w:rsid w:val="003525E8"/>
    <w:rsid w:val="0035262B"/>
    <w:rsid w:val="003530A5"/>
    <w:rsid w:val="0035317A"/>
    <w:rsid w:val="00355F1D"/>
    <w:rsid w:val="003563EC"/>
    <w:rsid w:val="00357A5E"/>
    <w:rsid w:val="00357B88"/>
    <w:rsid w:val="0036021D"/>
    <w:rsid w:val="00360426"/>
    <w:rsid w:val="003608CC"/>
    <w:rsid w:val="00360D71"/>
    <w:rsid w:val="00361231"/>
    <w:rsid w:val="00361506"/>
    <w:rsid w:val="003618D4"/>
    <w:rsid w:val="00362259"/>
    <w:rsid w:val="00363426"/>
    <w:rsid w:val="003638E8"/>
    <w:rsid w:val="003642C7"/>
    <w:rsid w:val="003643A3"/>
    <w:rsid w:val="00364C95"/>
    <w:rsid w:val="003650B1"/>
    <w:rsid w:val="00365B1C"/>
    <w:rsid w:val="00365EBD"/>
    <w:rsid w:val="00365FF8"/>
    <w:rsid w:val="003667FE"/>
    <w:rsid w:val="003668C8"/>
    <w:rsid w:val="003669B0"/>
    <w:rsid w:val="0036796B"/>
    <w:rsid w:val="003706E5"/>
    <w:rsid w:val="0037096D"/>
    <w:rsid w:val="00370EFF"/>
    <w:rsid w:val="003711BB"/>
    <w:rsid w:val="00371421"/>
    <w:rsid w:val="00371B02"/>
    <w:rsid w:val="00372D9C"/>
    <w:rsid w:val="003733E3"/>
    <w:rsid w:val="00373B5F"/>
    <w:rsid w:val="00375CFD"/>
    <w:rsid w:val="00376082"/>
    <w:rsid w:val="00377086"/>
    <w:rsid w:val="00377259"/>
    <w:rsid w:val="0037775C"/>
    <w:rsid w:val="00380A78"/>
    <w:rsid w:val="00380E0B"/>
    <w:rsid w:val="00383103"/>
    <w:rsid w:val="0038314F"/>
    <w:rsid w:val="0038358E"/>
    <w:rsid w:val="00383EAB"/>
    <w:rsid w:val="003840D1"/>
    <w:rsid w:val="0038492F"/>
    <w:rsid w:val="0038562C"/>
    <w:rsid w:val="003866F8"/>
    <w:rsid w:val="00386B3C"/>
    <w:rsid w:val="0038711E"/>
    <w:rsid w:val="00390E28"/>
    <w:rsid w:val="00391B62"/>
    <w:rsid w:val="00391F39"/>
    <w:rsid w:val="00392DD5"/>
    <w:rsid w:val="0039313B"/>
    <w:rsid w:val="0039318F"/>
    <w:rsid w:val="00393874"/>
    <w:rsid w:val="00394130"/>
    <w:rsid w:val="0039466B"/>
    <w:rsid w:val="003949CD"/>
    <w:rsid w:val="00394C65"/>
    <w:rsid w:val="00395331"/>
    <w:rsid w:val="0039545E"/>
    <w:rsid w:val="00395A44"/>
    <w:rsid w:val="00396D8F"/>
    <w:rsid w:val="00397755"/>
    <w:rsid w:val="003979B2"/>
    <w:rsid w:val="003A065C"/>
    <w:rsid w:val="003A1783"/>
    <w:rsid w:val="003A1AF9"/>
    <w:rsid w:val="003A1FB3"/>
    <w:rsid w:val="003A3054"/>
    <w:rsid w:val="003A3273"/>
    <w:rsid w:val="003A34C8"/>
    <w:rsid w:val="003A367A"/>
    <w:rsid w:val="003A4250"/>
    <w:rsid w:val="003A4E78"/>
    <w:rsid w:val="003A5225"/>
    <w:rsid w:val="003A60E6"/>
    <w:rsid w:val="003A6F90"/>
    <w:rsid w:val="003B00CA"/>
    <w:rsid w:val="003B0A36"/>
    <w:rsid w:val="003B129A"/>
    <w:rsid w:val="003B14ED"/>
    <w:rsid w:val="003B1611"/>
    <w:rsid w:val="003B3702"/>
    <w:rsid w:val="003B3CF7"/>
    <w:rsid w:val="003B3F8B"/>
    <w:rsid w:val="003B45FF"/>
    <w:rsid w:val="003B61F9"/>
    <w:rsid w:val="003B6756"/>
    <w:rsid w:val="003B750F"/>
    <w:rsid w:val="003C1146"/>
    <w:rsid w:val="003C164F"/>
    <w:rsid w:val="003C17A5"/>
    <w:rsid w:val="003C182B"/>
    <w:rsid w:val="003C194A"/>
    <w:rsid w:val="003C204F"/>
    <w:rsid w:val="003C353A"/>
    <w:rsid w:val="003C3886"/>
    <w:rsid w:val="003C3D73"/>
    <w:rsid w:val="003C458A"/>
    <w:rsid w:val="003C51E4"/>
    <w:rsid w:val="003C7480"/>
    <w:rsid w:val="003C7783"/>
    <w:rsid w:val="003D02C0"/>
    <w:rsid w:val="003D1AF9"/>
    <w:rsid w:val="003D241D"/>
    <w:rsid w:val="003D29E3"/>
    <w:rsid w:val="003D2CCD"/>
    <w:rsid w:val="003D3206"/>
    <w:rsid w:val="003D399C"/>
    <w:rsid w:val="003D3D9B"/>
    <w:rsid w:val="003D4DF5"/>
    <w:rsid w:val="003D5936"/>
    <w:rsid w:val="003D6048"/>
    <w:rsid w:val="003D6AAD"/>
    <w:rsid w:val="003D7094"/>
    <w:rsid w:val="003D711F"/>
    <w:rsid w:val="003D7773"/>
    <w:rsid w:val="003E044A"/>
    <w:rsid w:val="003E0725"/>
    <w:rsid w:val="003E08C1"/>
    <w:rsid w:val="003E1251"/>
    <w:rsid w:val="003E1882"/>
    <w:rsid w:val="003E1BB7"/>
    <w:rsid w:val="003E24E2"/>
    <w:rsid w:val="003E25C1"/>
    <w:rsid w:val="003E3044"/>
    <w:rsid w:val="003E3DF7"/>
    <w:rsid w:val="003E4CD5"/>
    <w:rsid w:val="003E4D4F"/>
    <w:rsid w:val="003E4E8E"/>
    <w:rsid w:val="003E5839"/>
    <w:rsid w:val="003E76E2"/>
    <w:rsid w:val="003F04B6"/>
    <w:rsid w:val="003F09D2"/>
    <w:rsid w:val="003F11A4"/>
    <w:rsid w:val="003F135A"/>
    <w:rsid w:val="003F1A3E"/>
    <w:rsid w:val="003F2366"/>
    <w:rsid w:val="003F2543"/>
    <w:rsid w:val="003F2AC4"/>
    <w:rsid w:val="003F2C5B"/>
    <w:rsid w:val="003F2F77"/>
    <w:rsid w:val="003F377A"/>
    <w:rsid w:val="003F3BA6"/>
    <w:rsid w:val="003F434C"/>
    <w:rsid w:val="003F4EBE"/>
    <w:rsid w:val="003F63C2"/>
    <w:rsid w:val="003F692B"/>
    <w:rsid w:val="00400372"/>
    <w:rsid w:val="00400B41"/>
    <w:rsid w:val="004012A8"/>
    <w:rsid w:val="00401604"/>
    <w:rsid w:val="0040187C"/>
    <w:rsid w:val="00403CFB"/>
    <w:rsid w:val="00404193"/>
    <w:rsid w:val="00405080"/>
    <w:rsid w:val="00405178"/>
    <w:rsid w:val="00405B66"/>
    <w:rsid w:val="004065FA"/>
    <w:rsid w:val="00406EAA"/>
    <w:rsid w:val="004078E1"/>
    <w:rsid w:val="00407FD2"/>
    <w:rsid w:val="004101DA"/>
    <w:rsid w:val="00410C51"/>
    <w:rsid w:val="00411445"/>
    <w:rsid w:val="00411EFA"/>
    <w:rsid w:val="00412797"/>
    <w:rsid w:val="00413252"/>
    <w:rsid w:val="0041335C"/>
    <w:rsid w:val="00414E3B"/>
    <w:rsid w:val="0041618C"/>
    <w:rsid w:val="0041660B"/>
    <w:rsid w:val="0041672E"/>
    <w:rsid w:val="004168FF"/>
    <w:rsid w:val="00416C6C"/>
    <w:rsid w:val="00417278"/>
    <w:rsid w:val="00417B48"/>
    <w:rsid w:val="00420C78"/>
    <w:rsid w:val="00420DBF"/>
    <w:rsid w:val="00421554"/>
    <w:rsid w:val="00421732"/>
    <w:rsid w:val="004232FE"/>
    <w:rsid w:val="00423B39"/>
    <w:rsid w:val="00424096"/>
    <w:rsid w:val="00424897"/>
    <w:rsid w:val="00424C7C"/>
    <w:rsid w:val="00424EC1"/>
    <w:rsid w:val="00425619"/>
    <w:rsid w:val="00425F29"/>
    <w:rsid w:val="00425F3F"/>
    <w:rsid w:val="0042603D"/>
    <w:rsid w:val="0042650C"/>
    <w:rsid w:val="004265E2"/>
    <w:rsid w:val="004308AE"/>
    <w:rsid w:val="00430E29"/>
    <w:rsid w:val="004310E0"/>
    <w:rsid w:val="004311D0"/>
    <w:rsid w:val="00431B40"/>
    <w:rsid w:val="00432547"/>
    <w:rsid w:val="00433097"/>
    <w:rsid w:val="004338AE"/>
    <w:rsid w:val="00433EBD"/>
    <w:rsid w:val="00434198"/>
    <w:rsid w:val="00434DDF"/>
    <w:rsid w:val="004350ED"/>
    <w:rsid w:val="00435301"/>
    <w:rsid w:val="00435A47"/>
    <w:rsid w:val="00435ADE"/>
    <w:rsid w:val="00435D40"/>
    <w:rsid w:val="00435F26"/>
    <w:rsid w:val="004360F9"/>
    <w:rsid w:val="00437E86"/>
    <w:rsid w:val="004404B9"/>
    <w:rsid w:val="004413A7"/>
    <w:rsid w:val="00441609"/>
    <w:rsid w:val="00441E05"/>
    <w:rsid w:val="00441F01"/>
    <w:rsid w:val="004425BD"/>
    <w:rsid w:val="00442C8D"/>
    <w:rsid w:val="00442CBF"/>
    <w:rsid w:val="00443BE7"/>
    <w:rsid w:val="0044433D"/>
    <w:rsid w:val="004443CA"/>
    <w:rsid w:val="00444D7B"/>
    <w:rsid w:val="004450F0"/>
    <w:rsid w:val="00445183"/>
    <w:rsid w:val="00445EA2"/>
    <w:rsid w:val="004460DA"/>
    <w:rsid w:val="00446F51"/>
    <w:rsid w:val="00447C5C"/>
    <w:rsid w:val="00450528"/>
    <w:rsid w:val="004506C2"/>
    <w:rsid w:val="00450C7F"/>
    <w:rsid w:val="00452962"/>
    <w:rsid w:val="0045299A"/>
    <w:rsid w:val="00452EB2"/>
    <w:rsid w:val="004539EC"/>
    <w:rsid w:val="00453EBD"/>
    <w:rsid w:val="004543E0"/>
    <w:rsid w:val="00455013"/>
    <w:rsid w:val="0045596C"/>
    <w:rsid w:val="00456157"/>
    <w:rsid w:val="0045693E"/>
    <w:rsid w:val="00456BE1"/>
    <w:rsid w:val="00456E8D"/>
    <w:rsid w:val="004577B0"/>
    <w:rsid w:val="00457BC0"/>
    <w:rsid w:val="00457BF7"/>
    <w:rsid w:val="00457EAF"/>
    <w:rsid w:val="00457FA0"/>
    <w:rsid w:val="004600C1"/>
    <w:rsid w:val="00460127"/>
    <w:rsid w:val="0046052A"/>
    <w:rsid w:val="0046111E"/>
    <w:rsid w:val="0046162B"/>
    <w:rsid w:val="00462160"/>
    <w:rsid w:val="00462FA5"/>
    <w:rsid w:val="004635F6"/>
    <w:rsid w:val="0046411B"/>
    <w:rsid w:val="0046422C"/>
    <w:rsid w:val="00464491"/>
    <w:rsid w:val="00464492"/>
    <w:rsid w:val="00464626"/>
    <w:rsid w:val="00464D84"/>
    <w:rsid w:val="00465511"/>
    <w:rsid w:val="00465A40"/>
    <w:rsid w:val="00465CFE"/>
    <w:rsid w:val="0046649A"/>
    <w:rsid w:val="00466C73"/>
    <w:rsid w:val="00466F66"/>
    <w:rsid w:val="004672C9"/>
    <w:rsid w:val="004701B8"/>
    <w:rsid w:val="0047065B"/>
    <w:rsid w:val="00470B8C"/>
    <w:rsid w:val="00470FBD"/>
    <w:rsid w:val="00470FED"/>
    <w:rsid w:val="0047114F"/>
    <w:rsid w:val="0047165B"/>
    <w:rsid w:val="00471692"/>
    <w:rsid w:val="00472058"/>
    <w:rsid w:val="00472CBB"/>
    <w:rsid w:val="00473487"/>
    <w:rsid w:val="00474AE6"/>
    <w:rsid w:val="0047606B"/>
    <w:rsid w:val="004768C9"/>
    <w:rsid w:val="00477084"/>
    <w:rsid w:val="004805E9"/>
    <w:rsid w:val="00480BEE"/>
    <w:rsid w:val="00480EF5"/>
    <w:rsid w:val="004814AA"/>
    <w:rsid w:val="00481DBD"/>
    <w:rsid w:val="00481FE5"/>
    <w:rsid w:val="00482448"/>
    <w:rsid w:val="0048255F"/>
    <w:rsid w:val="0048324B"/>
    <w:rsid w:val="00483448"/>
    <w:rsid w:val="00483539"/>
    <w:rsid w:val="00485AF2"/>
    <w:rsid w:val="004863A6"/>
    <w:rsid w:val="00486711"/>
    <w:rsid w:val="00486968"/>
    <w:rsid w:val="00486F47"/>
    <w:rsid w:val="0048726C"/>
    <w:rsid w:val="0048743A"/>
    <w:rsid w:val="00490288"/>
    <w:rsid w:val="0049100B"/>
    <w:rsid w:val="004910CF"/>
    <w:rsid w:val="004918BD"/>
    <w:rsid w:val="00491B32"/>
    <w:rsid w:val="00491DAD"/>
    <w:rsid w:val="00494F0B"/>
    <w:rsid w:val="00495544"/>
    <w:rsid w:val="0049607B"/>
    <w:rsid w:val="00496A56"/>
    <w:rsid w:val="00497BF5"/>
    <w:rsid w:val="00497D03"/>
    <w:rsid w:val="00497FAB"/>
    <w:rsid w:val="004A0421"/>
    <w:rsid w:val="004A0A68"/>
    <w:rsid w:val="004A1F12"/>
    <w:rsid w:val="004A2206"/>
    <w:rsid w:val="004A2BC9"/>
    <w:rsid w:val="004A32ED"/>
    <w:rsid w:val="004A34C8"/>
    <w:rsid w:val="004A3A99"/>
    <w:rsid w:val="004A4133"/>
    <w:rsid w:val="004A5DE1"/>
    <w:rsid w:val="004A689C"/>
    <w:rsid w:val="004A68E4"/>
    <w:rsid w:val="004A6D74"/>
    <w:rsid w:val="004A71A2"/>
    <w:rsid w:val="004B0577"/>
    <w:rsid w:val="004B13D0"/>
    <w:rsid w:val="004B1B11"/>
    <w:rsid w:val="004B32C3"/>
    <w:rsid w:val="004B3A12"/>
    <w:rsid w:val="004B4554"/>
    <w:rsid w:val="004B4564"/>
    <w:rsid w:val="004B4941"/>
    <w:rsid w:val="004B554C"/>
    <w:rsid w:val="004B5739"/>
    <w:rsid w:val="004B5A19"/>
    <w:rsid w:val="004B5BF9"/>
    <w:rsid w:val="004B62BD"/>
    <w:rsid w:val="004B6793"/>
    <w:rsid w:val="004B6BE2"/>
    <w:rsid w:val="004B6F72"/>
    <w:rsid w:val="004B771A"/>
    <w:rsid w:val="004C01C6"/>
    <w:rsid w:val="004C0998"/>
    <w:rsid w:val="004C198D"/>
    <w:rsid w:val="004C2972"/>
    <w:rsid w:val="004C2BE1"/>
    <w:rsid w:val="004C3A8F"/>
    <w:rsid w:val="004C3BDD"/>
    <w:rsid w:val="004C3E92"/>
    <w:rsid w:val="004C4AB8"/>
    <w:rsid w:val="004C54FA"/>
    <w:rsid w:val="004C5DB9"/>
    <w:rsid w:val="004C5EB7"/>
    <w:rsid w:val="004C60AC"/>
    <w:rsid w:val="004C6B77"/>
    <w:rsid w:val="004C72F1"/>
    <w:rsid w:val="004C7913"/>
    <w:rsid w:val="004D1272"/>
    <w:rsid w:val="004D176A"/>
    <w:rsid w:val="004D1C39"/>
    <w:rsid w:val="004D2122"/>
    <w:rsid w:val="004D2A7E"/>
    <w:rsid w:val="004D3D0F"/>
    <w:rsid w:val="004D4EF4"/>
    <w:rsid w:val="004D5ACD"/>
    <w:rsid w:val="004D5FF0"/>
    <w:rsid w:val="004D64C3"/>
    <w:rsid w:val="004D7347"/>
    <w:rsid w:val="004E07F8"/>
    <w:rsid w:val="004E1763"/>
    <w:rsid w:val="004E1D82"/>
    <w:rsid w:val="004E1F2C"/>
    <w:rsid w:val="004E1FBB"/>
    <w:rsid w:val="004E238F"/>
    <w:rsid w:val="004E3448"/>
    <w:rsid w:val="004E3CAC"/>
    <w:rsid w:val="004E430A"/>
    <w:rsid w:val="004E4708"/>
    <w:rsid w:val="004E47A1"/>
    <w:rsid w:val="004E5E34"/>
    <w:rsid w:val="004E66A8"/>
    <w:rsid w:val="004E7A20"/>
    <w:rsid w:val="004F1386"/>
    <w:rsid w:val="004F318A"/>
    <w:rsid w:val="004F3E63"/>
    <w:rsid w:val="004F4334"/>
    <w:rsid w:val="004F5B4F"/>
    <w:rsid w:val="004F5C09"/>
    <w:rsid w:val="004F5F1B"/>
    <w:rsid w:val="00500082"/>
    <w:rsid w:val="00500B19"/>
    <w:rsid w:val="00500E91"/>
    <w:rsid w:val="00501608"/>
    <w:rsid w:val="00502228"/>
    <w:rsid w:val="005029EA"/>
    <w:rsid w:val="00502BEF"/>
    <w:rsid w:val="00502C63"/>
    <w:rsid w:val="00502CFA"/>
    <w:rsid w:val="0050413D"/>
    <w:rsid w:val="00504506"/>
    <w:rsid w:val="0050574F"/>
    <w:rsid w:val="00505809"/>
    <w:rsid w:val="00505B00"/>
    <w:rsid w:val="00506B83"/>
    <w:rsid w:val="005071BF"/>
    <w:rsid w:val="00507AE8"/>
    <w:rsid w:val="00507DF2"/>
    <w:rsid w:val="00510B6E"/>
    <w:rsid w:val="005110BA"/>
    <w:rsid w:val="0051133C"/>
    <w:rsid w:val="00511D92"/>
    <w:rsid w:val="0051203A"/>
    <w:rsid w:val="005120F0"/>
    <w:rsid w:val="005123B6"/>
    <w:rsid w:val="005124F0"/>
    <w:rsid w:val="005131F3"/>
    <w:rsid w:val="005141BF"/>
    <w:rsid w:val="00515304"/>
    <w:rsid w:val="00515629"/>
    <w:rsid w:val="0051641F"/>
    <w:rsid w:val="0051684A"/>
    <w:rsid w:val="00517097"/>
    <w:rsid w:val="0051770C"/>
    <w:rsid w:val="005200A4"/>
    <w:rsid w:val="00520733"/>
    <w:rsid w:val="00521E79"/>
    <w:rsid w:val="005225C5"/>
    <w:rsid w:val="00522D23"/>
    <w:rsid w:val="00523303"/>
    <w:rsid w:val="005236F1"/>
    <w:rsid w:val="00524E9C"/>
    <w:rsid w:val="00524ECC"/>
    <w:rsid w:val="00525BA1"/>
    <w:rsid w:val="00525C0A"/>
    <w:rsid w:val="005261B3"/>
    <w:rsid w:val="0053026F"/>
    <w:rsid w:val="00530362"/>
    <w:rsid w:val="00530456"/>
    <w:rsid w:val="00530C2E"/>
    <w:rsid w:val="005312EF"/>
    <w:rsid w:val="005318AF"/>
    <w:rsid w:val="0053272E"/>
    <w:rsid w:val="005328CD"/>
    <w:rsid w:val="005334A0"/>
    <w:rsid w:val="00535592"/>
    <w:rsid w:val="00535B6D"/>
    <w:rsid w:val="00535C1B"/>
    <w:rsid w:val="00535CD6"/>
    <w:rsid w:val="00540325"/>
    <w:rsid w:val="00540734"/>
    <w:rsid w:val="0054150C"/>
    <w:rsid w:val="00541D32"/>
    <w:rsid w:val="00542453"/>
    <w:rsid w:val="00542663"/>
    <w:rsid w:val="00542873"/>
    <w:rsid w:val="00542E92"/>
    <w:rsid w:val="005434C7"/>
    <w:rsid w:val="005434D1"/>
    <w:rsid w:val="00543973"/>
    <w:rsid w:val="005443D7"/>
    <w:rsid w:val="00544444"/>
    <w:rsid w:val="0054450C"/>
    <w:rsid w:val="005447DD"/>
    <w:rsid w:val="005448DE"/>
    <w:rsid w:val="00544B87"/>
    <w:rsid w:val="00544BDB"/>
    <w:rsid w:val="00544BE8"/>
    <w:rsid w:val="00544C8F"/>
    <w:rsid w:val="0054632F"/>
    <w:rsid w:val="00547DFD"/>
    <w:rsid w:val="00550045"/>
    <w:rsid w:val="00550572"/>
    <w:rsid w:val="005510AD"/>
    <w:rsid w:val="00551B5F"/>
    <w:rsid w:val="00551E1F"/>
    <w:rsid w:val="00552415"/>
    <w:rsid w:val="0055248A"/>
    <w:rsid w:val="0055261A"/>
    <w:rsid w:val="00552AF4"/>
    <w:rsid w:val="00552C0C"/>
    <w:rsid w:val="005548D5"/>
    <w:rsid w:val="005550FB"/>
    <w:rsid w:val="005555F7"/>
    <w:rsid w:val="00555748"/>
    <w:rsid w:val="00555B01"/>
    <w:rsid w:val="005561E6"/>
    <w:rsid w:val="0055687B"/>
    <w:rsid w:val="00556D97"/>
    <w:rsid w:val="00557202"/>
    <w:rsid w:val="005575ED"/>
    <w:rsid w:val="00557E39"/>
    <w:rsid w:val="0056131B"/>
    <w:rsid w:val="00561F2C"/>
    <w:rsid w:val="00562E11"/>
    <w:rsid w:val="00563611"/>
    <w:rsid w:val="00563BDE"/>
    <w:rsid w:val="005640FA"/>
    <w:rsid w:val="00564106"/>
    <w:rsid w:val="005644A8"/>
    <w:rsid w:val="00564801"/>
    <w:rsid w:val="0056502A"/>
    <w:rsid w:val="00565A65"/>
    <w:rsid w:val="00565B70"/>
    <w:rsid w:val="00566312"/>
    <w:rsid w:val="005676CB"/>
    <w:rsid w:val="0057004F"/>
    <w:rsid w:val="0057115C"/>
    <w:rsid w:val="0057222F"/>
    <w:rsid w:val="00572D56"/>
    <w:rsid w:val="00573871"/>
    <w:rsid w:val="00573B76"/>
    <w:rsid w:val="0057445F"/>
    <w:rsid w:val="005746C6"/>
    <w:rsid w:val="0057578C"/>
    <w:rsid w:val="00575C10"/>
    <w:rsid w:val="00575D55"/>
    <w:rsid w:val="0057686B"/>
    <w:rsid w:val="00576883"/>
    <w:rsid w:val="00576DC3"/>
    <w:rsid w:val="00577142"/>
    <w:rsid w:val="005779C9"/>
    <w:rsid w:val="005816D8"/>
    <w:rsid w:val="00581795"/>
    <w:rsid w:val="00581A71"/>
    <w:rsid w:val="00581BCC"/>
    <w:rsid w:val="00581D96"/>
    <w:rsid w:val="00582DB0"/>
    <w:rsid w:val="0058344D"/>
    <w:rsid w:val="005837A6"/>
    <w:rsid w:val="0058442A"/>
    <w:rsid w:val="005854D9"/>
    <w:rsid w:val="00585615"/>
    <w:rsid w:val="00585AA7"/>
    <w:rsid w:val="005866DC"/>
    <w:rsid w:val="00586E55"/>
    <w:rsid w:val="00587E1B"/>
    <w:rsid w:val="00590194"/>
    <w:rsid w:val="00590C93"/>
    <w:rsid w:val="0059154B"/>
    <w:rsid w:val="00591A3C"/>
    <w:rsid w:val="00592C49"/>
    <w:rsid w:val="00592F7B"/>
    <w:rsid w:val="005931AC"/>
    <w:rsid w:val="0059406D"/>
    <w:rsid w:val="00594CB1"/>
    <w:rsid w:val="00594F13"/>
    <w:rsid w:val="0059574A"/>
    <w:rsid w:val="005957A0"/>
    <w:rsid w:val="00596E38"/>
    <w:rsid w:val="00597145"/>
    <w:rsid w:val="00597868"/>
    <w:rsid w:val="005979FC"/>
    <w:rsid w:val="00597AD9"/>
    <w:rsid w:val="00597C25"/>
    <w:rsid w:val="005A0DDC"/>
    <w:rsid w:val="005A0FA9"/>
    <w:rsid w:val="005A1F10"/>
    <w:rsid w:val="005A2CD9"/>
    <w:rsid w:val="005A2F9F"/>
    <w:rsid w:val="005A3C9A"/>
    <w:rsid w:val="005A3D74"/>
    <w:rsid w:val="005A4655"/>
    <w:rsid w:val="005A536C"/>
    <w:rsid w:val="005A5374"/>
    <w:rsid w:val="005A5F1D"/>
    <w:rsid w:val="005A5F4E"/>
    <w:rsid w:val="005A6831"/>
    <w:rsid w:val="005A6D9A"/>
    <w:rsid w:val="005A76AB"/>
    <w:rsid w:val="005B020E"/>
    <w:rsid w:val="005B0A17"/>
    <w:rsid w:val="005B1306"/>
    <w:rsid w:val="005B18EB"/>
    <w:rsid w:val="005B1AC9"/>
    <w:rsid w:val="005B1F58"/>
    <w:rsid w:val="005B2341"/>
    <w:rsid w:val="005B2AD4"/>
    <w:rsid w:val="005B4108"/>
    <w:rsid w:val="005B4953"/>
    <w:rsid w:val="005B549A"/>
    <w:rsid w:val="005B5940"/>
    <w:rsid w:val="005B5AD0"/>
    <w:rsid w:val="005B608B"/>
    <w:rsid w:val="005B6548"/>
    <w:rsid w:val="005B6CD1"/>
    <w:rsid w:val="005B7029"/>
    <w:rsid w:val="005C05CF"/>
    <w:rsid w:val="005C0833"/>
    <w:rsid w:val="005C29F3"/>
    <w:rsid w:val="005C484B"/>
    <w:rsid w:val="005C4BF2"/>
    <w:rsid w:val="005C50E8"/>
    <w:rsid w:val="005C61D5"/>
    <w:rsid w:val="005C675D"/>
    <w:rsid w:val="005C6E68"/>
    <w:rsid w:val="005C745A"/>
    <w:rsid w:val="005C7748"/>
    <w:rsid w:val="005D0218"/>
    <w:rsid w:val="005D1E99"/>
    <w:rsid w:val="005D3390"/>
    <w:rsid w:val="005D356A"/>
    <w:rsid w:val="005D3595"/>
    <w:rsid w:val="005D397F"/>
    <w:rsid w:val="005D417E"/>
    <w:rsid w:val="005D4FEC"/>
    <w:rsid w:val="005D5645"/>
    <w:rsid w:val="005D5683"/>
    <w:rsid w:val="005D5715"/>
    <w:rsid w:val="005D58C6"/>
    <w:rsid w:val="005D5DB3"/>
    <w:rsid w:val="005D6F96"/>
    <w:rsid w:val="005D715E"/>
    <w:rsid w:val="005E0AFF"/>
    <w:rsid w:val="005E32F5"/>
    <w:rsid w:val="005E3F27"/>
    <w:rsid w:val="005E40E2"/>
    <w:rsid w:val="005E44E5"/>
    <w:rsid w:val="005E6BE3"/>
    <w:rsid w:val="005E72A0"/>
    <w:rsid w:val="005F07F0"/>
    <w:rsid w:val="005F0AA3"/>
    <w:rsid w:val="005F1C13"/>
    <w:rsid w:val="005F394D"/>
    <w:rsid w:val="005F492E"/>
    <w:rsid w:val="005F4EFC"/>
    <w:rsid w:val="005F5196"/>
    <w:rsid w:val="005F68E7"/>
    <w:rsid w:val="005F69D3"/>
    <w:rsid w:val="005F6E8E"/>
    <w:rsid w:val="005F737C"/>
    <w:rsid w:val="005F7425"/>
    <w:rsid w:val="005F77F6"/>
    <w:rsid w:val="005F7E9D"/>
    <w:rsid w:val="005F7EE0"/>
    <w:rsid w:val="005F7FB9"/>
    <w:rsid w:val="00600B4A"/>
    <w:rsid w:val="00601107"/>
    <w:rsid w:val="00601842"/>
    <w:rsid w:val="00601C9D"/>
    <w:rsid w:val="00602172"/>
    <w:rsid w:val="00604371"/>
    <w:rsid w:val="0060478C"/>
    <w:rsid w:val="00605CBB"/>
    <w:rsid w:val="00607078"/>
    <w:rsid w:val="0060793D"/>
    <w:rsid w:val="0061013F"/>
    <w:rsid w:val="006109EF"/>
    <w:rsid w:val="00611076"/>
    <w:rsid w:val="00611548"/>
    <w:rsid w:val="006116DD"/>
    <w:rsid w:val="006116F9"/>
    <w:rsid w:val="00611A45"/>
    <w:rsid w:val="00612BDE"/>
    <w:rsid w:val="00612D3F"/>
    <w:rsid w:val="00614ED3"/>
    <w:rsid w:val="006158FD"/>
    <w:rsid w:val="006159DF"/>
    <w:rsid w:val="00617362"/>
    <w:rsid w:val="0061767A"/>
    <w:rsid w:val="00621E18"/>
    <w:rsid w:val="00622847"/>
    <w:rsid w:val="0062292A"/>
    <w:rsid w:val="00623696"/>
    <w:rsid w:val="00623D58"/>
    <w:rsid w:val="00624D08"/>
    <w:rsid w:val="00624DD1"/>
    <w:rsid w:val="00624E31"/>
    <w:rsid w:val="006251C6"/>
    <w:rsid w:val="00626746"/>
    <w:rsid w:val="00626B10"/>
    <w:rsid w:val="00627853"/>
    <w:rsid w:val="006278B0"/>
    <w:rsid w:val="00627916"/>
    <w:rsid w:val="00627A91"/>
    <w:rsid w:val="006311DA"/>
    <w:rsid w:val="006315FF"/>
    <w:rsid w:val="00632629"/>
    <w:rsid w:val="006326C5"/>
    <w:rsid w:val="006328C1"/>
    <w:rsid w:val="00632C8B"/>
    <w:rsid w:val="00633803"/>
    <w:rsid w:val="00633856"/>
    <w:rsid w:val="006338D4"/>
    <w:rsid w:val="00633F8E"/>
    <w:rsid w:val="00635DA3"/>
    <w:rsid w:val="006367BF"/>
    <w:rsid w:val="00636F93"/>
    <w:rsid w:val="0063701A"/>
    <w:rsid w:val="00637D12"/>
    <w:rsid w:val="0064027F"/>
    <w:rsid w:val="00640630"/>
    <w:rsid w:val="00640C0B"/>
    <w:rsid w:val="00640E46"/>
    <w:rsid w:val="0064137B"/>
    <w:rsid w:val="006415CD"/>
    <w:rsid w:val="00641ACC"/>
    <w:rsid w:val="00641B14"/>
    <w:rsid w:val="00641F90"/>
    <w:rsid w:val="006429EB"/>
    <w:rsid w:val="00642B06"/>
    <w:rsid w:val="00642B5E"/>
    <w:rsid w:val="0064383E"/>
    <w:rsid w:val="00644AEC"/>
    <w:rsid w:val="006453C2"/>
    <w:rsid w:val="00646928"/>
    <w:rsid w:val="00646977"/>
    <w:rsid w:val="0064738E"/>
    <w:rsid w:val="0065065D"/>
    <w:rsid w:val="00650715"/>
    <w:rsid w:val="00650999"/>
    <w:rsid w:val="00650DBA"/>
    <w:rsid w:val="00651048"/>
    <w:rsid w:val="00651AC9"/>
    <w:rsid w:val="00651F4D"/>
    <w:rsid w:val="00653BFA"/>
    <w:rsid w:val="00654677"/>
    <w:rsid w:val="00654D39"/>
    <w:rsid w:val="0065616E"/>
    <w:rsid w:val="006564E0"/>
    <w:rsid w:val="006566CA"/>
    <w:rsid w:val="00656854"/>
    <w:rsid w:val="00657B6C"/>
    <w:rsid w:val="0066013B"/>
    <w:rsid w:val="006606B7"/>
    <w:rsid w:val="00660910"/>
    <w:rsid w:val="00661781"/>
    <w:rsid w:val="006619FC"/>
    <w:rsid w:val="00661DC0"/>
    <w:rsid w:val="00662FC0"/>
    <w:rsid w:val="0066316D"/>
    <w:rsid w:val="0066341A"/>
    <w:rsid w:val="0066388A"/>
    <w:rsid w:val="00663B02"/>
    <w:rsid w:val="00663F0B"/>
    <w:rsid w:val="00664596"/>
    <w:rsid w:val="00664B2A"/>
    <w:rsid w:val="00665B5B"/>
    <w:rsid w:val="0066642E"/>
    <w:rsid w:val="0066668D"/>
    <w:rsid w:val="00666816"/>
    <w:rsid w:val="00666D08"/>
    <w:rsid w:val="00667A2D"/>
    <w:rsid w:val="00667A58"/>
    <w:rsid w:val="006704C6"/>
    <w:rsid w:val="006724B3"/>
    <w:rsid w:val="00672B75"/>
    <w:rsid w:val="00672BE3"/>
    <w:rsid w:val="0067600A"/>
    <w:rsid w:val="006762C8"/>
    <w:rsid w:val="006764A4"/>
    <w:rsid w:val="00676D50"/>
    <w:rsid w:val="00680215"/>
    <w:rsid w:val="006803AD"/>
    <w:rsid w:val="00680426"/>
    <w:rsid w:val="0068115E"/>
    <w:rsid w:val="00681214"/>
    <w:rsid w:val="006813BB"/>
    <w:rsid w:val="00682DBB"/>
    <w:rsid w:val="006847D1"/>
    <w:rsid w:val="00684B75"/>
    <w:rsid w:val="00684D60"/>
    <w:rsid w:val="00684D71"/>
    <w:rsid w:val="00685242"/>
    <w:rsid w:val="00685563"/>
    <w:rsid w:val="00685CA9"/>
    <w:rsid w:val="00686F69"/>
    <w:rsid w:val="006872C0"/>
    <w:rsid w:val="0069026A"/>
    <w:rsid w:val="00690DF0"/>
    <w:rsid w:val="00691747"/>
    <w:rsid w:val="00692B1E"/>
    <w:rsid w:val="00692E2C"/>
    <w:rsid w:val="00693505"/>
    <w:rsid w:val="00693830"/>
    <w:rsid w:val="00693A52"/>
    <w:rsid w:val="0069457E"/>
    <w:rsid w:val="0069467B"/>
    <w:rsid w:val="006950D4"/>
    <w:rsid w:val="006953EC"/>
    <w:rsid w:val="006A0514"/>
    <w:rsid w:val="006A24FF"/>
    <w:rsid w:val="006A29AB"/>
    <w:rsid w:val="006A3008"/>
    <w:rsid w:val="006A3091"/>
    <w:rsid w:val="006A39AE"/>
    <w:rsid w:val="006A3CD8"/>
    <w:rsid w:val="006A3DD7"/>
    <w:rsid w:val="006A44A3"/>
    <w:rsid w:val="006A44E9"/>
    <w:rsid w:val="006A4566"/>
    <w:rsid w:val="006A50CA"/>
    <w:rsid w:val="006A6278"/>
    <w:rsid w:val="006A722F"/>
    <w:rsid w:val="006A7468"/>
    <w:rsid w:val="006A771C"/>
    <w:rsid w:val="006A7A1F"/>
    <w:rsid w:val="006B1205"/>
    <w:rsid w:val="006B138E"/>
    <w:rsid w:val="006B1484"/>
    <w:rsid w:val="006B1677"/>
    <w:rsid w:val="006B2790"/>
    <w:rsid w:val="006B3641"/>
    <w:rsid w:val="006B4D3B"/>
    <w:rsid w:val="006B68D9"/>
    <w:rsid w:val="006B6E8C"/>
    <w:rsid w:val="006B731F"/>
    <w:rsid w:val="006B738F"/>
    <w:rsid w:val="006B7B83"/>
    <w:rsid w:val="006C001B"/>
    <w:rsid w:val="006C04D5"/>
    <w:rsid w:val="006C0E1D"/>
    <w:rsid w:val="006C12CA"/>
    <w:rsid w:val="006C1490"/>
    <w:rsid w:val="006C32A3"/>
    <w:rsid w:val="006C32FF"/>
    <w:rsid w:val="006C3C40"/>
    <w:rsid w:val="006C3F6D"/>
    <w:rsid w:val="006C413B"/>
    <w:rsid w:val="006C4667"/>
    <w:rsid w:val="006C6069"/>
    <w:rsid w:val="006C6506"/>
    <w:rsid w:val="006D01F0"/>
    <w:rsid w:val="006D3C8B"/>
    <w:rsid w:val="006D4003"/>
    <w:rsid w:val="006D429C"/>
    <w:rsid w:val="006D458A"/>
    <w:rsid w:val="006D46BB"/>
    <w:rsid w:val="006D559D"/>
    <w:rsid w:val="006D72A8"/>
    <w:rsid w:val="006D7F69"/>
    <w:rsid w:val="006E0721"/>
    <w:rsid w:val="006E10FA"/>
    <w:rsid w:val="006E2071"/>
    <w:rsid w:val="006E3481"/>
    <w:rsid w:val="006E34EE"/>
    <w:rsid w:val="006E35AE"/>
    <w:rsid w:val="006E42BB"/>
    <w:rsid w:val="006E505D"/>
    <w:rsid w:val="006E50D5"/>
    <w:rsid w:val="006E542D"/>
    <w:rsid w:val="006E5458"/>
    <w:rsid w:val="006E57E5"/>
    <w:rsid w:val="006E592A"/>
    <w:rsid w:val="006E5A1A"/>
    <w:rsid w:val="006E61EA"/>
    <w:rsid w:val="006E6857"/>
    <w:rsid w:val="006E6C32"/>
    <w:rsid w:val="006F0090"/>
    <w:rsid w:val="006F0633"/>
    <w:rsid w:val="006F07ED"/>
    <w:rsid w:val="006F2F59"/>
    <w:rsid w:val="006F305E"/>
    <w:rsid w:val="006F447F"/>
    <w:rsid w:val="006F4A7D"/>
    <w:rsid w:val="006F53FB"/>
    <w:rsid w:val="006F5504"/>
    <w:rsid w:val="006F5AF4"/>
    <w:rsid w:val="006F613D"/>
    <w:rsid w:val="006F6810"/>
    <w:rsid w:val="006F716A"/>
    <w:rsid w:val="006F74D9"/>
    <w:rsid w:val="006F7CE8"/>
    <w:rsid w:val="007000FC"/>
    <w:rsid w:val="0070060E"/>
    <w:rsid w:val="0070250A"/>
    <w:rsid w:val="0070267A"/>
    <w:rsid w:val="007030A6"/>
    <w:rsid w:val="0070366B"/>
    <w:rsid w:val="00703927"/>
    <w:rsid w:val="00704391"/>
    <w:rsid w:val="007043AD"/>
    <w:rsid w:val="007053DE"/>
    <w:rsid w:val="00707378"/>
    <w:rsid w:val="00707CAB"/>
    <w:rsid w:val="0071037B"/>
    <w:rsid w:val="0071068C"/>
    <w:rsid w:val="00710902"/>
    <w:rsid w:val="00710D46"/>
    <w:rsid w:val="007110C0"/>
    <w:rsid w:val="007112D0"/>
    <w:rsid w:val="00711F55"/>
    <w:rsid w:val="00711F7A"/>
    <w:rsid w:val="00712807"/>
    <w:rsid w:val="00712980"/>
    <w:rsid w:val="00713A64"/>
    <w:rsid w:val="00713D8B"/>
    <w:rsid w:val="00714EA1"/>
    <w:rsid w:val="00716539"/>
    <w:rsid w:val="00720EED"/>
    <w:rsid w:val="00721E37"/>
    <w:rsid w:val="007224C4"/>
    <w:rsid w:val="00722D9B"/>
    <w:rsid w:val="00723130"/>
    <w:rsid w:val="00723555"/>
    <w:rsid w:val="0072546B"/>
    <w:rsid w:val="00726AF2"/>
    <w:rsid w:val="007276FE"/>
    <w:rsid w:val="00727C0D"/>
    <w:rsid w:val="0073032F"/>
    <w:rsid w:val="007314A7"/>
    <w:rsid w:val="007317C2"/>
    <w:rsid w:val="007318FD"/>
    <w:rsid w:val="00732A49"/>
    <w:rsid w:val="00733132"/>
    <w:rsid w:val="007337EC"/>
    <w:rsid w:val="00733E61"/>
    <w:rsid w:val="007352A1"/>
    <w:rsid w:val="0073536F"/>
    <w:rsid w:val="00736125"/>
    <w:rsid w:val="00736599"/>
    <w:rsid w:val="0073677F"/>
    <w:rsid w:val="00736F9D"/>
    <w:rsid w:val="00737704"/>
    <w:rsid w:val="00737E47"/>
    <w:rsid w:val="007407F2"/>
    <w:rsid w:val="007417BA"/>
    <w:rsid w:val="007426E9"/>
    <w:rsid w:val="00742748"/>
    <w:rsid w:val="0074387C"/>
    <w:rsid w:val="00743BDE"/>
    <w:rsid w:val="007446C1"/>
    <w:rsid w:val="0074479D"/>
    <w:rsid w:val="00744CE4"/>
    <w:rsid w:val="00745049"/>
    <w:rsid w:val="007458C0"/>
    <w:rsid w:val="00745977"/>
    <w:rsid w:val="00745DE5"/>
    <w:rsid w:val="007463F8"/>
    <w:rsid w:val="007468B4"/>
    <w:rsid w:val="0074693F"/>
    <w:rsid w:val="00746C03"/>
    <w:rsid w:val="00747674"/>
    <w:rsid w:val="00750E30"/>
    <w:rsid w:val="00750E80"/>
    <w:rsid w:val="0075143C"/>
    <w:rsid w:val="0075156D"/>
    <w:rsid w:val="00753DD6"/>
    <w:rsid w:val="00754850"/>
    <w:rsid w:val="007549BF"/>
    <w:rsid w:val="00755287"/>
    <w:rsid w:val="00755926"/>
    <w:rsid w:val="00756E47"/>
    <w:rsid w:val="00757F7B"/>
    <w:rsid w:val="007616CC"/>
    <w:rsid w:val="0076231B"/>
    <w:rsid w:val="0076278A"/>
    <w:rsid w:val="00762B46"/>
    <w:rsid w:val="007634B5"/>
    <w:rsid w:val="00763F02"/>
    <w:rsid w:val="007640E5"/>
    <w:rsid w:val="00764A96"/>
    <w:rsid w:val="00764BE8"/>
    <w:rsid w:val="00764EF0"/>
    <w:rsid w:val="007654C6"/>
    <w:rsid w:val="00765C48"/>
    <w:rsid w:val="00765E30"/>
    <w:rsid w:val="00766223"/>
    <w:rsid w:val="00766975"/>
    <w:rsid w:val="00766BFB"/>
    <w:rsid w:val="00766F13"/>
    <w:rsid w:val="0077057D"/>
    <w:rsid w:val="00770AC2"/>
    <w:rsid w:val="00770F58"/>
    <w:rsid w:val="00770F89"/>
    <w:rsid w:val="00771A5F"/>
    <w:rsid w:val="00772315"/>
    <w:rsid w:val="007726A1"/>
    <w:rsid w:val="00772991"/>
    <w:rsid w:val="00772CCD"/>
    <w:rsid w:val="00773B86"/>
    <w:rsid w:val="00774156"/>
    <w:rsid w:val="00774D7E"/>
    <w:rsid w:val="007764BE"/>
    <w:rsid w:val="00777208"/>
    <w:rsid w:val="007778A0"/>
    <w:rsid w:val="007778BD"/>
    <w:rsid w:val="007779EE"/>
    <w:rsid w:val="00777FBE"/>
    <w:rsid w:val="00780792"/>
    <w:rsid w:val="0078083C"/>
    <w:rsid w:val="00780C37"/>
    <w:rsid w:val="007811B2"/>
    <w:rsid w:val="00781D2B"/>
    <w:rsid w:val="007821E7"/>
    <w:rsid w:val="00782B10"/>
    <w:rsid w:val="0078351A"/>
    <w:rsid w:val="0078354F"/>
    <w:rsid w:val="00783AC4"/>
    <w:rsid w:val="007853B7"/>
    <w:rsid w:val="00785BF0"/>
    <w:rsid w:val="007865D9"/>
    <w:rsid w:val="00786737"/>
    <w:rsid w:val="00786C8D"/>
    <w:rsid w:val="0078714A"/>
    <w:rsid w:val="0078786E"/>
    <w:rsid w:val="007878A9"/>
    <w:rsid w:val="007879AA"/>
    <w:rsid w:val="00790596"/>
    <w:rsid w:val="00790A96"/>
    <w:rsid w:val="007914B3"/>
    <w:rsid w:val="0079224F"/>
    <w:rsid w:val="00793EF9"/>
    <w:rsid w:val="007940C3"/>
    <w:rsid w:val="00795A4A"/>
    <w:rsid w:val="00795FB2"/>
    <w:rsid w:val="0079607E"/>
    <w:rsid w:val="00796190"/>
    <w:rsid w:val="00796761"/>
    <w:rsid w:val="00796C78"/>
    <w:rsid w:val="007A0432"/>
    <w:rsid w:val="007A0C75"/>
    <w:rsid w:val="007A17BF"/>
    <w:rsid w:val="007A1B0A"/>
    <w:rsid w:val="007A1E6C"/>
    <w:rsid w:val="007A2595"/>
    <w:rsid w:val="007A2CE2"/>
    <w:rsid w:val="007A5738"/>
    <w:rsid w:val="007A5E3A"/>
    <w:rsid w:val="007A63E4"/>
    <w:rsid w:val="007A66EC"/>
    <w:rsid w:val="007B06CE"/>
    <w:rsid w:val="007B0DBF"/>
    <w:rsid w:val="007B0EC7"/>
    <w:rsid w:val="007B1D8F"/>
    <w:rsid w:val="007B2644"/>
    <w:rsid w:val="007B2C1D"/>
    <w:rsid w:val="007B43A9"/>
    <w:rsid w:val="007B4C32"/>
    <w:rsid w:val="007B4E08"/>
    <w:rsid w:val="007B65D4"/>
    <w:rsid w:val="007B6901"/>
    <w:rsid w:val="007B6FC9"/>
    <w:rsid w:val="007B71D0"/>
    <w:rsid w:val="007B7826"/>
    <w:rsid w:val="007B7884"/>
    <w:rsid w:val="007B792B"/>
    <w:rsid w:val="007C0F87"/>
    <w:rsid w:val="007C21F1"/>
    <w:rsid w:val="007C24CA"/>
    <w:rsid w:val="007C2D82"/>
    <w:rsid w:val="007C39FC"/>
    <w:rsid w:val="007C4039"/>
    <w:rsid w:val="007C4120"/>
    <w:rsid w:val="007C4625"/>
    <w:rsid w:val="007C47C8"/>
    <w:rsid w:val="007C5338"/>
    <w:rsid w:val="007C53BD"/>
    <w:rsid w:val="007C633E"/>
    <w:rsid w:val="007C779E"/>
    <w:rsid w:val="007C7F10"/>
    <w:rsid w:val="007C7F42"/>
    <w:rsid w:val="007D0113"/>
    <w:rsid w:val="007D0EBB"/>
    <w:rsid w:val="007D1B1A"/>
    <w:rsid w:val="007D1E4B"/>
    <w:rsid w:val="007D1E7A"/>
    <w:rsid w:val="007D2890"/>
    <w:rsid w:val="007D3873"/>
    <w:rsid w:val="007D4388"/>
    <w:rsid w:val="007D442B"/>
    <w:rsid w:val="007D4514"/>
    <w:rsid w:val="007D4597"/>
    <w:rsid w:val="007D5FE1"/>
    <w:rsid w:val="007D63FA"/>
    <w:rsid w:val="007D66D1"/>
    <w:rsid w:val="007D71C6"/>
    <w:rsid w:val="007D7914"/>
    <w:rsid w:val="007D7E0C"/>
    <w:rsid w:val="007E0042"/>
    <w:rsid w:val="007E01B7"/>
    <w:rsid w:val="007E02B9"/>
    <w:rsid w:val="007E0317"/>
    <w:rsid w:val="007E066C"/>
    <w:rsid w:val="007E0D78"/>
    <w:rsid w:val="007E18C6"/>
    <w:rsid w:val="007E1A3B"/>
    <w:rsid w:val="007E1ABB"/>
    <w:rsid w:val="007E1FEE"/>
    <w:rsid w:val="007E2E94"/>
    <w:rsid w:val="007E3F9F"/>
    <w:rsid w:val="007E428D"/>
    <w:rsid w:val="007E4F0E"/>
    <w:rsid w:val="007E575D"/>
    <w:rsid w:val="007E5C59"/>
    <w:rsid w:val="007E5DAC"/>
    <w:rsid w:val="007E6137"/>
    <w:rsid w:val="007E6AF0"/>
    <w:rsid w:val="007E6E51"/>
    <w:rsid w:val="007E6EBD"/>
    <w:rsid w:val="007E725C"/>
    <w:rsid w:val="007E7716"/>
    <w:rsid w:val="007E7B0D"/>
    <w:rsid w:val="007F0240"/>
    <w:rsid w:val="007F06D3"/>
    <w:rsid w:val="007F0B8A"/>
    <w:rsid w:val="007F0F6C"/>
    <w:rsid w:val="007F16AE"/>
    <w:rsid w:val="007F2147"/>
    <w:rsid w:val="007F29E1"/>
    <w:rsid w:val="007F3576"/>
    <w:rsid w:val="007F43B4"/>
    <w:rsid w:val="007F691A"/>
    <w:rsid w:val="007F6C80"/>
    <w:rsid w:val="007F72C9"/>
    <w:rsid w:val="0080015A"/>
    <w:rsid w:val="00800D38"/>
    <w:rsid w:val="0080167B"/>
    <w:rsid w:val="00802252"/>
    <w:rsid w:val="0080258C"/>
    <w:rsid w:val="008033F1"/>
    <w:rsid w:val="00804208"/>
    <w:rsid w:val="00805C69"/>
    <w:rsid w:val="00806116"/>
    <w:rsid w:val="00807AC9"/>
    <w:rsid w:val="008101DF"/>
    <w:rsid w:val="008111DF"/>
    <w:rsid w:val="0081131F"/>
    <w:rsid w:val="008116E0"/>
    <w:rsid w:val="00813324"/>
    <w:rsid w:val="00813575"/>
    <w:rsid w:val="008139E3"/>
    <w:rsid w:val="00814212"/>
    <w:rsid w:val="0081429D"/>
    <w:rsid w:val="00815BB8"/>
    <w:rsid w:val="008162A5"/>
    <w:rsid w:val="00817751"/>
    <w:rsid w:val="00820581"/>
    <w:rsid w:val="00820607"/>
    <w:rsid w:val="00820A5D"/>
    <w:rsid w:val="00820BB6"/>
    <w:rsid w:val="00820C2D"/>
    <w:rsid w:val="008210FE"/>
    <w:rsid w:val="008215A3"/>
    <w:rsid w:val="00821B61"/>
    <w:rsid w:val="00821CCB"/>
    <w:rsid w:val="008220F8"/>
    <w:rsid w:val="008226FE"/>
    <w:rsid w:val="00822772"/>
    <w:rsid w:val="008227F6"/>
    <w:rsid w:val="00822EAF"/>
    <w:rsid w:val="00823BB1"/>
    <w:rsid w:val="00823D8F"/>
    <w:rsid w:val="0082404F"/>
    <w:rsid w:val="00824716"/>
    <w:rsid w:val="008250D2"/>
    <w:rsid w:val="00825668"/>
    <w:rsid w:val="00825C15"/>
    <w:rsid w:val="008265F7"/>
    <w:rsid w:val="00826DFC"/>
    <w:rsid w:val="0082762B"/>
    <w:rsid w:val="00827EFF"/>
    <w:rsid w:val="00830063"/>
    <w:rsid w:val="00830421"/>
    <w:rsid w:val="00830E36"/>
    <w:rsid w:val="00831715"/>
    <w:rsid w:val="00831E2B"/>
    <w:rsid w:val="00834019"/>
    <w:rsid w:val="008342F9"/>
    <w:rsid w:val="00834341"/>
    <w:rsid w:val="008353F9"/>
    <w:rsid w:val="008364CE"/>
    <w:rsid w:val="00836A20"/>
    <w:rsid w:val="00836ECF"/>
    <w:rsid w:val="00837675"/>
    <w:rsid w:val="00837C32"/>
    <w:rsid w:val="008412C7"/>
    <w:rsid w:val="008416BE"/>
    <w:rsid w:val="00842309"/>
    <w:rsid w:val="0084246F"/>
    <w:rsid w:val="008425EF"/>
    <w:rsid w:val="00842C1A"/>
    <w:rsid w:val="00842CEC"/>
    <w:rsid w:val="00842CF0"/>
    <w:rsid w:val="00843743"/>
    <w:rsid w:val="00843A86"/>
    <w:rsid w:val="00844225"/>
    <w:rsid w:val="00845C92"/>
    <w:rsid w:val="008460D3"/>
    <w:rsid w:val="00846A37"/>
    <w:rsid w:val="00846ADC"/>
    <w:rsid w:val="00846F90"/>
    <w:rsid w:val="008474F2"/>
    <w:rsid w:val="00847B19"/>
    <w:rsid w:val="00847BB0"/>
    <w:rsid w:val="00850D02"/>
    <w:rsid w:val="00851820"/>
    <w:rsid w:val="00851A70"/>
    <w:rsid w:val="008526B9"/>
    <w:rsid w:val="00852FAC"/>
    <w:rsid w:val="00853E97"/>
    <w:rsid w:val="00854980"/>
    <w:rsid w:val="008553C5"/>
    <w:rsid w:val="00855459"/>
    <w:rsid w:val="00855BA5"/>
    <w:rsid w:val="00855C69"/>
    <w:rsid w:val="00855E58"/>
    <w:rsid w:val="008569B2"/>
    <w:rsid w:val="00856EC2"/>
    <w:rsid w:val="008574FB"/>
    <w:rsid w:val="00860A47"/>
    <w:rsid w:val="00861542"/>
    <w:rsid w:val="008615E0"/>
    <w:rsid w:val="00861BCE"/>
    <w:rsid w:val="008627AC"/>
    <w:rsid w:val="00863317"/>
    <w:rsid w:val="008634C6"/>
    <w:rsid w:val="00863802"/>
    <w:rsid w:val="00863841"/>
    <w:rsid w:val="0086487F"/>
    <w:rsid w:val="00865273"/>
    <w:rsid w:val="008665DA"/>
    <w:rsid w:val="00866879"/>
    <w:rsid w:val="00866F8F"/>
    <w:rsid w:val="00867523"/>
    <w:rsid w:val="0086773D"/>
    <w:rsid w:val="00870205"/>
    <w:rsid w:val="008705CA"/>
    <w:rsid w:val="008707BB"/>
    <w:rsid w:val="00872C94"/>
    <w:rsid w:val="00873AAC"/>
    <w:rsid w:val="00873CB4"/>
    <w:rsid w:val="00873D1F"/>
    <w:rsid w:val="00873EC8"/>
    <w:rsid w:val="00873F8E"/>
    <w:rsid w:val="00874445"/>
    <w:rsid w:val="00874FEB"/>
    <w:rsid w:val="00875593"/>
    <w:rsid w:val="008763A5"/>
    <w:rsid w:val="008763AE"/>
    <w:rsid w:val="00876996"/>
    <w:rsid w:val="00876A18"/>
    <w:rsid w:val="0087747A"/>
    <w:rsid w:val="008777D4"/>
    <w:rsid w:val="008779BC"/>
    <w:rsid w:val="00877BA3"/>
    <w:rsid w:val="00877F92"/>
    <w:rsid w:val="008801B0"/>
    <w:rsid w:val="00880A4F"/>
    <w:rsid w:val="008813E8"/>
    <w:rsid w:val="00881DD1"/>
    <w:rsid w:val="00882412"/>
    <w:rsid w:val="008831A7"/>
    <w:rsid w:val="008831E1"/>
    <w:rsid w:val="00884069"/>
    <w:rsid w:val="008848D8"/>
    <w:rsid w:val="00884B3C"/>
    <w:rsid w:val="00885677"/>
    <w:rsid w:val="008878C2"/>
    <w:rsid w:val="0089134B"/>
    <w:rsid w:val="0089189D"/>
    <w:rsid w:val="00891DB3"/>
    <w:rsid w:val="00892F87"/>
    <w:rsid w:val="00893DB0"/>
    <w:rsid w:val="0089453D"/>
    <w:rsid w:val="00895442"/>
    <w:rsid w:val="008955E2"/>
    <w:rsid w:val="00895926"/>
    <w:rsid w:val="00895D0F"/>
    <w:rsid w:val="008960EB"/>
    <w:rsid w:val="00896DB7"/>
    <w:rsid w:val="00896FDF"/>
    <w:rsid w:val="008A03AF"/>
    <w:rsid w:val="008A089B"/>
    <w:rsid w:val="008A2784"/>
    <w:rsid w:val="008A2EB3"/>
    <w:rsid w:val="008A3EDF"/>
    <w:rsid w:val="008A4E13"/>
    <w:rsid w:val="008A564A"/>
    <w:rsid w:val="008A5D1E"/>
    <w:rsid w:val="008A5E90"/>
    <w:rsid w:val="008A6041"/>
    <w:rsid w:val="008A677F"/>
    <w:rsid w:val="008A7B3D"/>
    <w:rsid w:val="008A7ED0"/>
    <w:rsid w:val="008B007A"/>
    <w:rsid w:val="008B0E38"/>
    <w:rsid w:val="008B1AD4"/>
    <w:rsid w:val="008B1E17"/>
    <w:rsid w:val="008B287D"/>
    <w:rsid w:val="008B2980"/>
    <w:rsid w:val="008B2A61"/>
    <w:rsid w:val="008B3C44"/>
    <w:rsid w:val="008B3EA3"/>
    <w:rsid w:val="008B4CEA"/>
    <w:rsid w:val="008B58FB"/>
    <w:rsid w:val="008B59AC"/>
    <w:rsid w:val="008B5B67"/>
    <w:rsid w:val="008B6E5A"/>
    <w:rsid w:val="008B7592"/>
    <w:rsid w:val="008C04B7"/>
    <w:rsid w:val="008C07E9"/>
    <w:rsid w:val="008C11EE"/>
    <w:rsid w:val="008C14D9"/>
    <w:rsid w:val="008C18AB"/>
    <w:rsid w:val="008C1C73"/>
    <w:rsid w:val="008C22CD"/>
    <w:rsid w:val="008C2549"/>
    <w:rsid w:val="008C26A7"/>
    <w:rsid w:val="008C439B"/>
    <w:rsid w:val="008C48BF"/>
    <w:rsid w:val="008C4C72"/>
    <w:rsid w:val="008C5757"/>
    <w:rsid w:val="008C5948"/>
    <w:rsid w:val="008C5E7E"/>
    <w:rsid w:val="008C698F"/>
    <w:rsid w:val="008C6E3D"/>
    <w:rsid w:val="008C7302"/>
    <w:rsid w:val="008D00D2"/>
    <w:rsid w:val="008D08F5"/>
    <w:rsid w:val="008D0D1C"/>
    <w:rsid w:val="008D2E3C"/>
    <w:rsid w:val="008D3810"/>
    <w:rsid w:val="008D3EC1"/>
    <w:rsid w:val="008D526D"/>
    <w:rsid w:val="008D5462"/>
    <w:rsid w:val="008D5AF6"/>
    <w:rsid w:val="008D5D39"/>
    <w:rsid w:val="008D5E93"/>
    <w:rsid w:val="008D604B"/>
    <w:rsid w:val="008D64E2"/>
    <w:rsid w:val="008D6BBF"/>
    <w:rsid w:val="008D70BB"/>
    <w:rsid w:val="008D7964"/>
    <w:rsid w:val="008E187A"/>
    <w:rsid w:val="008E1D2E"/>
    <w:rsid w:val="008E1ED8"/>
    <w:rsid w:val="008E6937"/>
    <w:rsid w:val="008E6DCF"/>
    <w:rsid w:val="008E7A2A"/>
    <w:rsid w:val="008F0267"/>
    <w:rsid w:val="008F0D47"/>
    <w:rsid w:val="008F17E2"/>
    <w:rsid w:val="008F1A06"/>
    <w:rsid w:val="008F216D"/>
    <w:rsid w:val="008F21DF"/>
    <w:rsid w:val="008F2FBA"/>
    <w:rsid w:val="008F4A71"/>
    <w:rsid w:val="008F4EB2"/>
    <w:rsid w:val="008F530D"/>
    <w:rsid w:val="008F5D5C"/>
    <w:rsid w:val="008F6900"/>
    <w:rsid w:val="008F6C66"/>
    <w:rsid w:val="008F7210"/>
    <w:rsid w:val="008F7D3B"/>
    <w:rsid w:val="009018AD"/>
    <w:rsid w:val="00902EA6"/>
    <w:rsid w:val="00903643"/>
    <w:rsid w:val="00903796"/>
    <w:rsid w:val="009038B1"/>
    <w:rsid w:val="00903BB0"/>
    <w:rsid w:val="00903C91"/>
    <w:rsid w:val="009045FF"/>
    <w:rsid w:val="00905574"/>
    <w:rsid w:val="00906CD7"/>
    <w:rsid w:val="00907BEB"/>
    <w:rsid w:val="009104B2"/>
    <w:rsid w:val="00910ED7"/>
    <w:rsid w:val="00911129"/>
    <w:rsid w:val="00912AFA"/>
    <w:rsid w:val="00913656"/>
    <w:rsid w:val="009136DE"/>
    <w:rsid w:val="00913DE2"/>
    <w:rsid w:val="00913DE6"/>
    <w:rsid w:val="00914334"/>
    <w:rsid w:val="00914876"/>
    <w:rsid w:val="00914C5B"/>
    <w:rsid w:val="009151DD"/>
    <w:rsid w:val="009153BA"/>
    <w:rsid w:val="00915521"/>
    <w:rsid w:val="00915833"/>
    <w:rsid w:val="00915CAF"/>
    <w:rsid w:val="00916BE7"/>
    <w:rsid w:val="00917100"/>
    <w:rsid w:val="00917124"/>
    <w:rsid w:val="00917FA5"/>
    <w:rsid w:val="00920288"/>
    <w:rsid w:val="0092033C"/>
    <w:rsid w:val="00920D43"/>
    <w:rsid w:val="009211A6"/>
    <w:rsid w:val="00921F39"/>
    <w:rsid w:val="009220FF"/>
    <w:rsid w:val="0092246D"/>
    <w:rsid w:val="00922B04"/>
    <w:rsid w:val="00923D13"/>
    <w:rsid w:val="009241E3"/>
    <w:rsid w:val="00926053"/>
    <w:rsid w:val="00926662"/>
    <w:rsid w:val="00926AEE"/>
    <w:rsid w:val="00927D04"/>
    <w:rsid w:val="00927EF0"/>
    <w:rsid w:val="009308A8"/>
    <w:rsid w:val="00930A32"/>
    <w:rsid w:val="00930CE5"/>
    <w:rsid w:val="009317B5"/>
    <w:rsid w:val="0093191B"/>
    <w:rsid w:val="00932433"/>
    <w:rsid w:val="00932721"/>
    <w:rsid w:val="009336D8"/>
    <w:rsid w:val="00933A8E"/>
    <w:rsid w:val="00933F4D"/>
    <w:rsid w:val="009341FE"/>
    <w:rsid w:val="009344B5"/>
    <w:rsid w:val="00934E2C"/>
    <w:rsid w:val="00935032"/>
    <w:rsid w:val="0093692C"/>
    <w:rsid w:val="00936CB3"/>
    <w:rsid w:val="00937026"/>
    <w:rsid w:val="0093736E"/>
    <w:rsid w:val="00937DE8"/>
    <w:rsid w:val="0094073E"/>
    <w:rsid w:val="009407F8"/>
    <w:rsid w:val="0094093B"/>
    <w:rsid w:val="00940A3E"/>
    <w:rsid w:val="00940D9D"/>
    <w:rsid w:val="0094107C"/>
    <w:rsid w:val="00941478"/>
    <w:rsid w:val="00942460"/>
    <w:rsid w:val="00942AFB"/>
    <w:rsid w:val="0094601F"/>
    <w:rsid w:val="0094649A"/>
    <w:rsid w:val="00946977"/>
    <w:rsid w:val="00947A89"/>
    <w:rsid w:val="009501CE"/>
    <w:rsid w:val="00950245"/>
    <w:rsid w:val="00950D24"/>
    <w:rsid w:val="00951131"/>
    <w:rsid w:val="009516F2"/>
    <w:rsid w:val="00951CF5"/>
    <w:rsid w:val="009520C0"/>
    <w:rsid w:val="00952EAB"/>
    <w:rsid w:val="00953B81"/>
    <w:rsid w:val="00953BE6"/>
    <w:rsid w:val="00953E4D"/>
    <w:rsid w:val="00954028"/>
    <w:rsid w:val="0095537E"/>
    <w:rsid w:val="009556C2"/>
    <w:rsid w:val="0095576D"/>
    <w:rsid w:val="00955A96"/>
    <w:rsid w:val="00956339"/>
    <w:rsid w:val="00956AC6"/>
    <w:rsid w:val="00956AEF"/>
    <w:rsid w:val="00956E40"/>
    <w:rsid w:val="00960136"/>
    <w:rsid w:val="009607F0"/>
    <w:rsid w:val="009615DF"/>
    <w:rsid w:val="00961E6D"/>
    <w:rsid w:val="00962391"/>
    <w:rsid w:val="0096419C"/>
    <w:rsid w:val="00964CCE"/>
    <w:rsid w:val="009653D0"/>
    <w:rsid w:val="00965493"/>
    <w:rsid w:val="009663C1"/>
    <w:rsid w:val="009664F8"/>
    <w:rsid w:val="0096673F"/>
    <w:rsid w:val="00966869"/>
    <w:rsid w:val="0096766A"/>
    <w:rsid w:val="009678C8"/>
    <w:rsid w:val="00967E69"/>
    <w:rsid w:val="00970470"/>
    <w:rsid w:val="009705BB"/>
    <w:rsid w:val="00970755"/>
    <w:rsid w:val="00970B04"/>
    <w:rsid w:val="00970F03"/>
    <w:rsid w:val="0097318E"/>
    <w:rsid w:val="009736D0"/>
    <w:rsid w:val="00973C85"/>
    <w:rsid w:val="00974172"/>
    <w:rsid w:val="0097544C"/>
    <w:rsid w:val="00975567"/>
    <w:rsid w:val="00975723"/>
    <w:rsid w:val="009758AD"/>
    <w:rsid w:val="009759F0"/>
    <w:rsid w:val="00976231"/>
    <w:rsid w:val="0097674F"/>
    <w:rsid w:val="00976AC8"/>
    <w:rsid w:val="009774DE"/>
    <w:rsid w:val="009775BF"/>
    <w:rsid w:val="009804DB"/>
    <w:rsid w:val="00980D1B"/>
    <w:rsid w:val="00981209"/>
    <w:rsid w:val="0098126C"/>
    <w:rsid w:val="00981AAB"/>
    <w:rsid w:val="00981DD3"/>
    <w:rsid w:val="00981F0E"/>
    <w:rsid w:val="00982B67"/>
    <w:rsid w:val="009851C4"/>
    <w:rsid w:val="00985B69"/>
    <w:rsid w:val="00987397"/>
    <w:rsid w:val="00990070"/>
    <w:rsid w:val="00991013"/>
    <w:rsid w:val="00991278"/>
    <w:rsid w:val="009918A5"/>
    <w:rsid w:val="009928EA"/>
    <w:rsid w:val="00993663"/>
    <w:rsid w:val="00993DD6"/>
    <w:rsid w:val="00994DCB"/>
    <w:rsid w:val="009956BB"/>
    <w:rsid w:val="009957DC"/>
    <w:rsid w:val="00995961"/>
    <w:rsid w:val="00996A5A"/>
    <w:rsid w:val="009971A4"/>
    <w:rsid w:val="00997753"/>
    <w:rsid w:val="009A061D"/>
    <w:rsid w:val="009A0E6E"/>
    <w:rsid w:val="009A0EF9"/>
    <w:rsid w:val="009A1A3C"/>
    <w:rsid w:val="009A241C"/>
    <w:rsid w:val="009A258D"/>
    <w:rsid w:val="009A3033"/>
    <w:rsid w:val="009A384F"/>
    <w:rsid w:val="009A3CFA"/>
    <w:rsid w:val="009A3E13"/>
    <w:rsid w:val="009A4F09"/>
    <w:rsid w:val="009A5460"/>
    <w:rsid w:val="009A666D"/>
    <w:rsid w:val="009A6E09"/>
    <w:rsid w:val="009A790A"/>
    <w:rsid w:val="009A7C7A"/>
    <w:rsid w:val="009B0757"/>
    <w:rsid w:val="009B085F"/>
    <w:rsid w:val="009B09FB"/>
    <w:rsid w:val="009B2631"/>
    <w:rsid w:val="009B29A0"/>
    <w:rsid w:val="009B3E9D"/>
    <w:rsid w:val="009B4491"/>
    <w:rsid w:val="009B4FE7"/>
    <w:rsid w:val="009B610E"/>
    <w:rsid w:val="009B6428"/>
    <w:rsid w:val="009B72D5"/>
    <w:rsid w:val="009B7B3E"/>
    <w:rsid w:val="009C1560"/>
    <w:rsid w:val="009C18F6"/>
    <w:rsid w:val="009C239F"/>
    <w:rsid w:val="009C26BF"/>
    <w:rsid w:val="009C2974"/>
    <w:rsid w:val="009C31A5"/>
    <w:rsid w:val="009C3DD4"/>
    <w:rsid w:val="009C4AF0"/>
    <w:rsid w:val="009C5084"/>
    <w:rsid w:val="009C592F"/>
    <w:rsid w:val="009C5B3A"/>
    <w:rsid w:val="009C5B7C"/>
    <w:rsid w:val="009C698A"/>
    <w:rsid w:val="009C6A26"/>
    <w:rsid w:val="009C7179"/>
    <w:rsid w:val="009C72AC"/>
    <w:rsid w:val="009C73FF"/>
    <w:rsid w:val="009C75D0"/>
    <w:rsid w:val="009D0138"/>
    <w:rsid w:val="009D06C6"/>
    <w:rsid w:val="009D0E8E"/>
    <w:rsid w:val="009D0F7B"/>
    <w:rsid w:val="009D1134"/>
    <w:rsid w:val="009D1889"/>
    <w:rsid w:val="009D294C"/>
    <w:rsid w:val="009D2C3A"/>
    <w:rsid w:val="009D55BE"/>
    <w:rsid w:val="009D5B76"/>
    <w:rsid w:val="009D5BFB"/>
    <w:rsid w:val="009D6019"/>
    <w:rsid w:val="009D67A1"/>
    <w:rsid w:val="009D68A3"/>
    <w:rsid w:val="009D7614"/>
    <w:rsid w:val="009D7A8F"/>
    <w:rsid w:val="009D7DA9"/>
    <w:rsid w:val="009E08BD"/>
    <w:rsid w:val="009E1A9D"/>
    <w:rsid w:val="009E232E"/>
    <w:rsid w:val="009E258D"/>
    <w:rsid w:val="009E2945"/>
    <w:rsid w:val="009E2BA0"/>
    <w:rsid w:val="009E2D88"/>
    <w:rsid w:val="009E32C5"/>
    <w:rsid w:val="009E41B4"/>
    <w:rsid w:val="009E4201"/>
    <w:rsid w:val="009E452A"/>
    <w:rsid w:val="009E47D2"/>
    <w:rsid w:val="009E4A90"/>
    <w:rsid w:val="009E4D95"/>
    <w:rsid w:val="009E5170"/>
    <w:rsid w:val="009E53D2"/>
    <w:rsid w:val="009E65C9"/>
    <w:rsid w:val="009E701D"/>
    <w:rsid w:val="009F0159"/>
    <w:rsid w:val="009F016C"/>
    <w:rsid w:val="009F0185"/>
    <w:rsid w:val="009F057C"/>
    <w:rsid w:val="009F0A1D"/>
    <w:rsid w:val="009F0DAE"/>
    <w:rsid w:val="009F1087"/>
    <w:rsid w:val="009F276D"/>
    <w:rsid w:val="009F370A"/>
    <w:rsid w:val="009F375A"/>
    <w:rsid w:val="009F4EFF"/>
    <w:rsid w:val="009F5008"/>
    <w:rsid w:val="009F58A8"/>
    <w:rsid w:val="009F6318"/>
    <w:rsid w:val="009F6CAF"/>
    <w:rsid w:val="009F7661"/>
    <w:rsid w:val="00A0024C"/>
    <w:rsid w:val="00A00738"/>
    <w:rsid w:val="00A01372"/>
    <w:rsid w:val="00A0199B"/>
    <w:rsid w:val="00A01B6E"/>
    <w:rsid w:val="00A024E7"/>
    <w:rsid w:val="00A02622"/>
    <w:rsid w:val="00A026D7"/>
    <w:rsid w:val="00A02E77"/>
    <w:rsid w:val="00A02FD2"/>
    <w:rsid w:val="00A033BC"/>
    <w:rsid w:val="00A033BD"/>
    <w:rsid w:val="00A033E9"/>
    <w:rsid w:val="00A048B5"/>
    <w:rsid w:val="00A04D13"/>
    <w:rsid w:val="00A05304"/>
    <w:rsid w:val="00A054B5"/>
    <w:rsid w:val="00A072E2"/>
    <w:rsid w:val="00A07985"/>
    <w:rsid w:val="00A07D37"/>
    <w:rsid w:val="00A10D12"/>
    <w:rsid w:val="00A11D24"/>
    <w:rsid w:val="00A122F3"/>
    <w:rsid w:val="00A12E29"/>
    <w:rsid w:val="00A12F3E"/>
    <w:rsid w:val="00A130E0"/>
    <w:rsid w:val="00A1326F"/>
    <w:rsid w:val="00A13419"/>
    <w:rsid w:val="00A14BA7"/>
    <w:rsid w:val="00A1591B"/>
    <w:rsid w:val="00A15A29"/>
    <w:rsid w:val="00A16E0F"/>
    <w:rsid w:val="00A16F9F"/>
    <w:rsid w:val="00A17CCE"/>
    <w:rsid w:val="00A20020"/>
    <w:rsid w:val="00A20604"/>
    <w:rsid w:val="00A20CE0"/>
    <w:rsid w:val="00A21243"/>
    <w:rsid w:val="00A21434"/>
    <w:rsid w:val="00A21867"/>
    <w:rsid w:val="00A222C7"/>
    <w:rsid w:val="00A2286E"/>
    <w:rsid w:val="00A22D9A"/>
    <w:rsid w:val="00A2319E"/>
    <w:rsid w:val="00A234CE"/>
    <w:rsid w:val="00A2367F"/>
    <w:rsid w:val="00A23C27"/>
    <w:rsid w:val="00A24136"/>
    <w:rsid w:val="00A241B9"/>
    <w:rsid w:val="00A24B82"/>
    <w:rsid w:val="00A2510C"/>
    <w:rsid w:val="00A2510E"/>
    <w:rsid w:val="00A255FD"/>
    <w:rsid w:val="00A25B05"/>
    <w:rsid w:val="00A25C6B"/>
    <w:rsid w:val="00A26830"/>
    <w:rsid w:val="00A26D6C"/>
    <w:rsid w:val="00A272DF"/>
    <w:rsid w:val="00A31273"/>
    <w:rsid w:val="00A3199D"/>
    <w:rsid w:val="00A31AF8"/>
    <w:rsid w:val="00A31B23"/>
    <w:rsid w:val="00A3277D"/>
    <w:rsid w:val="00A33EAE"/>
    <w:rsid w:val="00A34A03"/>
    <w:rsid w:val="00A35003"/>
    <w:rsid w:val="00A35144"/>
    <w:rsid w:val="00A36572"/>
    <w:rsid w:val="00A36CF3"/>
    <w:rsid w:val="00A370AB"/>
    <w:rsid w:val="00A373CE"/>
    <w:rsid w:val="00A37DA8"/>
    <w:rsid w:val="00A40F23"/>
    <w:rsid w:val="00A43314"/>
    <w:rsid w:val="00A44D4F"/>
    <w:rsid w:val="00A45910"/>
    <w:rsid w:val="00A45EE6"/>
    <w:rsid w:val="00A46138"/>
    <w:rsid w:val="00A46806"/>
    <w:rsid w:val="00A46D24"/>
    <w:rsid w:val="00A51337"/>
    <w:rsid w:val="00A519BE"/>
    <w:rsid w:val="00A51CC3"/>
    <w:rsid w:val="00A51E0D"/>
    <w:rsid w:val="00A52AF5"/>
    <w:rsid w:val="00A53936"/>
    <w:rsid w:val="00A53D6E"/>
    <w:rsid w:val="00A549EC"/>
    <w:rsid w:val="00A55C54"/>
    <w:rsid w:val="00A56303"/>
    <w:rsid w:val="00A5668D"/>
    <w:rsid w:val="00A56A3F"/>
    <w:rsid w:val="00A571CE"/>
    <w:rsid w:val="00A579FA"/>
    <w:rsid w:val="00A57A47"/>
    <w:rsid w:val="00A6079D"/>
    <w:rsid w:val="00A6210E"/>
    <w:rsid w:val="00A6290C"/>
    <w:rsid w:val="00A62FCF"/>
    <w:rsid w:val="00A6359C"/>
    <w:rsid w:val="00A6457C"/>
    <w:rsid w:val="00A64F61"/>
    <w:rsid w:val="00A6530E"/>
    <w:rsid w:val="00A65635"/>
    <w:rsid w:val="00A65CBF"/>
    <w:rsid w:val="00A70066"/>
    <w:rsid w:val="00A7082F"/>
    <w:rsid w:val="00A70CC6"/>
    <w:rsid w:val="00A70E87"/>
    <w:rsid w:val="00A71703"/>
    <w:rsid w:val="00A733B9"/>
    <w:rsid w:val="00A73A3F"/>
    <w:rsid w:val="00A73B55"/>
    <w:rsid w:val="00A73F5C"/>
    <w:rsid w:val="00A756DC"/>
    <w:rsid w:val="00A76517"/>
    <w:rsid w:val="00A76614"/>
    <w:rsid w:val="00A76A13"/>
    <w:rsid w:val="00A76C33"/>
    <w:rsid w:val="00A76EDD"/>
    <w:rsid w:val="00A77332"/>
    <w:rsid w:val="00A8044A"/>
    <w:rsid w:val="00A80A90"/>
    <w:rsid w:val="00A80ABC"/>
    <w:rsid w:val="00A8115F"/>
    <w:rsid w:val="00A812D8"/>
    <w:rsid w:val="00A81490"/>
    <w:rsid w:val="00A81683"/>
    <w:rsid w:val="00A81A74"/>
    <w:rsid w:val="00A81B04"/>
    <w:rsid w:val="00A81B3D"/>
    <w:rsid w:val="00A81C4E"/>
    <w:rsid w:val="00A82286"/>
    <w:rsid w:val="00A824F1"/>
    <w:rsid w:val="00A833A3"/>
    <w:rsid w:val="00A8347F"/>
    <w:rsid w:val="00A846E7"/>
    <w:rsid w:val="00A85AD5"/>
    <w:rsid w:val="00A86DFD"/>
    <w:rsid w:val="00A86FAE"/>
    <w:rsid w:val="00A874C3"/>
    <w:rsid w:val="00A87BFF"/>
    <w:rsid w:val="00A9001C"/>
    <w:rsid w:val="00A901BC"/>
    <w:rsid w:val="00A90E70"/>
    <w:rsid w:val="00A91CB7"/>
    <w:rsid w:val="00A9254C"/>
    <w:rsid w:val="00A9289F"/>
    <w:rsid w:val="00A92938"/>
    <w:rsid w:val="00A92A6A"/>
    <w:rsid w:val="00A92B77"/>
    <w:rsid w:val="00A93772"/>
    <w:rsid w:val="00A9379D"/>
    <w:rsid w:val="00A9404D"/>
    <w:rsid w:val="00A942FF"/>
    <w:rsid w:val="00A94405"/>
    <w:rsid w:val="00A94BD8"/>
    <w:rsid w:val="00A94DB2"/>
    <w:rsid w:val="00A955A3"/>
    <w:rsid w:val="00A95F39"/>
    <w:rsid w:val="00A9617A"/>
    <w:rsid w:val="00A96DA6"/>
    <w:rsid w:val="00A97FA7"/>
    <w:rsid w:val="00AA123D"/>
    <w:rsid w:val="00AA2172"/>
    <w:rsid w:val="00AA24B0"/>
    <w:rsid w:val="00AA4934"/>
    <w:rsid w:val="00AA5645"/>
    <w:rsid w:val="00AA5E51"/>
    <w:rsid w:val="00AA664B"/>
    <w:rsid w:val="00AA67E1"/>
    <w:rsid w:val="00AA74E5"/>
    <w:rsid w:val="00AA7AB3"/>
    <w:rsid w:val="00AB0404"/>
    <w:rsid w:val="00AB150C"/>
    <w:rsid w:val="00AB1D3F"/>
    <w:rsid w:val="00AB1DF0"/>
    <w:rsid w:val="00AB1E01"/>
    <w:rsid w:val="00AB1F90"/>
    <w:rsid w:val="00AB258E"/>
    <w:rsid w:val="00AB30A6"/>
    <w:rsid w:val="00AB364B"/>
    <w:rsid w:val="00AB545D"/>
    <w:rsid w:val="00AB71FB"/>
    <w:rsid w:val="00AB72B5"/>
    <w:rsid w:val="00AB7DD8"/>
    <w:rsid w:val="00AC0479"/>
    <w:rsid w:val="00AC0955"/>
    <w:rsid w:val="00AC0A86"/>
    <w:rsid w:val="00AC0D21"/>
    <w:rsid w:val="00AC0E8D"/>
    <w:rsid w:val="00AC2346"/>
    <w:rsid w:val="00AC23F9"/>
    <w:rsid w:val="00AC2630"/>
    <w:rsid w:val="00AC2B8A"/>
    <w:rsid w:val="00AC31B8"/>
    <w:rsid w:val="00AC33B8"/>
    <w:rsid w:val="00AC3870"/>
    <w:rsid w:val="00AC3FA7"/>
    <w:rsid w:val="00AC400E"/>
    <w:rsid w:val="00AC443B"/>
    <w:rsid w:val="00AC46E4"/>
    <w:rsid w:val="00AC4C84"/>
    <w:rsid w:val="00AC4DD7"/>
    <w:rsid w:val="00AC4E78"/>
    <w:rsid w:val="00AC4F30"/>
    <w:rsid w:val="00AC53BD"/>
    <w:rsid w:val="00AC55DA"/>
    <w:rsid w:val="00AC56A4"/>
    <w:rsid w:val="00AC5916"/>
    <w:rsid w:val="00AC5A95"/>
    <w:rsid w:val="00AC5C20"/>
    <w:rsid w:val="00AC61AC"/>
    <w:rsid w:val="00AC6D29"/>
    <w:rsid w:val="00AC6DEE"/>
    <w:rsid w:val="00AC7703"/>
    <w:rsid w:val="00AC7A66"/>
    <w:rsid w:val="00AC7F94"/>
    <w:rsid w:val="00AD043D"/>
    <w:rsid w:val="00AD0E56"/>
    <w:rsid w:val="00AD1771"/>
    <w:rsid w:val="00AD1B27"/>
    <w:rsid w:val="00AD1CE4"/>
    <w:rsid w:val="00AD21EA"/>
    <w:rsid w:val="00AD2E50"/>
    <w:rsid w:val="00AD41E9"/>
    <w:rsid w:val="00AD48B2"/>
    <w:rsid w:val="00AD4EF5"/>
    <w:rsid w:val="00AD5514"/>
    <w:rsid w:val="00AD5935"/>
    <w:rsid w:val="00AD5CCA"/>
    <w:rsid w:val="00AD6128"/>
    <w:rsid w:val="00AD758D"/>
    <w:rsid w:val="00AD7687"/>
    <w:rsid w:val="00AD7A9B"/>
    <w:rsid w:val="00AE0028"/>
    <w:rsid w:val="00AE07C8"/>
    <w:rsid w:val="00AE1426"/>
    <w:rsid w:val="00AE18C1"/>
    <w:rsid w:val="00AE1E6E"/>
    <w:rsid w:val="00AE295A"/>
    <w:rsid w:val="00AE3244"/>
    <w:rsid w:val="00AE3B4E"/>
    <w:rsid w:val="00AE3DD6"/>
    <w:rsid w:val="00AE42E7"/>
    <w:rsid w:val="00AE5241"/>
    <w:rsid w:val="00AE53E5"/>
    <w:rsid w:val="00AE5EBA"/>
    <w:rsid w:val="00AE5F30"/>
    <w:rsid w:val="00AE6618"/>
    <w:rsid w:val="00AE6B80"/>
    <w:rsid w:val="00AF0A3A"/>
    <w:rsid w:val="00AF26B4"/>
    <w:rsid w:val="00AF2A4C"/>
    <w:rsid w:val="00AF32BD"/>
    <w:rsid w:val="00AF34DC"/>
    <w:rsid w:val="00AF3766"/>
    <w:rsid w:val="00AF45A3"/>
    <w:rsid w:val="00AF45C5"/>
    <w:rsid w:val="00AF4D11"/>
    <w:rsid w:val="00AF57B9"/>
    <w:rsid w:val="00AF57E5"/>
    <w:rsid w:val="00AF6BFC"/>
    <w:rsid w:val="00AF7DF3"/>
    <w:rsid w:val="00AF7E77"/>
    <w:rsid w:val="00B00582"/>
    <w:rsid w:val="00B00C2A"/>
    <w:rsid w:val="00B00E20"/>
    <w:rsid w:val="00B00F85"/>
    <w:rsid w:val="00B01A5C"/>
    <w:rsid w:val="00B03A38"/>
    <w:rsid w:val="00B04183"/>
    <w:rsid w:val="00B04BBA"/>
    <w:rsid w:val="00B0503D"/>
    <w:rsid w:val="00B0523B"/>
    <w:rsid w:val="00B058B7"/>
    <w:rsid w:val="00B06CDF"/>
    <w:rsid w:val="00B07661"/>
    <w:rsid w:val="00B101C7"/>
    <w:rsid w:val="00B10C15"/>
    <w:rsid w:val="00B1129F"/>
    <w:rsid w:val="00B122F8"/>
    <w:rsid w:val="00B13259"/>
    <w:rsid w:val="00B146A3"/>
    <w:rsid w:val="00B14735"/>
    <w:rsid w:val="00B159A3"/>
    <w:rsid w:val="00B15D42"/>
    <w:rsid w:val="00B16852"/>
    <w:rsid w:val="00B16A5B"/>
    <w:rsid w:val="00B17365"/>
    <w:rsid w:val="00B20B5C"/>
    <w:rsid w:val="00B20D4E"/>
    <w:rsid w:val="00B211F2"/>
    <w:rsid w:val="00B21766"/>
    <w:rsid w:val="00B217AB"/>
    <w:rsid w:val="00B2207F"/>
    <w:rsid w:val="00B2280D"/>
    <w:rsid w:val="00B22962"/>
    <w:rsid w:val="00B22EF9"/>
    <w:rsid w:val="00B2386E"/>
    <w:rsid w:val="00B24300"/>
    <w:rsid w:val="00B24DD3"/>
    <w:rsid w:val="00B2536F"/>
    <w:rsid w:val="00B25F9F"/>
    <w:rsid w:val="00B26729"/>
    <w:rsid w:val="00B2672C"/>
    <w:rsid w:val="00B2673F"/>
    <w:rsid w:val="00B26912"/>
    <w:rsid w:val="00B26B7B"/>
    <w:rsid w:val="00B2794B"/>
    <w:rsid w:val="00B304F5"/>
    <w:rsid w:val="00B31899"/>
    <w:rsid w:val="00B31C4C"/>
    <w:rsid w:val="00B31E11"/>
    <w:rsid w:val="00B31E6D"/>
    <w:rsid w:val="00B3232F"/>
    <w:rsid w:val="00B3448F"/>
    <w:rsid w:val="00B35413"/>
    <w:rsid w:val="00B35B94"/>
    <w:rsid w:val="00B35DB3"/>
    <w:rsid w:val="00B36709"/>
    <w:rsid w:val="00B36852"/>
    <w:rsid w:val="00B36DA1"/>
    <w:rsid w:val="00B37DA5"/>
    <w:rsid w:val="00B4043D"/>
    <w:rsid w:val="00B404A5"/>
    <w:rsid w:val="00B412D5"/>
    <w:rsid w:val="00B41CF5"/>
    <w:rsid w:val="00B42645"/>
    <w:rsid w:val="00B4269B"/>
    <w:rsid w:val="00B42D78"/>
    <w:rsid w:val="00B42EC0"/>
    <w:rsid w:val="00B432A2"/>
    <w:rsid w:val="00B4332F"/>
    <w:rsid w:val="00B435CF"/>
    <w:rsid w:val="00B43F0B"/>
    <w:rsid w:val="00B44B20"/>
    <w:rsid w:val="00B44DDF"/>
    <w:rsid w:val="00B46B61"/>
    <w:rsid w:val="00B47602"/>
    <w:rsid w:val="00B4765B"/>
    <w:rsid w:val="00B4776C"/>
    <w:rsid w:val="00B47CB9"/>
    <w:rsid w:val="00B50ACC"/>
    <w:rsid w:val="00B50EE2"/>
    <w:rsid w:val="00B51465"/>
    <w:rsid w:val="00B517C9"/>
    <w:rsid w:val="00B51EBD"/>
    <w:rsid w:val="00B5211B"/>
    <w:rsid w:val="00B52903"/>
    <w:rsid w:val="00B53038"/>
    <w:rsid w:val="00B530D2"/>
    <w:rsid w:val="00B531C4"/>
    <w:rsid w:val="00B5351E"/>
    <w:rsid w:val="00B53AE5"/>
    <w:rsid w:val="00B55387"/>
    <w:rsid w:val="00B558B3"/>
    <w:rsid w:val="00B55A1A"/>
    <w:rsid w:val="00B560E9"/>
    <w:rsid w:val="00B56427"/>
    <w:rsid w:val="00B57351"/>
    <w:rsid w:val="00B60112"/>
    <w:rsid w:val="00B60F7F"/>
    <w:rsid w:val="00B6101C"/>
    <w:rsid w:val="00B61F3B"/>
    <w:rsid w:val="00B62D7B"/>
    <w:rsid w:val="00B636A7"/>
    <w:rsid w:val="00B636C4"/>
    <w:rsid w:val="00B64150"/>
    <w:rsid w:val="00B64595"/>
    <w:rsid w:val="00B64815"/>
    <w:rsid w:val="00B64DE9"/>
    <w:rsid w:val="00B65EF8"/>
    <w:rsid w:val="00B6618B"/>
    <w:rsid w:val="00B66D03"/>
    <w:rsid w:val="00B67134"/>
    <w:rsid w:val="00B67C82"/>
    <w:rsid w:val="00B70640"/>
    <w:rsid w:val="00B706C8"/>
    <w:rsid w:val="00B7146B"/>
    <w:rsid w:val="00B7177E"/>
    <w:rsid w:val="00B72042"/>
    <w:rsid w:val="00B723C4"/>
    <w:rsid w:val="00B7244F"/>
    <w:rsid w:val="00B738DB"/>
    <w:rsid w:val="00B739B3"/>
    <w:rsid w:val="00B745F5"/>
    <w:rsid w:val="00B74B23"/>
    <w:rsid w:val="00B74F5F"/>
    <w:rsid w:val="00B7578D"/>
    <w:rsid w:val="00B76104"/>
    <w:rsid w:val="00B766C2"/>
    <w:rsid w:val="00B767CB"/>
    <w:rsid w:val="00B77A6E"/>
    <w:rsid w:val="00B81043"/>
    <w:rsid w:val="00B8118A"/>
    <w:rsid w:val="00B83D8E"/>
    <w:rsid w:val="00B8440D"/>
    <w:rsid w:val="00B86925"/>
    <w:rsid w:val="00B87906"/>
    <w:rsid w:val="00B87CDE"/>
    <w:rsid w:val="00B87F52"/>
    <w:rsid w:val="00B90B2B"/>
    <w:rsid w:val="00B910A9"/>
    <w:rsid w:val="00B91DC1"/>
    <w:rsid w:val="00B925A9"/>
    <w:rsid w:val="00B930BE"/>
    <w:rsid w:val="00B93717"/>
    <w:rsid w:val="00B9382F"/>
    <w:rsid w:val="00B93A4E"/>
    <w:rsid w:val="00B9451C"/>
    <w:rsid w:val="00B94956"/>
    <w:rsid w:val="00B94D62"/>
    <w:rsid w:val="00B954B8"/>
    <w:rsid w:val="00B95795"/>
    <w:rsid w:val="00B976AF"/>
    <w:rsid w:val="00BA01E1"/>
    <w:rsid w:val="00BA05B0"/>
    <w:rsid w:val="00BA0DF4"/>
    <w:rsid w:val="00BA0E6E"/>
    <w:rsid w:val="00BA14E4"/>
    <w:rsid w:val="00BA1DA4"/>
    <w:rsid w:val="00BA2A62"/>
    <w:rsid w:val="00BA2D68"/>
    <w:rsid w:val="00BA2FEC"/>
    <w:rsid w:val="00BA3771"/>
    <w:rsid w:val="00BA3B6C"/>
    <w:rsid w:val="00BA6B13"/>
    <w:rsid w:val="00BA6CEA"/>
    <w:rsid w:val="00BA75C2"/>
    <w:rsid w:val="00BA76A5"/>
    <w:rsid w:val="00BA7761"/>
    <w:rsid w:val="00BA7851"/>
    <w:rsid w:val="00BB00FF"/>
    <w:rsid w:val="00BB0543"/>
    <w:rsid w:val="00BB0E56"/>
    <w:rsid w:val="00BB1C97"/>
    <w:rsid w:val="00BB2017"/>
    <w:rsid w:val="00BB244C"/>
    <w:rsid w:val="00BB2A3C"/>
    <w:rsid w:val="00BB2D83"/>
    <w:rsid w:val="00BB3523"/>
    <w:rsid w:val="00BB4344"/>
    <w:rsid w:val="00BB67A9"/>
    <w:rsid w:val="00BB7256"/>
    <w:rsid w:val="00BB7358"/>
    <w:rsid w:val="00BB7CC0"/>
    <w:rsid w:val="00BC0D40"/>
    <w:rsid w:val="00BC16A1"/>
    <w:rsid w:val="00BC1FFB"/>
    <w:rsid w:val="00BC30AF"/>
    <w:rsid w:val="00BC33EE"/>
    <w:rsid w:val="00BC3487"/>
    <w:rsid w:val="00BC3F83"/>
    <w:rsid w:val="00BC46F9"/>
    <w:rsid w:val="00BC51C0"/>
    <w:rsid w:val="00BC52E2"/>
    <w:rsid w:val="00BC540F"/>
    <w:rsid w:val="00BC6CCD"/>
    <w:rsid w:val="00BC7265"/>
    <w:rsid w:val="00BC7951"/>
    <w:rsid w:val="00BD02D1"/>
    <w:rsid w:val="00BD07F4"/>
    <w:rsid w:val="00BD1411"/>
    <w:rsid w:val="00BD16D8"/>
    <w:rsid w:val="00BD25CC"/>
    <w:rsid w:val="00BD2F7D"/>
    <w:rsid w:val="00BD37BB"/>
    <w:rsid w:val="00BD392D"/>
    <w:rsid w:val="00BD54E1"/>
    <w:rsid w:val="00BD61B8"/>
    <w:rsid w:val="00BD6B91"/>
    <w:rsid w:val="00BD6F2F"/>
    <w:rsid w:val="00BD73BE"/>
    <w:rsid w:val="00BD77C8"/>
    <w:rsid w:val="00BE0F4E"/>
    <w:rsid w:val="00BE1453"/>
    <w:rsid w:val="00BE1BB1"/>
    <w:rsid w:val="00BE1DD5"/>
    <w:rsid w:val="00BE3E53"/>
    <w:rsid w:val="00BE4110"/>
    <w:rsid w:val="00BE4821"/>
    <w:rsid w:val="00BE5E15"/>
    <w:rsid w:val="00BE679C"/>
    <w:rsid w:val="00BE6A2E"/>
    <w:rsid w:val="00BE7F8C"/>
    <w:rsid w:val="00BF02E4"/>
    <w:rsid w:val="00BF074C"/>
    <w:rsid w:val="00BF11DA"/>
    <w:rsid w:val="00BF18DE"/>
    <w:rsid w:val="00BF23DA"/>
    <w:rsid w:val="00BF29E3"/>
    <w:rsid w:val="00BF2AB1"/>
    <w:rsid w:val="00BF2DE8"/>
    <w:rsid w:val="00BF36B9"/>
    <w:rsid w:val="00BF3ECD"/>
    <w:rsid w:val="00BF42B5"/>
    <w:rsid w:val="00BF46E3"/>
    <w:rsid w:val="00BF4BC5"/>
    <w:rsid w:val="00BF5E2D"/>
    <w:rsid w:val="00BF6C6E"/>
    <w:rsid w:val="00BF6FBB"/>
    <w:rsid w:val="00BF7073"/>
    <w:rsid w:val="00BF788D"/>
    <w:rsid w:val="00BF79D2"/>
    <w:rsid w:val="00C000E6"/>
    <w:rsid w:val="00C004C0"/>
    <w:rsid w:val="00C00D13"/>
    <w:rsid w:val="00C00DA3"/>
    <w:rsid w:val="00C015DE"/>
    <w:rsid w:val="00C01C32"/>
    <w:rsid w:val="00C0285D"/>
    <w:rsid w:val="00C02E75"/>
    <w:rsid w:val="00C02EC5"/>
    <w:rsid w:val="00C0349C"/>
    <w:rsid w:val="00C0369C"/>
    <w:rsid w:val="00C03863"/>
    <w:rsid w:val="00C039B4"/>
    <w:rsid w:val="00C03ED5"/>
    <w:rsid w:val="00C04E63"/>
    <w:rsid w:val="00C05196"/>
    <w:rsid w:val="00C05AC4"/>
    <w:rsid w:val="00C05C8A"/>
    <w:rsid w:val="00C05D5D"/>
    <w:rsid w:val="00C05E7B"/>
    <w:rsid w:val="00C05FE7"/>
    <w:rsid w:val="00C06BC2"/>
    <w:rsid w:val="00C06FA7"/>
    <w:rsid w:val="00C07478"/>
    <w:rsid w:val="00C10792"/>
    <w:rsid w:val="00C107BE"/>
    <w:rsid w:val="00C10A6B"/>
    <w:rsid w:val="00C1152E"/>
    <w:rsid w:val="00C117B1"/>
    <w:rsid w:val="00C11F0A"/>
    <w:rsid w:val="00C129E5"/>
    <w:rsid w:val="00C136C9"/>
    <w:rsid w:val="00C1381E"/>
    <w:rsid w:val="00C1492F"/>
    <w:rsid w:val="00C14D8B"/>
    <w:rsid w:val="00C157EB"/>
    <w:rsid w:val="00C15EAC"/>
    <w:rsid w:val="00C1617A"/>
    <w:rsid w:val="00C2151F"/>
    <w:rsid w:val="00C22159"/>
    <w:rsid w:val="00C2249D"/>
    <w:rsid w:val="00C22977"/>
    <w:rsid w:val="00C2346F"/>
    <w:rsid w:val="00C23AC7"/>
    <w:rsid w:val="00C23EC5"/>
    <w:rsid w:val="00C273B6"/>
    <w:rsid w:val="00C275D1"/>
    <w:rsid w:val="00C302F2"/>
    <w:rsid w:val="00C312CA"/>
    <w:rsid w:val="00C3218F"/>
    <w:rsid w:val="00C32201"/>
    <w:rsid w:val="00C322F3"/>
    <w:rsid w:val="00C33676"/>
    <w:rsid w:val="00C33BB3"/>
    <w:rsid w:val="00C359F8"/>
    <w:rsid w:val="00C35C3D"/>
    <w:rsid w:val="00C37573"/>
    <w:rsid w:val="00C375F3"/>
    <w:rsid w:val="00C404D8"/>
    <w:rsid w:val="00C4109E"/>
    <w:rsid w:val="00C41823"/>
    <w:rsid w:val="00C42EA2"/>
    <w:rsid w:val="00C43095"/>
    <w:rsid w:val="00C44369"/>
    <w:rsid w:val="00C443E1"/>
    <w:rsid w:val="00C44DA7"/>
    <w:rsid w:val="00C44ED6"/>
    <w:rsid w:val="00C4543D"/>
    <w:rsid w:val="00C46023"/>
    <w:rsid w:val="00C4622D"/>
    <w:rsid w:val="00C46303"/>
    <w:rsid w:val="00C467BD"/>
    <w:rsid w:val="00C4771F"/>
    <w:rsid w:val="00C50B9A"/>
    <w:rsid w:val="00C50D00"/>
    <w:rsid w:val="00C51354"/>
    <w:rsid w:val="00C513EF"/>
    <w:rsid w:val="00C51820"/>
    <w:rsid w:val="00C51C04"/>
    <w:rsid w:val="00C5274B"/>
    <w:rsid w:val="00C52A22"/>
    <w:rsid w:val="00C534D4"/>
    <w:rsid w:val="00C5383A"/>
    <w:rsid w:val="00C545F9"/>
    <w:rsid w:val="00C54963"/>
    <w:rsid w:val="00C54AE0"/>
    <w:rsid w:val="00C551F9"/>
    <w:rsid w:val="00C55DDA"/>
    <w:rsid w:val="00C55F13"/>
    <w:rsid w:val="00C5606C"/>
    <w:rsid w:val="00C561B7"/>
    <w:rsid w:val="00C5634E"/>
    <w:rsid w:val="00C568A9"/>
    <w:rsid w:val="00C5691E"/>
    <w:rsid w:val="00C5710F"/>
    <w:rsid w:val="00C572C8"/>
    <w:rsid w:val="00C57315"/>
    <w:rsid w:val="00C603B7"/>
    <w:rsid w:val="00C605A2"/>
    <w:rsid w:val="00C60AD5"/>
    <w:rsid w:val="00C6139A"/>
    <w:rsid w:val="00C61844"/>
    <w:rsid w:val="00C61E60"/>
    <w:rsid w:val="00C61EAC"/>
    <w:rsid w:val="00C61EFE"/>
    <w:rsid w:val="00C62551"/>
    <w:rsid w:val="00C628F0"/>
    <w:rsid w:val="00C62C14"/>
    <w:rsid w:val="00C63681"/>
    <w:rsid w:val="00C64A88"/>
    <w:rsid w:val="00C65725"/>
    <w:rsid w:val="00C65CA0"/>
    <w:rsid w:val="00C65ED1"/>
    <w:rsid w:val="00C67219"/>
    <w:rsid w:val="00C67327"/>
    <w:rsid w:val="00C673A4"/>
    <w:rsid w:val="00C67EB2"/>
    <w:rsid w:val="00C702EC"/>
    <w:rsid w:val="00C7274B"/>
    <w:rsid w:val="00C72B3A"/>
    <w:rsid w:val="00C7313B"/>
    <w:rsid w:val="00C733BA"/>
    <w:rsid w:val="00C73565"/>
    <w:rsid w:val="00C74521"/>
    <w:rsid w:val="00C759BE"/>
    <w:rsid w:val="00C75EAA"/>
    <w:rsid w:val="00C76581"/>
    <w:rsid w:val="00C76BE7"/>
    <w:rsid w:val="00C76D55"/>
    <w:rsid w:val="00C76EC1"/>
    <w:rsid w:val="00C802C6"/>
    <w:rsid w:val="00C81985"/>
    <w:rsid w:val="00C823C8"/>
    <w:rsid w:val="00C823E9"/>
    <w:rsid w:val="00C8261E"/>
    <w:rsid w:val="00C82AC7"/>
    <w:rsid w:val="00C83062"/>
    <w:rsid w:val="00C834F7"/>
    <w:rsid w:val="00C8438C"/>
    <w:rsid w:val="00C843A8"/>
    <w:rsid w:val="00C8463E"/>
    <w:rsid w:val="00C849DC"/>
    <w:rsid w:val="00C8541F"/>
    <w:rsid w:val="00C85872"/>
    <w:rsid w:val="00C85CEA"/>
    <w:rsid w:val="00C86B60"/>
    <w:rsid w:val="00C8757B"/>
    <w:rsid w:val="00C878CD"/>
    <w:rsid w:val="00C87A71"/>
    <w:rsid w:val="00C87C16"/>
    <w:rsid w:val="00C87F13"/>
    <w:rsid w:val="00C87F40"/>
    <w:rsid w:val="00C90A26"/>
    <w:rsid w:val="00C91022"/>
    <w:rsid w:val="00C910DC"/>
    <w:rsid w:val="00C911EB"/>
    <w:rsid w:val="00C91F28"/>
    <w:rsid w:val="00C923FD"/>
    <w:rsid w:val="00C93F61"/>
    <w:rsid w:val="00C93F6F"/>
    <w:rsid w:val="00C94D2E"/>
    <w:rsid w:val="00C95CB1"/>
    <w:rsid w:val="00C962C8"/>
    <w:rsid w:val="00C96B0E"/>
    <w:rsid w:val="00C97460"/>
    <w:rsid w:val="00C974F1"/>
    <w:rsid w:val="00C9781D"/>
    <w:rsid w:val="00C97A15"/>
    <w:rsid w:val="00C97F76"/>
    <w:rsid w:val="00CA00ED"/>
    <w:rsid w:val="00CA015E"/>
    <w:rsid w:val="00CA055A"/>
    <w:rsid w:val="00CA0E08"/>
    <w:rsid w:val="00CA13F3"/>
    <w:rsid w:val="00CA2391"/>
    <w:rsid w:val="00CA2603"/>
    <w:rsid w:val="00CA3B18"/>
    <w:rsid w:val="00CA4224"/>
    <w:rsid w:val="00CA4CE5"/>
    <w:rsid w:val="00CA4F76"/>
    <w:rsid w:val="00CA50EB"/>
    <w:rsid w:val="00CA5F2F"/>
    <w:rsid w:val="00CA5FC3"/>
    <w:rsid w:val="00CA62B4"/>
    <w:rsid w:val="00CA6F26"/>
    <w:rsid w:val="00CA720C"/>
    <w:rsid w:val="00CB13D4"/>
    <w:rsid w:val="00CB19A2"/>
    <w:rsid w:val="00CB208D"/>
    <w:rsid w:val="00CB2451"/>
    <w:rsid w:val="00CB27F9"/>
    <w:rsid w:val="00CB2F22"/>
    <w:rsid w:val="00CB3993"/>
    <w:rsid w:val="00CB45E4"/>
    <w:rsid w:val="00CB4C4F"/>
    <w:rsid w:val="00CB4C5C"/>
    <w:rsid w:val="00CB7208"/>
    <w:rsid w:val="00CC01C9"/>
    <w:rsid w:val="00CC043C"/>
    <w:rsid w:val="00CC0C2C"/>
    <w:rsid w:val="00CC111C"/>
    <w:rsid w:val="00CC1CDE"/>
    <w:rsid w:val="00CC205F"/>
    <w:rsid w:val="00CC3DC8"/>
    <w:rsid w:val="00CC3E73"/>
    <w:rsid w:val="00CC5C4E"/>
    <w:rsid w:val="00CC5FCF"/>
    <w:rsid w:val="00CC6D17"/>
    <w:rsid w:val="00CC6E1D"/>
    <w:rsid w:val="00CC6F26"/>
    <w:rsid w:val="00CC704B"/>
    <w:rsid w:val="00CC7247"/>
    <w:rsid w:val="00CC7A36"/>
    <w:rsid w:val="00CD0785"/>
    <w:rsid w:val="00CD1938"/>
    <w:rsid w:val="00CD2CE5"/>
    <w:rsid w:val="00CD2DC9"/>
    <w:rsid w:val="00CD3758"/>
    <w:rsid w:val="00CD423C"/>
    <w:rsid w:val="00CD540F"/>
    <w:rsid w:val="00CD68BF"/>
    <w:rsid w:val="00CD7008"/>
    <w:rsid w:val="00CD701E"/>
    <w:rsid w:val="00CD749B"/>
    <w:rsid w:val="00CD74C2"/>
    <w:rsid w:val="00CD7DB1"/>
    <w:rsid w:val="00CE0DDD"/>
    <w:rsid w:val="00CE10EA"/>
    <w:rsid w:val="00CE1176"/>
    <w:rsid w:val="00CE11C5"/>
    <w:rsid w:val="00CE122C"/>
    <w:rsid w:val="00CE1867"/>
    <w:rsid w:val="00CE246A"/>
    <w:rsid w:val="00CE24A3"/>
    <w:rsid w:val="00CE2F8C"/>
    <w:rsid w:val="00CE32B9"/>
    <w:rsid w:val="00CE35D9"/>
    <w:rsid w:val="00CE3C55"/>
    <w:rsid w:val="00CE3CCD"/>
    <w:rsid w:val="00CE50A1"/>
    <w:rsid w:val="00CE5C9E"/>
    <w:rsid w:val="00CE6248"/>
    <w:rsid w:val="00CE6325"/>
    <w:rsid w:val="00CF01BA"/>
    <w:rsid w:val="00CF1537"/>
    <w:rsid w:val="00CF213D"/>
    <w:rsid w:val="00CF225F"/>
    <w:rsid w:val="00CF39D4"/>
    <w:rsid w:val="00CF467A"/>
    <w:rsid w:val="00CF56A5"/>
    <w:rsid w:val="00CF5DB5"/>
    <w:rsid w:val="00CF61E1"/>
    <w:rsid w:val="00CF69BB"/>
    <w:rsid w:val="00CF70E8"/>
    <w:rsid w:val="00D00002"/>
    <w:rsid w:val="00D00AE8"/>
    <w:rsid w:val="00D00FE1"/>
    <w:rsid w:val="00D01669"/>
    <w:rsid w:val="00D017EB"/>
    <w:rsid w:val="00D01B5A"/>
    <w:rsid w:val="00D0227B"/>
    <w:rsid w:val="00D028FF"/>
    <w:rsid w:val="00D02E9D"/>
    <w:rsid w:val="00D031F6"/>
    <w:rsid w:val="00D04E7B"/>
    <w:rsid w:val="00D050F3"/>
    <w:rsid w:val="00D05483"/>
    <w:rsid w:val="00D05509"/>
    <w:rsid w:val="00D05690"/>
    <w:rsid w:val="00D05A38"/>
    <w:rsid w:val="00D05B55"/>
    <w:rsid w:val="00D0606B"/>
    <w:rsid w:val="00D061C9"/>
    <w:rsid w:val="00D0642E"/>
    <w:rsid w:val="00D07628"/>
    <w:rsid w:val="00D079F0"/>
    <w:rsid w:val="00D07AC0"/>
    <w:rsid w:val="00D07E32"/>
    <w:rsid w:val="00D07F29"/>
    <w:rsid w:val="00D119E8"/>
    <w:rsid w:val="00D11AE5"/>
    <w:rsid w:val="00D1213A"/>
    <w:rsid w:val="00D12265"/>
    <w:rsid w:val="00D12403"/>
    <w:rsid w:val="00D1307F"/>
    <w:rsid w:val="00D132DB"/>
    <w:rsid w:val="00D13BEE"/>
    <w:rsid w:val="00D13F6F"/>
    <w:rsid w:val="00D1491C"/>
    <w:rsid w:val="00D15317"/>
    <w:rsid w:val="00D15327"/>
    <w:rsid w:val="00D15C99"/>
    <w:rsid w:val="00D16557"/>
    <w:rsid w:val="00D17128"/>
    <w:rsid w:val="00D172DE"/>
    <w:rsid w:val="00D2167E"/>
    <w:rsid w:val="00D22282"/>
    <w:rsid w:val="00D2378E"/>
    <w:rsid w:val="00D242C6"/>
    <w:rsid w:val="00D24A2D"/>
    <w:rsid w:val="00D25BBB"/>
    <w:rsid w:val="00D2667D"/>
    <w:rsid w:val="00D266BA"/>
    <w:rsid w:val="00D26C86"/>
    <w:rsid w:val="00D27E20"/>
    <w:rsid w:val="00D304FB"/>
    <w:rsid w:val="00D3090D"/>
    <w:rsid w:val="00D31C6A"/>
    <w:rsid w:val="00D334C5"/>
    <w:rsid w:val="00D33BD8"/>
    <w:rsid w:val="00D33F3D"/>
    <w:rsid w:val="00D34219"/>
    <w:rsid w:val="00D34861"/>
    <w:rsid w:val="00D3573C"/>
    <w:rsid w:val="00D35E72"/>
    <w:rsid w:val="00D3639E"/>
    <w:rsid w:val="00D37186"/>
    <w:rsid w:val="00D37637"/>
    <w:rsid w:val="00D4022F"/>
    <w:rsid w:val="00D404B6"/>
    <w:rsid w:val="00D4065D"/>
    <w:rsid w:val="00D412DC"/>
    <w:rsid w:val="00D41F83"/>
    <w:rsid w:val="00D43077"/>
    <w:rsid w:val="00D43A52"/>
    <w:rsid w:val="00D44363"/>
    <w:rsid w:val="00D4543A"/>
    <w:rsid w:val="00D469D7"/>
    <w:rsid w:val="00D474CD"/>
    <w:rsid w:val="00D47A7A"/>
    <w:rsid w:val="00D47D5B"/>
    <w:rsid w:val="00D47DBD"/>
    <w:rsid w:val="00D500DA"/>
    <w:rsid w:val="00D50279"/>
    <w:rsid w:val="00D50850"/>
    <w:rsid w:val="00D50B07"/>
    <w:rsid w:val="00D50C32"/>
    <w:rsid w:val="00D50E06"/>
    <w:rsid w:val="00D5296D"/>
    <w:rsid w:val="00D53C27"/>
    <w:rsid w:val="00D53D20"/>
    <w:rsid w:val="00D53E0D"/>
    <w:rsid w:val="00D542D9"/>
    <w:rsid w:val="00D547AB"/>
    <w:rsid w:val="00D54CA3"/>
    <w:rsid w:val="00D5528B"/>
    <w:rsid w:val="00D552C4"/>
    <w:rsid w:val="00D56DC3"/>
    <w:rsid w:val="00D56EF8"/>
    <w:rsid w:val="00D56F01"/>
    <w:rsid w:val="00D570C9"/>
    <w:rsid w:val="00D573E9"/>
    <w:rsid w:val="00D607D7"/>
    <w:rsid w:val="00D60A5D"/>
    <w:rsid w:val="00D60DD7"/>
    <w:rsid w:val="00D61223"/>
    <w:rsid w:val="00D613E0"/>
    <w:rsid w:val="00D61CC2"/>
    <w:rsid w:val="00D61D0C"/>
    <w:rsid w:val="00D62446"/>
    <w:rsid w:val="00D62628"/>
    <w:rsid w:val="00D62B4D"/>
    <w:rsid w:val="00D62ECA"/>
    <w:rsid w:val="00D63750"/>
    <w:rsid w:val="00D63ADE"/>
    <w:rsid w:val="00D64848"/>
    <w:rsid w:val="00D65D9C"/>
    <w:rsid w:val="00D66C01"/>
    <w:rsid w:val="00D67B81"/>
    <w:rsid w:val="00D70C1D"/>
    <w:rsid w:val="00D71538"/>
    <w:rsid w:val="00D71920"/>
    <w:rsid w:val="00D71C37"/>
    <w:rsid w:val="00D731C6"/>
    <w:rsid w:val="00D733E4"/>
    <w:rsid w:val="00D73BF2"/>
    <w:rsid w:val="00D73F32"/>
    <w:rsid w:val="00D74099"/>
    <w:rsid w:val="00D74ADF"/>
    <w:rsid w:val="00D74C5B"/>
    <w:rsid w:val="00D75561"/>
    <w:rsid w:val="00D75D9B"/>
    <w:rsid w:val="00D75F84"/>
    <w:rsid w:val="00D76B2C"/>
    <w:rsid w:val="00D76F24"/>
    <w:rsid w:val="00D800F0"/>
    <w:rsid w:val="00D8064C"/>
    <w:rsid w:val="00D80CEB"/>
    <w:rsid w:val="00D8209C"/>
    <w:rsid w:val="00D834C2"/>
    <w:rsid w:val="00D83540"/>
    <w:rsid w:val="00D83785"/>
    <w:rsid w:val="00D83906"/>
    <w:rsid w:val="00D83BE7"/>
    <w:rsid w:val="00D846C1"/>
    <w:rsid w:val="00D84BDA"/>
    <w:rsid w:val="00D852A2"/>
    <w:rsid w:val="00D8651A"/>
    <w:rsid w:val="00D86846"/>
    <w:rsid w:val="00D8697E"/>
    <w:rsid w:val="00D86B2B"/>
    <w:rsid w:val="00D87565"/>
    <w:rsid w:val="00D8757B"/>
    <w:rsid w:val="00D876C4"/>
    <w:rsid w:val="00D903C8"/>
    <w:rsid w:val="00D90CF1"/>
    <w:rsid w:val="00D9189F"/>
    <w:rsid w:val="00D9192B"/>
    <w:rsid w:val="00D91BB2"/>
    <w:rsid w:val="00D92A77"/>
    <w:rsid w:val="00D93425"/>
    <w:rsid w:val="00D93634"/>
    <w:rsid w:val="00D93E75"/>
    <w:rsid w:val="00D945C1"/>
    <w:rsid w:val="00D94749"/>
    <w:rsid w:val="00D95191"/>
    <w:rsid w:val="00D95876"/>
    <w:rsid w:val="00D959B6"/>
    <w:rsid w:val="00D9608E"/>
    <w:rsid w:val="00D969E2"/>
    <w:rsid w:val="00D97550"/>
    <w:rsid w:val="00D9789D"/>
    <w:rsid w:val="00D97A1E"/>
    <w:rsid w:val="00D97B70"/>
    <w:rsid w:val="00DA007A"/>
    <w:rsid w:val="00DA0BB7"/>
    <w:rsid w:val="00DA1FC3"/>
    <w:rsid w:val="00DA2883"/>
    <w:rsid w:val="00DA2B74"/>
    <w:rsid w:val="00DA50A3"/>
    <w:rsid w:val="00DA5A1B"/>
    <w:rsid w:val="00DA5B43"/>
    <w:rsid w:val="00DA6F7F"/>
    <w:rsid w:val="00DA74D4"/>
    <w:rsid w:val="00DA779B"/>
    <w:rsid w:val="00DA783C"/>
    <w:rsid w:val="00DB1047"/>
    <w:rsid w:val="00DB1449"/>
    <w:rsid w:val="00DB1C96"/>
    <w:rsid w:val="00DB20C2"/>
    <w:rsid w:val="00DB20E0"/>
    <w:rsid w:val="00DB235E"/>
    <w:rsid w:val="00DB238D"/>
    <w:rsid w:val="00DB2691"/>
    <w:rsid w:val="00DB29BC"/>
    <w:rsid w:val="00DB2B9E"/>
    <w:rsid w:val="00DB2DDF"/>
    <w:rsid w:val="00DB2DF5"/>
    <w:rsid w:val="00DB3879"/>
    <w:rsid w:val="00DB3E59"/>
    <w:rsid w:val="00DB475D"/>
    <w:rsid w:val="00DB532D"/>
    <w:rsid w:val="00DB56D5"/>
    <w:rsid w:val="00DB58FC"/>
    <w:rsid w:val="00DB61D7"/>
    <w:rsid w:val="00DB69C9"/>
    <w:rsid w:val="00DC1AE2"/>
    <w:rsid w:val="00DC21C7"/>
    <w:rsid w:val="00DC34F1"/>
    <w:rsid w:val="00DC405F"/>
    <w:rsid w:val="00DC416F"/>
    <w:rsid w:val="00DC54F3"/>
    <w:rsid w:val="00DC64F6"/>
    <w:rsid w:val="00DC726B"/>
    <w:rsid w:val="00DC7386"/>
    <w:rsid w:val="00DC7F9E"/>
    <w:rsid w:val="00DD0B8E"/>
    <w:rsid w:val="00DD0F73"/>
    <w:rsid w:val="00DD183D"/>
    <w:rsid w:val="00DD195B"/>
    <w:rsid w:val="00DD1C0D"/>
    <w:rsid w:val="00DD1EE8"/>
    <w:rsid w:val="00DD1F74"/>
    <w:rsid w:val="00DD216D"/>
    <w:rsid w:val="00DD26CF"/>
    <w:rsid w:val="00DD27C9"/>
    <w:rsid w:val="00DD342C"/>
    <w:rsid w:val="00DD43F7"/>
    <w:rsid w:val="00DD545C"/>
    <w:rsid w:val="00DD56F4"/>
    <w:rsid w:val="00DD5A25"/>
    <w:rsid w:val="00DD6400"/>
    <w:rsid w:val="00DD66F8"/>
    <w:rsid w:val="00DD6C33"/>
    <w:rsid w:val="00DD700B"/>
    <w:rsid w:val="00DD7E97"/>
    <w:rsid w:val="00DE048F"/>
    <w:rsid w:val="00DE0559"/>
    <w:rsid w:val="00DE072B"/>
    <w:rsid w:val="00DE0C93"/>
    <w:rsid w:val="00DE0F90"/>
    <w:rsid w:val="00DE10B9"/>
    <w:rsid w:val="00DE139B"/>
    <w:rsid w:val="00DE14DD"/>
    <w:rsid w:val="00DE17EA"/>
    <w:rsid w:val="00DE1BE9"/>
    <w:rsid w:val="00DE269E"/>
    <w:rsid w:val="00DE28AD"/>
    <w:rsid w:val="00DE2AAD"/>
    <w:rsid w:val="00DE314C"/>
    <w:rsid w:val="00DE3D3F"/>
    <w:rsid w:val="00DE4291"/>
    <w:rsid w:val="00DE4D70"/>
    <w:rsid w:val="00DE5249"/>
    <w:rsid w:val="00DE578F"/>
    <w:rsid w:val="00DE638C"/>
    <w:rsid w:val="00DF0006"/>
    <w:rsid w:val="00DF0869"/>
    <w:rsid w:val="00DF0A2F"/>
    <w:rsid w:val="00DF1457"/>
    <w:rsid w:val="00DF1562"/>
    <w:rsid w:val="00DF2D8B"/>
    <w:rsid w:val="00DF31D7"/>
    <w:rsid w:val="00DF34A3"/>
    <w:rsid w:val="00DF39DC"/>
    <w:rsid w:val="00DF3EC6"/>
    <w:rsid w:val="00DF4AB4"/>
    <w:rsid w:val="00DF505D"/>
    <w:rsid w:val="00DF53D3"/>
    <w:rsid w:val="00DF56AD"/>
    <w:rsid w:val="00DF5EF8"/>
    <w:rsid w:val="00DF68FE"/>
    <w:rsid w:val="00DF723C"/>
    <w:rsid w:val="00DF7395"/>
    <w:rsid w:val="00E00547"/>
    <w:rsid w:val="00E00B0F"/>
    <w:rsid w:val="00E01AB9"/>
    <w:rsid w:val="00E021E5"/>
    <w:rsid w:val="00E02BAB"/>
    <w:rsid w:val="00E03B8C"/>
    <w:rsid w:val="00E03D02"/>
    <w:rsid w:val="00E04103"/>
    <w:rsid w:val="00E05351"/>
    <w:rsid w:val="00E05926"/>
    <w:rsid w:val="00E06237"/>
    <w:rsid w:val="00E06CC1"/>
    <w:rsid w:val="00E06F06"/>
    <w:rsid w:val="00E0781F"/>
    <w:rsid w:val="00E07855"/>
    <w:rsid w:val="00E07C4A"/>
    <w:rsid w:val="00E07DFD"/>
    <w:rsid w:val="00E100EA"/>
    <w:rsid w:val="00E10424"/>
    <w:rsid w:val="00E10A03"/>
    <w:rsid w:val="00E116FF"/>
    <w:rsid w:val="00E11914"/>
    <w:rsid w:val="00E1193E"/>
    <w:rsid w:val="00E11E9B"/>
    <w:rsid w:val="00E1234F"/>
    <w:rsid w:val="00E12610"/>
    <w:rsid w:val="00E12655"/>
    <w:rsid w:val="00E12D4C"/>
    <w:rsid w:val="00E12FE4"/>
    <w:rsid w:val="00E13276"/>
    <w:rsid w:val="00E13AC0"/>
    <w:rsid w:val="00E140B9"/>
    <w:rsid w:val="00E14305"/>
    <w:rsid w:val="00E1495D"/>
    <w:rsid w:val="00E14DB7"/>
    <w:rsid w:val="00E15840"/>
    <w:rsid w:val="00E1587F"/>
    <w:rsid w:val="00E16913"/>
    <w:rsid w:val="00E16B20"/>
    <w:rsid w:val="00E1744C"/>
    <w:rsid w:val="00E200C8"/>
    <w:rsid w:val="00E21095"/>
    <w:rsid w:val="00E210B9"/>
    <w:rsid w:val="00E211BC"/>
    <w:rsid w:val="00E22D67"/>
    <w:rsid w:val="00E23715"/>
    <w:rsid w:val="00E23C1C"/>
    <w:rsid w:val="00E24353"/>
    <w:rsid w:val="00E24742"/>
    <w:rsid w:val="00E25183"/>
    <w:rsid w:val="00E25A91"/>
    <w:rsid w:val="00E2642A"/>
    <w:rsid w:val="00E2659D"/>
    <w:rsid w:val="00E26612"/>
    <w:rsid w:val="00E272F1"/>
    <w:rsid w:val="00E3011B"/>
    <w:rsid w:val="00E309DC"/>
    <w:rsid w:val="00E30CEB"/>
    <w:rsid w:val="00E31783"/>
    <w:rsid w:val="00E317B4"/>
    <w:rsid w:val="00E319EA"/>
    <w:rsid w:val="00E32266"/>
    <w:rsid w:val="00E34510"/>
    <w:rsid w:val="00E34B5C"/>
    <w:rsid w:val="00E3509E"/>
    <w:rsid w:val="00E36AB9"/>
    <w:rsid w:val="00E36BD5"/>
    <w:rsid w:val="00E36C9D"/>
    <w:rsid w:val="00E36F1B"/>
    <w:rsid w:val="00E37069"/>
    <w:rsid w:val="00E4132F"/>
    <w:rsid w:val="00E43B93"/>
    <w:rsid w:val="00E43FDC"/>
    <w:rsid w:val="00E44EE1"/>
    <w:rsid w:val="00E4521C"/>
    <w:rsid w:val="00E45474"/>
    <w:rsid w:val="00E45509"/>
    <w:rsid w:val="00E45788"/>
    <w:rsid w:val="00E45A98"/>
    <w:rsid w:val="00E45E24"/>
    <w:rsid w:val="00E4600C"/>
    <w:rsid w:val="00E474C6"/>
    <w:rsid w:val="00E476B1"/>
    <w:rsid w:val="00E477EC"/>
    <w:rsid w:val="00E47A58"/>
    <w:rsid w:val="00E5013D"/>
    <w:rsid w:val="00E50188"/>
    <w:rsid w:val="00E50260"/>
    <w:rsid w:val="00E51270"/>
    <w:rsid w:val="00E517B6"/>
    <w:rsid w:val="00E526E7"/>
    <w:rsid w:val="00E53695"/>
    <w:rsid w:val="00E5418E"/>
    <w:rsid w:val="00E542E5"/>
    <w:rsid w:val="00E5452A"/>
    <w:rsid w:val="00E55FBE"/>
    <w:rsid w:val="00E562B4"/>
    <w:rsid w:val="00E56F18"/>
    <w:rsid w:val="00E574C4"/>
    <w:rsid w:val="00E60833"/>
    <w:rsid w:val="00E6098B"/>
    <w:rsid w:val="00E61CAE"/>
    <w:rsid w:val="00E62065"/>
    <w:rsid w:val="00E62895"/>
    <w:rsid w:val="00E628B3"/>
    <w:rsid w:val="00E62C1F"/>
    <w:rsid w:val="00E62C2B"/>
    <w:rsid w:val="00E63779"/>
    <w:rsid w:val="00E64A42"/>
    <w:rsid w:val="00E65170"/>
    <w:rsid w:val="00E65D9F"/>
    <w:rsid w:val="00E66307"/>
    <w:rsid w:val="00E66968"/>
    <w:rsid w:val="00E66F69"/>
    <w:rsid w:val="00E706DD"/>
    <w:rsid w:val="00E708AD"/>
    <w:rsid w:val="00E70A04"/>
    <w:rsid w:val="00E71C85"/>
    <w:rsid w:val="00E7248A"/>
    <w:rsid w:val="00E73066"/>
    <w:rsid w:val="00E74042"/>
    <w:rsid w:val="00E7416D"/>
    <w:rsid w:val="00E7461A"/>
    <w:rsid w:val="00E746A8"/>
    <w:rsid w:val="00E746C3"/>
    <w:rsid w:val="00E758A3"/>
    <w:rsid w:val="00E76CE6"/>
    <w:rsid w:val="00E76F67"/>
    <w:rsid w:val="00E77193"/>
    <w:rsid w:val="00E77E6D"/>
    <w:rsid w:val="00E80585"/>
    <w:rsid w:val="00E80675"/>
    <w:rsid w:val="00E806F6"/>
    <w:rsid w:val="00E80CD6"/>
    <w:rsid w:val="00E80D4A"/>
    <w:rsid w:val="00E81D11"/>
    <w:rsid w:val="00E82009"/>
    <w:rsid w:val="00E82269"/>
    <w:rsid w:val="00E838DA"/>
    <w:rsid w:val="00E8395A"/>
    <w:rsid w:val="00E8467B"/>
    <w:rsid w:val="00E84A4E"/>
    <w:rsid w:val="00E84E41"/>
    <w:rsid w:val="00E85372"/>
    <w:rsid w:val="00E854AC"/>
    <w:rsid w:val="00E8582C"/>
    <w:rsid w:val="00E85D90"/>
    <w:rsid w:val="00E862E9"/>
    <w:rsid w:val="00E8683B"/>
    <w:rsid w:val="00E87958"/>
    <w:rsid w:val="00E9063E"/>
    <w:rsid w:val="00E90D19"/>
    <w:rsid w:val="00E91690"/>
    <w:rsid w:val="00E9172E"/>
    <w:rsid w:val="00E91BA0"/>
    <w:rsid w:val="00E93B2A"/>
    <w:rsid w:val="00E94209"/>
    <w:rsid w:val="00E96609"/>
    <w:rsid w:val="00E9665D"/>
    <w:rsid w:val="00E96CD0"/>
    <w:rsid w:val="00E97A81"/>
    <w:rsid w:val="00EA234D"/>
    <w:rsid w:val="00EA3329"/>
    <w:rsid w:val="00EA4E95"/>
    <w:rsid w:val="00EA5B74"/>
    <w:rsid w:val="00EA5CBD"/>
    <w:rsid w:val="00EA673E"/>
    <w:rsid w:val="00EA6A6E"/>
    <w:rsid w:val="00EB1566"/>
    <w:rsid w:val="00EB2118"/>
    <w:rsid w:val="00EB2454"/>
    <w:rsid w:val="00EB249D"/>
    <w:rsid w:val="00EB2FFE"/>
    <w:rsid w:val="00EB3712"/>
    <w:rsid w:val="00EB3EF0"/>
    <w:rsid w:val="00EB40C7"/>
    <w:rsid w:val="00EB46CD"/>
    <w:rsid w:val="00EB53AF"/>
    <w:rsid w:val="00EB55B1"/>
    <w:rsid w:val="00EB695E"/>
    <w:rsid w:val="00EB7343"/>
    <w:rsid w:val="00EB738E"/>
    <w:rsid w:val="00EB7A9C"/>
    <w:rsid w:val="00EC006F"/>
    <w:rsid w:val="00EC0A0E"/>
    <w:rsid w:val="00EC161D"/>
    <w:rsid w:val="00EC1E6A"/>
    <w:rsid w:val="00EC22C1"/>
    <w:rsid w:val="00EC254C"/>
    <w:rsid w:val="00EC2780"/>
    <w:rsid w:val="00EC28C0"/>
    <w:rsid w:val="00EC3561"/>
    <w:rsid w:val="00EC35D1"/>
    <w:rsid w:val="00EC4864"/>
    <w:rsid w:val="00EC54C7"/>
    <w:rsid w:val="00EC579B"/>
    <w:rsid w:val="00EC5BCB"/>
    <w:rsid w:val="00EC69D0"/>
    <w:rsid w:val="00EC7047"/>
    <w:rsid w:val="00EC75E0"/>
    <w:rsid w:val="00EC7911"/>
    <w:rsid w:val="00ED01AD"/>
    <w:rsid w:val="00ED025B"/>
    <w:rsid w:val="00ED187D"/>
    <w:rsid w:val="00ED19B8"/>
    <w:rsid w:val="00ED1C4A"/>
    <w:rsid w:val="00ED2486"/>
    <w:rsid w:val="00ED2601"/>
    <w:rsid w:val="00ED3F10"/>
    <w:rsid w:val="00ED55DC"/>
    <w:rsid w:val="00ED6418"/>
    <w:rsid w:val="00ED77BF"/>
    <w:rsid w:val="00EE1125"/>
    <w:rsid w:val="00EE149F"/>
    <w:rsid w:val="00EE1A88"/>
    <w:rsid w:val="00EE1FFA"/>
    <w:rsid w:val="00EE202B"/>
    <w:rsid w:val="00EE21E1"/>
    <w:rsid w:val="00EE35A8"/>
    <w:rsid w:val="00EE37B4"/>
    <w:rsid w:val="00EE4A75"/>
    <w:rsid w:val="00EE4BFC"/>
    <w:rsid w:val="00EE58C9"/>
    <w:rsid w:val="00EE6556"/>
    <w:rsid w:val="00EE77D1"/>
    <w:rsid w:val="00EF00CA"/>
    <w:rsid w:val="00EF0297"/>
    <w:rsid w:val="00EF0954"/>
    <w:rsid w:val="00EF23C3"/>
    <w:rsid w:val="00EF27F8"/>
    <w:rsid w:val="00EF2EDB"/>
    <w:rsid w:val="00EF3288"/>
    <w:rsid w:val="00EF3413"/>
    <w:rsid w:val="00EF3576"/>
    <w:rsid w:val="00EF42D4"/>
    <w:rsid w:val="00EF4605"/>
    <w:rsid w:val="00EF523D"/>
    <w:rsid w:val="00EF53DC"/>
    <w:rsid w:val="00EF6306"/>
    <w:rsid w:val="00EF6ED8"/>
    <w:rsid w:val="00F014BE"/>
    <w:rsid w:val="00F01C66"/>
    <w:rsid w:val="00F02413"/>
    <w:rsid w:val="00F033AD"/>
    <w:rsid w:val="00F034DA"/>
    <w:rsid w:val="00F0381D"/>
    <w:rsid w:val="00F03999"/>
    <w:rsid w:val="00F03AC6"/>
    <w:rsid w:val="00F044FB"/>
    <w:rsid w:val="00F04633"/>
    <w:rsid w:val="00F06925"/>
    <w:rsid w:val="00F06949"/>
    <w:rsid w:val="00F06F96"/>
    <w:rsid w:val="00F07023"/>
    <w:rsid w:val="00F070FD"/>
    <w:rsid w:val="00F072D7"/>
    <w:rsid w:val="00F079F0"/>
    <w:rsid w:val="00F10852"/>
    <w:rsid w:val="00F109EF"/>
    <w:rsid w:val="00F11EA2"/>
    <w:rsid w:val="00F120EC"/>
    <w:rsid w:val="00F12E3D"/>
    <w:rsid w:val="00F12F91"/>
    <w:rsid w:val="00F13730"/>
    <w:rsid w:val="00F13841"/>
    <w:rsid w:val="00F13BA8"/>
    <w:rsid w:val="00F13FDB"/>
    <w:rsid w:val="00F149BB"/>
    <w:rsid w:val="00F16841"/>
    <w:rsid w:val="00F17A38"/>
    <w:rsid w:val="00F202E3"/>
    <w:rsid w:val="00F20D97"/>
    <w:rsid w:val="00F21D13"/>
    <w:rsid w:val="00F222DF"/>
    <w:rsid w:val="00F22356"/>
    <w:rsid w:val="00F22E7E"/>
    <w:rsid w:val="00F22F3B"/>
    <w:rsid w:val="00F22F7C"/>
    <w:rsid w:val="00F232A2"/>
    <w:rsid w:val="00F254BB"/>
    <w:rsid w:val="00F256F4"/>
    <w:rsid w:val="00F25C78"/>
    <w:rsid w:val="00F26D8F"/>
    <w:rsid w:val="00F26E19"/>
    <w:rsid w:val="00F26F08"/>
    <w:rsid w:val="00F270D1"/>
    <w:rsid w:val="00F2715D"/>
    <w:rsid w:val="00F274D4"/>
    <w:rsid w:val="00F275C4"/>
    <w:rsid w:val="00F276CA"/>
    <w:rsid w:val="00F30358"/>
    <w:rsid w:val="00F31814"/>
    <w:rsid w:val="00F321E9"/>
    <w:rsid w:val="00F32E00"/>
    <w:rsid w:val="00F32FF0"/>
    <w:rsid w:val="00F34D8F"/>
    <w:rsid w:val="00F34EB6"/>
    <w:rsid w:val="00F35570"/>
    <w:rsid w:val="00F36541"/>
    <w:rsid w:val="00F3659C"/>
    <w:rsid w:val="00F36D2B"/>
    <w:rsid w:val="00F36EEA"/>
    <w:rsid w:val="00F37535"/>
    <w:rsid w:val="00F4010D"/>
    <w:rsid w:val="00F41A77"/>
    <w:rsid w:val="00F43BB6"/>
    <w:rsid w:val="00F44522"/>
    <w:rsid w:val="00F44FBF"/>
    <w:rsid w:val="00F45041"/>
    <w:rsid w:val="00F4564B"/>
    <w:rsid w:val="00F46066"/>
    <w:rsid w:val="00F4633A"/>
    <w:rsid w:val="00F46512"/>
    <w:rsid w:val="00F4769A"/>
    <w:rsid w:val="00F532CE"/>
    <w:rsid w:val="00F53A63"/>
    <w:rsid w:val="00F54B48"/>
    <w:rsid w:val="00F54B9A"/>
    <w:rsid w:val="00F54E7F"/>
    <w:rsid w:val="00F55368"/>
    <w:rsid w:val="00F60E8E"/>
    <w:rsid w:val="00F6173F"/>
    <w:rsid w:val="00F6253C"/>
    <w:rsid w:val="00F637C8"/>
    <w:rsid w:val="00F6478B"/>
    <w:rsid w:val="00F649B1"/>
    <w:rsid w:val="00F64CF1"/>
    <w:rsid w:val="00F6555A"/>
    <w:rsid w:val="00F656AF"/>
    <w:rsid w:val="00F656C0"/>
    <w:rsid w:val="00F65E91"/>
    <w:rsid w:val="00F666C2"/>
    <w:rsid w:val="00F666E7"/>
    <w:rsid w:val="00F66862"/>
    <w:rsid w:val="00F67C15"/>
    <w:rsid w:val="00F7012A"/>
    <w:rsid w:val="00F70B25"/>
    <w:rsid w:val="00F70F76"/>
    <w:rsid w:val="00F72110"/>
    <w:rsid w:val="00F73202"/>
    <w:rsid w:val="00F73399"/>
    <w:rsid w:val="00F73A72"/>
    <w:rsid w:val="00F73EE5"/>
    <w:rsid w:val="00F74CEE"/>
    <w:rsid w:val="00F75AAE"/>
    <w:rsid w:val="00F76535"/>
    <w:rsid w:val="00F76DF4"/>
    <w:rsid w:val="00F772C8"/>
    <w:rsid w:val="00F802C3"/>
    <w:rsid w:val="00F804B5"/>
    <w:rsid w:val="00F8073B"/>
    <w:rsid w:val="00F815F4"/>
    <w:rsid w:val="00F81890"/>
    <w:rsid w:val="00F81D55"/>
    <w:rsid w:val="00F8247D"/>
    <w:rsid w:val="00F84538"/>
    <w:rsid w:val="00F8518E"/>
    <w:rsid w:val="00F85BAD"/>
    <w:rsid w:val="00F85D8A"/>
    <w:rsid w:val="00F85FDB"/>
    <w:rsid w:val="00F86624"/>
    <w:rsid w:val="00F867DA"/>
    <w:rsid w:val="00F867E3"/>
    <w:rsid w:val="00F86F2B"/>
    <w:rsid w:val="00F86F48"/>
    <w:rsid w:val="00F86FC0"/>
    <w:rsid w:val="00F87F17"/>
    <w:rsid w:val="00F901B4"/>
    <w:rsid w:val="00F90209"/>
    <w:rsid w:val="00F90913"/>
    <w:rsid w:val="00F90D7F"/>
    <w:rsid w:val="00F9176C"/>
    <w:rsid w:val="00F91AB6"/>
    <w:rsid w:val="00F91BAA"/>
    <w:rsid w:val="00F91F00"/>
    <w:rsid w:val="00F91FBD"/>
    <w:rsid w:val="00F92640"/>
    <w:rsid w:val="00F94472"/>
    <w:rsid w:val="00F95075"/>
    <w:rsid w:val="00F9511A"/>
    <w:rsid w:val="00F953CB"/>
    <w:rsid w:val="00F9554E"/>
    <w:rsid w:val="00F96ABC"/>
    <w:rsid w:val="00F97066"/>
    <w:rsid w:val="00F973B5"/>
    <w:rsid w:val="00F97608"/>
    <w:rsid w:val="00F9783E"/>
    <w:rsid w:val="00F97CE2"/>
    <w:rsid w:val="00FA032A"/>
    <w:rsid w:val="00FA0562"/>
    <w:rsid w:val="00FA0780"/>
    <w:rsid w:val="00FA0F53"/>
    <w:rsid w:val="00FA1053"/>
    <w:rsid w:val="00FA14E9"/>
    <w:rsid w:val="00FA16F5"/>
    <w:rsid w:val="00FA198D"/>
    <w:rsid w:val="00FA1A03"/>
    <w:rsid w:val="00FA1BDE"/>
    <w:rsid w:val="00FA243E"/>
    <w:rsid w:val="00FA389D"/>
    <w:rsid w:val="00FA3B7A"/>
    <w:rsid w:val="00FA4837"/>
    <w:rsid w:val="00FA4C99"/>
    <w:rsid w:val="00FA4E6A"/>
    <w:rsid w:val="00FA4F16"/>
    <w:rsid w:val="00FA6E21"/>
    <w:rsid w:val="00FB007A"/>
    <w:rsid w:val="00FB06DA"/>
    <w:rsid w:val="00FB1053"/>
    <w:rsid w:val="00FB1EEC"/>
    <w:rsid w:val="00FB3A56"/>
    <w:rsid w:val="00FB3AD5"/>
    <w:rsid w:val="00FB4AA6"/>
    <w:rsid w:val="00FB4B8B"/>
    <w:rsid w:val="00FB5524"/>
    <w:rsid w:val="00FB5A69"/>
    <w:rsid w:val="00FB5B77"/>
    <w:rsid w:val="00FB61DB"/>
    <w:rsid w:val="00FB6377"/>
    <w:rsid w:val="00FB6746"/>
    <w:rsid w:val="00FB67F1"/>
    <w:rsid w:val="00FB6D54"/>
    <w:rsid w:val="00FB76C2"/>
    <w:rsid w:val="00FB7F8C"/>
    <w:rsid w:val="00FC0044"/>
    <w:rsid w:val="00FC0413"/>
    <w:rsid w:val="00FC0733"/>
    <w:rsid w:val="00FC1457"/>
    <w:rsid w:val="00FC1551"/>
    <w:rsid w:val="00FC1D1E"/>
    <w:rsid w:val="00FC2396"/>
    <w:rsid w:val="00FC2B1E"/>
    <w:rsid w:val="00FC34B4"/>
    <w:rsid w:val="00FC3FE9"/>
    <w:rsid w:val="00FC48F7"/>
    <w:rsid w:val="00FC4C61"/>
    <w:rsid w:val="00FC55D1"/>
    <w:rsid w:val="00FC565A"/>
    <w:rsid w:val="00FC5716"/>
    <w:rsid w:val="00FC5823"/>
    <w:rsid w:val="00FC5B32"/>
    <w:rsid w:val="00FC63A1"/>
    <w:rsid w:val="00FC694B"/>
    <w:rsid w:val="00FC7166"/>
    <w:rsid w:val="00FC7202"/>
    <w:rsid w:val="00FC7474"/>
    <w:rsid w:val="00FC7B8B"/>
    <w:rsid w:val="00FC7D86"/>
    <w:rsid w:val="00FC7E21"/>
    <w:rsid w:val="00FD000A"/>
    <w:rsid w:val="00FD0011"/>
    <w:rsid w:val="00FD03F1"/>
    <w:rsid w:val="00FD05BA"/>
    <w:rsid w:val="00FD06B6"/>
    <w:rsid w:val="00FD08CB"/>
    <w:rsid w:val="00FD198F"/>
    <w:rsid w:val="00FD2C32"/>
    <w:rsid w:val="00FD3C4E"/>
    <w:rsid w:val="00FD3E01"/>
    <w:rsid w:val="00FD4165"/>
    <w:rsid w:val="00FD45C0"/>
    <w:rsid w:val="00FD59B1"/>
    <w:rsid w:val="00FD5C4D"/>
    <w:rsid w:val="00FD5F2E"/>
    <w:rsid w:val="00FD6D2F"/>
    <w:rsid w:val="00FD6D35"/>
    <w:rsid w:val="00FD7E61"/>
    <w:rsid w:val="00FE04A9"/>
    <w:rsid w:val="00FE08FC"/>
    <w:rsid w:val="00FE0BA2"/>
    <w:rsid w:val="00FE0C83"/>
    <w:rsid w:val="00FE3714"/>
    <w:rsid w:val="00FE3BA0"/>
    <w:rsid w:val="00FE3FEF"/>
    <w:rsid w:val="00FE477C"/>
    <w:rsid w:val="00FE4E1F"/>
    <w:rsid w:val="00FE4F3A"/>
    <w:rsid w:val="00FE5171"/>
    <w:rsid w:val="00FE567B"/>
    <w:rsid w:val="00FE5726"/>
    <w:rsid w:val="00FE5CB9"/>
    <w:rsid w:val="00FE5E8D"/>
    <w:rsid w:val="00FE6ADF"/>
    <w:rsid w:val="00FE6AFE"/>
    <w:rsid w:val="00FE6E5D"/>
    <w:rsid w:val="00FE735C"/>
    <w:rsid w:val="00FF0DDC"/>
    <w:rsid w:val="00FF242B"/>
    <w:rsid w:val="00FF2C15"/>
    <w:rsid w:val="00FF3146"/>
    <w:rsid w:val="00FF335D"/>
    <w:rsid w:val="00FF36DD"/>
    <w:rsid w:val="00FF3AD9"/>
    <w:rsid w:val="00FF4ACE"/>
    <w:rsid w:val="00FF4D92"/>
    <w:rsid w:val="00FF4E22"/>
    <w:rsid w:val="00FF57D0"/>
    <w:rsid w:val="00FF781A"/>
    <w:rsid w:val="00FF78B9"/>
    <w:rsid w:val="0160D71B"/>
    <w:rsid w:val="0195488E"/>
    <w:rsid w:val="01976B33"/>
    <w:rsid w:val="019C47AE"/>
    <w:rsid w:val="023F23DF"/>
    <w:rsid w:val="02C1DAA2"/>
    <w:rsid w:val="02CFD430"/>
    <w:rsid w:val="02DD4B86"/>
    <w:rsid w:val="02DEC517"/>
    <w:rsid w:val="03136A59"/>
    <w:rsid w:val="03D83018"/>
    <w:rsid w:val="0485567C"/>
    <w:rsid w:val="051F4921"/>
    <w:rsid w:val="055A124F"/>
    <w:rsid w:val="05C3C5C5"/>
    <w:rsid w:val="05D3DEDB"/>
    <w:rsid w:val="0631903F"/>
    <w:rsid w:val="06B6692F"/>
    <w:rsid w:val="070E3924"/>
    <w:rsid w:val="073892EA"/>
    <w:rsid w:val="074038FC"/>
    <w:rsid w:val="07454E40"/>
    <w:rsid w:val="07E9CAD3"/>
    <w:rsid w:val="08F49642"/>
    <w:rsid w:val="0900C47B"/>
    <w:rsid w:val="0982ABDD"/>
    <w:rsid w:val="099F7FA0"/>
    <w:rsid w:val="09DAC92A"/>
    <w:rsid w:val="0A6B966F"/>
    <w:rsid w:val="0A882E2D"/>
    <w:rsid w:val="0ADF204D"/>
    <w:rsid w:val="0BCEA908"/>
    <w:rsid w:val="0C037A35"/>
    <w:rsid w:val="0C1CC86B"/>
    <w:rsid w:val="0C5256E8"/>
    <w:rsid w:val="0C86605A"/>
    <w:rsid w:val="0CBD1157"/>
    <w:rsid w:val="0CDBF6F3"/>
    <w:rsid w:val="0CE5893E"/>
    <w:rsid w:val="0D5F556B"/>
    <w:rsid w:val="0D86EDB3"/>
    <w:rsid w:val="0DB307C0"/>
    <w:rsid w:val="0DE2C926"/>
    <w:rsid w:val="0DEEE49A"/>
    <w:rsid w:val="0E5EE3F1"/>
    <w:rsid w:val="0EE7CC38"/>
    <w:rsid w:val="0EF34B2B"/>
    <w:rsid w:val="0F28507A"/>
    <w:rsid w:val="0F2B79D7"/>
    <w:rsid w:val="0F3D05D2"/>
    <w:rsid w:val="0F6F49FE"/>
    <w:rsid w:val="0FDDFB9A"/>
    <w:rsid w:val="0FF54760"/>
    <w:rsid w:val="103F5740"/>
    <w:rsid w:val="104B4F28"/>
    <w:rsid w:val="107972C7"/>
    <w:rsid w:val="10E43D80"/>
    <w:rsid w:val="11189FCD"/>
    <w:rsid w:val="11619F46"/>
    <w:rsid w:val="116E8499"/>
    <w:rsid w:val="11ADA151"/>
    <w:rsid w:val="11D121C4"/>
    <w:rsid w:val="11E20517"/>
    <w:rsid w:val="121BDBE6"/>
    <w:rsid w:val="125B07F4"/>
    <w:rsid w:val="12685AB9"/>
    <w:rsid w:val="12800DE1"/>
    <w:rsid w:val="12C51844"/>
    <w:rsid w:val="131065C6"/>
    <w:rsid w:val="13191F37"/>
    <w:rsid w:val="13BAC001"/>
    <w:rsid w:val="13C5F2C1"/>
    <w:rsid w:val="13DFFC26"/>
    <w:rsid w:val="141BDE42"/>
    <w:rsid w:val="14763905"/>
    <w:rsid w:val="148D223B"/>
    <w:rsid w:val="14C55BC3"/>
    <w:rsid w:val="14CD64D4"/>
    <w:rsid w:val="14CEC5F0"/>
    <w:rsid w:val="14D5BDFF"/>
    <w:rsid w:val="14D84F10"/>
    <w:rsid w:val="151FEBD4"/>
    <w:rsid w:val="1529B7C6"/>
    <w:rsid w:val="16038F00"/>
    <w:rsid w:val="163EC724"/>
    <w:rsid w:val="1669F5D6"/>
    <w:rsid w:val="166BDC16"/>
    <w:rsid w:val="167C4F80"/>
    <w:rsid w:val="1694590A"/>
    <w:rsid w:val="16B8051C"/>
    <w:rsid w:val="17E0599C"/>
    <w:rsid w:val="1891A33B"/>
    <w:rsid w:val="18E8057B"/>
    <w:rsid w:val="190F966E"/>
    <w:rsid w:val="1936AB27"/>
    <w:rsid w:val="198D1EDC"/>
    <w:rsid w:val="1A9A4C45"/>
    <w:rsid w:val="1A9B0052"/>
    <w:rsid w:val="1AFF291B"/>
    <w:rsid w:val="1B765DC4"/>
    <w:rsid w:val="1BCFC391"/>
    <w:rsid w:val="1BD1E5AE"/>
    <w:rsid w:val="1BE6DC0D"/>
    <w:rsid w:val="1BEA6D85"/>
    <w:rsid w:val="1BECBA58"/>
    <w:rsid w:val="1CAF5930"/>
    <w:rsid w:val="1CBEEBAA"/>
    <w:rsid w:val="1D0F57A0"/>
    <w:rsid w:val="1D6CF990"/>
    <w:rsid w:val="1D824A93"/>
    <w:rsid w:val="1E7E1AB9"/>
    <w:rsid w:val="1EDE3FD3"/>
    <w:rsid w:val="1F649DE9"/>
    <w:rsid w:val="1FB24C9B"/>
    <w:rsid w:val="1FEDBD49"/>
    <w:rsid w:val="203B3B50"/>
    <w:rsid w:val="20589B42"/>
    <w:rsid w:val="20816CF4"/>
    <w:rsid w:val="20D1FBC3"/>
    <w:rsid w:val="210CB4F6"/>
    <w:rsid w:val="21FE017D"/>
    <w:rsid w:val="22038FA8"/>
    <w:rsid w:val="2218E208"/>
    <w:rsid w:val="22DC63C5"/>
    <w:rsid w:val="233FA871"/>
    <w:rsid w:val="234F642A"/>
    <w:rsid w:val="2467B662"/>
    <w:rsid w:val="24B78683"/>
    <w:rsid w:val="257A7441"/>
    <w:rsid w:val="258D8279"/>
    <w:rsid w:val="25A424BC"/>
    <w:rsid w:val="25EC2C4A"/>
    <w:rsid w:val="26590AE6"/>
    <w:rsid w:val="26CFDB64"/>
    <w:rsid w:val="273E95E7"/>
    <w:rsid w:val="275049EA"/>
    <w:rsid w:val="27522277"/>
    <w:rsid w:val="277D29E4"/>
    <w:rsid w:val="2789363A"/>
    <w:rsid w:val="27D948D0"/>
    <w:rsid w:val="281095BB"/>
    <w:rsid w:val="28229D79"/>
    <w:rsid w:val="2828D793"/>
    <w:rsid w:val="288D8786"/>
    <w:rsid w:val="28D279BD"/>
    <w:rsid w:val="28E3D2B6"/>
    <w:rsid w:val="28EEEA1F"/>
    <w:rsid w:val="29780593"/>
    <w:rsid w:val="29BF961D"/>
    <w:rsid w:val="29EBE026"/>
    <w:rsid w:val="2A30EE9D"/>
    <w:rsid w:val="2A4DE564"/>
    <w:rsid w:val="2A813565"/>
    <w:rsid w:val="2A87EAAC"/>
    <w:rsid w:val="2ABE1B0D"/>
    <w:rsid w:val="2AD286E7"/>
    <w:rsid w:val="2AEA448A"/>
    <w:rsid w:val="2B198A1D"/>
    <w:rsid w:val="2B424FEC"/>
    <w:rsid w:val="2B5F96D0"/>
    <w:rsid w:val="2C667AB4"/>
    <w:rsid w:val="2CAC8C20"/>
    <w:rsid w:val="2CF1830F"/>
    <w:rsid w:val="2D5FA04E"/>
    <w:rsid w:val="2D82673A"/>
    <w:rsid w:val="2DF458EE"/>
    <w:rsid w:val="2E2A6FA1"/>
    <w:rsid w:val="2E2CC356"/>
    <w:rsid w:val="2EB280DA"/>
    <w:rsid w:val="2EC1EF6B"/>
    <w:rsid w:val="2EE02E5B"/>
    <w:rsid w:val="2F135CF9"/>
    <w:rsid w:val="3028BF2A"/>
    <w:rsid w:val="303836BD"/>
    <w:rsid w:val="308D53DA"/>
    <w:rsid w:val="30F66645"/>
    <w:rsid w:val="31014313"/>
    <w:rsid w:val="31887F33"/>
    <w:rsid w:val="32847A05"/>
    <w:rsid w:val="32AB086E"/>
    <w:rsid w:val="332ED422"/>
    <w:rsid w:val="337B2EEB"/>
    <w:rsid w:val="33DA233B"/>
    <w:rsid w:val="34068796"/>
    <w:rsid w:val="340FE845"/>
    <w:rsid w:val="3430E846"/>
    <w:rsid w:val="344EE98A"/>
    <w:rsid w:val="345583A5"/>
    <w:rsid w:val="349A7A94"/>
    <w:rsid w:val="34D993CB"/>
    <w:rsid w:val="36172E4B"/>
    <w:rsid w:val="3617F633"/>
    <w:rsid w:val="36698654"/>
    <w:rsid w:val="36A6DB44"/>
    <w:rsid w:val="371808C8"/>
    <w:rsid w:val="3761DDD2"/>
    <w:rsid w:val="378C8CEF"/>
    <w:rsid w:val="37CF6CD1"/>
    <w:rsid w:val="37FA5ADC"/>
    <w:rsid w:val="38024545"/>
    <w:rsid w:val="388BCF8F"/>
    <w:rsid w:val="38A70D87"/>
    <w:rsid w:val="38D1B9D1"/>
    <w:rsid w:val="38ED833A"/>
    <w:rsid w:val="390AD3E9"/>
    <w:rsid w:val="394C3432"/>
    <w:rsid w:val="394DE983"/>
    <w:rsid w:val="39958EF0"/>
    <w:rsid w:val="399DA12B"/>
    <w:rsid w:val="39A2D363"/>
    <w:rsid w:val="3A19C112"/>
    <w:rsid w:val="3A389199"/>
    <w:rsid w:val="3AD0821A"/>
    <w:rsid w:val="3B00D7B2"/>
    <w:rsid w:val="3B25B5D8"/>
    <w:rsid w:val="3B3AD55A"/>
    <w:rsid w:val="3B5216A3"/>
    <w:rsid w:val="3B58B62C"/>
    <w:rsid w:val="3BC81445"/>
    <w:rsid w:val="3BE5FA65"/>
    <w:rsid w:val="3C26134F"/>
    <w:rsid w:val="3C5B1A87"/>
    <w:rsid w:val="3CE69577"/>
    <w:rsid w:val="3DA2EE27"/>
    <w:rsid w:val="3DE3DCAC"/>
    <w:rsid w:val="3E2685CF"/>
    <w:rsid w:val="3E787C8E"/>
    <w:rsid w:val="3FEA3EC9"/>
    <w:rsid w:val="40096D7A"/>
    <w:rsid w:val="406CF32A"/>
    <w:rsid w:val="408C98EE"/>
    <w:rsid w:val="40951CF1"/>
    <w:rsid w:val="40F69544"/>
    <w:rsid w:val="41009CAD"/>
    <w:rsid w:val="41067F6F"/>
    <w:rsid w:val="41683FB0"/>
    <w:rsid w:val="41ADE548"/>
    <w:rsid w:val="41BE5EF2"/>
    <w:rsid w:val="41F7FBA3"/>
    <w:rsid w:val="4212F9D9"/>
    <w:rsid w:val="42FBD12F"/>
    <w:rsid w:val="430F1942"/>
    <w:rsid w:val="43354F31"/>
    <w:rsid w:val="4388C8F1"/>
    <w:rsid w:val="440E0D76"/>
    <w:rsid w:val="446060E5"/>
    <w:rsid w:val="4537DEB1"/>
    <w:rsid w:val="454722B2"/>
    <w:rsid w:val="459D3E46"/>
    <w:rsid w:val="45BE2650"/>
    <w:rsid w:val="45C05B11"/>
    <w:rsid w:val="45F318EF"/>
    <w:rsid w:val="460BFD63"/>
    <w:rsid w:val="474DB368"/>
    <w:rsid w:val="475F05CE"/>
    <w:rsid w:val="478EE950"/>
    <w:rsid w:val="47ADA273"/>
    <w:rsid w:val="47CE848A"/>
    <w:rsid w:val="47E00738"/>
    <w:rsid w:val="4823DE16"/>
    <w:rsid w:val="48B02AF9"/>
    <w:rsid w:val="4939F535"/>
    <w:rsid w:val="494AE8A0"/>
    <w:rsid w:val="49E5AAA6"/>
    <w:rsid w:val="4A02C800"/>
    <w:rsid w:val="4A11F0E6"/>
    <w:rsid w:val="4AC83A36"/>
    <w:rsid w:val="4AE64CD8"/>
    <w:rsid w:val="4B002BB4"/>
    <w:rsid w:val="4B1C11BB"/>
    <w:rsid w:val="4B5B6713"/>
    <w:rsid w:val="4BBC73F5"/>
    <w:rsid w:val="4C74F82B"/>
    <w:rsid w:val="4C8FAC7F"/>
    <w:rsid w:val="4D318301"/>
    <w:rsid w:val="4D62DB43"/>
    <w:rsid w:val="4E24CB43"/>
    <w:rsid w:val="4E69F503"/>
    <w:rsid w:val="4E7E53D3"/>
    <w:rsid w:val="4E820D0D"/>
    <w:rsid w:val="4EDAEE86"/>
    <w:rsid w:val="4F29A9AE"/>
    <w:rsid w:val="4F680A1A"/>
    <w:rsid w:val="4F7BC561"/>
    <w:rsid w:val="4F981984"/>
    <w:rsid w:val="5050E7B5"/>
    <w:rsid w:val="506CA845"/>
    <w:rsid w:val="50C2B7CB"/>
    <w:rsid w:val="51DBC3B7"/>
    <w:rsid w:val="51E602F8"/>
    <w:rsid w:val="524272FD"/>
    <w:rsid w:val="5285B5BC"/>
    <w:rsid w:val="5296EC4F"/>
    <w:rsid w:val="52A76F81"/>
    <w:rsid w:val="52C497DE"/>
    <w:rsid w:val="52C560C9"/>
    <w:rsid w:val="52D99677"/>
    <w:rsid w:val="53E4180D"/>
    <w:rsid w:val="53E9B347"/>
    <w:rsid w:val="5415C757"/>
    <w:rsid w:val="5428BC52"/>
    <w:rsid w:val="5505D568"/>
    <w:rsid w:val="55316FCA"/>
    <w:rsid w:val="554D20D5"/>
    <w:rsid w:val="55884BF1"/>
    <w:rsid w:val="55C6C563"/>
    <w:rsid w:val="55CDF599"/>
    <w:rsid w:val="561A332F"/>
    <w:rsid w:val="563A99C0"/>
    <w:rsid w:val="56C6DD4A"/>
    <w:rsid w:val="5712120A"/>
    <w:rsid w:val="5739114A"/>
    <w:rsid w:val="5754C67A"/>
    <w:rsid w:val="57F5FEF0"/>
    <w:rsid w:val="585DB862"/>
    <w:rsid w:val="5874CD8A"/>
    <w:rsid w:val="5878E09D"/>
    <w:rsid w:val="58C007F4"/>
    <w:rsid w:val="58C03AC5"/>
    <w:rsid w:val="58D068CC"/>
    <w:rsid w:val="593B0831"/>
    <w:rsid w:val="59582C0E"/>
    <w:rsid w:val="59694452"/>
    <w:rsid w:val="59F60B76"/>
    <w:rsid w:val="5AB9ECDA"/>
    <w:rsid w:val="5B6E0D5A"/>
    <w:rsid w:val="5BB21A4F"/>
    <w:rsid w:val="5BF4B8D8"/>
    <w:rsid w:val="5C4ED36D"/>
    <w:rsid w:val="5C549185"/>
    <w:rsid w:val="5CCF8F4B"/>
    <w:rsid w:val="5CEB68F8"/>
    <w:rsid w:val="5D0EA93F"/>
    <w:rsid w:val="5D9D4A6C"/>
    <w:rsid w:val="5DD41787"/>
    <w:rsid w:val="5E02EDB5"/>
    <w:rsid w:val="5E15AFBD"/>
    <w:rsid w:val="5E6F02D3"/>
    <w:rsid w:val="5E70B697"/>
    <w:rsid w:val="5E793AA8"/>
    <w:rsid w:val="5EC16667"/>
    <w:rsid w:val="5EC2E535"/>
    <w:rsid w:val="5F1775D0"/>
    <w:rsid w:val="5F20B027"/>
    <w:rsid w:val="5F391ACD"/>
    <w:rsid w:val="5F46C384"/>
    <w:rsid w:val="5F5CE1E9"/>
    <w:rsid w:val="5FC159D6"/>
    <w:rsid w:val="606C2446"/>
    <w:rsid w:val="607988D0"/>
    <w:rsid w:val="60949961"/>
    <w:rsid w:val="609ADDDA"/>
    <w:rsid w:val="610F467F"/>
    <w:rsid w:val="61E21A62"/>
    <w:rsid w:val="62041448"/>
    <w:rsid w:val="62454319"/>
    <w:rsid w:val="62F4777C"/>
    <w:rsid w:val="62FB40E5"/>
    <w:rsid w:val="635B44A5"/>
    <w:rsid w:val="63B0CB52"/>
    <w:rsid w:val="641A2DB6"/>
    <w:rsid w:val="650FD310"/>
    <w:rsid w:val="6523ECD3"/>
    <w:rsid w:val="653235B4"/>
    <w:rsid w:val="6596C8BA"/>
    <w:rsid w:val="65A956A3"/>
    <w:rsid w:val="65B84D29"/>
    <w:rsid w:val="660318F2"/>
    <w:rsid w:val="6605B140"/>
    <w:rsid w:val="664D5700"/>
    <w:rsid w:val="66B48B0E"/>
    <w:rsid w:val="67CA5BEA"/>
    <w:rsid w:val="6822CDE5"/>
    <w:rsid w:val="68A2D2E7"/>
    <w:rsid w:val="68E56E57"/>
    <w:rsid w:val="68FA726C"/>
    <w:rsid w:val="68FF4F73"/>
    <w:rsid w:val="6951CD2A"/>
    <w:rsid w:val="6A42D6B2"/>
    <w:rsid w:val="6B6FD44B"/>
    <w:rsid w:val="6B899969"/>
    <w:rsid w:val="6B8AEC9C"/>
    <w:rsid w:val="6BC8C225"/>
    <w:rsid w:val="6BD4F0FC"/>
    <w:rsid w:val="6C6E6D29"/>
    <w:rsid w:val="6C9D9C86"/>
    <w:rsid w:val="6CE9EE0F"/>
    <w:rsid w:val="6D070CA3"/>
    <w:rsid w:val="6DF6FAE2"/>
    <w:rsid w:val="6E674213"/>
    <w:rsid w:val="6E95F957"/>
    <w:rsid w:val="6EC9930D"/>
    <w:rsid w:val="6F7D51E6"/>
    <w:rsid w:val="7017A296"/>
    <w:rsid w:val="7051AB45"/>
    <w:rsid w:val="708279A8"/>
    <w:rsid w:val="709FF4B1"/>
    <w:rsid w:val="70B21836"/>
    <w:rsid w:val="70E860E0"/>
    <w:rsid w:val="71149A5D"/>
    <w:rsid w:val="716DEDA1"/>
    <w:rsid w:val="71B6595C"/>
    <w:rsid w:val="72AA61AA"/>
    <w:rsid w:val="72B5E1FB"/>
    <w:rsid w:val="73195A74"/>
    <w:rsid w:val="7359946B"/>
    <w:rsid w:val="7365EF14"/>
    <w:rsid w:val="73788BCE"/>
    <w:rsid w:val="73DF8B1A"/>
    <w:rsid w:val="745580C6"/>
    <w:rsid w:val="74948B08"/>
    <w:rsid w:val="74B23366"/>
    <w:rsid w:val="75047793"/>
    <w:rsid w:val="7521CC3D"/>
    <w:rsid w:val="753300F0"/>
    <w:rsid w:val="75560878"/>
    <w:rsid w:val="75A3A5C5"/>
    <w:rsid w:val="75F15127"/>
    <w:rsid w:val="762B566F"/>
    <w:rsid w:val="762DC674"/>
    <w:rsid w:val="768BEFD9"/>
    <w:rsid w:val="76CED151"/>
    <w:rsid w:val="76D16CB8"/>
    <w:rsid w:val="771848D7"/>
    <w:rsid w:val="77387246"/>
    <w:rsid w:val="773CF4C4"/>
    <w:rsid w:val="77A17E61"/>
    <w:rsid w:val="7847A9D5"/>
    <w:rsid w:val="786F6A19"/>
    <w:rsid w:val="79383C22"/>
    <w:rsid w:val="79B0ED0E"/>
    <w:rsid w:val="79B2046B"/>
    <w:rsid w:val="7A2CD49F"/>
    <w:rsid w:val="7A524DC8"/>
    <w:rsid w:val="7A8322A4"/>
    <w:rsid w:val="7A8AACA5"/>
    <w:rsid w:val="7AE18375"/>
    <w:rsid w:val="7B225A3B"/>
    <w:rsid w:val="7B426C45"/>
    <w:rsid w:val="7B8DE59B"/>
    <w:rsid w:val="7B95C711"/>
    <w:rsid w:val="7BACE894"/>
    <w:rsid w:val="7BFE1B44"/>
    <w:rsid w:val="7C03C9A3"/>
    <w:rsid w:val="7C646988"/>
    <w:rsid w:val="7C7CBD2C"/>
    <w:rsid w:val="7C9693ED"/>
    <w:rsid w:val="7CC281FA"/>
    <w:rsid w:val="7CCF6573"/>
    <w:rsid w:val="7CFC60D4"/>
    <w:rsid w:val="7D48B8F5"/>
    <w:rsid w:val="7DA8845F"/>
    <w:rsid w:val="7DB29CB1"/>
    <w:rsid w:val="7E62B72D"/>
    <w:rsid w:val="7E73A33F"/>
    <w:rsid w:val="7F3F629E"/>
    <w:rsid w:val="7F8094BF"/>
    <w:rsid w:val="7FBCC283"/>
    <w:rsid w:val="7FFF4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0CCF"/>
  <w15:docId w15:val="{C96E7885-325A-486B-8781-F4223820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9A"/>
    <w:rPr>
      <w:rFonts w:ascii="Times New Roman" w:eastAsia="Times New Roman" w:hAnsi="Times New Roman"/>
    </w:rPr>
  </w:style>
  <w:style w:type="paragraph" w:styleId="Heading1">
    <w:name w:val="heading 1"/>
    <w:basedOn w:val="Normal"/>
    <w:next w:val="Normal"/>
    <w:link w:val="Heading1Char"/>
    <w:uiPriority w:val="9"/>
    <w:qFormat/>
    <w:rsid w:val="00B435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35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079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A22D9A"/>
    <w:pPr>
      <w:keepNext/>
      <w:snapToGrid w:val="0"/>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435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079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A22D9A"/>
    <w:rPr>
      <w:rFonts w:ascii="Times New Roman" w:eastAsia="Times New Roman" w:hAnsi="Times New Roman"/>
      <w:b/>
      <w:i/>
      <w:sz w:val="28"/>
    </w:rPr>
  </w:style>
  <w:style w:type="paragraph" w:styleId="Header">
    <w:name w:val="header"/>
    <w:basedOn w:val="Normal"/>
    <w:link w:val="HeaderChar"/>
    <w:unhideWhenUsed/>
    <w:rsid w:val="007D3873"/>
    <w:pPr>
      <w:tabs>
        <w:tab w:val="center" w:pos="4536"/>
        <w:tab w:val="right" w:pos="9072"/>
      </w:tabs>
    </w:pPr>
    <w:rPr>
      <w:rFonts w:ascii="Calibri" w:eastAsia="Calibri" w:hAnsi="Calibri"/>
      <w:sz w:val="22"/>
      <w:szCs w:val="22"/>
      <w:lang w:val="en-GB"/>
    </w:rPr>
  </w:style>
  <w:style w:type="character" w:customStyle="1" w:styleId="HeaderChar">
    <w:name w:val="Header Char"/>
    <w:basedOn w:val="DefaultParagraphFont"/>
    <w:link w:val="Header"/>
    <w:rsid w:val="007D3873"/>
  </w:style>
  <w:style w:type="paragraph" w:styleId="Footer">
    <w:name w:val="footer"/>
    <w:basedOn w:val="Normal"/>
    <w:link w:val="FooterChar"/>
    <w:uiPriority w:val="99"/>
    <w:unhideWhenUsed/>
    <w:rsid w:val="007D3873"/>
    <w:pPr>
      <w:tabs>
        <w:tab w:val="center" w:pos="4536"/>
        <w:tab w:val="right" w:pos="9072"/>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7D3873"/>
  </w:style>
  <w:style w:type="paragraph" w:styleId="BalloonText">
    <w:name w:val="Balloon Text"/>
    <w:basedOn w:val="Normal"/>
    <w:link w:val="BalloonTextChar"/>
    <w:uiPriority w:val="99"/>
    <w:semiHidden/>
    <w:unhideWhenUsed/>
    <w:rsid w:val="007D3873"/>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7D3873"/>
    <w:rPr>
      <w:rFonts w:ascii="Tahoma" w:hAnsi="Tahoma" w:cs="Tahoma"/>
      <w:sz w:val="16"/>
      <w:szCs w:val="16"/>
    </w:rPr>
  </w:style>
  <w:style w:type="paragraph" w:customStyle="1" w:styleId="BasicParagraph">
    <w:name w:val="[Basic Paragraph]"/>
    <w:basedOn w:val="Normal"/>
    <w:uiPriority w:val="99"/>
    <w:rsid w:val="007D3873"/>
    <w:pPr>
      <w:autoSpaceDE w:val="0"/>
      <w:autoSpaceDN w:val="0"/>
      <w:adjustRightInd w:val="0"/>
      <w:spacing w:line="288" w:lineRule="auto"/>
      <w:textAlignment w:val="center"/>
    </w:pPr>
    <w:rPr>
      <w:rFonts w:eastAsia="Calibri"/>
      <w:color w:val="000000"/>
      <w:sz w:val="24"/>
      <w:szCs w:val="24"/>
    </w:rPr>
  </w:style>
  <w:style w:type="character" w:styleId="Hyperlink">
    <w:name w:val="Hyperlink"/>
    <w:basedOn w:val="DefaultParagraphFont"/>
    <w:unhideWhenUsed/>
    <w:rsid w:val="0050413D"/>
    <w:rPr>
      <w:color w:val="0000FF"/>
      <w:u w:val="single"/>
    </w:rPr>
  </w:style>
  <w:style w:type="paragraph" w:styleId="BodyText">
    <w:name w:val="Body Text"/>
    <w:basedOn w:val="Normal"/>
    <w:link w:val="BodyTextChar"/>
    <w:unhideWhenUsed/>
    <w:rsid w:val="00A22D9A"/>
    <w:pPr>
      <w:spacing w:after="120"/>
    </w:pPr>
  </w:style>
  <w:style w:type="character" w:customStyle="1" w:styleId="BodyTextChar">
    <w:name w:val="Body Text Char"/>
    <w:basedOn w:val="DefaultParagraphFont"/>
    <w:link w:val="BodyText"/>
    <w:rsid w:val="00A22D9A"/>
    <w:rPr>
      <w:rFonts w:ascii="Times New Roman" w:eastAsia="Times New Roman" w:hAnsi="Times New Roman"/>
    </w:rPr>
  </w:style>
  <w:style w:type="paragraph" w:styleId="BodyTextIndent">
    <w:name w:val="Body Text Indent"/>
    <w:basedOn w:val="Normal"/>
    <w:link w:val="BodyTextIndentChar"/>
    <w:semiHidden/>
    <w:unhideWhenUsed/>
    <w:rsid w:val="00A22D9A"/>
    <w:pPr>
      <w:snapToGrid w:val="0"/>
      <w:ind w:left="360"/>
    </w:pPr>
    <w:rPr>
      <w:sz w:val="24"/>
    </w:rPr>
  </w:style>
  <w:style w:type="character" w:customStyle="1" w:styleId="BodyTextIndentChar">
    <w:name w:val="Body Text Indent Char"/>
    <w:basedOn w:val="DefaultParagraphFont"/>
    <w:link w:val="BodyTextIndent"/>
    <w:semiHidden/>
    <w:rsid w:val="00A22D9A"/>
    <w:rPr>
      <w:rFonts w:ascii="Times New Roman" w:eastAsia="Times New Roman" w:hAnsi="Times New Roman"/>
      <w:sz w:val="24"/>
    </w:rPr>
  </w:style>
  <w:style w:type="table" w:styleId="TableGrid">
    <w:name w:val="Table Grid"/>
    <w:basedOn w:val="TableNormal"/>
    <w:uiPriority w:val="59"/>
    <w:rsid w:val="00A22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 Char Char Char,Use Case List Paragraph,List Paragraph2,Bullets,List Paragraph1,Lapis Bulleted List,Dot pt,F5 List Paragraph,No Spacing1,Indicator Text,Numbered Para 1,Bullet 1,List Paragraph12"/>
    <w:basedOn w:val="Normal"/>
    <w:link w:val="ListParagraphChar"/>
    <w:uiPriority w:val="34"/>
    <w:qFormat/>
    <w:rsid w:val="007053DE"/>
    <w:pPr>
      <w:ind w:left="720"/>
      <w:contextualSpacing/>
    </w:pPr>
  </w:style>
  <w:style w:type="character" w:customStyle="1" w:styleId="ListParagraphChar">
    <w:name w:val="List Paragraph Char"/>
    <w:aliases w:val="List Paragraph (numbered (a)) Char,List Paragraph Char Char Char Char,Use Case List Paragraph Char,List Paragraph2 Char,Bullets Char,List Paragraph1 Char,Lapis Bulleted List Char,Dot pt Char,F5 List Paragraph Char,No Spacing1 Char"/>
    <w:basedOn w:val="DefaultParagraphFont"/>
    <w:link w:val="ListParagraph"/>
    <w:uiPriority w:val="34"/>
    <w:qFormat/>
    <w:locked/>
    <w:rsid w:val="00722D9B"/>
    <w:rPr>
      <w:rFonts w:ascii="Times New Roman" w:eastAsia="Times New Roman" w:hAnsi="Times New Roman"/>
    </w:rPr>
  </w:style>
  <w:style w:type="character" w:styleId="CommentReference">
    <w:name w:val="annotation reference"/>
    <w:basedOn w:val="DefaultParagraphFont"/>
    <w:semiHidden/>
    <w:unhideWhenUsed/>
    <w:rsid w:val="005A2F9F"/>
    <w:rPr>
      <w:sz w:val="16"/>
      <w:szCs w:val="16"/>
    </w:rPr>
  </w:style>
  <w:style w:type="paragraph" w:styleId="CommentText">
    <w:name w:val="annotation text"/>
    <w:basedOn w:val="Normal"/>
    <w:link w:val="CommentTextChar"/>
    <w:unhideWhenUsed/>
    <w:rsid w:val="005A2F9F"/>
  </w:style>
  <w:style w:type="character" w:customStyle="1" w:styleId="CommentTextChar">
    <w:name w:val="Comment Text Char"/>
    <w:basedOn w:val="DefaultParagraphFont"/>
    <w:link w:val="CommentText"/>
    <w:rsid w:val="005A2F9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2F9F"/>
    <w:rPr>
      <w:b/>
      <w:bCs/>
    </w:rPr>
  </w:style>
  <w:style w:type="character" w:customStyle="1" w:styleId="CommentSubjectChar">
    <w:name w:val="Comment Subject Char"/>
    <w:basedOn w:val="CommentTextChar"/>
    <w:link w:val="CommentSubject"/>
    <w:uiPriority w:val="99"/>
    <w:semiHidden/>
    <w:rsid w:val="005A2F9F"/>
    <w:rPr>
      <w:rFonts w:ascii="Times New Roman" w:eastAsia="Times New Roman" w:hAnsi="Times New Roman"/>
      <w:b/>
      <w:bCs/>
    </w:rPr>
  </w:style>
  <w:style w:type="paragraph" w:customStyle="1" w:styleId="Default">
    <w:name w:val="Default"/>
    <w:rsid w:val="0029622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24096"/>
    <w:rPr>
      <w:color w:val="80808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fn,FOOTNOTES,single space,ADB,Char"/>
    <w:basedOn w:val="Normal"/>
    <w:link w:val="FootnoteTextChar"/>
    <w:uiPriority w:val="99"/>
    <w:unhideWhenUsed/>
    <w:qFormat/>
    <w:rsid w:val="009151DD"/>
  </w:style>
  <w:style w:type="character" w:customStyle="1" w:styleId="FootnoteTextChar">
    <w:name w:val="Footnote Text Char"/>
    <w:aliases w:val="Footnote Text Char Char Char1,Fußnote Char1,Footnote Char1,Footnote Text Char1 Char Char Char Char1,Footnote Text Char Char Char Char Char Char1,Footnote Text Char1 Char1 Char Char1,BODY TEKST Char1,Podrozdział Char1,fn Char,ADB Char"/>
    <w:basedOn w:val="DefaultParagraphFont"/>
    <w:link w:val="FootnoteText"/>
    <w:uiPriority w:val="99"/>
    <w:qFormat/>
    <w:rsid w:val="009151DD"/>
    <w:rPr>
      <w:rFonts w:ascii="Times New Roman" w:eastAsia="Times New Roman" w:hAnsi="Times New Roman"/>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f,F"/>
    <w:basedOn w:val="DefaultParagraphFont"/>
    <w:link w:val="Char2"/>
    <w:uiPriority w:val="99"/>
    <w:unhideWhenUsed/>
    <w:qFormat/>
    <w:rsid w:val="009151DD"/>
    <w:rPr>
      <w:vertAlign w:val="superscript"/>
    </w:rPr>
  </w:style>
  <w:style w:type="paragraph" w:customStyle="1" w:styleId="Char2">
    <w:name w:val="Char2"/>
    <w:basedOn w:val="Normal"/>
    <w:link w:val="FootnoteReference"/>
    <w:uiPriority w:val="99"/>
    <w:rsid w:val="00F81D55"/>
    <w:pPr>
      <w:spacing w:after="160" w:line="240" w:lineRule="exact"/>
    </w:pPr>
    <w:rPr>
      <w:rFonts w:ascii="Calibri" w:eastAsia="Calibri" w:hAnsi="Calibri"/>
      <w:vertAlign w:val="superscript"/>
    </w:rPr>
  </w:style>
  <w:style w:type="character" w:styleId="Strong">
    <w:name w:val="Strong"/>
    <w:basedOn w:val="DefaultParagraphFont"/>
    <w:uiPriority w:val="22"/>
    <w:qFormat/>
    <w:rsid w:val="00022B90"/>
    <w:rPr>
      <w:b/>
      <w:bCs/>
    </w:rPr>
  </w:style>
  <w:style w:type="paragraph" w:styleId="NoSpacing">
    <w:name w:val="No Spacing"/>
    <w:uiPriority w:val="1"/>
    <w:qFormat/>
    <w:rsid w:val="00642B06"/>
    <w:rPr>
      <w:rFonts w:ascii="Times New Roman" w:eastAsia="Times New Roman" w:hAnsi="Times New Roman"/>
    </w:rPr>
  </w:style>
  <w:style w:type="paragraph" w:customStyle="1" w:styleId="Memoheading">
    <w:name w:val="Memo heading"/>
    <w:rsid w:val="00F81D55"/>
    <w:rPr>
      <w:rFonts w:ascii="Times New Roman" w:eastAsia="Times New Roman" w:hAnsi="Times New Roman"/>
      <w:noProof/>
    </w:rPr>
  </w:style>
  <w:style w:type="paragraph" w:customStyle="1" w:styleId="paragraph">
    <w:name w:val="paragraph"/>
    <w:basedOn w:val="Normal"/>
    <w:rsid w:val="00F81D55"/>
    <w:pPr>
      <w:spacing w:before="100" w:beforeAutospacing="1" w:after="100" w:afterAutospacing="1"/>
    </w:pPr>
    <w:rPr>
      <w:sz w:val="24"/>
      <w:szCs w:val="24"/>
    </w:rPr>
  </w:style>
  <w:style w:type="character" w:customStyle="1" w:styleId="normaltextrun">
    <w:name w:val="normaltextrun"/>
    <w:basedOn w:val="DefaultParagraphFont"/>
    <w:rsid w:val="00F81D55"/>
  </w:style>
  <w:style w:type="character" w:customStyle="1" w:styleId="spellingerror">
    <w:name w:val="spellingerror"/>
    <w:basedOn w:val="DefaultParagraphFont"/>
    <w:rsid w:val="00F81D55"/>
  </w:style>
  <w:style w:type="character" w:customStyle="1" w:styleId="eop">
    <w:name w:val="eop"/>
    <w:basedOn w:val="DefaultParagraphFont"/>
    <w:rsid w:val="00F81D55"/>
  </w:style>
  <w:style w:type="character" w:customStyle="1" w:styleId="scxw40323060">
    <w:name w:val="scxw40323060"/>
    <w:basedOn w:val="DefaultParagraphFont"/>
    <w:rsid w:val="00F81D55"/>
  </w:style>
  <w:style w:type="character" w:customStyle="1" w:styleId="FootnoteTextChar1">
    <w:name w:val="Footnote Text Char1"/>
    <w:aliases w:val="Footnote Text Char Char Char,Fußnote Char,Footnote Char,Footnote Text Char1 Char Char Char Char,Footnote Text Char Char Char Char Char Char,Footnote Text Char1 Char1 Char Char,BODY TEKST Char,Podrozdział Char,Footnote Text1 Char"/>
    <w:uiPriority w:val="99"/>
    <w:qFormat/>
    <w:locked/>
    <w:rsid w:val="00847BB0"/>
    <w:rPr>
      <w:rFonts w:ascii="Courier" w:eastAsia="Times New Roman" w:hAnsi="Courier" w:cs="Times New Roman"/>
      <w:sz w:val="20"/>
      <w:szCs w:val="20"/>
      <w:lang w:eastAsia="ar-SA"/>
    </w:rPr>
  </w:style>
  <w:style w:type="paragraph" w:styleId="Revision">
    <w:name w:val="Revision"/>
    <w:hidden/>
    <w:uiPriority w:val="99"/>
    <w:semiHidden/>
    <w:rsid w:val="001D5BAA"/>
    <w:rPr>
      <w:rFonts w:ascii="Times New Roman" w:eastAsia="Times New Roman" w:hAnsi="Times New Roman"/>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uiPriority w:val="99"/>
    <w:rsid w:val="00855E58"/>
    <w:pPr>
      <w:spacing w:after="160" w:line="240" w:lineRule="exact"/>
    </w:pPr>
    <w:rPr>
      <w:sz w:val="24"/>
      <w:szCs w:val="24"/>
      <w:vertAlign w:val="superscript"/>
      <w:lang w:val="it-IT" w:eastAsia="it-IT"/>
    </w:rPr>
  </w:style>
  <w:style w:type="paragraph" w:customStyle="1" w:styleId="Application3">
    <w:name w:val="Application3"/>
    <w:basedOn w:val="Normal"/>
    <w:autoRedefine/>
    <w:rsid w:val="00563611"/>
    <w:pPr>
      <w:widowControl w:val="0"/>
      <w:tabs>
        <w:tab w:val="right" w:pos="8789"/>
      </w:tabs>
      <w:suppressAutoHyphens/>
      <w:ind w:left="567" w:hanging="567"/>
    </w:pPr>
    <w:rPr>
      <w:rFonts w:ascii="Arial" w:hAnsi="Arial"/>
      <w:snapToGrid w:val="0"/>
      <w:spacing w:val="-2"/>
      <w:sz w:val="22"/>
      <w:lang w:val="fr-FR"/>
    </w:rPr>
  </w:style>
  <w:style w:type="character" w:customStyle="1" w:styleId="UnresolvedMention1">
    <w:name w:val="Unresolved Mention1"/>
    <w:basedOn w:val="DefaultParagraphFont"/>
    <w:uiPriority w:val="99"/>
    <w:semiHidden/>
    <w:unhideWhenUsed/>
    <w:rsid w:val="001269A3"/>
    <w:rPr>
      <w:color w:val="605E5C"/>
      <w:shd w:val="clear" w:color="auto" w:fill="E1DFDD"/>
    </w:rPr>
  </w:style>
  <w:style w:type="character" w:styleId="FollowedHyperlink">
    <w:name w:val="FollowedHyperlink"/>
    <w:basedOn w:val="DefaultParagraphFont"/>
    <w:uiPriority w:val="99"/>
    <w:semiHidden/>
    <w:unhideWhenUsed/>
    <w:rsid w:val="008E1ED8"/>
    <w:rPr>
      <w:color w:val="800080" w:themeColor="followedHyperlink"/>
      <w:u w:val="single"/>
    </w:rPr>
  </w:style>
  <w:style w:type="character" w:customStyle="1" w:styleId="A4">
    <w:name w:val="A4"/>
    <w:uiPriority w:val="99"/>
    <w:rsid w:val="00AD41E9"/>
    <w:rPr>
      <w:color w:val="000000"/>
      <w:sz w:val="22"/>
      <w:szCs w:val="22"/>
    </w:rPr>
  </w:style>
  <w:style w:type="paragraph" w:styleId="NormalWeb">
    <w:name w:val="Normal (Web)"/>
    <w:basedOn w:val="Normal"/>
    <w:uiPriority w:val="99"/>
    <w:unhideWhenUsed/>
    <w:rsid w:val="008960EB"/>
    <w:pPr>
      <w:spacing w:before="100" w:beforeAutospacing="1" w:after="100" w:afterAutospacing="1"/>
    </w:pPr>
    <w:rPr>
      <w:sz w:val="24"/>
      <w:szCs w:val="24"/>
    </w:rPr>
  </w:style>
  <w:style w:type="paragraph" w:styleId="Caption">
    <w:name w:val="caption"/>
    <w:basedOn w:val="Normal"/>
    <w:next w:val="Normal"/>
    <w:uiPriority w:val="35"/>
    <w:unhideWhenUsed/>
    <w:qFormat/>
    <w:rsid w:val="00C87C16"/>
    <w:pPr>
      <w:spacing w:after="200"/>
    </w:pPr>
    <w:rPr>
      <w:rFonts w:ascii="Calibri" w:hAnsi="Calibri"/>
      <w:i/>
      <w:iCs/>
      <w:color w:val="1F497D"/>
      <w:sz w:val="18"/>
      <w:szCs w:val="18"/>
    </w:rPr>
  </w:style>
  <w:style w:type="table" w:customStyle="1" w:styleId="ProjectDetailsTable">
    <w:name w:val="Project Details Table"/>
    <w:basedOn w:val="TableNormal"/>
    <w:uiPriority w:val="99"/>
    <w:qFormat/>
    <w:rsid w:val="00856EC2"/>
    <w:pPr>
      <w:spacing w:before="60" w:after="60"/>
    </w:pPr>
    <w:rPr>
      <w:rFonts w:asciiTheme="minorHAnsi" w:eastAsiaTheme="minorHAnsi" w:hAnsiTheme="minorHAnsi" w:cstheme="minorBidi"/>
      <w:sz w:val="22"/>
      <w:szCs w:val="22"/>
      <w:lang w:val="bs-Latn-BA"/>
    </w:rPr>
    <w:tblPr>
      <w:tblStyleRowBandSize w:val="1"/>
      <w:tblStyleColBandSize w:val="1"/>
    </w:tblPr>
    <w:tblStylePr w:type="lastCol">
      <w:rPr>
        <w:b/>
      </w:rPr>
    </w:tblStylePr>
    <w:tblStylePr w:type="band2Vert">
      <w:rPr>
        <w:b w:val="0"/>
      </w:rPr>
    </w:tblStylePr>
    <w:tblStylePr w:type="band1Horz">
      <w:rPr>
        <w:color w:val="auto"/>
      </w:rPr>
      <w:tblPr/>
      <w:tcPr>
        <w:shd w:val="clear" w:color="auto" w:fill="C6D9F1" w:themeFill="text2" w:themeFillTint="33"/>
      </w:tcPr>
    </w:tblStyle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uiPriority w:val="99"/>
    <w:qFormat/>
    <w:rsid w:val="006B1205"/>
    <w:pPr>
      <w:spacing w:after="160" w:line="240" w:lineRule="exact"/>
      <w:jc w:val="both"/>
    </w:pPr>
    <w:rPr>
      <w:rFonts w:ascii="Arial" w:eastAsia="SimSun" w:hAnsi="Arial"/>
      <w:sz w:val="18"/>
      <w:szCs w:val="24"/>
      <w:vertAlign w:val="superscript"/>
    </w:rPr>
  </w:style>
  <w:style w:type="character" w:styleId="UnresolvedMention">
    <w:name w:val="Unresolved Mention"/>
    <w:basedOn w:val="DefaultParagraphFont"/>
    <w:uiPriority w:val="99"/>
    <w:semiHidden/>
    <w:unhideWhenUsed/>
    <w:rsid w:val="00C67327"/>
    <w:rPr>
      <w:color w:val="605E5C"/>
      <w:shd w:val="clear" w:color="auto" w:fill="E1DFDD"/>
    </w:rPr>
  </w:style>
  <w:style w:type="character" w:styleId="Mention">
    <w:name w:val="Mention"/>
    <w:basedOn w:val="DefaultParagraphFont"/>
    <w:uiPriority w:val="99"/>
    <w:unhideWhenUsed/>
    <w:rsid w:val="00F901B4"/>
    <w:rPr>
      <w:color w:val="2B579A"/>
      <w:shd w:val="clear" w:color="auto" w:fill="E6E6E6"/>
    </w:rPr>
  </w:style>
  <w:style w:type="character" w:customStyle="1" w:styleId="cf01">
    <w:name w:val="cf01"/>
    <w:basedOn w:val="DefaultParagraphFont"/>
    <w:rsid w:val="007640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496">
      <w:bodyDiv w:val="1"/>
      <w:marLeft w:val="0"/>
      <w:marRight w:val="0"/>
      <w:marTop w:val="0"/>
      <w:marBottom w:val="0"/>
      <w:divBdr>
        <w:top w:val="none" w:sz="0" w:space="0" w:color="auto"/>
        <w:left w:val="none" w:sz="0" w:space="0" w:color="auto"/>
        <w:bottom w:val="none" w:sz="0" w:space="0" w:color="auto"/>
        <w:right w:val="none" w:sz="0" w:space="0" w:color="auto"/>
      </w:divBdr>
    </w:div>
    <w:div w:id="36247487">
      <w:bodyDiv w:val="1"/>
      <w:marLeft w:val="0"/>
      <w:marRight w:val="0"/>
      <w:marTop w:val="0"/>
      <w:marBottom w:val="0"/>
      <w:divBdr>
        <w:top w:val="none" w:sz="0" w:space="0" w:color="auto"/>
        <w:left w:val="none" w:sz="0" w:space="0" w:color="auto"/>
        <w:bottom w:val="none" w:sz="0" w:space="0" w:color="auto"/>
        <w:right w:val="none" w:sz="0" w:space="0" w:color="auto"/>
      </w:divBdr>
    </w:div>
    <w:div w:id="94330815">
      <w:bodyDiv w:val="1"/>
      <w:marLeft w:val="0"/>
      <w:marRight w:val="0"/>
      <w:marTop w:val="0"/>
      <w:marBottom w:val="0"/>
      <w:divBdr>
        <w:top w:val="none" w:sz="0" w:space="0" w:color="auto"/>
        <w:left w:val="none" w:sz="0" w:space="0" w:color="auto"/>
        <w:bottom w:val="none" w:sz="0" w:space="0" w:color="auto"/>
        <w:right w:val="none" w:sz="0" w:space="0" w:color="auto"/>
      </w:divBdr>
    </w:div>
    <w:div w:id="162404826">
      <w:bodyDiv w:val="1"/>
      <w:marLeft w:val="0"/>
      <w:marRight w:val="0"/>
      <w:marTop w:val="0"/>
      <w:marBottom w:val="0"/>
      <w:divBdr>
        <w:top w:val="none" w:sz="0" w:space="0" w:color="auto"/>
        <w:left w:val="none" w:sz="0" w:space="0" w:color="auto"/>
        <w:bottom w:val="none" w:sz="0" w:space="0" w:color="auto"/>
        <w:right w:val="none" w:sz="0" w:space="0" w:color="auto"/>
      </w:divBdr>
    </w:div>
    <w:div w:id="180629426">
      <w:bodyDiv w:val="1"/>
      <w:marLeft w:val="0"/>
      <w:marRight w:val="0"/>
      <w:marTop w:val="0"/>
      <w:marBottom w:val="0"/>
      <w:divBdr>
        <w:top w:val="none" w:sz="0" w:space="0" w:color="auto"/>
        <w:left w:val="none" w:sz="0" w:space="0" w:color="auto"/>
        <w:bottom w:val="none" w:sz="0" w:space="0" w:color="auto"/>
        <w:right w:val="none" w:sz="0" w:space="0" w:color="auto"/>
      </w:divBdr>
    </w:div>
    <w:div w:id="332414929">
      <w:bodyDiv w:val="1"/>
      <w:marLeft w:val="0"/>
      <w:marRight w:val="0"/>
      <w:marTop w:val="0"/>
      <w:marBottom w:val="0"/>
      <w:divBdr>
        <w:top w:val="none" w:sz="0" w:space="0" w:color="auto"/>
        <w:left w:val="none" w:sz="0" w:space="0" w:color="auto"/>
        <w:bottom w:val="none" w:sz="0" w:space="0" w:color="auto"/>
        <w:right w:val="none" w:sz="0" w:space="0" w:color="auto"/>
      </w:divBdr>
    </w:div>
    <w:div w:id="345210007">
      <w:bodyDiv w:val="1"/>
      <w:marLeft w:val="0"/>
      <w:marRight w:val="0"/>
      <w:marTop w:val="0"/>
      <w:marBottom w:val="0"/>
      <w:divBdr>
        <w:top w:val="none" w:sz="0" w:space="0" w:color="auto"/>
        <w:left w:val="none" w:sz="0" w:space="0" w:color="auto"/>
        <w:bottom w:val="none" w:sz="0" w:space="0" w:color="auto"/>
        <w:right w:val="none" w:sz="0" w:space="0" w:color="auto"/>
      </w:divBdr>
    </w:div>
    <w:div w:id="415253820">
      <w:bodyDiv w:val="1"/>
      <w:marLeft w:val="0"/>
      <w:marRight w:val="0"/>
      <w:marTop w:val="0"/>
      <w:marBottom w:val="0"/>
      <w:divBdr>
        <w:top w:val="none" w:sz="0" w:space="0" w:color="auto"/>
        <w:left w:val="none" w:sz="0" w:space="0" w:color="auto"/>
        <w:bottom w:val="none" w:sz="0" w:space="0" w:color="auto"/>
        <w:right w:val="none" w:sz="0" w:space="0" w:color="auto"/>
      </w:divBdr>
    </w:div>
    <w:div w:id="419257016">
      <w:bodyDiv w:val="1"/>
      <w:marLeft w:val="0"/>
      <w:marRight w:val="0"/>
      <w:marTop w:val="0"/>
      <w:marBottom w:val="0"/>
      <w:divBdr>
        <w:top w:val="none" w:sz="0" w:space="0" w:color="auto"/>
        <w:left w:val="none" w:sz="0" w:space="0" w:color="auto"/>
        <w:bottom w:val="none" w:sz="0" w:space="0" w:color="auto"/>
        <w:right w:val="none" w:sz="0" w:space="0" w:color="auto"/>
      </w:divBdr>
    </w:div>
    <w:div w:id="430127301">
      <w:bodyDiv w:val="1"/>
      <w:marLeft w:val="0"/>
      <w:marRight w:val="0"/>
      <w:marTop w:val="0"/>
      <w:marBottom w:val="0"/>
      <w:divBdr>
        <w:top w:val="none" w:sz="0" w:space="0" w:color="auto"/>
        <w:left w:val="none" w:sz="0" w:space="0" w:color="auto"/>
        <w:bottom w:val="none" w:sz="0" w:space="0" w:color="auto"/>
        <w:right w:val="none" w:sz="0" w:space="0" w:color="auto"/>
      </w:divBdr>
    </w:div>
    <w:div w:id="504788441">
      <w:bodyDiv w:val="1"/>
      <w:marLeft w:val="0"/>
      <w:marRight w:val="0"/>
      <w:marTop w:val="0"/>
      <w:marBottom w:val="0"/>
      <w:divBdr>
        <w:top w:val="none" w:sz="0" w:space="0" w:color="auto"/>
        <w:left w:val="none" w:sz="0" w:space="0" w:color="auto"/>
        <w:bottom w:val="none" w:sz="0" w:space="0" w:color="auto"/>
        <w:right w:val="none" w:sz="0" w:space="0" w:color="auto"/>
      </w:divBdr>
      <w:divsChild>
        <w:div w:id="109280921">
          <w:marLeft w:val="0"/>
          <w:marRight w:val="0"/>
          <w:marTop w:val="0"/>
          <w:marBottom w:val="0"/>
          <w:divBdr>
            <w:top w:val="none" w:sz="0" w:space="0" w:color="auto"/>
            <w:left w:val="none" w:sz="0" w:space="0" w:color="auto"/>
            <w:bottom w:val="none" w:sz="0" w:space="0" w:color="auto"/>
            <w:right w:val="none" w:sz="0" w:space="0" w:color="auto"/>
          </w:divBdr>
        </w:div>
        <w:div w:id="1137532115">
          <w:marLeft w:val="0"/>
          <w:marRight w:val="0"/>
          <w:marTop w:val="0"/>
          <w:marBottom w:val="0"/>
          <w:divBdr>
            <w:top w:val="none" w:sz="0" w:space="0" w:color="auto"/>
            <w:left w:val="none" w:sz="0" w:space="0" w:color="auto"/>
            <w:bottom w:val="none" w:sz="0" w:space="0" w:color="auto"/>
            <w:right w:val="none" w:sz="0" w:space="0" w:color="auto"/>
          </w:divBdr>
          <w:divsChild>
            <w:div w:id="14014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8031">
      <w:bodyDiv w:val="1"/>
      <w:marLeft w:val="0"/>
      <w:marRight w:val="0"/>
      <w:marTop w:val="0"/>
      <w:marBottom w:val="0"/>
      <w:divBdr>
        <w:top w:val="none" w:sz="0" w:space="0" w:color="auto"/>
        <w:left w:val="none" w:sz="0" w:space="0" w:color="auto"/>
        <w:bottom w:val="none" w:sz="0" w:space="0" w:color="auto"/>
        <w:right w:val="none" w:sz="0" w:space="0" w:color="auto"/>
      </w:divBdr>
    </w:div>
    <w:div w:id="634914866">
      <w:bodyDiv w:val="1"/>
      <w:marLeft w:val="0"/>
      <w:marRight w:val="0"/>
      <w:marTop w:val="0"/>
      <w:marBottom w:val="0"/>
      <w:divBdr>
        <w:top w:val="none" w:sz="0" w:space="0" w:color="auto"/>
        <w:left w:val="none" w:sz="0" w:space="0" w:color="auto"/>
        <w:bottom w:val="none" w:sz="0" w:space="0" w:color="auto"/>
        <w:right w:val="none" w:sz="0" w:space="0" w:color="auto"/>
      </w:divBdr>
      <w:divsChild>
        <w:div w:id="26956505">
          <w:marLeft w:val="0"/>
          <w:marRight w:val="0"/>
          <w:marTop w:val="0"/>
          <w:marBottom w:val="0"/>
          <w:divBdr>
            <w:top w:val="none" w:sz="0" w:space="0" w:color="auto"/>
            <w:left w:val="none" w:sz="0" w:space="0" w:color="auto"/>
            <w:bottom w:val="none" w:sz="0" w:space="0" w:color="auto"/>
            <w:right w:val="none" w:sz="0" w:space="0" w:color="auto"/>
          </w:divBdr>
        </w:div>
        <w:div w:id="669212886">
          <w:marLeft w:val="0"/>
          <w:marRight w:val="0"/>
          <w:marTop w:val="0"/>
          <w:marBottom w:val="0"/>
          <w:divBdr>
            <w:top w:val="none" w:sz="0" w:space="0" w:color="auto"/>
            <w:left w:val="none" w:sz="0" w:space="0" w:color="auto"/>
            <w:bottom w:val="none" w:sz="0" w:space="0" w:color="auto"/>
            <w:right w:val="none" w:sz="0" w:space="0" w:color="auto"/>
          </w:divBdr>
          <w:divsChild>
            <w:div w:id="2063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9409">
      <w:bodyDiv w:val="1"/>
      <w:marLeft w:val="0"/>
      <w:marRight w:val="0"/>
      <w:marTop w:val="0"/>
      <w:marBottom w:val="0"/>
      <w:divBdr>
        <w:top w:val="none" w:sz="0" w:space="0" w:color="auto"/>
        <w:left w:val="none" w:sz="0" w:space="0" w:color="auto"/>
        <w:bottom w:val="none" w:sz="0" w:space="0" w:color="auto"/>
        <w:right w:val="none" w:sz="0" w:space="0" w:color="auto"/>
      </w:divBdr>
    </w:div>
    <w:div w:id="725883350">
      <w:bodyDiv w:val="1"/>
      <w:marLeft w:val="0"/>
      <w:marRight w:val="0"/>
      <w:marTop w:val="0"/>
      <w:marBottom w:val="0"/>
      <w:divBdr>
        <w:top w:val="none" w:sz="0" w:space="0" w:color="auto"/>
        <w:left w:val="none" w:sz="0" w:space="0" w:color="auto"/>
        <w:bottom w:val="none" w:sz="0" w:space="0" w:color="auto"/>
        <w:right w:val="none" w:sz="0" w:space="0" w:color="auto"/>
      </w:divBdr>
    </w:div>
    <w:div w:id="756945782">
      <w:bodyDiv w:val="1"/>
      <w:marLeft w:val="0"/>
      <w:marRight w:val="0"/>
      <w:marTop w:val="0"/>
      <w:marBottom w:val="0"/>
      <w:divBdr>
        <w:top w:val="none" w:sz="0" w:space="0" w:color="auto"/>
        <w:left w:val="none" w:sz="0" w:space="0" w:color="auto"/>
        <w:bottom w:val="none" w:sz="0" w:space="0" w:color="auto"/>
        <w:right w:val="none" w:sz="0" w:space="0" w:color="auto"/>
      </w:divBdr>
      <w:divsChild>
        <w:div w:id="462891590">
          <w:marLeft w:val="0"/>
          <w:marRight w:val="0"/>
          <w:marTop w:val="0"/>
          <w:marBottom w:val="0"/>
          <w:divBdr>
            <w:top w:val="none" w:sz="0" w:space="0" w:color="auto"/>
            <w:left w:val="none" w:sz="0" w:space="0" w:color="auto"/>
            <w:bottom w:val="none" w:sz="0" w:space="0" w:color="auto"/>
            <w:right w:val="none" w:sz="0" w:space="0" w:color="auto"/>
          </w:divBdr>
        </w:div>
        <w:div w:id="539704202">
          <w:marLeft w:val="0"/>
          <w:marRight w:val="0"/>
          <w:marTop w:val="0"/>
          <w:marBottom w:val="0"/>
          <w:divBdr>
            <w:top w:val="none" w:sz="0" w:space="0" w:color="auto"/>
            <w:left w:val="none" w:sz="0" w:space="0" w:color="auto"/>
            <w:bottom w:val="none" w:sz="0" w:space="0" w:color="auto"/>
            <w:right w:val="none" w:sz="0" w:space="0" w:color="auto"/>
          </w:divBdr>
        </w:div>
      </w:divsChild>
    </w:div>
    <w:div w:id="810171739">
      <w:bodyDiv w:val="1"/>
      <w:marLeft w:val="0"/>
      <w:marRight w:val="0"/>
      <w:marTop w:val="0"/>
      <w:marBottom w:val="0"/>
      <w:divBdr>
        <w:top w:val="none" w:sz="0" w:space="0" w:color="auto"/>
        <w:left w:val="none" w:sz="0" w:space="0" w:color="auto"/>
        <w:bottom w:val="none" w:sz="0" w:space="0" w:color="auto"/>
        <w:right w:val="none" w:sz="0" w:space="0" w:color="auto"/>
      </w:divBdr>
    </w:div>
    <w:div w:id="843713392">
      <w:bodyDiv w:val="1"/>
      <w:marLeft w:val="0"/>
      <w:marRight w:val="0"/>
      <w:marTop w:val="0"/>
      <w:marBottom w:val="0"/>
      <w:divBdr>
        <w:top w:val="none" w:sz="0" w:space="0" w:color="auto"/>
        <w:left w:val="none" w:sz="0" w:space="0" w:color="auto"/>
        <w:bottom w:val="none" w:sz="0" w:space="0" w:color="auto"/>
        <w:right w:val="none" w:sz="0" w:space="0" w:color="auto"/>
      </w:divBdr>
    </w:div>
    <w:div w:id="883906065">
      <w:bodyDiv w:val="1"/>
      <w:marLeft w:val="0"/>
      <w:marRight w:val="0"/>
      <w:marTop w:val="0"/>
      <w:marBottom w:val="0"/>
      <w:divBdr>
        <w:top w:val="none" w:sz="0" w:space="0" w:color="auto"/>
        <w:left w:val="none" w:sz="0" w:space="0" w:color="auto"/>
        <w:bottom w:val="none" w:sz="0" w:space="0" w:color="auto"/>
        <w:right w:val="none" w:sz="0" w:space="0" w:color="auto"/>
      </w:divBdr>
    </w:div>
    <w:div w:id="931475873">
      <w:bodyDiv w:val="1"/>
      <w:marLeft w:val="0"/>
      <w:marRight w:val="0"/>
      <w:marTop w:val="0"/>
      <w:marBottom w:val="0"/>
      <w:divBdr>
        <w:top w:val="none" w:sz="0" w:space="0" w:color="auto"/>
        <w:left w:val="none" w:sz="0" w:space="0" w:color="auto"/>
        <w:bottom w:val="none" w:sz="0" w:space="0" w:color="auto"/>
        <w:right w:val="none" w:sz="0" w:space="0" w:color="auto"/>
      </w:divBdr>
    </w:div>
    <w:div w:id="997273348">
      <w:bodyDiv w:val="1"/>
      <w:marLeft w:val="0"/>
      <w:marRight w:val="0"/>
      <w:marTop w:val="0"/>
      <w:marBottom w:val="0"/>
      <w:divBdr>
        <w:top w:val="none" w:sz="0" w:space="0" w:color="auto"/>
        <w:left w:val="none" w:sz="0" w:space="0" w:color="auto"/>
        <w:bottom w:val="none" w:sz="0" w:space="0" w:color="auto"/>
        <w:right w:val="none" w:sz="0" w:space="0" w:color="auto"/>
      </w:divBdr>
    </w:div>
    <w:div w:id="1042435098">
      <w:bodyDiv w:val="1"/>
      <w:marLeft w:val="0"/>
      <w:marRight w:val="0"/>
      <w:marTop w:val="0"/>
      <w:marBottom w:val="0"/>
      <w:divBdr>
        <w:top w:val="none" w:sz="0" w:space="0" w:color="auto"/>
        <w:left w:val="none" w:sz="0" w:space="0" w:color="auto"/>
        <w:bottom w:val="none" w:sz="0" w:space="0" w:color="auto"/>
        <w:right w:val="none" w:sz="0" w:space="0" w:color="auto"/>
      </w:divBdr>
    </w:div>
    <w:div w:id="1055347854">
      <w:bodyDiv w:val="1"/>
      <w:marLeft w:val="0"/>
      <w:marRight w:val="0"/>
      <w:marTop w:val="0"/>
      <w:marBottom w:val="0"/>
      <w:divBdr>
        <w:top w:val="none" w:sz="0" w:space="0" w:color="auto"/>
        <w:left w:val="none" w:sz="0" w:space="0" w:color="auto"/>
        <w:bottom w:val="none" w:sz="0" w:space="0" w:color="auto"/>
        <w:right w:val="none" w:sz="0" w:space="0" w:color="auto"/>
      </w:divBdr>
    </w:div>
    <w:div w:id="1084187596">
      <w:bodyDiv w:val="1"/>
      <w:marLeft w:val="0"/>
      <w:marRight w:val="0"/>
      <w:marTop w:val="0"/>
      <w:marBottom w:val="0"/>
      <w:divBdr>
        <w:top w:val="none" w:sz="0" w:space="0" w:color="auto"/>
        <w:left w:val="none" w:sz="0" w:space="0" w:color="auto"/>
        <w:bottom w:val="none" w:sz="0" w:space="0" w:color="auto"/>
        <w:right w:val="none" w:sz="0" w:space="0" w:color="auto"/>
      </w:divBdr>
    </w:div>
    <w:div w:id="1135835115">
      <w:bodyDiv w:val="1"/>
      <w:marLeft w:val="0"/>
      <w:marRight w:val="0"/>
      <w:marTop w:val="0"/>
      <w:marBottom w:val="0"/>
      <w:divBdr>
        <w:top w:val="none" w:sz="0" w:space="0" w:color="auto"/>
        <w:left w:val="none" w:sz="0" w:space="0" w:color="auto"/>
        <w:bottom w:val="none" w:sz="0" w:space="0" w:color="auto"/>
        <w:right w:val="none" w:sz="0" w:space="0" w:color="auto"/>
      </w:divBdr>
    </w:div>
    <w:div w:id="1336955363">
      <w:bodyDiv w:val="1"/>
      <w:marLeft w:val="0"/>
      <w:marRight w:val="0"/>
      <w:marTop w:val="0"/>
      <w:marBottom w:val="0"/>
      <w:divBdr>
        <w:top w:val="none" w:sz="0" w:space="0" w:color="auto"/>
        <w:left w:val="none" w:sz="0" w:space="0" w:color="auto"/>
        <w:bottom w:val="none" w:sz="0" w:space="0" w:color="auto"/>
        <w:right w:val="none" w:sz="0" w:space="0" w:color="auto"/>
      </w:divBdr>
    </w:div>
    <w:div w:id="1439057454">
      <w:bodyDiv w:val="1"/>
      <w:marLeft w:val="0"/>
      <w:marRight w:val="0"/>
      <w:marTop w:val="0"/>
      <w:marBottom w:val="0"/>
      <w:divBdr>
        <w:top w:val="none" w:sz="0" w:space="0" w:color="auto"/>
        <w:left w:val="none" w:sz="0" w:space="0" w:color="auto"/>
        <w:bottom w:val="none" w:sz="0" w:space="0" w:color="auto"/>
        <w:right w:val="none" w:sz="0" w:space="0" w:color="auto"/>
      </w:divBdr>
    </w:div>
    <w:div w:id="1546983713">
      <w:bodyDiv w:val="1"/>
      <w:marLeft w:val="0"/>
      <w:marRight w:val="0"/>
      <w:marTop w:val="0"/>
      <w:marBottom w:val="0"/>
      <w:divBdr>
        <w:top w:val="none" w:sz="0" w:space="0" w:color="auto"/>
        <w:left w:val="none" w:sz="0" w:space="0" w:color="auto"/>
        <w:bottom w:val="none" w:sz="0" w:space="0" w:color="auto"/>
        <w:right w:val="none" w:sz="0" w:space="0" w:color="auto"/>
      </w:divBdr>
    </w:div>
    <w:div w:id="1588493588">
      <w:bodyDiv w:val="1"/>
      <w:marLeft w:val="0"/>
      <w:marRight w:val="0"/>
      <w:marTop w:val="0"/>
      <w:marBottom w:val="0"/>
      <w:divBdr>
        <w:top w:val="none" w:sz="0" w:space="0" w:color="auto"/>
        <w:left w:val="none" w:sz="0" w:space="0" w:color="auto"/>
        <w:bottom w:val="none" w:sz="0" w:space="0" w:color="auto"/>
        <w:right w:val="none" w:sz="0" w:space="0" w:color="auto"/>
      </w:divBdr>
    </w:div>
    <w:div w:id="1745106433">
      <w:bodyDiv w:val="1"/>
      <w:marLeft w:val="0"/>
      <w:marRight w:val="0"/>
      <w:marTop w:val="0"/>
      <w:marBottom w:val="0"/>
      <w:divBdr>
        <w:top w:val="none" w:sz="0" w:space="0" w:color="auto"/>
        <w:left w:val="none" w:sz="0" w:space="0" w:color="auto"/>
        <w:bottom w:val="none" w:sz="0" w:space="0" w:color="auto"/>
        <w:right w:val="none" w:sz="0" w:space="0" w:color="auto"/>
      </w:divBdr>
    </w:div>
    <w:div w:id="1889222131">
      <w:bodyDiv w:val="1"/>
      <w:marLeft w:val="0"/>
      <w:marRight w:val="0"/>
      <w:marTop w:val="0"/>
      <w:marBottom w:val="0"/>
      <w:divBdr>
        <w:top w:val="none" w:sz="0" w:space="0" w:color="auto"/>
        <w:left w:val="none" w:sz="0" w:space="0" w:color="auto"/>
        <w:bottom w:val="none" w:sz="0" w:space="0" w:color="auto"/>
        <w:right w:val="none" w:sz="0" w:space="0" w:color="auto"/>
      </w:divBdr>
    </w:div>
    <w:div w:id="1938630474">
      <w:bodyDiv w:val="1"/>
      <w:marLeft w:val="0"/>
      <w:marRight w:val="0"/>
      <w:marTop w:val="0"/>
      <w:marBottom w:val="0"/>
      <w:divBdr>
        <w:top w:val="none" w:sz="0" w:space="0" w:color="auto"/>
        <w:left w:val="none" w:sz="0" w:space="0" w:color="auto"/>
        <w:bottom w:val="none" w:sz="0" w:space="0" w:color="auto"/>
        <w:right w:val="none" w:sz="0" w:space="0" w:color="auto"/>
      </w:divBdr>
    </w:div>
    <w:div w:id="2048408620">
      <w:bodyDiv w:val="1"/>
      <w:marLeft w:val="0"/>
      <w:marRight w:val="0"/>
      <w:marTop w:val="0"/>
      <w:marBottom w:val="0"/>
      <w:divBdr>
        <w:top w:val="none" w:sz="0" w:space="0" w:color="auto"/>
        <w:left w:val="none" w:sz="0" w:space="0" w:color="auto"/>
        <w:bottom w:val="none" w:sz="0" w:space="0" w:color="auto"/>
        <w:right w:val="none" w:sz="0" w:space="0" w:color="auto"/>
      </w:divBdr>
    </w:div>
    <w:div w:id="2066904630">
      <w:bodyDiv w:val="1"/>
      <w:marLeft w:val="0"/>
      <w:marRight w:val="0"/>
      <w:marTop w:val="0"/>
      <w:marBottom w:val="0"/>
      <w:divBdr>
        <w:top w:val="none" w:sz="0" w:space="0" w:color="auto"/>
        <w:left w:val="none" w:sz="0" w:space="0" w:color="auto"/>
        <w:bottom w:val="none" w:sz="0" w:space="0" w:color="auto"/>
        <w:right w:val="none" w:sz="0" w:space="0" w:color="auto"/>
      </w:divBdr>
    </w:div>
    <w:div w:id="2077362633">
      <w:bodyDiv w:val="1"/>
      <w:marLeft w:val="0"/>
      <w:marRight w:val="0"/>
      <w:marTop w:val="0"/>
      <w:marBottom w:val="0"/>
      <w:divBdr>
        <w:top w:val="none" w:sz="0" w:space="0" w:color="auto"/>
        <w:left w:val="none" w:sz="0" w:space="0" w:color="auto"/>
        <w:bottom w:val="none" w:sz="0" w:space="0" w:color="auto"/>
        <w:right w:val="none" w:sz="0" w:space="0" w:color="auto"/>
      </w:divBdr>
    </w:div>
    <w:div w:id="2087216033">
      <w:bodyDiv w:val="1"/>
      <w:marLeft w:val="0"/>
      <w:marRight w:val="0"/>
      <w:marTop w:val="0"/>
      <w:marBottom w:val="0"/>
      <w:divBdr>
        <w:top w:val="none" w:sz="0" w:space="0" w:color="auto"/>
        <w:left w:val="none" w:sz="0" w:space="0" w:color="auto"/>
        <w:bottom w:val="none" w:sz="0" w:space="0" w:color="auto"/>
        <w:right w:val="none" w:sz="0" w:space="0" w:color="auto"/>
      </w:divBdr>
      <w:divsChild>
        <w:div w:id="1301963672">
          <w:marLeft w:val="0"/>
          <w:marRight w:val="0"/>
          <w:marTop w:val="0"/>
          <w:marBottom w:val="0"/>
          <w:divBdr>
            <w:top w:val="none" w:sz="0" w:space="0" w:color="auto"/>
            <w:left w:val="none" w:sz="0" w:space="0" w:color="auto"/>
            <w:bottom w:val="none" w:sz="0" w:space="0" w:color="auto"/>
            <w:right w:val="none" w:sz="0" w:space="0" w:color="auto"/>
          </w:divBdr>
        </w:div>
        <w:div w:id="1470901855">
          <w:marLeft w:val="0"/>
          <w:marRight w:val="0"/>
          <w:marTop w:val="0"/>
          <w:marBottom w:val="0"/>
          <w:divBdr>
            <w:top w:val="none" w:sz="0" w:space="0" w:color="auto"/>
            <w:left w:val="none" w:sz="0" w:space="0" w:color="auto"/>
            <w:bottom w:val="none" w:sz="0" w:space="0" w:color="auto"/>
            <w:right w:val="none" w:sz="0" w:space="0" w:color="auto"/>
          </w:divBdr>
        </w:div>
      </w:divsChild>
    </w:div>
    <w:div w:id="2133866949">
      <w:bodyDiv w:val="1"/>
      <w:marLeft w:val="0"/>
      <w:marRight w:val="0"/>
      <w:marTop w:val="0"/>
      <w:marBottom w:val="0"/>
      <w:divBdr>
        <w:top w:val="none" w:sz="0" w:space="0" w:color="auto"/>
        <w:left w:val="none" w:sz="0" w:space="0" w:color="auto"/>
        <w:bottom w:val="none" w:sz="0" w:space="0" w:color="auto"/>
        <w:right w:val="none" w:sz="0" w:space="0" w:color="auto"/>
      </w:divBdr>
    </w:div>
    <w:div w:id="21389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process/bodies/supreme-bodies/conference-of-the-parties-cop" TargetMode="External"/><Relationship Id="rId18" Type="http://schemas.openxmlformats.org/officeDocument/2006/relationships/hyperlink" Target="http://www.unevaluation.org/document/detail/1914" TargetMode="External"/><Relationship Id="rId26" Type="http://schemas.openxmlformats.org/officeDocument/2006/relationships/hyperlink" Target="https://undp.sharepoint.com/:u:/r/teams/BIH/Procurement%20Files/Annexes.zip?csf=1&amp;web=1&amp;e=guKR1y" TargetMode="External"/><Relationship Id="rId3" Type="http://schemas.openxmlformats.org/officeDocument/2006/relationships/customXml" Target="../customXml/item3.xml"/><Relationship Id="rId21" Type="http://schemas.openxmlformats.org/officeDocument/2006/relationships/hyperlink" Target="https://undp.sharepoint.com/:u:/r/teams/BIH/Procurement%20Files/Annexes.zip?csf=1&amp;web=1&amp;e=guKR1y" TargetMode="External"/><Relationship Id="rId7" Type="http://schemas.openxmlformats.org/officeDocument/2006/relationships/styles" Target="styles.xml"/><Relationship Id="rId12" Type="http://schemas.openxmlformats.org/officeDocument/2006/relationships/hyperlink" Target="https://open.undp.org/projects/00118429" TargetMode="External"/><Relationship Id="rId17" Type="http://schemas.openxmlformats.org/officeDocument/2006/relationships/hyperlink" Target="http://web.undp.org/evaluation/guideline/covid19.shtml" TargetMode="External"/><Relationship Id="rId25" Type="http://schemas.openxmlformats.org/officeDocument/2006/relationships/hyperlink" Target="http://www.unevaluation.org/document/detail/102"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file:///C:/Users/azorlak/Desktop/The%20evaluation%20need%20to%20assess%20the%20degree%20to%20which%20UNDP%20initiatives%20have%20supported%20or%20promoted%20gender%20equality,%20a%20rights-based%20approach,%20and%20human%20development.%20In%20this%20regard,%20United%20Nations%20Evaluation%20Group&#8217;s%20guidance%20on%20Integrating%20Human%20Rights%20and%20Gender%20Equality%20in%20Evaluation%20should%20be%20consulted." TargetMode="External"/><Relationship Id="rId20" Type="http://schemas.openxmlformats.org/officeDocument/2006/relationships/hyperlink" Target="https://undp.sharepoint.com/:u:/r/teams/BIH/Procurement%20Files/Annexes.zip?csf=1&amp;web=1&amp;e=guKR1y" TargetMode="External"/><Relationship Id="rId29" Type="http://schemas.openxmlformats.org/officeDocument/2006/relationships/hyperlink" Target="https://undp.sharepoint.com/:u:/r/teams/BIH/Procurement%20Files/Annexes.zip?csf=1&amp;web=1&amp;e=guKR1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p.sharepoint.com/:u:/r/teams/BIH/Procurement%20Files/Annexes.zip?csf=1&amp;web=1&amp;e=guKR1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harepoint.com/:u:/r/teams/BIH/Procurement%20Files/Annexes.zip?csf=1&amp;web=1&amp;e=guKR1y" TargetMode="External"/><Relationship Id="rId23" Type="http://schemas.openxmlformats.org/officeDocument/2006/relationships/hyperlink" Target="https://undp.sharepoint.com/:u:/r/teams/BIH/Procurement%20Files/Annexes.zip?csf=1&amp;web=1&amp;e=guKR1y" TargetMode="External"/><Relationship Id="rId28" Type="http://schemas.openxmlformats.org/officeDocument/2006/relationships/hyperlink" Target="https://undp.sharepoint.com/:u:/r/teams/BIH/Procurement%20Files/Annexes.zip?csf=1&amp;web=1&amp;e=guKR1y" TargetMode="External"/><Relationship Id="rId10" Type="http://schemas.openxmlformats.org/officeDocument/2006/relationships/footnotes" Target="footnotes.xml"/><Relationship Id="rId19" Type="http://schemas.openxmlformats.org/officeDocument/2006/relationships/hyperlink" Target="https://undp.sharepoint.com/:u:/r/teams/BIH/Procurement%20Files/Annexes.zip?csf=1&amp;web=1&amp;e=guKR1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harepoint.com/:u:/r/teams/BIH/Procurement%20Files/Annexes.zip?csf=1&amp;web=1&amp;e=guKR1y" TargetMode="External"/><Relationship Id="rId22" Type="http://schemas.openxmlformats.org/officeDocument/2006/relationships/hyperlink" Target="http://web.undp.org/evaluation/guideline/documents/PDF/UNDP_Evaluation_Guidelines.pdf" TargetMode="External"/><Relationship Id="rId27" Type="http://schemas.openxmlformats.org/officeDocument/2006/relationships/hyperlink" Target="http://web.undp.org/evaluation/guideline/" TargetMode="External"/><Relationship Id="rId30"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eb.undp.org/evaluation/guideline/documents/PDF/UNDP_Evaluation_Guidelines.pdf" TargetMode="External"/><Relationship Id="rId1" Type="http://schemas.openxmlformats.org/officeDocument/2006/relationships/hyperlink" Target="http://web.undp.org/evaluation/guideline/documents/PDF/UNDP_Evaluation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OS\Human%20Resources\Correspondence\Memos%20UNDP.dotx" TargetMode="External"/></Relationships>
</file>

<file path=word/documenttasks/documenttasks1.xml><?xml version="1.0" encoding="utf-8"?>
<t:Tasks xmlns:t="http://schemas.microsoft.com/office/tasks/2019/documenttasks" xmlns:oel="http://schemas.microsoft.com/office/2019/extlst">
  <t:Task id="{0AE13DB2-42F4-4D08-97A1-120F9C77B64A}">
    <t:Anchor>
      <t:Comment id="1792638508"/>
    </t:Anchor>
    <t:History>
      <t:Event id="{3928EA39-5D5A-4C14-85A8-19500A745265}" time="2022-02-07T14:28:47.443Z">
        <t:Attribution userId="S::alma.mirvic@undp.org::d69cd785-7943-47ea-a59f-73453e7fd287" userProvider="AD" userName="Alma Mirvic"/>
        <t:Anchor>
          <t:Comment id="1792638508"/>
        </t:Anchor>
        <t:Create/>
      </t:Event>
      <t:Event id="{559968BD-7541-4033-B76A-82485A958A07}" time="2022-02-07T14:28:47.443Z">
        <t:Attribution userId="S::alma.mirvic@undp.org::d69cd785-7943-47ea-a59f-73453e7fd287" userProvider="AD" userName="Alma Mirvic"/>
        <t:Anchor>
          <t:Comment id="1792638508"/>
        </t:Anchor>
        <t:Assign userId="S::marina.mujezinovic@undp.org::b8de78cf-c7f1-42be-86bb-9d3f451badfc" userProvider="AD" userName="Marina Mujezinovic"/>
      </t:Event>
      <t:Event id="{95186B3C-7AE5-43DA-BEEF-4BE4C934B69D}" time="2022-02-07T14:28:47.443Z">
        <t:Attribution userId="S::alma.mirvic@undp.org::d69cd785-7943-47ea-a59f-73453e7fd287" userProvider="AD" userName="Alma Mirvic"/>
        <t:Anchor>
          <t:Comment id="1792638508"/>
        </t:Anchor>
        <t:SetTitle title="@Marina Mujezinovic da li ovdje fali fio recenice?"/>
      </t:Event>
    </t:History>
  </t:Task>
  <t:Task id="{6432DF3E-3582-4B43-B676-7A675E1A522C}">
    <t:Anchor>
      <t:Comment id="29011747"/>
    </t:Anchor>
    <t:History>
      <t:Event id="{23CC518D-ACC6-4AA9-A4C4-C2C2DBF995B6}" time="2022-02-07T14:37:08.699Z">
        <t:Attribution userId="S::alma.mirvic@undp.org::d69cd785-7943-47ea-a59f-73453e7fd287" userProvider="AD" userName="Alma Mirvic"/>
        <t:Anchor>
          <t:Comment id="1752274737"/>
        </t:Anchor>
        <t:Create/>
      </t:Event>
      <t:Event id="{BFDD215D-19BD-4908-8A88-70A86D817509}" time="2022-02-07T14:37:08.699Z">
        <t:Attribution userId="S::alma.mirvic@undp.org::d69cd785-7943-47ea-a59f-73453e7fd287" userProvider="AD" userName="Alma Mirvic"/>
        <t:Anchor>
          <t:Comment id="1752274737"/>
        </t:Anchor>
        <t:Assign userId="S::marina.mujezinovic@undp.org::b8de78cf-c7f1-42be-86bb-9d3f451badfc" userProvider="AD" userName="Marina Mujezinovic"/>
      </t:Event>
      <t:Event id="{E02BB799-C152-4810-BD29-160143799F93}" time="2022-02-07T14:37:08.699Z">
        <t:Attribution userId="S::alma.mirvic@undp.org::d69cd785-7943-47ea-a59f-73453e7fd287" userProvider="AD" userName="Alma Mirvic"/>
        <t:Anchor>
          <t:Comment id="1752274737"/>
        </t:Anchor>
        <t:SetTitle title="@Marina Mujezinovic treba dodati nekoliko aktera iz reda krajnjih korisnika, imamo li nekoga iz reda industrije ili farmera?"/>
      </t:Event>
    </t:History>
  </t:Task>
  <t:Task id="{0D7C3E71-AB93-416F-8C15-84776E63CBE5}">
    <t:Anchor>
      <t:Comment id="745175977"/>
    </t:Anchor>
    <t:History>
      <t:Event id="{8BFE74D9-C900-48EE-B7D9-9DF00E1ED4B9}" time="2022-02-07T14:47:08.534Z">
        <t:Attribution userId="S::alma.mirvic@undp.org::d69cd785-7943-47ea-a59f-73453e7fd287" userProvider="AD" userName="Alma Mirvic"/>
        <t:Anchor>
          <t:Comment id="745175977"/>
        </t:Anchor>
        <t:Create/>
      </t:Event>
      <t:Event id="{580136A3-1C45-4637-B2EA-A2FE5E0BB90A}" time="2022-02-07T14:47:08.534Z">
        <t:Attribution userId="S::alma.mirvic@undp.org::d69cd785-7943-47ea-a59f-73453e7fd287" userProvider="AD" userName="Alma Mirvic"/>
        <t:Anchor>
          <t:Comment id="745175977"/>
        </t:Anchor>
        <t:Assign userId="S::marina.mujezinovic@undp.org::b8de78cf-c7f1-42be-86bb-9d3f451badfc" userProvider="AD" userName="Marina Mujezinovic"/>
      </t:Event>
      <t:Event id="{96206702-362F-404A-8031-05164C569D06}" time="2022-02-07T14:47:08.534Z">
        <t:Attribution userId="S::alma.mirvic@undp.org::d69cd785-7943-47ea-a59f-73453e7fd287" userProvider="AD" userName="Alma Mirvic"/>
        <t:Anchor>
          <t:Comment id="745175977"/>
        </t:Anchor>
        <t:SetTitle title="@Marina Mujezinovic Je li ovo konkretna sublimacija, po tvom misljenj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8B9EF2B-D0AD-45CD-BE07-62E405E636BB}"/>
      </w:docPartPr>
      <w:docPartBody>
        <w:p w:rsidR="00876711" w:rsidRDefault="008342F9">
          <w:r w:rsidRPr="007F7AE0">
            <w:rPr>
              <w:rStyle w:val="PlaceholderText"/>
            </w:rPr>
            <w:t>Click or tap to enter a date.</w:t>
          </w:r>
        </w:p>
      </w:docPartBody>
    </w:docPart>
    <w:docPart>
      <w:docPartPr>
        <w:name w:val="5E92AE8FB2854B03AC87BB276CF7FBAA"/>
        <w:category>
          <w:name w:val="General"/>
          <w:gallery w:val="placeholder"/>
        </w:category>
        <w:types>
          <w:type w:val="bbPlcHdr"/>
        </w:types>
        <w:behaviors>
          <w:behavior w:val="content"/>
        </w:behaviors>
        <w:guid w:val="{6999627F-C6E3-4362-AA83-C0393B69119E}"/>
      </w:docPartPr>
      <w:docPartBody>
        <w:p w:rsidR="001879CB" w:rsidRDefault="008139E3" w:rsidP="008139E3">
          <w:pPr>
            <w:pStyle w:val="5E92AE8FB2854B03AC87BB276CF7FBAA"/>
          </w:pPr>
          <w:r w:rsidRPr="00F7012A">
            <w:rPr>
              <w:rStyle w:val="PlaceholderText"/>
              <w:rFonts w:ascii="Times New Roman" w:eastAsia="Calibri" w:hAnsi="Times New Roman" w:cs="Times New Roman"/>
              <w:sz w:val="20"/>
              <w:szCs w:val="20"/>
            </w:rPr>
            <w:t>Choose an item.</w:t>
          </w:r>
        </w:p>
      </w:docPartBody>
    </w:docPart>
    <w:docPart>
      <w:docPartPr>
        <w:name w:val="176BB66D1A034616BD2B9047062D37EE"/>
        <w:category>
          <w:name w:val="General"/>
          <w:gallery w:val="placeholder"/>
        </w:category>
        <w:types>
          <w:type w:val="bbPlcHdr"/>
        </w:types>
        <w:behaviors>
          <w:behavior w:val="content"/>
        </w:behaviors>
        <w:guid w:val="{89887723-E21D-4B38-B781-FA5DFCDE8692}"/>
      </w:docPartPr>
      <w:docPartBody>
        <w:p w:rsidR="004010F4" w:rsidRDefault="008139E3">
          <w:pPr>
            <w:pStyle w:val="176BB66D1A034616BD2B9047062D37EE"/>
          </w:pPr>
          <w:r w:rsidRPr="002408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C0"/>
    <w:rsid w:val="00026A37"/>
    <w:rsid w:val="000C19A6"/>
    <w:rsid w:val="00103229"/>
    <w:rsid w:val="00147C27"/>
    <w:rsid w:val="001514A6"/>
    <w:rsid w:val="00157004"/>
    <w:rsid w:val="001879CB"/>
    <w:rsid w:val="001B285D"/>
    <w:rsid w:val="001C46F1"/>
    <w:rsid w:val="001D2692"/>
    <w:rsid w:val="001D5E01"/>
    <w:rsid w:val="001E3388"/>
    <w:rsid w:val="002150C0"/>
    <w:rsid w:val="002259F6"/>
    <w:rsid w:val="002469C7"/>
    <w:rsid w:val="00253DD8"/>
    <w:rsid w:val="002857D3"/>
    <w:rsid w:val="002A58F5"/>
    <w:rsid w:val="00304F82"/>
    <w:rsid w:val="00312474"/>
    <w:rsid w:val="003220CA"/>
    <w:rsid w:val="0033530C"/>
    <w:rsid w:val="00352870"/>
    <w:rsid w:val="00373EF2"/>
    <w:rsid w:val="00375322"/>
    <w:rsid w:val="00384EB7"/>
    <w:rsid w:val="0038634A"/>
    <w:rsid w:val="003901E7"/>
    <w:rsid w:val="003D5900"/>
    <w:rsid w:val="004010F4"/>
    <w:rsid w:val="00436E59"/>
    <w:rsid w:val="0047205F"/>
    <w:rsid w:val="004721E1"/>
    <w:rsid w:val="004741BF"/>
    <w:rsid w:val="004C163B"/>
    <w:rsid w:val="004E6E75"/>
    <w:rsid w:val="004F0181"/>
    <w:rsid w:val="005279AA"/>
    <w:rsid w:val="005501DF"/>
    <w:rsid w:val="00583D4A"/>
    <w:rsid w:val="005B5175"/>
    <w:rsid w:val="005C5075"/>
    <w:rsid w:val="00610026"/>
    <w:rsid w:val="00631502"/>
    <w:rsid w:val="006552DA"/>
    <w:rsid w:val="006A4EF9"/>
    <w:rsid w:val="006C27B1"/>
    <w:rsid w:val="006C581E"/>
    <w:rsid w:val="006F601D"/>
    <w:rsid w:val="00701734"/>
    <w:rsid w:val="00716C5E"/>
    <w:rsid w:val="0072454A"/>
    <w:rsid w:val="0073463C"/>
    <w:rsid w:val="0074038B"/>
    <w:rsid w:val="00744C56"/>
    <w:rsid w:val="00781169"/>
    <w:rsid w:val="007A2D00"/>
    <w:rsid w:val="007D7873"/>
    <w:rsid w:val="007E2167"/>
    <w:rsid w:val="007F67FF"/>
    <w:rsid w:val="007F7C82"/>
    <w:rsid w:val="007F7FF2"/>
    <w:rsid w:val="008038EE"/>
    <w:rsid w:val="008139E3"/>
    <w:rsid w:val="008216DA"/>
    <w:rsid w:val="008342F9"/>
    <w:rsid w:val="00835F6D"/>
    <w:rsid w:val="00843869"/>
    <w:rsid w:val="00876711"/>
    <w:rsid w:val="008B1172"/>
    <w:rsid w:val="008F117E"/>
    <w:rsid w:val="0090193D"/>
    <w:rsid w:val="00902CE4"/>
    <w:rsid w:val="00922068"/>
    <w:rsid w:val="00933EC3"/>
    <w:rsid w:val="009428BA"/>
    <w:rsid w:val="00967550"/>
    <w:rsid w:val="009704D4"/>
    <w:rsid w:val="00985223"/>
    <w:rsid w:val="00A039C3"/>
    <w:rsid w:val="00A47ECB"/>
    <w:rsid w:val="00A94F95"/>
    <w:rsid w:val="00AD05C8"/>
    <w:rsid w:val="00AF284E"/>
    <w:rsid w:val="00B13E4C"/>
    <w:rsid w:val="00B2789E"/>
    <w:rsid w:val="00B36A57"/>
    <w:rsid w:val="00B42861"/>
    <w:rsid w:val="00B64E64"/>
    <w:rsid w:val="00B72E13"/>
    <w:rsid w:val="00B731C0"/>
    <w:rsid w:val="00B7666D"/>
    <w:rsid w:val="00B95350"/>
    <w:rsid w:val="00BA03BA"/>
    <w:rsid w:val="00BB6272"/>
    <w:rsid w:val="00BC4F74"/>
    <w:rsid w:val="00BE190F"/>
    <w:rsid w:val="00BF11DA"/>
    <w:rsid w:val="00C07DB0"/>
    <w:rsid w:val="00C143DC"/>
    <w:rsid w:val="00C16F58"/>
    <w:rsid w:val="00C45C84"/>
    <w:rsid w:val="00C5015F"/>
    <w:rsid w:val="00C66154"/>
    <w:rsid w:val="00C73600"/>
    <w:rsid w:val="00C93665"/>
    <w:rsid w:val="00CC2B88"/>
    <w:rsid w:val="00CE58A5"/>
    <w:rsid w:val="00D13E79"/>
    <w:rsid w:val="00D3685B"/>
    <w:rsid w:val="00D41AE3"/>
    <w:rsid w:val="00D66C09"/>
    <w:rsid w:val="00D860E2"/>
    <w:rsid w:val="00DB0854"/>
    <w:rsid w:val="00DF5693"/>
    <w:rsid w:val="00DF5A14"/>
    <w:rsid w:val="00E02A54"/>
    <w:rsid w:val="00E116FB"/>
    <w:rsid w:val="00E17EE8"/>
    <w:rsid w:val="00E20584"/>
    <w:rsid w:val="00E547A5"/>
    <w:rsid w:val="00E65E35"/>
    <w:rsid w:val="00E73C73"/>
    <w:rsid w:val="00EC27A6"/>
    <w:rsid w:val="00EE7E65"/>
    <w:rsid w:val="00EF3212"/>
    <w:rsid w:val="00EF6E2B"/>
    <w:rsid w:val="00F10DE0"/>
    <w:rsid w:val="00F6648D"/>
    <w:rsid w:val="00F66834"/>
    <w:rsid w:val="00FA6C93"/>
    <w:rsid w:val="00FB3B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9E3"/>
    <w:rPr>
      <w:color w:val="808080"/>
    </w:rPr>
  </w:style>
  <w:style w:type="paragraph" w:customStyle="1" w:styleId="5E92AE8FB2854B03AC87BB276CF7FBAA">
    <w:name w:val="5E92AE8FB2854B03AC87BB276CF7FBAA"/>
    <w:rsid w:val="008139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6BB66D1A034616BD2B9047062D37EE">
    <w:name w:val="176BB66D1A034616BD2B9047062D3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F5D927AE86C41BA2832CA67636CFE" ma:contentTypeVersion="16" ma:contentTypeDescription="Create a new document." ma:contentTypeScope="" ma:versionID="3a7dd9163fe9ed99b456f130a064f103">
  <xsd:schema xmlns:xsd="http://www.w3.org/2001/XMLSchema" xmlns:xs="http://www.w3.org/2001/XMLSchema" xmlns:p="http://schemas.microsoft.com/office/2006/metadata/properties" xmlns:ns2="09d35892-51b2-4e20-acb6-1a4ec6e92f24" xmlns:ns3="de777af5-75c5-4059-8842-b3ca2d118c77" targetNamespace="http://schemas.microsoft.com/office/2006/metadata/properties" ma:root="true" ma:fieldsID="38bcdb3b351f120ae56a0a09134f4eb0" ns2:_="" ns3:_="">
    <xsd:import namespace="09d35892-51b2-4e20-acb6-1a4ec6e92f24"/>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5892-51b2-4e20-acb6-1a4ec6e9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de777af5-75c5-4059-8842-b3ca2d118c77">32JKWRRJAUXM-644696735-10949</_dlc_DocId>
    <_dlc_DocIdUrl xmlns="de777af5-75c5-4059-8842-b3ca2d118c77">
      <Url>https://undp.sharepoint.com/teams/BIH/EE/_layouts/15/DocIdRedir.aspx?ID=32JKWRRJAUXM-644696735-10949</Url>
      <Description>32JKWRRJAUXM-644696735-10949</Description>
    </_dlc_DocIdUrl>
    <SharedWithUsers xmlns="de777af5-75c5-4059-8842-b3ca2d118c77">
      <UserInfo>
        <DisplayName>Marina Mujezinovic</DisplayName>
        <AccountId>128</AccountId>
        <AccountType/>
      </UserInfo>
      <UserInfo>
        <DisplayName>Amra Zorlak</DisplayName>
        <AccountId>111</AccountId>
        <AccountType/>
      </UserInfo>
    </SharedWithUsers>
    <lcf76f155ced4ddcb4097134ff3c332f xmlns="09d35892-51b2-4e20-acb6-1a4ec6e92f24">
      <Terms xmlns="http://schemas.microsoft.com/office/infopath/2007/PartnerControls"/>
    </lcf76f155ced4ddcb4097134ff3c332f>
    <TaxCatchAll xmlns="de777af5-75c5-4059-8842-b3ca2d118c77" xsi:nil="true"/>
  </documentManagement>
</p:properties>
</file>

<file path=customXml/itemProps1.xml><?xml version="1.0" encoding="utf-8"?>
<ds:datastoreItem xmlns:ds="http://schemas.openxmlformats.org/officeDocument/2006/customXml" ds:itemID="{EC233456-359F-4FD7-8490-D3D4A42A992F}">
  <ds:schemaRefs>
    <ds:schemaRef ds:uri="http://schemas.openxmlformats.org/officeDocument/2006/bibliography"/>
  </ds:schemaRefs>
</ds:datastoreItem>
</file>

<file path=customXml/itemProps2.xml><?xml version="1.0" encoding="utf-8"?>
<ds:datastoreItem xmlns:ds="http://schemas.openxmlformats.org/officeDocument/2006/customXml" ds:itemID="{DA66310B-B52C-453C-8B57-2D83625CF395}">
  <ds:schemaRefs>
    <ds:schemaRef ds:uri="http://schemas.microsoft.com/sharepoint/events"/>
  </ds:schemaRefs>
</ds:datastoreItem>
</file>

<file path=customXml/itemProps3.xml><?xml version="1.0" encoding="utf-8"?>
<ds:datastoreItem xmlns:ds="http://schemas.openxmlformats.org/officeDocument/2006/customXml" ds:itemID="{758D5BCA-50D1-4AB8-A78E-F2701765FB44}">
  <ds:schemaRefs>
    <ds:schemaRef ds:uri="http://schemas.microsoft.com/sharepoint/v3/contenttype/forms"/>
  </ds:schemaRefs>
</ds:datastoreItem>
</file>

<file path=customXml/itemProps4.xml><?xml version="1.0" encoding="utf-8"?>
<ds:datastoreItem xmlns:ds="http://schemas.openxmlformats.org/officeDocument/2006/customXml" ds:itemID="{C835583B-AEDC-4D7D-B879-7D3735014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5892-51b2-4e20-acb6-1a4ec6e92f24"/>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BDE758-7E34-410E-A913-90CC6E87ADA9}">
  <ds:schemaRefs>
    <ds:schemaRef ds:uri="http://schemas.microsoft.com/office/2006/metadata/properties"/>
    <ds:schemaRef ds:uri="de777af5-75c5-4059-8842-b3ca2d118c77"/>
    <ds:schemaRef ds:uri="09d35892-51b2-4e20-acb6-1a4ec6e92f2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Memos UNDP</Template>
  <TotalTime>0</TotalTime>
  <Pages>18</Pages>
  <Words>6812</Words>
  <Characters>38835</Characters>
  <Application>Microsoft Office Word</Application>
  <DocSecurity>4</DocSecurity>
  <Lines>323</Lines>
  <Paragraphs>91</Paragraphs>
  <ScaleCrop>false</ScaleCrop>
  <Company/>
  <LinksUpToDate>false</LinksUpToDate>
  <CharactersWithSpaces>45556</CharactersWithSpaces>
  <SharedDoc>false</SharedDoc>
  <HLinks>
    <vt:vector size="120" baseType="variant">
      <vt:variant>
        <vt:i4>2293817</vt:i4>
      </vt:variant>
      <vt:variant>
        <vt:i4>51</vt:i4>
      </vt:variant>
      <vt:variant>
        <vt:i4>0</vt:i4>
      </vt:variant>
      <vt:variant>
        <vt:i4>5</vt:i4>
      </vt:variant>
      <vt:variant>
        <vt:lpwstr>https://undp.sharepoint.com/:u:/r/teams/BIH/Procurement Files/Annexes.zip?csf=1&amp;web=1&amp;e=guKR1y</vt:lpwstr>
      </vt:variant>
      <vt:variant>
        <vt:lpwstr/>
      </vt:variant>
      <vt:variant>
        <vt:i4>2293817</vt:i4>
      </vt:variant>
      <vt:variant>
        <vt:i4>48</vt:i4>
      </vt:variant>
      <vt:variant>
        <vt:i4>0</vt:i4>
      </vt:variant>
      <vt:variant>
        <vt:i4>5</vt:i4>
      </vt:variant>
      <vt:variant>
        <vt:lpwstr>https://undp.sharepoint.com/:u:/r/teams/BIH/Procurement Files/Annexes.zip?csf=1&amp;web=1&amp;e=guKR1y</vt:lpwstr>
      </vt:variant>
      <vt:variant>
        <vt:lpwstr/>
      </vt:variant>
      <vt:variant>
        <vt:i4>4653058</vt:i4>
      </vt:variant>
      <vt:variant>
        <vt:i4>45</vt:i4>
      </vt:variant>
      <vt:variant>
        <vt:i4>0</vt:i4>
      </vt:variant>
      <vt:variant>
        <vt:i4>5</vt:i4>
      </vt:variant>
      <vt:variant>
        <vt:lpwstr>http://web.undp.org/evaluation/guideline/</vt:lpwstr>
      </vt:variant>
      <vt:variant>
        <vt:lpwstr/>
      </vt:variant>
      <vt:variant>
        <vt:i4>2293817</vt:i4>
      </vt:variant>
      <vt:variant>
        <vt:i4>42</vt:i4>
      </vt:variant>
      <vt:variant>
        <vt:i4>0</vt:i4>
      </vt:variant>
      <vt:variant>
        <vt:i4>5</vt:i4>
      </vt:variant>
      <vt:variant>
        <vt:lpwstr>https://undp.sharepoint.com/:u:/r/teams/BIH/Procurement Files/Annexes.zip?csf=1&amp;web=1&amp;e=guKR1y</vt:lpwstr>
      </vt:variant>
      <vt:variant>
        <vt:lpwstr/>
      </vt:variant>
      <vt:variant>
        <vt:i4>2752568</vt:i4>
      </vt:variant>
      <vt:variant>
        <vt:i4>39</vt:i4>
      </vt:variant>
      <vt:variant>
        <vt:i4>0</vt:i4>
      </vt:variant>
      <vt:variant>
        <vt:i4>5</vt:i4>
      </vt:variant>
      <vt:variant>
        <vt:lpwstr>http://www.unevaluation.org/document/detail/102</vt:lpwstr>
      </vt:variant>
      <vt:variant>
        <vt:lpwstr/>
      </vt:variant>
      <vt:variant>
        <vt:i4>2293817</vt:i4>
      </vt:variant>
      <vt:variant>
        <vt:i4>36</vt:i4>
      </vt:variant>
      <vt:variant>
        <vt:i4>0</vt:i4>
      </vt:variant>
      <vt:variant>
        <vt:i4>5</vt:i4>
      </vt:variant>
      <vt:variant>
        <vt:lpwstr>https://undp.sharepoint.com/:u:/r/teams/BIH/Procurement Files/Annexes.zip?csf=1&amp;web=1&amp;e=guKR1y</vt:lpwstr>
      </vt:variant>
      <vt:variant>
        <vt:lpwstr/>
      </vt:variant>
      <vt:variant>
        <vt:i4>2293817</vt:i4>
      </vt:variant>
      <vt:variant>
        <vt:i4>33</vt:i4>
      </vt:variant>
      <vt:variant>
        <vt:i4>0</vt:i4>
      </vt:variant>
      <vt:variant>
        <vt:i4>5</vt:i4>
      </vt:variant>
      <vt:variant>
        <vt:lpwstr>https://undp.sharepoint.com/:u:/r/teams/BIH/Procurement Files/Annexes.zip?csf=1&amp;web=1&amp;e=guKR1y</vt:lpwstr>
      </vt:variant>
      <vt:variant>
        <vt:lpwstr/>
      </vt:variant>
      <vt:variant>
        <vt:i4>3735673</vt:i4>
      </vt:variant>
      <vt:variant>
        <vt:i4>30</vt:i4>
      </vt:variant>
      <vt:variant>
        <vt:i4>0</vt:i4>
      </vt:variant>
      <vt:variant>
        <vt:i4>5</vt:i4>
      </vt:variant>
      <vt:variant>
        <vt:lpwstr>http://web.undp.org/evaluation/guideline/documents/PDF/UNDP_Evaluation_Guidelines.pdf</vt:lpwstr>
      </vt:variant>
      <vt:variant>
        <vt:lpwstr/>
      </vt:variant>
      <vt:variant>
        <vt:i4>2293817</vt:i4>
      </vt:variant>
      <vt:variant>
        <vt:i4>27</vt:i4>
      </vt:variant>
      <vt:variant>
        <vt:i4>0</vt:i4>
      </vt:variant>
      <vt:variant>
        <vt:i4>5</vt:i4>
      </vt:variant>
      <vt:variant>
        <vt:lpwstr>https://undp.sharepoint.com/:u:/r/teams/BIH/Procurement Files/Annexes.zip?csf=1&amp;web=1&amp;e=guKR1y</vt:lpwstr>
      </vt:variant>
      <vt:variant>
        <vt:lpwstr/>
      </vt:variant>
      <vt:variant>
        <vt:i4>2293817</vt:i4>
      </vt:variant>
      <vt:variant>
        <vt:i4>24</vt:i4>
      </vt:variant>
      <vt:variant>
        <vt:i4>0</vt:i4>
      </vt:variant>
      <vt:variant>
        <vt:i4>5</vt:i4>
      </vt:variant>
      <vt:variant>
        <vt:lpwstr>https://undp.sharepoint.com/:u:/r/teams/BIH/Procurement Files/Annexes.zip?csf=1&amp;web=1&amp;e=guKR1y</vt:lpwstr>
      </vt:variant>
      <vt:variant>
        <vt:lpwstr/>
      </vt:variant>
      <vt:variant>
        <vt:i4>2293817</vt:i4>
      </vt:variant>
      <vt:variant>
        <vt:i4>21</vt:i4>
      </vt:variant>
      <vt:variant>
        <vt:i4>0</vt:i4>
      </vt:variant>
      <vt:variant>
        <vt:i4>5</vt:i4>
      </vt:variant>
      <vt:variant>
        <vt:lpwstr>https://undp.sharepoint.com/:u:/r/teams/BIH/Procurement Files/Annexes.zip?csf=1&amp;web=1&amp;e=guKR1y</vt:lpwstr>
      </vt:variant>
      <vt:variant>
        <vt:lpwstr/>
      </vt:variant>
      <vt:variant>
        <vt:i4>1507337</vt:i4>
      </vt:variant>
      <vt:variant>
        <vt:i4>18</vt:i4>
      </vt:variant>
      <vt:variant>
        <vt:i4>0</vt:i4>
      </vt:variant>
      <vt:variant>
        <vt:i4>5</vt:i4>
      </vt:variant>
      <vt:variant>
        <vt:lpwstr>http://www.unevaluation.org/document/detail/1914</vt:lpwstr>
      </vt:variant>
      <vt:variant>
        <vt:lpwstr/>
      </vt:variant>
      <vt:variant>
        <vt:i4>6553649</vt:i4>
      </vt:variant>
      <vt:variant>
        <vt:i4>15</vt:i4>
      </vt:variant>
      <vt:variant>
        <vt:i4>0</vt:i4>
      </vt:variant>
      <vt:variant>
        <vt:i4>5</vt:i4>
      </vt:variant>
      <vt:variant>
        <vt:lpwstr>http://web.undp.org/evaluation/guideline/covid19.shtml</vt:lpwstr>
      </vt:variant>
      <vt:variant>
        <vt:lpwstr/>
      </vt:variant>
      <vt:variant>
        <vt:i4>6758470</vt:i4>
      </vt:variant>
      <vt:variant>
        <vt:i4>12</vt:i4>
      </vt:variant>
      <vt:variant>
        <vt:i4>0</vt:i4>
      </vt:variant>
      <vt:variant>
        <vt:i4>5</vt:i4>
      </vt:variant>
      <vt:variant>
        <vt:lpwstr>file://C:\Users\azorlak\Desktop\The evaluation need to assess the degree to which UNDP initiatives have supported or promoted gender equality, a rights-based approach, and human development. In this regard, United Nations Evaluation Group’s guidance on Integrating Human Rights and Gender Equality in Evaluation should be consulted.</vt:lpwstr>
      </vt:variant>
      <vt:variant>
        <vt:lpwstr/>
      </vt:variant>
      <vt:variant>
        <vt:i4>2293817</vt:i4>
      </vt:variant>
      <vt:variant>
        <vt:i4>9</vt:i4>
      </vt:variant>
      <vt:variant>
        <vt:i4>0</vt:i4>
      </vt:variant>
      <vt:variant>
        <vt:i4>5</vt:i4>
      </vt:variant>
      <vt:variant>
        <vt:lpwstr>https://undp.sharepoint.com/:u:/r/teams/BIH/Procurement Files/Annexes.zip?csf=1&amp;web=1&amp;e=guKR1y</vt:lpwstr>
      </vt:variant>
      <vt:variant>
        <vt:lpwstr/>
      </vt:variant>
      <vt:variant>
        <vt:i4>2293817</vt:i4>
      </vt:variant>
      <vt:variant>
        <vt:i4>6</vt:i4>
      </vt:variant>
      <vt:variant>
        <vt:i4>0</vt:i4>
      </vt:variant>
      <vt:variant>
        <vt:i4>5</vt:i4>
      </vt:variant>
      <vt:variant>
        <vt:lpwstr>https://undp.sharepoint.com/:u:/r/teams/BIH/Procurement Files/Annexes.zip?csf=1&amp;web=1&amp;e=guKR1y</vt:lpwstr>
      </vt:variant>
      <vt:variant>
        <vt:lpwstr/>
      </vt:variant>
      <vt:variant>
        <vt:i4>2752621</vt:i4>
      </vt:variant>
      <vt:variant>
        <vt:i4>3</vt:i4>
      </vt:variant>
      <vt:variant>
        <vt:i4>0</vt:i4>
      </vt:variant>
      <vt:variant>
        <vt:i4>5</vt:i4>
      </vt:variant>
      <vt:variant>
        <vt:lpwstr>https://unfccc.int/process/bodies/supreme-bodies/conference-of-the-parties-cop</vt:lpwstr>
      </vt:variant>
      <vt:variant>
        <vt:lpwstr/>
      </vt:variant>
      <vt:variant>
        <vt:i4>7209062</vt:i4>
      </vt:variant>
      <vt:variant>
        <vt:i4>0</vt:i4>
      </vt:variant>
      <vt:variant>
        <vt:i4>0</vt:i4>
      </vt:variant>
      <vt:variant>
        <vt:i4>5</vt:i4>
      </vt:variant>
      <vt:variant>
        <vt:lpwstr>https://open.undp.org/projects/00118429</vt:lpwstr>
      </vt:variant>
      <vt:variant>
        <vt:lpwstr/>
      </vt:variant>
      <vt:variant>
        <vt:i4>3735673</vt:i4>
      </vt:variant>
      <vt:variant>
        <vt:i4>3</vt:i4>
      </vt:variant>
      <vt:variant>
        <vt:i4>0</vt:i4>
      </vt:variant>
      <vt:variant>
        <vt:i4>5</vt:i4>
      </vt:variant>
      <vt:variant>
        <vt:lpwstr>http://web.undp.org/evaluation/guideline/documents/PDF/UNDP_Evaluation_Guidelines.pdf</vt:lpwstr>
      </vt:variant>
      <vt:variant>
        <vt:lpwstr/>
      </vt:variant>
      <vt:variant>
        <vt:i4>3735673</vt:i4>
      </vt:variant>
      <vt:variant>
        <vt:i4>0</vt:i4>
      </vt:variant>
      <vt:variant>
        <vt:i4>0</vt:i4>
      </vt:variant>
      <vt:variant>
        <vt:i4>5</vt:i4>
      </vt:variant>
      <vt:variant>
        <vt:lpwstr>http://web.undp.org/evaluation/guideline/documents/PDF/UNDP_Evaluation_Guidelines.pdf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 Azemi</dc:creator>
  <cp:keywords/>
  <cp:lastModifiedBy>Amra Zorlak</cp:lastModifiedBy>
  <cp:revision>2</cp:revision>
  <cp:lastPrinted>2021-03-12T09:54:00Z</cp:lastPrinted>
  <dcterms:created xsi:type="dcterms:W3CDTF">2022-08-30T21:36:00Z</dcterms:created>
  <dcterms:modified xsi:type="dcterms:W3CDTF">2022-08-30T21:36:00Z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0x010100F2EF5D927AE86C41BA2832CA67636CFE</vt:lpwstr>
  </property>
  <property fmtid="{D5CDD505-2E9C-101B-9397-08002B2CF9AE}" pid="3" name="WorkflowCreationPath">
    <vt:lpwstr>579ad769-37d7-4978-9dc0-c5d04396e435,11;579ad769-37d7-4978-9dc0-c5d04396e435,12;</vt:lpwstr>
  </property>
  <property fmtid="{D5CDD505-2E9C-101B-9397-08002B2CF9AE}" pid="4" name="_dlc_DocIdItemGuid">
    <vt:lpwstr>7f05f479-9237-4710-af01-1ef45affcb75</vt:lpwstr>
  </property>
</Properties>
</file>