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3A4C" w14:textId="77777777" w:rsidR="00A3457B" w:rsidRPr="0085069B" w:rsidRDefault="00A3457B" w:rsidP="00A3457B">
      <w:pPr>
        <w:spacing w:after="0" w:line="720" w:lineRule="atLeast"/>
        <w:rPr>
          <w:rFonts w:ascii="Times New Roman" w:hAnsi="Times New Roman"/>
          <w:b/>
          <w:caps/>
          <w:color w:val="002A6C"/>
          <w:sz w:val="72"/>
          <w:szCs w:val="72"/>
        </w:rPr>
      </w:pPr>
      <w:bookmarkStart w:id="0" w:name="_GoBack"/>
      <w:bookmarkEnd w:id="0"/>
    </w:p>
    <w:p w14:paraId="7806512B" w14:textId="067E7E4E" w:rsidR="00A3457B" w:rsidRDefault="00A02241" w:rsidP="00A3457B">
      <w:pPr>
        <w:spacing w:after="0" w:line="720" w:lineRule="atLeast"/>
        <w:rPr>
          <w:rFonts w:ascii="Times New Roman" w:hAnsi="Times New Roman"/>
          <w:b/>
          <w:caps/>
          <w:color w:val="002A6C"/>
          <w:sz w:val="72"/>
          <w:szCs w:val="72"/>
          <w:lang w:val="en-GB"/>
        </w:rPr>
      </w:pPr>
      <w:r>
        <w:rPr>
          <w:rFonts w:ascii="Times New Roman" w:hAnsi="Times New Roman"/>
          <w:b/>
          <w:caps/>
          <w:color w:val="002A6C"/>
          <w:sz w:val="72"/>
          <w:szCs w:val="72"/>
          <w:lang w:val="en-GB"/>
        </w:rPr>
        <w:t xml:space="preserve">final </w:t>
      </w:r>
      <w:r w:rsidR="00A3457B" w:rsidRPr="000F68EE">
        <w:rPr>
          <w:rFonts w:ascii="Times New Roman" w:hAnsi="Times New Roman"/>
          <w:b/>
          <w:caps/>
          <w:color w:val="002A6C"/>
          <w:sz w:val="72"/>
          <w:szCs w:val="72"/>
          <w:lang w:val="en-GB"/>
        </w:rPr>
        <w:t>report</w:t>
      </w:r>
    </w:p>
    <w:p w14:paraId="2564DD7A" w14:textId="77777777" w:rsidR="00A3457B" w:rsidRDefault="00A3457B" w:rsidP="00A3457B">
      <w:pPr>
        <w:spacing w:after="0" w:line="720" w:lineRule="atLeast"/>
        <w:rPr>
          <w:rFonts w:ascii="Times New Roman" w:hAnsi="Times New Roman"/>
          <w:b/>
          <w:caps/>
          <w:color w:val="002A6C"/>
          <w:sz w:val="72"/>
          <w:szCs w:val="72"/>
          <w:lang w:val="en-GB"/>
        </w:rPr>
      </w:pPr>
    </w:p>
    <w:p w14:paraId="299158BB" w14:textId="77777777" w:rsidR="00A3457B" w:rsidRPr="000F68EE" w:rsidRDefault="00A3457B" w:rsidP="00A3457B">
      <w:pPr>
        <w:spacing w:after="0" w:line="720" w:lineRule="atLeast"/>
        <w:rPr>
          <w:rFonts w:ascii="Times New Roman" w:hAnsi="Times New Roman"/>
          <w:b/>
          <w:caps/>
          <w:color w:val="002A6C"/>
          <w:sz w:val="72"/>
          <w:szCs w:val="72"/>
          <w:lang w:val="en-GB"/>
        </w:rPr>
      </w:pPr>
      <w:r>
        <w:rPr>
          <w:rFonts w:ascii="Times New Roman" w:hAnsi="Times New Roman"/>
          <w:b/>
          <w:caps/>
          <w:color w:val="002A6C"/>
          <w:sz w:val="72"/>
          <w:szCs w:val="72"/>
          <w:lang w:val="en-GB"/>
        </w:rPr>
        <w:t>FINAL PROJECT EVALUATION</w:t>
      </w:r>
    </w:p>
    <w:p w14:paraId="4805B561" w14:textId="77777777" w:rsidR="00A3457B" w:rsidRPr="000F68EE" w:rsidRDefault="00A3457B" w:rsidP="00A3457B">
      <w:pPr>
        <w:spacing w:after="0" w:line="240" w:lineRule="auto"/>
        <w:rPr>
          <w:rFonts w:ascii="Times New Roman" w:hAnsi="Times New Roman"/>
          <w:b/>
          <w:sz w:val="24"/>
          <w:szCs w:val="24"/>
          <w:lang w:val="en-GB"/>
        </w:rPr>
      </w:pPr>
    </w:p>
    <w:p w14:paraId="1E0C33F7" w14:textId="77777777" w:rsidR="00A3457B" w:rsidRPr="000F68EE" w:rsidRDefault="00A3457B" w:rsidP="00A3457B">
      <w:pPr>
        <w:rPr>
          <w:rFonts w:ascii="Times New Roman" w:hAnsi="Times New Roman"/>
          <w:color w:val="002A6C"/>
          <w:sz w:val="36"/>
          <w:szCs w:val="36"/>
          <w:lang w:val="en-GB"/>
        </w:rPr>
      </w:pPr>
    </w:p>
    <w:p w14:paraId="55324985" w14:textId="250CA789" w:rsidR="00A3457B" w:rsidRDefault="00A3457B" w:rsidP="00A3457B">
      <w:pPr>
        <w:spacing w:after="0" w:line="220" w:lineRule="atLeast"/>
        <w:rPr>
          <w:rFonts w:ascii="Times New Roman" w:hAnsi="Times New Roman"/>
          <w:bCs/>
          <w:color w:val="002A6C"/>
          <w:sz w:val="36"/>
          <w:szCs w:val="36"/>
          <w:lang w:val="en-GB"/>
        </w:rPr>
      </w:pPr>
      <w:r>
        <w:rPr>
          <w:rFonts w:ascii="Times New Roman" w:hAnsi="Times New Roman"/>
          <w:bCs/>
          <w:color w:val="002A6C"/>
          <w:sz w:val="36"/>
          <w:szCs w:val="36"/>
          <w:lang w:val="en-GB"/>
        </w:rPr>
        <w:t xml:space="preserve">Kyrgyzstan </w:t>
      </w:r>
      <w:r w:rsidRPr="00B01087">
        <w:rPr>
          <w:rFonts w:ascii="Times New Roman" w:hAnsi="Times New Roman"/>
          <w:bCs/>
          <w:color w:val="002A6C"/>
          <w:sz w:val="36"/>
          <w:szCs w:val="36"/>
          <w:lang w:val="en-GB"/>
        </w:rPr>
        <w:t xml:space="preserve">Electoral </w:t>
      </w:r>
      <w:r>
        <w:rPr>
          <w:rFonts w:ascii="Times New Roman" w:hAnsi="Times New Roman"/>
          <w:bCs/>
          <w:color w:val="002A6C"/>
          <w:sz w:val="36"/>
          <w:szCs w:val="36"/>
          <w:lang w:val="en-GB"/>
        </w:rPr>
        <w:t xml:space="preserve">Support </w:t>
      </w:r>
      <w:r w:rsidRPr="00B01087">
        <w:rPr>
          <w:rFonts w:ascii="Times New Roman" w:hAnsi="Times New Roman"/>
          <w:bCs/>
          <w:color w:val="002A6C"/>
          <w:sz w:val="36"/>
          <w:szCs w:val="36"/>
          <w:lang w:val="en-GB"/>
        </w:rPr>
        <w:t>Pro</w:t>
      </w:r>
      <w:r>
        <w:rPr>
          <w:rFonts w:ascii="Times New Roman" w:hAnsi="Times New Roman"/>
          <w:bCs/>
          <w:color w:val="002A6C"/>
          <w:sz w:val="36"/>
          <w:szCs w:val="36"/>
          <w:lang w:val="en-GB"/>
        </w:rPr>
        <w:t>gramme</w:t>
      </w:r>
      <w:r w:rsidRPr="00B01087">
        <w:rPr>
          <w:rFonts w:ascii="Times New Roman" w:hAnsi="Times New Roman"/>
          <w:bCs/>
          <w:color w:val="002A6C"/>
          <w:sz w:val="36"/>
          <w:szCs w:val="36"/>
          <w:lang w:val="en-GB"/>
        </w:rPr>
        <w:t xml:space="preserve"> (</w:t>
      </w:r>
      <w:r>
        <w:rPr>
          <w:rFonts w:ascii="Times New Roman" w:hAnsi="Times New Roman"/>
          <w:bCs/>
          <w:color w:val="002A6C"/>
          <w:sz w:val="36"/>
          <w:szCs w:val="36"/>
          <w:lang w:val="en-GB"/>
        </w:rPr>
        <w:t>K</w:t>
      </w:r>
      <w:r w:rsidRPr="00B01087">
        <w:rPr>
          <w:rFonts w:ascii="Times New Roman" w:hAnsi="Times New Roman"/>
          <w:bCs/>
          <w:color w:val="002A6C"/>
          <w:sz w:val="36"/>
          <w:szCs w:val="36"/>
          <w:lang w:val="en-GB"/>
        </w:rPr>
        <w:t>E</w:t>
      </w:r>
      <w:r>
        <w:rPr>
          <w:rFonts w:ascii="Times New Roman" w:hAnsi="Times New Roman"/>
          <w:bCs/>
          <w:color w:val="002A6C"/>
          <w:sz w:val="36"/>
          <w:szCs w:val="36"/>
          <w:lang w:val="en-GB"/>
        </w:rPr>
        <w:t>SP</w:t>
      </w:r>
      <w:r w:rsidRPr="00B01087">
        <w:rPr>
          <w:rFonts w:ascii="Times New Roman" w:hAnsi="Times New Roman"/>
          <w:bCs/>
          <w:color w:val="002A6C"/>
          <w:sz w:val="36"/>
          <w:szCs w:val="36"/>
          <w:lang w:val="en-GB"/>
        </w:rPr>
        <w:t>)</w:t>
      </w:r>
      <w:r w:rsidR="003E08B8">
        <w:rPr>
          <w:rFonts w:ascii="Times New Roman" w:hAnsi="Times New Roman"/>
          <w:bCs/>
          <w:color w:val="002A6C"/>
          <w:sz w:val="36"/>
          <w:szCs w:val="36"/>
          <w:lang w:val="en-GB"/>
        </w:rPr>
        <w:t>, 2020-2022</w:t>
      </w:r>
    </w:p>
    <w:p w14:paraId="053B5567" w14:textId="77777777" w:rsidR="00A3457B" w:rsidRPr="000F68EE" w:rsidRDefault="00A3457B" w:rsidP="00A3457B">
      <w:pPr>
        <w:spacing w:after="0" w:line="220" w:lineRule="atLeast"/>
        <w:rPr>
          <w:rFonts w:ascii="Times New Roman" w:hAnsi="Times New Roman"/>
          <w:bCs/>
          <w:color w:val="002A6C"/>
          <w:sz w:val="36"/>
          <w:szCs w:val="36"/>
          <w:lang w:val="en-GB"/>
        </w:rPr>
      </w:pPr>
    </w:p>
    <w:p w14:paraId="5047FAFA" w14:textId="77777777" w:rsidR="00A3457B" w:rsidRPr="000F68EE" w:rsidRDefault="00A3457B" w:rsidP="00A3457B">
      <w:pPr>
        <w:spacing w:after="0" w:line="220" w:lineRule="atLeast"/>
        <w:rPr>
          <w:rFonts w:ascii="Times New Roman" w:hAnsi="Times New Roman"/>
          <w:lang w:val="en-GB"/>
        </w:rPr>
      </w:pPr>
      <w:r>
        <w:rPr>
          <w:rFonts w:ascii="Times New Roman" w:hAnsi="Times New Roman"/>
          <w:bCs/>
          <w:color w:val="002A6C"/>
          <w:sz w:val="36"/>
          <w:szCs w:val="36"/>
          <w:lang w:val="en-GB"/>
        </w:rPr>
        <w:t xml:space="preserve">United Nations Development Programme </w:t>
      </w:r>
    </w:p>
    <w:p w14:paraId="74742940" w14:textId="77777777" w:rsidR="00A3457B" w:rsidRDefault="00A3457B" w:rsidP="00A3457B">
      <w:pPr>
        <w:spacing w:after="0" w:line="220" w:lineRule="atLeast"/>
        <w:rPr>
          <w:rFonts w:ascii="Times New Roman" w:hAnsi="Times New Roman"/>
          <w:lang w:val="en-GB"/>
        </w:rPr>
      </w:pPr>
    </w:p>
    <w:p w14:paraId="275F73B0" w14:textId="77777777" w:rsidR="00A3457B" w:rsidRPr="000F68EE" w:rsidRDefault="00A3457B" w:rsidP="00A3457B">
      <w:pPr>
        <w:spacing w:after="0" w:line="220" w:lineRule="atLeast"/>
        <w:rPr>
          <w:rFonts w:ascii="Times New Roman" w:hAnsi="Times New Roman"/>
          <w:lang w:val="en-GB"/>
        </w:rPr>
      </w:pPr>
    </w:p>
    <w:p w14:paraId="13E5EF19" w14:textId="77777777" w:rsidR="00A3457B" w:rsidRPr="000F68EE" w:rsidRDefault="00A3457B" w:rsidP="00A3457B">
      <w:pPr>
        <w:spacing w:after="0" w:line="220" w:lineRule="atLeast"/>
        <w:rPr>
          <w:rFonts w:ascii="Times New Roman" w:hAnsi="Times New Roman"/>
          <w:lang w:val="en-GB"/>
        </w:rPr>
      </w:pPr>
    </w:p>
    <w:p w14:paraId="7712427C" w14:textId="77777777" w:rsidR="00A3457B" w:rsidRPr="000F68EE" w:rsidRDefault="00A3457B" w:rsidP="00A3457B">
      <w:pPr>
        <w:spacing w:after="0" w:line="220" w:lineRule="atLeast"/>
        <w:rPr>
          <w:rFonts w:ascii="Times New Roman" w:hAnsi="Times New Roman"/>
          <w:lang w:val="en-GB"/>
        </w:rPr>
      </w:pPr>
      <w:r w:rsidRPr="000F68EE">
        <w:rPr>
          <w:rFonts w:ascii="Times New Roman" w:hAnsi="Times New Roman"/>
          <w:lang w:val="en-GB"/>
        </w:rPr>
        <w:t>Lawrence Robertson</w:t>
      </w:r>
    </w:p>
    <w:p w14:paraId="128D75ED" w14:textId="77777777" w:rsidR="00A3457B" w:rsidRPr="000F68EE" w:rsidRDefault="00A3457B" w:rsidP="00A3457B">
      <w:pPr>
        <w:spacing w:after="0" w:line="220" w:lineRule="atLeast"/>
        <w:rPr>
          <w:rFonts w:ascii="Times New Roman" w:hAnsi="Times New Roman"/>
          <w:lang w:val="en-GB"/>
        </w:rPr>
      </w:pPr>
      <w:r>
        <w:rPr>
          <w:rFonts w:ascii="Times New Roman" w:hAnsi="Times New Roman"/>
          <w:lang w:val="en-GB"/>
        </w:rPr>
        <w:t>Independent Contractor/Evaluator</w:t>
      </w:r>
    </w:p>
    <w:p w14:paraId="57F1C7B5" w14:textId="77777777" w:rsidR="00A3457B" w:rsidRPr="000F68EE" w:rsidRDefault="00A3457B" w:rsidP="00A3457B">
      <w:pPr>
        <w:spacing w:after="0" w:line="220" w:lineRule="atLeast"/>
        <w:rPr>
          <w:rFonts w:ascii="Times New Roman" w:hAnsi="Times New Roman"/>
          <w:lang w:val="en-GB"/>
        </w:rPr>
      </w:pPr>
    </w:p>
    <w:p w14:paraId="718756F3" w14:textId="77777777" w:rsidR="00A3457B" w:rsidRPr="000F68EE" w:rsidRDefault="00A3457B" w:rsidP="00A3457B">
      <w:pPr>
        <w:spacing w:after="0" w:line="220" w:lineRule="atLeast"/>
        <w:rPr>
          <w:rFonts w:ascii="Times New Roman" w:hAnsi="Times New Roman"/>
          <w:lang w:val="en-GB"/>
        </w:rPr>
      </w:pPr>
    </w:p>
    <w:p w14:paraId="701F8D34" w14:textId="77777777" w:rsidR="00A3457B" w:rsidRPr="000F68EE" w:rsidRDefault="00A3457B" w:rsidP="00A3457B">
      <w:pPr>
        <w:spacing w:after="0" w:line="220" w:lineRule="atLeast"/>
        <w:rPr>
          <w:rFonts w:ascii="Times New Roman" w:hAnsi="Times New Roman"/>
          <w:lang w:val="en-GB"/>
        </w:rPr>
      </w:pPr>
    </w:p>
    <w:p w14:paraId="0578F782" w14:textId="09A4FBA1" w:rsidR="00A3457B" w:rsidRPr="000F68EE" w:rsidRDefault="003271C8" w:rsidP="00A3457B">
      <w:pPr>
        <w:spacing w:after="0" w:line="220" w:lineRule="atLeast"/>
        <w:rPr>
          <w:rFonts w:ascii="Times New Roman" w:hAnsi="Times New Roman"/>
          <w:lang w:val="en-GB"/>
        </w:rPr>
      </w:pPr>
      <w:r>
        <w:rPr>
          <w:rFonts w:ascii="Times New Roman" w:hAnsi="Times New Roman"/>
          <w:lang w:val="en-GB"/>
        </w:rPr>
        <w:t>1</w:t>
      </w:r>
      <w:r w:rsidR="00811586">
        <w:rPr>
          <w:rFonts w:ascii="Times New Roman" w:hAnsi="Times New Roman"/>
          <w:lang w:val="en-GB"/>
        </w:rPr>
        <w:t>5</w:t>
      </w:r>
      <w:r w:rsidR="00A02241">
        <w:rPr>
          <w:rFonts w:ascii="Times New Roman" w:hAnsi="Times New Roman"/>
          <w:lang w:val="en-GB"/>
        </w:rPr>
        <w:t xml:space="preserve"> </w:t>
      </w:r>
      <w:r w:rsidR="00811586">
        <w:rPr>
          <w:rFonts w:ascii="Times New Roman" w:hAnsi="Times New Roman"/>
          <w:lang w:val="en-GB"/>
        </w:rPr>
        <w:t>July</w:t>
      </w:r>
      <w:r w:rsidRPr="000F68EE">
        <w:rPr>
          <w:rFonts w:ascii="Times New Roman" w:hAnsi="Times New Roman"/>
          <w:lang w:val="en-GB"/>
        </w:rPr>
        <w:t xml:space="preserve"> </w:t>
      </w:r>
      <w:r w:rsidR="00A3457B" w:rsidRPr="000F68EE">
        <w:rPr>
          <w:rFonts w:ascii="Times New Roman" w:hAnsi="Times New Roman"/>
          <w:lang w:val="en-GB"/>
        </w:rPr>
        <w:t>20</w:t>
      </w:r>
      <w:r w:rsidR="00A3457B">
        <w:rPr>
          <w:rFonts w:ascii="Times New Roman" w:hAnsi="Times New Roman"/>
          <w:lang w:val="en-GB"/>
        </w:rPr>
        <w:t>22</w:t>
      </w:r>
    </w:p>
    <w:p w14:paraId="0CBBF432" w14:textId="77777777" w:rsidR="00A3457B" w:rsidRDefault="00A3457B" w:rsidP="00A3457B">
      <w:pPr>
        <w:rPr>
          <w:rFonts w:ascii="Times New Roman" w:hAnsi="Times New Roman"/>
          <w:caps/>
          <w:lang w:val="en-GB"/>
        </w:rPr>
      </w:pPr>
    </w:p>
    <w:p w14:paraId="2193DDF6" w14:textId="77777777" w:rsidR="00A3457B" w:rsidRDefault="00A3457B" w:rsidP="00A3457B">
      <w:pPr>
        <w:rPr>
          <w:rFonts w:ascii="Times New Roman" w:hAnsi="Times New Roman"/>
          <w:caps/>
          <w:lang w:val="en-GB"/>
        </w:rPr>
      </w:pPr>
    </w:p>
    <w:p w14:paraId="40B6D7E5" w14:textId="77777777" w:rsidR="00A3457B" w:rsidRDefault="00A3457B" w:rsidP="00A3457B">
      <w:pPr>
        <w:rPr>
          <w:rFonts w:ascii="Times New Roman" w:hAnsi="Times New Roman"/>
          <w:caps/>
          <w:lang w:val="en-GB"/>
        </w:rPr>
      </w:pPr>
    </w:p>
    <w:p w14:paraId="41854881" w14:textId="77777777" w:rsidR="00A3457B" w:rsidRDefault="00A3457B" w:rsidP="00A3457B">
      <w:pPr>
        <w:rPr>
          <w:rFonts w:ascii="Times New Roman" w:hAnsi="Times New Roman"/>
          <w:caps/>
          <w:lang w:val="en-GB"/>
        </w:rPr>
      </w:pPr>
    </w:p>
    <w:p w14:paraId="313B4E50" w14:textId="77777777" w:rsidR="00A3457B" w:rsidRDefault="00A3457B" w:rsidP="00A3457B">
      <w:pPr>
        <w:rPr>
          <w:rFonts w:ascii="Times New Roman" w:hAnsi="Times New Roman"/>
          <w:caps/>
          <w:lang w:val="en-GB"/>
        </w:rPr>
      </w:pPr>
    </w:p>
    <w:p w14:paraId="4B38178C" w14:textId="77777777" w:rsidR="00A3457B" w:rsidRPr="000F68EE" w:rsidRDefault="00A3457B" w:rsidP="00A3457B">
      <w:pPr>
        <w:spacing w:after="0" w:line="220" w:lineRule="atLeast"/>
        <w:rPr>
          <w:rFonts w:ascii="Times New Roman" w:hAnsi="Times New Roman"/>
          <w:lang w:val="en-GB"/>
        </w:rPr>
      </w:pPr>
    </w:p>
    <w:p w14:paraId="41EC3073" w14:textId="77777777" w:rsidR="00A3457B" w:rsidRPr="000F68EE" w:rsidRDefault="00A3457B" w:rsidP="00A3457B">
      <w:pPr>
        <w:spacing w:after="0" w:line="220" w:lineRule="atLeast"/>
        <w:rPr>
          <w:rFonts w:ascii="Times New Roman" w:hAnsi="Times New Roman"/>
          <w:lang w:val="en-GB"/>
        </w:rPr>
      </w:pPr>
    </w:p>
    <w:p w14:paraId="1D0B7669" w14:textId="77777777" w:rsidR="00A3457B" w:rsidRPr="000F68EE" w:rsidRDefault="00A3457B" w:rsidP="00A3457B">
      <w:pPr>
        <w:spacing w:after="0" w:line="220" w:lineRule="atLeast"/>
        <w:rPr>
          <w:rFonts w:ascii="Times New Roman" w:hAnsi="Times New Roman"/>
          <w:lang w:val="en-GB"/>
        </w:rPr>
      </w:pPr>
      <w:r w:rsidRPr="000F68EE">
        <w:rPr>
          <w:rFonts w:ascii="Times New Roman" w:hAnsi="Times New Roman"/>
          <w:lang w:val="en-GB"/>
        </w:rPr>
        <w:t>DISCLAIMER</w:t>
      </w:r>
    </w:p>
    <w:p w14:paraId="5BCA4A52" w14:textId="77777777" w:rsidR="00A3457B" w:rsidRPr="000F68EE" w:rsidRDefault="00A3457B" w:rsidP="00A3457B">
      <w:pPr>
        <w:spacing w:after="0" w:line="220" w:lineRule="atLeast"/>
        <w:rPr>
          <w:rFonts w:ascii="Times New Roman" w:hAnsi="Times New Roman"/>
          <w:lang w:val="en-GB"/>
        </w:rPr>
      </w:pPr>
      <w:r w:rsidRPr="000F68EE">
        <w:rPr>
          <w:rFonts w:ascii="Times New Roman" w:hAnsi="Times New Roman"/>
          <w:lang w:val="en-GB"/>
        </w:rPr>
        <w:t xml:space="preserve">The author’s views expressed in this publication do not necessarily reflect the views of </w:t>
      </w:r>
      <w:r>
        <w:rPr>
          <w:rFonts w:ascii="Times New Roman" w:hAnsi="Times New Roman"/>
          <w:lang w:val="en-GB"/>
        </w:rPr>
        <w:t>UNDP.</w:t>
      </w:r>
    </w:p>
    <w:p w14:paraId="7A92241F" w14:textId="77777777" w:rsidR="00A3457B" w:rsidRPr="000F68EE" w:rsidRDefault="00A3457B" w:rsidP="00A3457B">
      <w:pPr>
        <w:spacing w:after="0" w:line="220" w:lineRule="atLeast"/>
        <w:rPr>
          <w:rFonts w:ascii="Times New Roman" w:hAnsi="Times New Roman"/>
          <w:lang w:val="en-GB"/>
        </w:rPr>
        <w:sectPr w:rsidR="00A3457B" w:rsidRPr="000F68EE" w:rsidSect="009C5CA7">
          <w:footerReference w:type="default" r:id="rId8"/>
          <w:pgSz w:w="12240" w:h="15840" w:code="1"/>
          <w:pgMar w:top="1350" w:right="1350" w:bottom="1134" w:left="1080" w:header="709" w:footer="0" w:gutter="0"/>
          <w:cols w:space="708"/>
          <w:titlePg/>
          <w:docGrid w:linePitch="360"/>
        </w:sectPr>
      </w:pPr>
    </w:p>
    <w:p w14:paraId="5380AE86" w14:textId="77777777" w:rsidR="00A3457B" w:rsidRPr="000F68EE" w:rsidRDefault="00A3457B" w:rsidP="00A3457B">
      <w:pPr>
        <w:pStyle w:val="TOC1"/>
        <w:rPr>
          <w:lang w:val="en-GB"/>
        </w:rPr>
      </w:pPr>
    </w:p>
    <w:sdt>
      <w:sdtPr>
        <w:rPr>
          <w:rFonts w:ascii="Calibri" w:eastAsia="Calibri" w:hAnsi="Calibri" w:cs="Times New Roman"/>
          <w:color w:val="auto"/>
          <w:sz w:val="22"/>
          <w:szCs w:val="22"/>
        </w:rPr>
        <w:id w:val="-834301533"/>
        <w:docPartObj>
          <w:docPartGallery w:val="Table of Contents"/>
          <w:docPartUnique/>
        </w:docPartObj>
      </w:sdtPr>
      <w:sdtEndPr>
        <w:rPr>
          <w:b/>
          <w:bCs/>
          <w:noProof/>
        </w:rPr>
      </w:sdtEndPr>
      <w:sdtContent>
        <w:p w14:paraId="0AB42EDD" w14:textId="77777777" w:rsidR="00A3457B" w:rsidRDefault="00A3457B" w:rsidP="00A3457B">
          <w:pPr>
            <w:pStyle w:val="TOCHeading"/>
          </w:pPr>
          <w:r>
            <w:t>Table of Contents</w:t>
          </w:r>
        </w:p>
        <w:p w14:paraId="3D768224" w14:textId="77777777" w:rsidR="00A3457B" w:rsidRDefault="00A3457B" w:rsidP="00A3457B">
          <w:pPr>
            <w:pStyle w:val="TOC1"/>
          </w:pPr>
          <w:r>
            <w:t xml:space="preserve">TABLE OF CONTENTS </w:t>
          </w:r>
          <w:r w:rsidRPr="00CD7DBD">
            <w:rPr>
              <w:webHidden/>
            </w:rPr>
            <w:tab/>
          </w:r>
          <w:r>
            <w:rPr>
              <w:webHidden/>
            </w:rPr>
            <w:t>ii</w:t>
          </w:r>
        </w:p>
        <w:p w14:paraId="25F78F1A" w14:textId="103F608E" w:rsidR="00C65A5A" w:rsidRDefault="00A3457B">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08970039" w:history="1">
            <w:r w:rsidR="00C65A5A" w:rsidRPr="00F70A9F">
              <w:rPr>
                <w:rStyle w:val="Hyperlink"/>
                <w:caps/>
                <w:noProof/>
                <w:lang w:val="en-GB"/>
              </w:rPr>
              <w:t>acknowledgements</w:t>
            </w:r>
            <w:r w:rsidR="00C65A5A">
              <w:rPr>
                <w:noProof/>
                <w:webHidden/>
              </w:rPr>
              <w:tab/>
            </w:r>
            <w:r w:rsidR="00C65A5A">
              <w:rPr>
                <w:noProof/>
                <w:webHidden/>
              </w:rPr>
              <w:fldChar w:fldCharType="begin"/>
            </w:r>
            <w:r w:rsidR="00C65A5A">
              <w:rPr>
                <w:noProof/>
                <w:webHidden/>
              </w:rPr>
              <w:instrText xml:space="preserve"> PAGEREF _Toc108970039 \h </w:instrText>
            </w:r>
            <w:r w:rsidR="00C65A5A">
              <w:rPr>
                <w:noProof/>
                <w:webHidden/>
              </w:rPr>
            </w:r>
            <w:r w:rsidR="00C65A5A">
              <w:rPr>
                <w:noProof/>
                <w:webHidden/>
              </w:rPr>
              <w:fldChar w:fldCharType="separate"/>
            </w:r>
            <w:r w:rsidR="00C65A5A">
              <w:rPr>
                <w:noProof/>
                <w:webHidden/>
              </w:rPr>
              <w:t>iii</w:t>
            </w:r>
            <w:r w:rsidR="00C65A5A">
              <w:rPr>
                <w:noProof/>
                <w:webHidden/>
              </w:rPr>
              <w:fldChar w:fldCharType="end"/>
            </w:r>
          </w:hyperlink>
        </w:p>
        <w:p w14:paraId="2539A9E5" w14:textId="315FFFF5" w:rsidR="00C65A5A" w:rsidRDefault="00897EA8">
          <w:pPr>
            <w:pStyle w:val="TOC1"/>
            <w:rPr>
              <w:rFonts w:asciiTheme="minorHAnsi" w:eastAsiaTheme="minorEastAsia" w:hAnsiTheme="minorHAnsi" w:cstheme="minorBidi"/>
              <w:b w:val="0"/>
              <w:noProof/>
              <w:sz w:val="22"/>
              <w:szCs w:val="22"/>
            </w:rPr>
          </w:pPr>
          <w:hyperlink w:anchor="_Toc108970040" w:history="1">
            <w:r w:rsidR="00C65A5A" w:rsidRPr="00F70A9F">
              <w:rPr>
                <w:rStyle w:val="Hyperlink"/>
                <w:caps/>
                <w:noProof/>
                <w:lang w:val="en-GB"/>
              </w:rPr>
              <w:t>Acronyms List</w:t>
            </w:r>
            <w:r w:rsidR="00C65A5A">
              <w:rPr>
                <w:noProof/>
                <w:webHidden/>
              </w:rPr>
              <w:tab/>
            </w:r>
            <w:r w:rsidR="00C65A5A">
              <w:rPr>
                <w:noProof/>
                <w:webHidden/>
              </w:rPr>
              <w:fldChar w:fldCharType="begin"/>
            </w:r>
            <w:r w:rsidR="00C65A5A">
              <w:rPr>
                <w:noProof/>
                <w:webHidden/>
              </w:rPr>
              <w:instrText xml:space="preserve"> PAGEREF _Toc108970040 \h </w:instrText>
            </w:r>
            <w:r w:rsidR="00C65A5A">
              <w:rPr>
                <w:noProof/>
                <w:webHidden/>
              </w:rPr>
            </w:r>
            <w:r w:rsidR="00C65A5A">
              <w:rPr>
                <w:noProof/>
                <w:webHidden/>
              </w:rPr>
              <w:fldChar w:fldCharType="separate"/>
            </w:r>
            <w:r w:rsidR="00C65A5A">
              <w:rPr>
                <w:noProof/>
                <w:webHidden/>
              </w:rPr>
              <w:t>iv</w:t>
            </w:r>
            <w:r w:rsidR="00C65A5A">
              <w:rPr>
                <w:noProof/>
                <w:webHidden/>
              </w:rPr>
              <w:fldChar w:fldCharType="end"/>
            </w:r>
          </w:hyperlink>
        </w:p>
        <w:p w14:paraId="30377AAD" w14:textId="52FD2457" w:rsidR="00C65A5A" w:rsidRDefault="00897EA8">
          <w:pPr>
            <w:pStyle w:val="TOC1"/>
            <w:rPr>
              <w:rFonts w:asciiTheme="minorHAnsi" w:eastAsiaTheme="minorEastAsia" w:hAnsiTheme="minorHAnsi" w:cstheme="minorBidi"/>
              <w:b w:val="0"/>
              <w:noProof/>
              <w:sz w:val="22"/>
              <w:szCs w:val="22"/>
            </w:rPr>
          </w:pPr>
          <w:hyperlink w:anchor="_Toc108970041" w:history="1">
            <w:r w:rsidR="00C65A5A" w:rsidRPr="00F70A9F">
              <w:rPr>
                <w:rStyle w:val="Hyperlink"/>
                <w:caps/>
                <w:noProof/>
                <w:lang w:val="en-GB"/>
              </w:rPr>
              <w:t>EXECUTIVE SUMMARY</w:t>
            </w:r>
            <w:r w:rsidR="00C65A5A">
              <w:rPr>
                <w:noProof/>
                <w:webHidden/>
              </w:rPr>
              <w:tab/>
            </w:r>
            <w:r w:rsidR="00C65A5A">
              <w:rPr>
                <w:noProof/>
                <w:webHidden/>
              </w:rPr>
              <w:fldChar w:fldCharType="begin"/>
            </w:r>
            <w:r w:rsidR="00C65A5A">
              <w:rPr>
                <w:noProof/>
                <w:webHidden/>
              </w:rPr>
              <w:instrText xml:space="preserve"> PAGEREF _Toc108970041 \h </w:instrText>
            </w:r>
            <w:r w:rsidR="00C65A5A">
              <w:rPr>
                <w:noProof/>
                <w:webHidden/>
              </w:rPr>
            </w:r>
            <w:r w:rsidR="00C65A5A">
              <w:rPr>
                <w:noProof/>
                <w:webHidden/>
              </w:rPr>
              <w:fldChar w:fldCharType="separate"/>
            </w:r>
            <w:r w:rsidR="00C65A5A">
              <w:rPr>
                <w:noProof/>
                <w:webHidden/>
              </w:rPr>
              <w:t>v</w:t>
            </w:r>
            <w:r w:rsidR="00C65A5A">
              <w:rPr>
                <w:noProof/>
                <w:webHidden/>
              </w:rPr>
              <w:fldChar w:fldCharType="end"/>
            </w:r>
          </w:hyperlink>
        </w:p>
        <w:p w14:paraId="5B6A196F" w14:textId="0E20BB5C" w:rsidR="00C65A5A" w:rsidRDefault="00897EA8">
          <w:pPr>
            <w:pStyle w:val="TOC1"/>
            <w:tabs>
              <w:tab w:val="left" w:pos="880"/>
            </w:tabs>
            <w:rPr>
              <w:rFonts w:asciiTheme="minorHAnsi" w:eastAsiaTheme="minorEastAsia" w:hAnsiTheme="minorHAnsi" w:cstheme="minorBidi"/>
              <w:b w:val="0"/>
              <w:noProof/>
              <w:sz w:val="22"/>
              <w:szCs w:val="22"/>
            </w:rPr>
          </w:pPr>
          <w:hyperlink w:anchor="_Toc108970042" w:history="1">
            <w:r w:rsidR="00C65A5A" w:rsidRPr="00F70A9F">
              <w:rPr>
                <w:rStyle w:val="Hyperlink"/>
                <w:noProof/>
                <w:lang w:val="en-GB"/>
              </w:rPr>
              <w:t>1.</w:t>
            </w:r>
            <w:r w:rsidR="00C65A5A">
              <w:rPr>
                <w:rFonts w:asciiTheme="minorHAnsi" w:eastAsiaTheme="minorEastAsia" w:hAnsiTheme="minorHAnsi" w:cstheme="minorBidi"/>
                <w:b w:val="0"/>
                <w:noProof/>
                <w:sz w:val="22"/>
                <w:szCs w:val="22"/>
              </w:rPr>
              <w:tab/>
            </w:r>
            <w:r w:rsidR="00C65A5A" w:rsidRPr="00F70A9F">
              <w:rPr>
                <w:rStyle w:val="Hyperlink"/>
                <w:noProof/>
                <w:lang w:val="en-GB"/>
              </w:rPr>
              <w:t>INTRODUCTION: BACKGROUND AND PURPOSE OF THE EVALUATION</w:t>
            </w:r>
            <w:r w:rsidR="00C65A5A">
              <w:rPr>
                <w:noProof/>
                <w:webHidden/>
              </w:rPr>
              <w:tab/>
            </w:r>
            <w:r w:rsidR="00C65A5A">
              <w:rPr>
                <w:noProof/>
                <w:webHidden/>
              </w:rPr>
              <w:fldChar w:fldCharType="begin"/>
            </w:r>
            <w:r w:rsidR="00C65A5A">
              <w:rPr>
                <w:noProof/>
                <w:webHidden/>
              </w:rPr>
              <w:instrText xml:space="preserve"> PAGEREF _Toc108970042 \h </w:instrText>
            </w:r>
            <w:r w:rsidR="00C65A5A">
              <w:rPr>
                <w:noProof/>
                <w:webHidden/>
              </w:rPr>
            </w:r>
            <w:r w:rsidR="00C65A5A">
              <w:rPr>
                <w:noProof/>
                <w:webHidden/>
              </w:rPr>
              <w:fldChar w:fldCharType="separate"/>
            </w:r>
            <w:r w:rsidR="00C65A5A">
              <w:rPr>
                <w:noProof/>
                <w:webHidden/>
              </w:rPr>
              <w:t>8</w:t>
            </w:r>
            <w:r w:rsidR="00C65A5A">
              <w:rPr>
                <w:noProof/>
                <w:webHidden/>
              </w:rPr>
              <w:fldChar w:fldCharType="end"/>
            </w:r>
          </w:hyperlink>
        </w:p>
        <w:p w14:paraId="105EA852" w14:textId="28468B01" w:rsidR="00C65A5A" w:rsidRDefault="00897EA8">
          <w:pPr>
            <w:pStyle w:val="TOC3"/>
            <w:tabs>
              <w:tab w:val="right" w:leader="dot" w:pos="9350"/>
            </w:tabs>
            <w:rPr>
              <w:rFonts w:asciiTheme="minorHAnsi" w:eastAsiaTheme="minorEastAsia" w:hAnsiTheme="minorHAnsi" w:cstheme="minorBidi"/>
              <w:noProof/>
            </w:rPr>
          </w:pPr>
          <w:hyperlink w:anchor="_Toc108970043" w:history="1">
            <w:r w:rsidR="00C65A5A" w:rsidRPr="00F70A9F">
              <w:rPr>
                <w:rStyle w:val="Hyperlink"/>
                <w:rFonts w:ascii="Times New Roman" w:eastAsiaTheme="majorEastAsia" w:hAnsi="Times New Roman"/>
                <w:bCs/>
                <w:i/>
                <w:noProof/>
                <w:lang w:val="en-GB"/>
              </w:rPr>
              <w:t>BACKGROUND FOR THE EVALUATION</w:t>
            </w:r>
            <w:r w:rsidR="00C65A5A">
              <w:rPr>
                <w:noProof/>
                <w:webHidden/>
              </w:rPr>
              <w:tab/>
            </w:r>
            <w:r w:rsidR="00C65A5A">
              <w:rPr>
                <w:noProof/>
                <w:webHidden/>
              </w:rPr>
              <w:fldChar w:fldCharType="begin"/>
            </w:r>
            <w:r w:rsidR="00C65A5A">
              <w:rPr>
                <w:noProof/>
                <w:webHidden/>
              </w:rPr>
              <w:instrText xml:space="preserve"> PAGEREF _Toc108970043 \h </w:instrText>
            </w:r>
            <w:r w:rsidR="00C65A5A">
              <w:rPr>
                <w:noProof/>
                <w:webHidden/>
              </w:rPr>
            </w:r>
            <w:r w:rsidR="00C65A5A">
              <w:rPr>
                <w:noProof/>
                <w:webHidden/>
              </w:rPr>
              <w:fldChar w:fldCharType="separate"/>
            </w:r>
            <w:r w:rsidR="00C65A5A">
              <w:rPr>
                <w:noProof/>
                <w:webHidden/>
              </w:rPr>
              <w:t>8</w:t>
            </w:r>
            <w:r w:rsidR="00C65A5A">
              <w:rPr>
                <w:noProof/>
                <w:webHidden/>
              </w:rPr>
              <w:fldChar w:fldCharType="end"/>
            </w:r>
          </w:hyperlink>
        </w:p>
        <w:p w14:paraId="1A6C01F8" w14:textId="591403F2" w:rsidR="00C65A5A" w:rsidRDefault="00897EA8">
          <w:pPr>
            <w:pStyle w:val="TOC3"/>
            <w:tabs>
              <w:tab w:val="right" w:leader="dot" w:pos="9350"/>
            </w:tabs>
            <w:rPr>
              <w:rFonts w:asciiTheme="minorHAnsi" w:eastAsiaTheme="minorEastAsia" w:hAnsiTheme="minorHAnsi" w:cstheme="minorBidi"/>
              <w:noProof/>
            </w:rPr>
          </w:pPr>
          <w:hyperlink w:anchor="_Toc108970044" w:history="1">
            <w:r w:rsidR="00C65A5A" w:rsidRPr="00F70A9F">
              <w:rPr>
                <w:rStyle w:val="Hyperlink"/>
                <w:rFonts w:ascii="Times New Roman" w:eastAsiaTheme="majorEastAsia" w:hAnsi="Times New Roman"/>
                <w:bCs/>
                <w:i/>
                <w:noProof/>
                <w:lang w:val="en-GB"/>
              </w:rPr>
              <w:t>PURPOSE OF THE EVALUATION</w:t>
            </w:r>
            <w:r w:rsidR="00C65A5A">
              <w:rPr>
                <w:noProof/>
                <w:webHidden/>
              </w:rPr>
              <w:tab/>
            </w:r>
            <w:r w:rsidR="00C65A5A">
              <w:rPr>
                <w:noProof/>
                <w:webHidden/>
              </w:rPr>
              <w:fldChar w:fldCharType="begin"/>
            </w:r>
            <w:r w:rsidR="00C65A5A">
              <w:rPr>
                <w:noProof/>
                <w:webHidden/>
              </w:rPr>
              <w:instrText xml:space="preserve"> PAGEREF _Toc108970044 \h </w:instrText>
            </w:r>
            <w:r w:rsidR="00C65A5A">
              <w:rPr>
                <w:noProof/>
                <w:webHidden/>
              </w:rPr>
            </w:r>
            <w:r w:rsidR="00C65A5A">
              <w:rPr>
                <w:noProof/>
                <w:webHidden/>
              </w:rPr>
              <w:fldChar w:fldCharType="separate"/>
            </w:r>
            <w:r w:rsidR="00C65A5A">
              <w:rPr>
                <w:noProof/>
                <w:webHidden/>
              </w:rPr>
              <w:t>8</w:t>
            </w:r>
            <w:r w:rsidR="00C65A5A">
              <w:rPr>
                <w:noProof/>
                <w:webHidden/>
              </w:rPr>
              <w:fldChar w:fldCharType="end"/>
            </w:r>
          </w:hyperlink>
        </w:p>
        <w:p w14:paraId="3C945911" w14:textId="0A68872E" w:rsidR="00C65A5A" w:rsidRDefault="00897EA8">
          <w:pPr>
            <w:pStyle w:val="TOC1"/>
            <w:tabs>
              <w:tab w:val="left" w:pos="880"/>
            </w:tabs>
            <w:rPr>
              <w:rFonts w:asciiTheme="minorHAnsi" w:eastAsiaTheme="minorEastAsia" w:hAnsiTheme="minorHAnsi" w:cstheme="minorBidi"/>
              <w:b w:val="0"/>
              <w:noProof/>
              <w:sz w:val="22"/>
              <w:szCs w:val="22"/>
            </w:rPr>
          </w:pPr>
          <w:hyperlink w:anchor="_Toc108970045" w:history="1">
            <w:r w:rsidR="00C65A5A" w:rsidRPr="00F70A9F">
              <w:rPr>
                <w:rStyle w:val="Hyperlink"/>
                <w:noProof/>
                <w:lang w:val="en-GB"/>
              </w:rPr>
              <w:t>2.</w:t>
            </w:r>
            <w:r w:rsidR="00C65A5A">
              <w:rPr>
                <w:rFonts w:asciiTheme="minorHAnsi" w:eastAsiaTheme="minorEastAsia" w:hAnsiTheme="minorHAnsi" w:cstheme="minorBidi"/>
                <w:b w:val="0"/>
                <w:noProof/>
                <w:sz w:val="22"/>
                <w:szCs w:val="22"/>
              </w:rPr>
              <w:tab/>
            </w:r>
            <w:r w:rsidR="00C65A5A" w:rsidRPr="00F70A9F">
              <w:rPr>
                <w:rStyle w:val="Hyperlink"/>
                <w:noProof/>
                <w:lang w:val="en-GB"/>
              </w:rPr>
              <w:t>POLITICAL AND DEVELOPMENT CONTEXT FOR KESP</w:t>
            </w:r>
            <w:r w:rsidR="00C65A5A">
              <w:rPr>
                <w:noProof/>
                <w:webHidden/>
              </w:rPr>
              <w:tab/>
            </w:r>
            <w:r w:rsidR="00C65A5A">
              <w:rPr>
                <w:noProof/>
                <w:webHidden/>
              </w:rPr>
              <w:fldChar w:fldCharType="begin"/>
            </w:r>
            <w:r w:rsidR="00C65A5A">
              <w:rPr>
                <w:noProof/>
                <w:webHidden/>
              </w:rPr>
              <w:instrText xml:space="preserve"> PAGEREF _Toc108970045 \h </w:instrText>
            </w:r>
            <w:r w:rsidR="00C65A5A">
              <w:rPr>
                <w:noProof/>
                <w:webHidden/>
              </w:rPr>
            </w:r>
            <w:r w:rsidR="00C65A5A">
              <w:rPr>
                <w:noProof/>
                <w:webHidden/>
              </w:rPr>
              <w:fldChar w:fldCharType="separate"/>
            </w:r>
            <w:r w:rsidR="00C65A5A">
              <w:rPr>
                <w:noProof/>
                <w:webHidden/>
              </w:rPr>
              <w:t>9</w:t>
            </w:r>
            <w:r w:rsidR="00C65A5A">
              <w:rPr>
                <w:noProof/>
                <w:webHidden/>
              </w:rPr>
              <w:fldChar w:fldCharType="end"/>
            </w:r>
          </w:hyperlink>
        </w:p>
        <w:p w14:paraId="2229B014" w14:textId="3745EE50" w:rsidR="00C65A5A" w:rsidRDefault="00897EA8">
          <w:pPr>
            <w:pStyle w:val="TOC1"/>
            <w:tabs>
              <w:tab w:val="left" w:pos="880"/>
            </w:tabs>
            <w:rPr>
              <w:rFonts w:asciiTheme="minorHAnsi" w:eastAsiaTheme="minorEastAsia" w:hAnsiTheme="minorHAnsi" w:cstheme="minorBidi"/>
              <w:b w:val="0"/>
              <w:noProof/>
              <w:sz w:val="22"/>
              <w:szCs w:val="22"/>
            </w:rPr>
          </w:pPr>
          <w:hyperlink w:anchor="_Toc108970046" w:history="1">
            <w:r w:rsidR="00C65A5A" w:rsidRPr="00F70A9F">
              <w:rPr>
                <w:rStyle w:val="Hyperlink"/>
                <w:noProof/>
                <w:lang w:val="en-GB"/>
              </w:rPr>
              <w:t>3.</w:t>
            </w:r>
            <w:r w:rsidR="00C65A5A">
              <w:rPr>
                <w:rFonts w:asciiTheme="minorHAnsi" w:eastAsiaTheme="minorEastAsia" w:hAnsiTheme="minorHAnsi" w:cstheme="minorBidi"/>
                <w:b w:val="0"/>
                <w:noProof/>
                <w:sz w:val="22"/>
                <w:szCs w:val="22"/>
              </w:rPr>
              <w:tab/>
            </w:r>
            <w:r w:rsidR="00C65A5A" w:rsidRPr="00F70A9F">
              <w:rPr>
                <w:rStyle w:val="Hyperlink"/>
                <w:noProof/>
                <w:lang w:val="en-GB"/>
              </w:rPr>
              <w:t>DESCRIPTION OF KESP</w:t>
            </w:r>
            <w:r w:rsidR="00C65A5A">
              <w:rPr>
                <w:noProof/>
                <w:webHidden/>
              </w:rPr>
              <w:tab/>
            </w:r>
            <w:r w:rsidR="00C65A5A">
              <w:rPr>
                <w:noProof/>
                <w:webHidden/>
              </w:rPr>
              <w:fldChar w:fldCharType="begin"/>
            </w:r>
            <w:r w:rsidR="00C65A5A">
              <w:rPr>
                <w:noProof/>
                <w:webHidden/>
              </w:rPr>
              <w:instrText xml:space="preserve"> PAGEREF _Toc108970046 \h </w:instrText>
            </w:r>
            <w:r w:rsidR="00C65A5A">
              <w:rPr>
                <w:noProof/>
                <w:webHidden/>
              </w:rPr>
            </w:r>
            <w:r w:rsidR="00C65A5A">
              <w:rPr>
                <w:noProof/>
                <w:webHidden/>
              </w:rPr>
              <w:fldChar w:fldCharType="separate"/>
            </w:r>
            <w:r w:rsidR="00C65A5A">
              <w:rPr>
                <w:noProof/>
                <w:webHidden/>
              </w:rPr>
              <w:t>10</w:t>
            </w:r>
            <w:r w:rsidR="00C65A5A">
              <w:rPr>
                <w:noProof/>
                <w:webHidden/>
              </w:rPr>
              <w:fldChar w:fldCharType="end"/>
            </w:r>
          </w:hyperlink>
        </w:p>
        <w:p w14:paraId="3454AD02" w14:textId="3D5D3C65" w:rsidR="00C65A5A" w:rsidRDefault="00897EA8">
          <w:pPr>
            <w:pStyle w:val="TOC1"/>
            <w:tabs>
              <w:tab w:val="left" w:pos="880"/>
            </w:tabs>
            <w:rPr>
              <w:rFonts w:asciiTheme="minorHAnsi" w:eastAsiaTheme="minorEastAsia" w:hAnsiTheme="minorHAnsi" w:cstheme="minorBidi"/>
              <w:b w:val="0"/>
              <w:noProof/>
              <w:sz w:val="22"/>
              <w:szCs w:val="22"/>
            </w:rPr>
          </w:pPr>
          <w:hyperlink w:anchor="_Toc108970047" w:history="1">
            <w:r w:rsidR="00C65A5A" w:rsidRPr="00F70A9F">
              <w:rPr>
                <w:rStyle w:val="Hyperlink"/>
                <w:noProof/>
                <w:lang w:val="en-GB"/>
              </w:rPr>
              <w:t>4.</w:t>
            </w:r>
            <w:r w:rsidR="00C65A5A">
              <w:rPr>
                <w:rFonts w:asciiTheme="minorHAnsi" w:eastAsiaTheme="minorEastAsia" w:hAnsiTheme="minorHAnsi" w:cstheme="minorBidi"/>
                <w:b w:val="0"/>
                <w:noProof/>
                <w:sz w:val="22"/>
                <w:szCs w:val="22"/>
              </w:rPr>
              <w:tab/>
            </w:r>
            <w:r w:rsidR="00C65A5A" w:rsidRPr="00F70A9F">
              <w:rPr>
                <w:rStyle w:val="Hyperlink"/>
                <w:noProof/>
                <w:lang w:val="en-GB"/>
              </w:rPr>
              <w:t>EVALUATION METHODS</w:t>
            </w:r>
            <w:r w:rsidR="00C65A5A">
              <w:rPr>
                <w:noProof/>
                <w:webHidden/>
              </w:rPr>
              <w:tab/>
            </w:r>
            <w:r w:rsidR="00C65A5A">
              <w:rPr>
                <w:noProof/>
                <w:webHidden/>
              </w:rPr>
              <w:fldChar w:fldCharType="begin"/>
            </w:r>
            <w:r w:rsidR="00C65A5A">
              <w:rPr>
                <w:noProof/>
                <w:webHidden/>
              </w:rPr>
              <w:instrText xml:space="preserve"> PAGEREF _Toc108970047 \h </w:instrText>
            </w:r>
            <w:r w:rsidR="00C65A5A">
              <w:rPr>
                <w:noProof/>
                <w:webHidden/>
              </w:rPr>
            </w:r>
            <w:r w:rsidR="00C65A5A">
              <w:rPr>
                <w:noProof/>
                <w:webHidden/>
              </w:rPr>
              <w:fldChar w:fldCharType="separate"/>
            </w:r>
            <w:r w:rsidR="00C65A5A">
              <w:rPr>
                <w:noProof/>
                <w:webHidden/>
              </w:rPr>
              <w:t>11</w:t>
            </w:r>
            <w:r w:rsidR="00C65A5A">
              <w:rPr>
                <w:noProof/>
                <w:webHidden/>
              </w:rPr>
              <w:fldChar w:fldCharType="end"/>
            </w:r>
          </w:hyperlink>
        </w:p>
        <w:p w14:paraId="2F7DF2FB" w14:textId="17A311FF" w:rsidR="00C65A5A" w:rsidRDefault="00897EA8">
          <w:pPr>
            <w:pStyle w:val="TOC1"/>
            <w:tabs>
              <w:tab w:val="left" w:pos="880"/>
            </w:tabs>
            <w:rPr>
              <w:rFonts w:asciiTheme="minorHAnsi" w:eastAsiaTheme="minorEastAsia" w:hAnsiTheme="minorHAnsi" w:cstheme="minorBidi"/>
              <w:b w:val="0"/>
              <w:noProof/>
              <w:sz w:val="22"/>
              <w:szCs w:val="22"/>
            </w:rPr>
          </w:pPr>
          <w:hyperlink w:anchor="_Toc108970048" w:history="1">
            <w:r w:rsidR="00C65A5A" w:rsidRPr="00F70A9F">
              <w:rPr>
                <w:rStyle w:val="Hyperlink"/>
                <w:noProof/>
                <w:lang w:val="en-GB"/>
              </w:rPr>
              <w:t>5.</w:t>
            </w:r>
            <w:r w:rsidR="00C65A5A">
              <w:rPr>
                <w:rFonts w:asciiTheme="minorHAnsi" w:eastAsiaTheme="minorEastAsia" w:hAnsiTheme="minorHAnsi" w:cstheme="minorBidi"/>
                <w:b w:val="0"/>
                <w:noProof/>
                <w:sz w:val="22"/>
                <w:szCs w:val="22"/>
              </w:rPr>
              <w:tab/>
            </w:r>
            <w:r w:rsidR="00C65A5A" w:rsidRPr="00F70A9F">
              <w:rPr>
                <w:rStyle w:val="Hyperlink"/>
                <w:noProof/>
                <w:lang w:val="en-GB"/>
              </w:rPr>
              <w:t>KEY FINDINGS AND CONCLUSIONS</w:t>
            </w:r>
            <w:r w:rsidR="00C65A5A">
              <w:rPr>
                <w:noProof/>
                <w:webHidden/>
              </w:rPr>
              <w:tab/>
            </w:r>
            <w:r w:rsidR="00C65A5A">
              <w:rPr>
                <w:noProof/>
                <w:webHidden/>
              </w:rPr>
              <w:fldChar w:fldCharType="begin"/>
            </w:r>
            <w:r w:rsidR="00C65A5A">
              <w:rPr>
                <w:noProof/>
                <w:webHidden/>
              </w:rPr>
              <w:instrText xml:space="preserve"> PAGEREF _Toc108970048 \h </w:instrText>
            </w:r>
            <w:r w:rsidR="00C65A5A">
              <w:rPr>
                <w:noProof/>
                <w:webHidden/>
              </w:rPr>
            </w:r>
            <w:r w:rsidR="00C65A5A">
              <w:rPr>
                <w:noProof/>
                <w:webHidden/>
              </w:rPr>
              <w:fldChar w:fldCharType="separate"/>
            </w:r>
            <w:r w:rsidR="00C65A5A">
              <w:rPr>
                <w:noProof/>
                <w:webHidden/>
              </w:rPr>
              <w:t>12</w:t>
            </w:r>
            <w:r w:rsidR="00C65A5A">
              <w:rPr>
                <w:noProof/>
                <w:webHidden/>
              </w:rPr>
              <w:fldChar w:fldCharType="end"/>
            </w:r>
          </w:hyperlink>
        </w:p>
        <w:p w14:paraId="0DDF4514" w14:textId="1E5DF14C" w:rsidR="00C65A5A" w:rsidRDefault="00897EA8">
          <w:pPr>
            <w:pStyle w:val="TOC3"/>
            <w:tabs>
              <w:tab w:val="right" w:leader="dot" w:pos="9350"/>
            </w:tabs>
            <w:rPr>
              <w:rFonts w:asciiTheme="minorHAnsi" w:eastAsiaTheme="minorEastAsia" w:hAnsiTheme="minorHAnsi" w:cstheme="minorBidi"/>
              <w:noProof/>
            </w:rPr>
          </w:pPr>
          <w:hyperlink w:anchor="_Toc108970049" w:history="1">
            <w:r w:rsidR="00C65A5A" w:rsidRPr="00F70A9F">
              <w:rPr>
                <w:rStyle w:val="Hyperlink"/>
                <w:rFonts w:ascii="Times New Roman" w:eastAsiaTheme="majorEastAsia" w:hAnsi="Times New Roman"/>
                <w:b/>
                <w:i/>
                <w:noProof/>
              </w:rPr>
              <w:t>RELEVANCE</w:t>
            </w:r>
            <w:r w:rsidR="00C65A5A">
              <w:rPr>
                <w:noProof/>
                <w:webHidden/>
              </w:rPr>
              <w:tab/>
            </w:r>
            <w:r w:rsidR="00C65A5A">
              <w:rPr>
                <w:noProof/>
                <w:webHidden/>
              </w:rPr>
              <w:fldChar w:fldCharType="begin"/>
            </w:r>
            <w:r w:rsidR="00C65A5A">
              <w:rPr>
                <w:noProof/>
                <w:webHidden/>
              </w:rPr>
              <w:instrText xml:space="preserve"> PAGEREF _Toc108970049 \h </w:instrText>
            </w:r>
            <w:r w:rsidR="00C65A5A">
              <w:rPr>
                <w:noProof/>
                <w:webHidden/>
              </w:rPr>
            </w:r>
            <w:r w:rsidR="00C65A5A">
              <w:rPr>
                <w:noProof/>
                <w:webHidden/>
              </w:rPr>
              <w:fldChar w:fldCharType="separate"/>
            </w:r>
            <w:r w:rsidR="00C65A5A">
              <w:rPr>
                <w:noProof/>
                <w:webHidden/>
              </w:rPr>
              <w:t>12</w:t>
            </w:r>
            <w:r w:rsidR="00C65A5A">
              <w:rPr>
                <w:noProof/>
                <w:webHidden/>
              </w:rPr>
              <w:fldChar w:fldCharType="end"/>
            </w:r>
          </w:hyperlink>
        </w:p>
        <w:p w14:paraId="4969C517" w14:textId="327C0F72" w:rsidR="00C65A5A" w:rsidRDefault="00897EA8">
          <w:pPr>
            <w:pStyle w:val="TOC3"/>
            <w:tabs>
              <w:tab w:val="right" w:leader="dot" w:pos="9350"/>
            </w:tabs>
            <w:rPr>
              <w:rFonts w:asciiTheme="minorHAnsi" w:eastAsiaTheme="minorEastAsia" w:hAnsiTheme="minorHAnsi" w:cstheme="minorBidi"/>
              <w:noProof/>
            </w:rPr>
          </w:pPr>
          <w:hyperlink w:anchor="_Toc108970050" w:history="1">
            <w:r w:rsidR="00C65A5A" w:rsidRPr="00F70A9F">
              <w:rPr>
                <w:rStyle w:val="Hyperlink"/>
                <w:rFonts w:ascii="Times New Roman" w:eastAsiaTheme="majorEastAsia" w:hAnsi="Times New Roman"/>
                <w:b/>
                <w:i/>
                <w:noProof/>
              </w:rPr>
              <w:t>EFFECTIVENESS</w:t>
            </w:r>
            <w:r w:rsidR="00C65A5A">
              <w:rPr>
                <w:noProof/>
                <w:webHidden/>
              </w:rPr>
              <w:tab/>
            </w:r>
            <w:r w:rsidR="00C65A5A">
              <w:rPr>
                <w:noProof/>
                <w:webHidden/>
              </w:rPr>
              <w:fldChar w:fldCharType="begin"/>
            </w:r>
            <w:r w:rsidR="00C65A5A">
              <w:rPr>
                <w:noProof/>
                <w:webHidden/>
              </w:rPr>
              <w:instrText xml:space="preserve"> PAGEREF _Toc108970050 \h </w:instrText>
            </w:r>
            <w:r w:rsidR="00C65A5A">
              <w:rPr>
                <w:noProof/>
                <w:webHidden/>
              </w:rPr>
            </w:r>
            <w:r w:rsidR="00C65A5A">
              <w:rPr>
                <w:noProof/>
                <w:webHidden/>
              </w:rPr>
              <w:fldChar w:fldCharType="separate"/>
            </w:r>
            <w:r w:rsidR="00C65A5A">
              <w:rPr>
                <w:noProof/>
                <w:webHidden/>
              </w:rPr>
              <w:t>14</w:t>
            </w:r>
            <w:r w:rsidR="00C65A5A">
              <w:rPr>
                <w:noProof/>
                <w:webHidden/>
              </w:rPr>
              <w:fldChar w:fldCharType="end"/>
            </w:r>
          </w:hyperlink>
        </w:p>
        <w:p w14:paraId="79BADF5D" w14:textId="41DA2D67" w:rsidR="00C65A5A" w:rsidRDefault="00897EA8">
          <w:pPr>
            <w:pStyle w:val="TOC3"/>
            <w:tabs>
              <w:tab w:val="right" w:leader="dot" w:pos="9350"/>
            </w:tabs>
            <w:rPr>
              <w:rFonts w:asciiTheme="minorHAnsi" w:eastAsiaTheme="minorEastAsia" w:hAnsiTheme="minorHAnsi" w:cstheme="minorBidi"/>
              <w:noProof/>
            </w:rPr>
          </w:pPr>
          <w:hyperlink w:anchor="_Toc108970051" w:history="1">
            <w:r w:rsidR="00C65A5A" w:rsidRPr="00F70A9F">
              <w:rPr>
                <w:rStyle w:val="Hyperlink"/>
                <w:rFonts w:ascii="Times New Roman" w:eastAsiaTheme="majorEastAsia" w:hAnsi="Times New Roman"/>
                <w:b/>
                <w:i/>
                <w:noProof/>
              </w:rPr>
              <w:t>EFFICIENCY</w:t>
            </w:r>
            <w:r w:rsidR="00C65A5A">
              <w:rPr>
                <w:noProof/>
                <w:webHidden/>
              </w:rPr>
              <w:tab/>
            </w:r>
            <w:r w:rsidR="00C65A5A">
              <w:rPr>
                <w:noProof/>
                <w:webHidden/>
              </w:rPr>
              <w:fldChar w:fldCharType="begin"/>
            </w:r>
            <w:r w:rsidR="00C65A5A">
              <w:rPr>
                <w:noProof/>
                <w:webHidden/>
              </w:rPr>
              <w:instrText xml:space="preserve"> PAGEREF _Toc108970051 \h </w:instrText>
            </w:r>
            <w:r w:rsidR="00C65A5A">
              <w:rPr>
                <w:noProof/>
                <w:webHidden/>
              </w:rPr>
            </w:r>
            <w:r w:rsidR="00C65A5A">
              <w:rPr>
                <w:noProof/>
                <w:webHidden/>
              </w:rPr>
              <w:fldChar w:fldCharType="separate"/>
            </w:r>
            <w:r w:rsidR="00C65A5A">
              <w:rPr>
                <w:noProof/>
                <w:webHidden/>
              </w:rPr>
              <w:t>26</w:t>
            </w:r>
            <w:r w:rsidR="00C65A5A">
              <w:rPr>
                <w:noProof/>
                <w:webHidden/>
              </w:rPr>
              <w:fldChar w:fldCharType="end"/>
            </w:r>
          </w:hyperlink>
        </w:p>
        <w:p w14:paraId="1117F517" w14:textId="64CC98AB" w:rsidR="00C65A5A" w:rsidRDefault="00897EA8">
          <w:pPr>
            <w:pStyle w:val="TOC3"/>
            <w:tabs>
              <w:tab w:val="right" w:leader="dot" w:pos="9350"/>
            </w:tabs>
            <w:rPr>
              <w:rFonts w:asciiTheme="minorHAnsi" w:eastAsiaTheme="minorEastAsia" w:hAnsiTheme="minorHAnsi" w:cstheme="minorBidi"/>
              <w:noProof/>
            </w:rPr>
          </w:pPr>
          <w:hyperlink w:anchor="_Toc108970052" w:history="1">
            <w:r w:rsidR="00C65A5A" w:rsidRPr="00F70A9F">
              <w:rPr>
                <w:rStyle w:val="Hyperlink"/>
                <w:rFonts w:ascii="Times New Roman" w:eastAsiaTheme="majorEastAsia" w:hAnsi="Times New Roman"/>
                <w:b/>
                <w:i/>
                <w:noProof/>
              </w:rPr>
              <w:t>SUSTAINABILITY AND IMPACT</w:t>
            </w:r>
            <w:r w:rsidR="00C65A5A">
              <w:rPr>
                <w:noProof/>
                <w:webHidden/>
              </w:rPr>
              <w:tab/>
            </w:r>
            <w:r w:rsidR="00C65A5A">
              <w:rPr>
                <w:noProof/>
                <w:webHidden/>
              </w:rPr>
              <w:fldChar w:fldCharType="begin"/>
            </w:r>
            <w:r w:rsidR="00C65A5A">
              <w:rPr>
                <w:noProof/>
                <w:webHidden/>
              </w:rPr>
              <w:instrText xml:space="preserve"> PAGEREF _Toc108970052 \h </w:instrText>
            </w:r>
            <w:r w:rsidR="00C65A5A">
              <w:rPr>
                <w:noProof/>
                <w:webHidden/>
              </w:rPr>
            </w:r>
            <w:r w:rsidR="00C65A5A">
              <w:rPr>
                <w:noProof/>
                <w:webHidden/>
              </w:rPr>
              <w:fldChar w:fldCharType="separate"/>
            </w:r>
            <w:r w:rsidR="00C65A5A">
              <w:rPr>
                <w:noProof/>
                <w:webHidden/>
              </w:rPr>
              <w:t>28</w:t>
            </w:r>
            <w:r w:rsidR="00C65A5A">
              <w:rPr>
                <w:noProof/>
                <w:webHidden/>
              </w:rPr>
              <w:fldChar w:fldCharType="end"/>
            </w:r>
          </w:hyperlink>
        </w:p>
        <w:p w14:paraId="5F222209" w14:textId="34D18489" w:rsidR="00C65A5A" w:rsidRDefault="00897EA8">
          <w:pPr>
            <w:pStyle w:val="TOC3"/>
            <w:tabs>
              <w:tab w:val="right" w:leader="dot" w:pos="9350"/>
            </w:tabs>
            <w:rPr>
              <w:rFonts w:asciiTheme="minorHAnsi" w:eastAsiaTheme="minorEastAsia" w:hAnsiTheme="minorHAnsi" w:cstheme="minorBidi"/>
              <w:noProof/>
            </w:rPr>
          </w:pPr>
          <w:hyperlink w:anchor="_Toc108970053" w:history="1">
            <w:r w:rsidR="00C65A5A" w:rsidRPr="00F70A9F">
              <w:rPr>
                <w:rStyle w:val="Hyperlink"/>
                <w:rFonts w:ascii="Times New Roman" w:eastAsiaTheme="majorEastAsia" w:hAnsi="Times New Roman"/>
                <w:b/>
                <w:i/>
                <w:noProof/>
              </w:rPr>
              <w:t>NATIONAL OWNERSHIP</w:t>
            </w:r>
            <w:r w:rsidR="00C65A5A">
              <w:rPr>
                <w:noProof/>
                <w:webHidden/>
              </w:rPr>
              <w:tab/>
            </w:r>
            <w:r w:rsidR="00C65A5A">
              <w:rPr>
                <w:noProof/>
                <w:webHidden/>
              </w:rPr>
              <w:fldChar w:fldCharType="begin"/>
            </w:r>
            <w:r w:rsidR="00C65A5A">
              <w:rPr>
                <w:noProof/>
                <w:webHidden/>
              </w:rPr>
              <w:instrText xml:space="preserve"> PAGEREF _Toc108970053 \h </w:instrText>
            </w:r>
            <w:r w:rsidR="00C65A5A">
              <w:rPr>
                <w:noProof/>
                <w:webHidden/>
              </w:rPr>
            </w:r>
            <w:r w:rsidR="00C65A5A">
              <w:rPr>
                <w:noProof/>
                <w:webHidden/>
              </w:rPr>
              <w:fldChar w:fldCharType="separate"/>
            </w:r>
            <w:r w:rsidR="00C65A5A">
              <w:rPr>
                <w:noProof/>
                <w:webHidden/>
              </w:rPr>
              <w:t>30</w:t>
            </w:r>
            <w:r w:rsidR="00C65A5A">
              <w:rPr>
                <w:noProof/>
                <w:webHidden/>
              </w:rPr>
              <w:fldChar w:fldCharType="end"/>
            </w:r>
          </w:hyperlink>
        </w:p>
        <w:p w14:paraId="3B809354" w14:textId="7767CAC1" w:rsidR="00C65A5A" w:rsidRDefault="00897EA8">
          <w:pPr>
            <w:pStyle w:val="TOC1"/>
            <w:tabs>
              <w:tab w:val="left" w:pos="880"/>
            </w:tabs>
            <w:rPr>
              <w:rFonts w:asciiTheme="minorHAnsi" w:eastAsiaTheme="minorEastAsia" w:hAnsiTheme="minorHAnsi" w:cstheme="minorBidi"/>
              <w:b w:val="0"/>
              <w:noProof/>
              <w:sz w:val="22"/>
              <w:szCs w:val="22"/>
            </w:rPr>
          </w:pPr>
          <w:hyperlink w:anchor="_Toc108970054" w:history="1">
            <w:r w:rsidR="00C65A5A" w:rsidRPr="00F70A9F">
              <w:rPr>
                <w:rStyle w:val="Hyperlink"/>
                <w:noProof/>
                <w:lang w:val="en-GB"/>
              </w:rPr>
              <w:t>6.</w:t>
            </w:r>
            <w:r w:rsidR="00C65A5A">
              <w:rPr>
                <w:rFonts w:asciiTheme="minorHAnsi" w:eastAsiaTheme="minorEastAsia" w:hAnsiTheme="minorHAnsi" w:cstheme="minorBidi"/>
                <w:b w:val="0"/>
                <w:noProof/>
                <w:sz w:val="22"/>
                <w:szCs w:val="22"/>
              </w:rPr>
              <w:tab/>
            </w:r>
            <w:r w:rsidR="00C65A5A" w:rsidRPr="00F70A9F">
              <w:rPr>
                <w:rStyle w:val="Hyperlink"/>
                <w:noProof/>
                <w:lang w:val="en-GB"/>
              </w:rPr>
              <w:t>LESSONS LEARNED</w:t>
            </w:r>
            <w:r w:rsidR="00C65A5A">
              <w:rPr>
                <w:noProof/>
                <w:webHidden/>
              </w:rPr>
              <w:tab/>
            </w:r>
            <w:r w:rsidR="00C65A5A">
              <w:rPr>
                <w:noProof/>
                <w:webHidden/>
              </w:rPr>
              <w:fldChar w:fldCharType="begin"/>
            </w:r>
            <w:r w:rsidR="00C65A5A">
              <w:rPr>
                <w:noProof/>
                <w:webHidden/>
              </w:rPr>
              <w:instrText xml:space="preserve"> PAGEREF _Toc108970054 \h </w:instrText>
            </w:r>
            <w:r w:rsidR="00C65A5A">
              <w:rPr>
                <w:noProof/>
                <w:webHidden/>
              </w:rPr>
            </w:r>
            <w:r w:rsidR="00C65A5A">
              <w:rPr>
                <w:noProof/>
                <w:webHidden/>
              </w:rPr>
              <w:fldChar w:fldCharType="separate"/>
            </w:r>
            <w:r w:rsidR="00C65A5A">
              <w:rPr>
                <w:noProof/>
                <w:webHidden/>
              </w:rPr>
              <w:t>31</w:t>
            </w:r>
            <w:r w:rsidR="00C65A5A">
              <w:rPr>
                <w:noProof/>
                <w:webHidden/>
              </w:rPr>
              <w:fldChar w:fldCharType="end"/>
            </w:r>
          </w:hyperlink>
        </w:p>
        <w:p w14:paraId="4EA0D21C" w14:textId="3B90F09F" w:rsidR="00C65A5A" w:rsidRDefault="00897EA8">
          <w:pPr>
            <w:pStyle w:val="TOC1"/>
            <w:tabs>
              <w:tab w:val="left" w:pos="880"/>
            </w:tabs>
            <w:rPr>
              <w:rFonts w:asciiTheme="minorHAnsi" w:eastAsiaTheme="minorEastAsia" w:hAnsiTheme="minorHAnsi" w:cstheme="minorBidi"/>
              <w:b w:val="0"/>
              <w:noProof/>
              <w:sz w:val="22"/>
              <w:szCs w:val="22"/>
            </w:rPr>
          </w:pPr>
          <w:hyperlink w:anchor="_Toc108970055" w:history="1">
            <w:r w:rsidR="00C65A5A" w:rsidRPr="00F70A9F">
              <w:rPr>
                <w:rStyle w:val="Hyperlink"/>
                <w:noProof/>
                <w:lang w:val="en-GB"/>
              </w:rPr>
              <w:t>7.</w:t>
            </w:r>
            <w:r w:rsidR="00C65A5A">
              <w:rPr>
                <w:rFonts w:asciiTheme="minorHAnsi" w:eastAsiaTheme="minorEastAsia" w:hAnsiTheme="minorHAnsi" w:cstheme="minorBidi"/>
                <w:b w:val="0"/>
                <w:noProof/>
                <w:sz w:val="22"/>
                <w:szCs w:val="22"/>
              </w:rPr>
              <w:tab/>
            </w:r>
            <w:r w:rsidR="00C65A5A" w:rsidRPr="00F70A9F">
              <w:rPr>
                <w:rStyle w:val="Hyperlink"/>
                <w:noProof/>
                <w:lang w:val="en-GB"/>
              </w:rPr>
              <w:t>RECOMMENDATIONS</w:t>
            </w:r>
            <w:r w:rsidR="00C65A5A">
              <w:rPr>
                <w:noProof/>
                <w:webHidden/>
              </w:rPr>
              <w:tab/>
            </w:r>
            <w:r w:rsidR="00C65A5A">
              <w:rPr>
                <w:noProof/>
                <w:webHidden/>
              </w:rPr>
              <w:fldChar w:fldCharType="begin"/>
            </w:r>
            <w:r w:rsidR="00C65A5A">
              <w:rPr>
                <w:noProof/>
                <w:webHidden/>
              </w:rPr>
              <w:instrText xml:space="preserve"> PAGEREF _Toc108970055 \h </w:instrText>
            </w:r>
            <w:r w:rsidR="00C65A5A">
              <w:rPr>
                <w:noProof/>
                <w:webHidden/>
              </w:rPr>
            </w:r>
            <w:r w:rsidR="00C65A5A">
              <w:rPr>
                <w:noProof/>
                <w:webHidden/>
              </w:rPr>
              <w:fldChar w:fldCharType="separate"/>
            </w:r>
            <w:r w:rsidR="00C65A5A">
              <w:rPr>
                <w:noProof/>
                <w:webHidden/>
              </w:rPr>
              <w:t>31</w:t>
            </w:r>
            <w:r w:rsidR="00C65A5A">
              <w:rPr>
                <w:noProof/>
                <w:webHidden/>
              </w:rPr>
              <w:fldChar w:fldCharType="end"/>
            </w:r>
          </w:hyperlink>
        </w:p>
        <w:p w14:paraId="0AA958C9" w14:textId="1CC6B44D" w:rsidR="00C65A5A" w:rsidRDefault="00897EA8">
          <w:pPr>
            <w:pStyle w:val="TOC1"/>
            <w:rPr>
              <w:rFonts w:asciiTheme="minorHAnsi" w:eastAsiaTheme="minorEastAsia" w:hAnsiTheme="minorHAnsi" w:cstheme="minorBidi"/>
              <w:b w:val="0"/>
              <w:noProof/>
              <w:sz w:val="22"/>
              <w:szCs w:val="22"/>
            </w:rPr>
          </w:pPr>
          <w:hyperlink w:anchor="_Toc108970056" w:history="1">
            <w:r w:rsidR="00C65A5A" w:rsidRPr="00F70A9F">
              <w:rPr>
                <w:rStyle w:val="Hyperlink"/>
                <w:rFonts w:eastAsia="Times New Roman"/>
                <w:noProof/>
                <w:lang w:val="en-GB"/>
              </w:rPr>
              <w:t>ANNEX 1:  TOR FOR THE FINAL PROJECT EVALUATION</w:t>
            </w:r>
            <w:r w:rsidR="00C65A5A">
              <w:rPr>
                <w:noProof/>
                <w:webHidden/>
              </w:rPr>
              <w:tab/>
            </w:r>
            <w:r w:rsidR="00C65A5A">
              <w:rPr>
                <w:noProof/>
                <w:webHidden/>
              </w:rPr>
              <w:fldChar w:fldCharType="begin"/>
            </w:r>
            <w:r w:rsidR="00C65A5A">
              <w:rPr>
                <w:noProof/>
                <w:webHidden/>
              </w:rPr>
              <w:instrText xml:space="preserve"> PAGEREF _Toc108970056 \h </w:instrText>
            </w:r>
            <w:r w:rsidR="00C65A5A">
              <w:rPr>
                <w:noProof/>
                <w:webHidden/>
              </w:rPr>
            </w:r>
            <w:r w:rsidR="00C65A5A">
              <w:rPr>
                <w:noProof/>
                <w:webHidden/>
              </w:rPr>
              <w:fldChar w:fldCharType="separate"/>
            </w:r>
            <w:r w:rsidR="00C65A5A">
              <w:rPr>
                <w:noProof/>
                <w:webHidden/>
              </w:rPr>
              <w:t>34</w:t>
            </w:r>
            <w:r w:rsidR="00C65A5A">
              <w:rPr>
                <w:noProof/>
                <w:webHidden/>
              </w:rPr>
              <w:fldChar w:fldCharType="end"/>
            </w:r>
          </w:hyperlink>
        </w:p>
        <w:p w14:paraId="1DBFDDFB" w14:textId="7799C48A" w:rsidR="00C65A5A" w:rsidRDefault="00897EA8">
          <w:pPr>
            <w:pStyle w:val="TOC1"/>
            <w:rPr>
              <w:rFonts w:asciiTheme="minorHAnsi" w:eastAsiaTheme="minorEastAsia" w:hAnsiTheme="minorHAnsi" w:cstheme="minorBidi"/>
              <w:b w:val="0"/>
              <w:noProof/>
              <w:sz w:val="22"/>
              <w:szCs w:val="22"/>
            </w:rPr>
          </w:pPr>
          <w:hyperlink w:anchor="_Toc108970057" w:history="1">
            <w:r w:rsidR="00C65A5A" w:rsidRPr="00F70A9F">
              <w:rPr>
                <w:rStyle w:val="Hyperlink"/>
                <w:rFonts w:eastAsia="Times New Roman"/>
                <w:noProof/>
                <w:lang w:val="en-GB"/>
              </w:rPr>
              <w:t>ANNEX 2:  LIST OF DOCUMENTS REVIEWED</w:t>
            </w:r>
            <w:r w:rsidR="00C65A5A">
              <w:rPr>
                <w:noProof/>
                <w:webHidden/>
              </w:rPr>
              <w:tab/>
            </w:r>
            <w:r w:rsidR="00C65A5A">
              <w:rPr>
                <w:noProof/>
                <w:webHidden/>
              </w:rPr>
              <w:fldChar w:fldCharType="begin"/>
            </w:r>
            <w:r w:rsidR="00C65A5A">
              <w:rPr>
                <w:noProof/>
                <w:webHidden/>
              </w:rPr>
              <w:instrText xml:space="preserve"> PAGEREF _Toc108970057 \h </w:instrText>
            </w:r>
            <w:r w:rsidR="00C65A5A">
              <w:rPr>
                <w:noProof/>
                <w:webHidden/>
              </w:rPr>
            </w:r>
            <w:r w:rsidR="00C65A5A">
              <w:rPr>
                <w:noProof/>
                <w:webHidden/>
              </w:rPr>
              <w:fldChar w:fldCharType="separate"/>
            </w:r>
            <w:r w:rsidR="00C65A5A">
              <w:rPr>
                <w:noProof/>
                <w:webHidden/>
              </w:rPr>
              <w:t>45</w:t>
            </w:r>
            <w:r w:rsidR="00C65A5A">
              <w:rPr>
                <w:noProof/>
                <w:webHidden/>
              </w:rPr>
              <w:fldChar w:fldCharType="end"/>
            </w:r>
          </w:hyperlink>
        </w:p>
        <w:p w14:paraId="64B39A2F" w14:textId="7C976ACC" w:rsidR="00C65A5A" w:rsidRDefault="00897EA8">
          <w:pPr>
            <w:pStyle w:val="TOC1"/>
            <w:rPr>
              <w:rFonts w:asciiTheme="minorHAnsi" w:eastAsiaTheme="minorEastAsia" w:hAnsiTheme="minorHAnsi" w:cstheme="minorBidi"/>
              <w:b w:val="0"/>
              <w:noProof/>
              <w:sz w:val="22"/>
              <w:szCs w:val="22"/>
            </w:rPr>
          </w:pPr>
          <w:hyperlink w:anchor="_Toc108970058" w:history="1">
            <w:r w:rsidR="00C65A5A" w:rsidRPr="00F70A9F">
              <w:rPr>
                <w:rStyle w:val="Hyperlink"/>
                <w:rFonts w:eastAsia="Times New Roman"/>
                <w:noProof/>
                <w:lang w:val="en-GB"/>
              </w:rPr>
              <w:t>ANNEX 3: LIST OF INTERVIEWS</w:t>
            </w:r>
            <w:r w:rsidR="00C65A5A">
              <w:rPr>
                <w:noProof/>
                <w:webHidden/>
              </w:rPr>
              <w:tab/>
            </w:r>
            <w:r w:rsidR="00C65A5A">
              <w:rPr>
                <w:noProof/>
                <w:webHidden/>
              </w:rPr>
              <w:fldChar w:fldCharType="begin"/>
            </w:r>
            <w:r w:rsidR="00C65A5A">
              <w:rPr>
                <w:noProof/>
                <w:webHidden/>
              </w:rPr>
              <w:instrText xml:space="preserve"> PAGEREF _Toc108970058 \h </w:instrText>
            </w:r>
            <w:r w:rsidR="00C65A5A">
              <w:rPr>
                <w:noProof/>
                <w:webHidden/>
              </w:rPr>
            </w:r>
            <w:r w:rsidR="00C65A5A">
              <w:rPr>
                <w:noProof/>
                <w:webHidden/>
              </w:rPr>
              <w:fldChar w:fldCharType="separate"/>
            </w:r>
            <w:r w:rsidR="00C65A5A">
              <w:rPr>
                <w:noProof/>
                <w:webHidden/>
              </w:rPr>
              <w:t>48</w:t>
            </w:r>
            <w:r w:rsidR="00C65A5A">
              <w:rPr>
                <w:noProof/>
                <w:webHidden/>
              </w:rPr>
              <w:fldChar w:fldCharType="end"/>
            </w:r>
          </w:hyperlink>
        </w:p>
        <w:p w14:paraId="592ED929" w14:textId="43E3CA29" w:rsidR="00C65A5A" w:rsidRDefault="00897EA8">
          <w:pPr>
            <w:pStyle w:val="TOC1"/>
            <w:rPr>
              <w:rFonts w:asciiTheme="minorHAnsi" w:eastAsiaTheme="minorEastAsia" w:hAnsiTheme="minorHAnsi" w:cstheme="minorBidi"/>
              <w:b w:val="0"/>
              <w:noProof/>
              <w:sz w:val="22"/>
              <w:szCs w:val="22"/>
            </w:rPr>
          </w:pPr>
          <w:hyperlink w:anchor="_Toc108970059" w:history="1">
            <w:r w:rsidR="00C65A5A" w:rsidRPr="00F70A9F">
              <w:rPr>
                <w:rStyle w:val="Hyperlink"/>
                <w:rFonts w:eastAsia="Times New Roman"/>
                <w:noProof/>
                <w:lang w:val="en-GB"/>
              </w:rPr>
              <w:t>ANNEX 4: EVALUATION INSTRUMENTS</w:t>
            </w:r>
            <w:r w:rsidR="00C65A5A">
              <w:rPr>
                <w:noProof/>
                <w:webHidden/>
              </w:rPr>
              <w:tab/>
            </w:r>
            <w:r w:rsidR="00C65A5A">
              <w:rPr>
                <w:noProof/>
                <w:webHidden/>
              </w:rPr>
              <w:fldChar w:fldCharType="begin"/>
            </w:r>
            <w:r w:rsidR="00C65A5A">
              <w:rPr>
                <w:noProof/>
                <w:webHidden/>
              </w:rPr>
              <w:instrText xml:space="preserve"> PAGEREF _Toc108970059 \h </w:instrText>
            </w:r>
            <w:r w:rsidR="00C65A5A">
              <w:rPr>
                <w:noProof/>
                <w:webHidden/>
              </w:rPr>
            </w:r>
            <w:r w:rsidR="00C65A5A">
              <w:rPr>
                <w:noProof/>
                <w:webHidden/>
              </w:rPr>
              <w:fldChar w:fldCharType="separate"/>
            </w:r>
            <w:r w:rsidR="00C65A5A">
              <w:rPr>
                <w:noProof/>
                <w:webHidden/>
              </w:rPr>
              <w:t>50</w:t>
            </w:r>
            <w:r w:rsidR="00C65A5A">
              <w:rPr>
                <w:noProof/>
                <w:webHidden/>
              </w:rPr>
              <w:fldChar w:fldCharType="end"/>
            </w:r>
          </w:hyperlink>
        </w:p>
        <w:p w14:paraId="754DDCCC" w14:textId="65CA0125" w:rsidR="00C65A5A" w:rsidRDefault="00897EA8">
          <w:pPr>
            <w:pStyle w:val="TOC1"/>
            <w:rPr>
              <w:rFonts w:asciiTheme="minorHAnsi" w:eastAsiaTheme="minorEastAsia" w:hAnsiTheme="minorHAnsi" w:cstheme="minorBidi"/>
              <w:b w:val="0"/>
              <w:noProof/>
              <w:sz w:val="22"/>
              <w:szCs w:val="22"/>
            </w:rPr>
          </w:pPr>
          <w:hyperlink w:anchor="_Toc108970060" w:history="1">
            <w:r w:rsidR="00C65A5A" w:rsidRPr="00F70A9F">
              <w:rPr>
                <w:rStyle w:val="Hyperlink"/>
                <w:rFonts w:eastAsia="Times New Roman"/>
                <w:noProof/>
                <w:lang w:val="en-GB"/>
              </w:rPr>
              <w:t>ANNEX 5: FINAL EVALUATION CONSULTANT</w:t>
            </w:r>
            <w:r w:rsidR="00C65A5A">
              <w:rPr>
                <w:noProof/>
                <w:webHidden/>
              </w:rPr>
              <w:tab/>
            </w:r>
            <w:r w:rsidR="00C65A5A">
              <w:rPr>
                <w:noProof/>
                <w:webHidden/>
              </w:rPr>
              <w:fldChar w:fldCharType="begin"/>
            </w:r>
            <w:r w:rsidR="00C65A5A">
              <w:rPr>
                <w:noProof/>
                <w:webHidden/>
              </w:rPr>
              <w:instrText xml:space="preserve"> PAGEREF _Toc108970060 \h </w:instrText>
            </w:r>
            <w:r w:rsidR="00C65A5A">
              <w:rPr>
                <w:noProof/>
                <w:webHidden/>
              </w:rPr>
            </w:r>
            <w:r w:rsidR="00C65A5A">
              <w:rPr>
                <w:noProof/>
                <w:webHidden/>
              </w:rPr>
              <w:fldChar w:fldCharType="separate"/>
            </w:r>
            <w:r w:rsidR="00C65A5A">
              <w:rPr>
                <w:noProof/>
                <w:webHidden/>
              </w:rPr>
              <w:t>54</w:t>
            </w:r>
            <w:r w:rsidR="00C65A5A">
              <w:rPr>
                <w:noProof/>
                <w:webHidden/>
              </w:rPr>
              <w:fldChar w:fldCharType="end"/>
            </w:r>
          </w:hyperlink>
        </w:p>
        <w:p w14:paraId="1A028EB4" w14:textId="471C7552" w:rsidR="00A3457B" w:rsidRDefault="00A3457B" w:rsidP="00A3457B">
          <w:r>
            <w:rPr>
              <w:b/>
              <w:bCs/>
              <w:noProof/>
            </w:rPr>
            <w:fldChar w:fldCharType="end"/>
          </w:r>
        </w:p>
      </w:sdtContent>
    </w:sdt>
    <w:p w14:paraId="3578101F" w14:textId="77777777" w:rsidR="00A3457B" w:rsidRPr="000F68EE" w:rsidRDefault="00A3457B" w:rsidP="00A3457B">
      <w:pPr>
        <w:spacing w:after="80" w:line="240" w:lineRule="auto"/>
        <w:jc w:val="both"/>
        <w:rPr>
          <w:rFonts w:ascii="Times New Roman" w:hAnsi="Times New Roman"/>
          <w:lang w:val="en-GB"/>
        </w:rPr>
      </w:pPr>
    </w:p>
    <w:p w14:paraId="5A0F4BA7" w14:textId="77777777" w:rsidR="00A3457B" w:rsidRDefault="00A3457B" w:rsidP="00A3457B">
      <w:pPr>
        <w:spacing w:after="0" w:line="240" w:lineRule="auto"/>
        <w:rPr>
          <w:rFonts w:ascii="Times New Roman" w:hAnsi="Times New Roman"/>
          <w:b/>
          <w:sz w:val="24"/>
          <w:szCs w:val="24"/>
          <w:lang w:val="en-GB"/>
        </w:rPr>
      </w:pPr>
      <w:r w:rsidRPr="000F68EE">
        <w:rPr>
          <w:rFonts w:ascii="Times New Roman" w:hAnsi="Times New Roman"/>
          <w:b/>
          <w:sz w:val="24"/>
          <w:szCs w:val="24"/>
          <w:lang w:val="en-GB"/>
        </w:rPr>
        <w:br w:type="page"/>
      </w:r>
    </w:p>
    <w:p w14:paraId="17D63012" w14:textId="77777777" w:rsidR="00A3457B" w:rsidRPr="000F68EE" w:rsidRDefault="00A3457B" w:rsidP="00A3457B">
      <w:pPr>
        <w:keepNext/>
        <w:spacing w:after="0" w:line="240" w:lineRule="auto"/>
        <w:outlineLvl w:val="0"/>
        <w:rPr>
          <w:rFonts w:ascii="Times New Roman" w:hAnsi="Times New Roman"/>
          <w:b/>
          <w:caps/>
          <w:color w:val="002060"/>
          <w:sz w:val="28"/>
          <w:szCs w:val="28"/>
          <w:lang w:val="en-GB"/>
        </w:rPr>
      </w:pPr>
      <w:bookmarkStart w:id="1" w:name="_Toc108970039"/>
      <w:r>
        <w:rPr>
          <w:rFonts w:ascii="Times New Roman" w:hAnsi="Times New Roman"/>
          <w:b/>
          <w:caps/>
          <w:color w:val="002060"/>
          <w:sz w:val="28"/>
          <w:szCs w:val="28"/>
          <w:lang w:val="en-GB"/>
        </w:rPr>
        <w:t>acknowledgements</w:t>
      </w:r>
      <w:bookmarkEnd w:id="1"/>
    </w:p>
    <w:p w14:paraId="0EFED352" w14:textId="77777777" w:rsidR="00A3457B" w:rsidRDefault="00A3457B" w:rsidP="00A3457B">
      <w:pPr>
        <w:spacing w:after="0" w:line="240" w:lineRule="auto"/>
        <w:rPr>
          <w:rFonts w:ascii="Times New Roman" w:hAnsi="Times New Roman"/>
          <w:lang w:val="en-GB"/>
        </w:rPr>
      </w:pPr>
    </w:p>
    <w:p w14:paraId="60FDADC7" w14:textId="1460C87C" w:rsidR="00A3457B" w:rsidRPr="009959ED" w:rsidRDefault="00A3457B" w:rsidP="00A3457B">
      <w:pPr>
        <w:spacing w:after="160" w:line="259" w:lineRule="auto"/>
        <w:rPr>
          <w:rFonts w:ascii="Times New Roman" w:hAnsi="Times New Roman"/>
          <w:bCs/>
          <w:sz w:val="24"/>
          <w:szCs w:val="24"/>
          <w:lang w:val="en-GB"/>
        </w:rPr>
      </w:pPr>
      <w:r>
        <w:rPr>
          <w:rFonts w:ascii="Times New Roman" w:hAnsi="Times New Roman"/>
          <w:bCs/>
          <w:sz w:val="24"/>
          <w:szCs w:val="24"/>
          <w:lang w:val="en-GB"/>
        </w:rPr>
        <w:t xml:space="preserve">The evaluator would like to thank the </w:t>
      </w:r>
      <w:r w:rsidR="004D0643">
        <w:rPr>
          <w:rFonts w:ascii="Times New Roman" w:hAnsi="Times New Roman"/>
          <w:bCs/>
          <w:sz w:val="24"/>
          <w:szCs w:val="24"/>
          <w:lang w:val="en-GB"/>
        </w:rPr>
        <w:t xml:space="preserve">KESP </w:t>
      </w:r>
      <w:r>
        <w:rPr>
          <w:rFonts w:ascii="Times New Roman" w:hAnsi="Times New Roman"/>
          <w:bCs/>
          <w:sz w:val="24"/>
          <w:szCs w:val="24"/>
          <w:lang w:val="en-GB"/>
        </w:rPr>
        <w:t>programme team for their brilliant support in conducting the evaluation, and for all their work supporting transparent, inclusive peaceful elections in Kyrgyzstan.</w:t>
      </w:r>
    </w:p>
    <w:p w14:paraId="7F00A5F2" w14:textId="77777777" w:rsidR="00A3457B" w:rsidRDefault="00A3457B" w:rsidP="00A3457B">
      <w:pPr>
        <w:spacing w:after="160" w:line="259" w:lineRule="auto"/>
        <w:rPr>
          <w:rFonts w:ascii="Times New Roman" w:hAnsi="Times New Roman"/>
          <w:b/>
          <w:sz w:val="24"/>
          <w:szCs w:val="24"/>
          <w:lang w:val="en-GB"/>
        </w:rPr>
      </w:pPr>
      <w:r>
        <w:rPr>
          <w:rFonts w:ascii="Times New Roman" w:hAnsi="Times New Roman"/>
          <w:b/>
          <w:sz w:val="24"/>
          <w:szCs w:val="24"/>
          <w:lang w:val="en-GB"/>
        </w:rPr>
        <w:br w:type="page"/>
      </w:r>
    </w:p>
    <w:p w14:paraId="56EB4261" w14:textId="77777777" w:rsidR="00A3457B" w:rsidRPr="000F68EE" w:rsidRDefault="00A3457B" w:rsidP="00A3457B">
      <w:pPr>
        <w:spacing w:after="0" w:line="240" w:lineRule="auto"/>
        <w:rPr>
          <w:rFonts w:ascii="Times New Roman" w:hAnsi="Times New Roman"/>
          <w:b/>
          <w:sz w:val="24"/>
          <w:szCs w:val="24"/>
          <w:lang w:val="en-GB"/>
        </w:rPr>
      </w:pPr>
    </w:p>
    <w:p w14:paraId="1A5E5AAF" w14:textId="77777777" w:rsidR="00A3457B" w:rsidRPr="000F68EE" w:rsidRDefault="00A3457B" w:rsidP="00A3457B">
      <w:pPr>
        <w:keepNext/>
        <w:spacing w:after="0" w:line="240" w:lineRule="auto"/>
        <w:outlineLvl w:val="0"/>
        <w:rPr>
          <w:rFonts w:ascii="Times New Roman" w:hAnsi="Times New Roman"/>
          <w:b/>
          <w:caps/>
          <w:color w:val="002060"/>
          <w:sz w:val="28"/>
          <w:szCs w:val="28"/>
          <w:lang w:val="en-GB"/>
        </w:rPr>
      </w:pPr>
      <w:bookmarkStart w:id="2" w:name="_Toc368674269"/>
      <w:bookmarkStart w:id="3" w:name="_Toc108970040"/>
      <w:r w:rsidRPr="000F68EE">
        <w:rPr>
          <w:rFonts w:ascii="Times New Roman" w:hAnsi="Times New Roman"/>
          <w:b/>
          <w:caps/>
          <w:color w:val="002060"/>
          <w:sz w:val="28"/>
          <w:szCs w:val="28"/>
          <w:lang w:val="en-GB"/>
        </w:rPr>
        <w:t>Acronyms List</w:t>
      </w:r>
      <w:bookmarkEnd w:id="2"/>
      <w:bookmarkEnd w:id="3"/>
    </w:p>
    <w:p w14:paraId="30C99E14" w14:textId="77777777" w:rsidR="00A3457B" w:rsidRDefault="00A3457B" w:rsidP="00A3457B">
      <w:pPr>
        <w:spacing w:after="0" w:line="240" w:lineRule="auto"/>
        <w:rPr>
          <w:rFonts w:ascii="Times New Roman" w:hAnsi="Times New Roman"/>
          <w:lang w:val="en-GB"/>
        </w:rPr>
      </w:pPr>
    </w:p>
    <w:p w14:paraId="666EA490" w14:textId="77777777"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AWP</w:t>
      </w:r>
      <w:r>
        <w:rPr>
          <w:rFonts w:ascii="Times New Roman" w:hAnsi="Times New Roman"/>
          <w:lang w:val="en-GB"/>
        </w:rPr>
        <w:tab/>
        <w:t>Annual Work Plan</w:t>
      </w:r>
    </w:p>
    <w:p w14:paraId="619C1225" w14:textId="163410A1"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CE</w:t>
      </w:r>
      <w:r>
        <w:rPr>
          <w:rFonts w:ascii="Times New Roman" w:hAnsi="Times New Roman"/>
          <w:lang w:val="en-GB"/>
        </w:rPr>
        <w:tab/>
        <w:t>Civic Education</w:t>
      </w:r>
    </w:p>
    <w:p w14:paraId="41C22913" w14:textId="237BDB62"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 xml:space="preserve">CEC </w:t>
      </w:r>
      <w:r>
        <w:rPr>
          <w:rFonts w:ascii="Times New Roman" w:hAnsi="Times New Roman"/>
          <w:lang w:val="en-GB"/>
        </w:rPr>
        <w:tab/>
      </w:r>
      <w:r w:rsidRPr="00CD5EF0">
        <w:rPr>
          <w:rFonts w:ascii="Times New Roman" w:hAnsi="Times New Roman"/>
          <w:lang w:val="en-GB"/>
        </w:rPr>
        <w:t xml:space="preserve">Central Elections Commission of the Kyrgyz Republic </w:t>
      </w:r>
    </w:p>
    <w:p w14:paraId="50AEA680"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CGRR</w:t>
      </w:r>
      <w:r>
        <w:rPr>
          <w:rFonts w:ascii="Times New Roman" w:hAnsi="Times New Roman"/>
          <w:lang w:val="en-GB"/>
        </w:rPr>
        <w:tab/>
      </w:r>
      <w:r w:rsidRPr="009F4401">
        <w:rPr>
          <w:rFonts w:ascii="Times New Roman" w:hAnsi="Times New Roman"/>
          <w:lang w:val="en-GB"/>
        </w:rPr>
        <w:t>Coordination Group for Rapid Response</w:t>
      </w:r>
    </w:p>
    <w:p w14:paraId="57366C38"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CPD</w:t>
      </w:r>
      <w:r>
        <w:rPr>
          <w:rFonts w:ascii="Times New Roman" w:hAnsi="Times New Roman"/>
          <w:lang w:val="en-GB"/>
        </w:rPr>
        <w:tab/>
        <w:t>Country Programme Document</w:t>
      </w:r>
    </w:p>
    <w:p w14:paraId="5DE27383"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CSO</w:t>
      </w:r>
      <w:r>
        <w:rPr>
          <w:rFonts w:ascii="Times New Roman" w:hAnsi="Times New Roman"/>
          <w:lang w:val="en-GB"/>
        </w:rPr>
        <w:tab/>
        <w:t>civil society organisation</w:t>
      </w:r>
    </w:p>
    <w:p w14:paraId="2D430189" w14:textId="77777777"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CTA</w:t>
      </w:r>
      <w:r>
        <w:rPr>
          <w:rFonts w:ascii="Times New Roman" w:hAnsi="Times New Roman"/>
          <w:lang w:val="en-GB"/>
        </w:rPr>
        <w:tab/>
        <w:t>Chief Technical Advisor</w:t>
      </w:r>
    </w:p>
    <w:p w14:paraId="53765A41" w14:textId="78A00093"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DAC</w:t>
      </w:r>
      <w:r>
        <w:rPr>
          <w:rFonts w:ascii="Times New Roman" w:hAnsi="Times New Roman"/>
          <w:lang w:val="en-GB"/>
        </w:rPr>
        <w:tab/>
      </w:r>
      <w:r w:rsidRPr="00827D1F">
        <w:rPr>
          <w:rFonts w:ascii="Times New Roman" w:hAnsi="Times New Roman"/>
          <w:lang w:val="en-GB"/>
        </w:rPr>
        <w:t>Development Assistance Committee</w:t>
      </w:r>
    </w:p>
    <w:p w14:paraId="7E715E81"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DIM</w:t>
      </w:r>
      <w:r>
        <w:rPr>
          <w:rFonts w:ascii="Times New Roman" w:hAnsi="Times New Roman"/>
          <w:lang w:val="en-GB"/>
        </w:rPr>
        <w:tab/>
        <w:t>Direct implementation</w:t>
      </w:r>
    </w:p>
    <w:p w14:paraId="5E437478"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DPPA</w:t>
      </w:r>
      <w:r>
        <w:rPr>
          <w:rFonts w:ascii="Times New Roman" w:hAnsi="Times New Roman"/>
          <w:lang w:val="en-GB"/>
        </w:rPr>
        <w:tab/>
        <w:t>Department of Political and Peacebuilding Affairs</w:t>
      </w:r>
    </w:p>
    <w:p w14:paraId="5CD8184D"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EDR</w:t>
      </w:r>
      <w:r>
        <w:rPr>
          <w:rFonts w:ascii="Times New Roman" w:hAnsi="Times New Roman"/>
          <w:lang w:val="en-GB"/>
        </w:rPr>
        <w:tab/>
      </w:r>
      <w:r w:rsidRPr="004D5BCB">
        <w:rPr>
          <w:rFonts w:ascii="Times New Roman" w:hAnsi="Times New Roman"/>
          <w:lang w:val="en-GB"/>
        </w:rPr>
        <w:t xml:space="preserve">Electoral Dispute Resolution </w:t>
      </w:r>
    </w:p>
    <w:p w14:paraId="692933B6"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EOM</w:t>
      </w:r>
      <w:r>
        <w:rPr>
          <w:rFonts w:ascii="Times New Roman" w:hAnsi="Times New Roman"/>
          <w:lang w:val="en-GB"/>
        </w:rPr>
        <w:tab/>
        <w:t>Election Observation Mission</w:t>
      </w:r>
    </w:p>
    <w:p w14:paraId="6CB1C2FA"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EMB</w:t>
      </w:r>
      <w:r>
        <w:rPr>
          <w:rFonts w:ascii="Times New Roman" w:hAnsi="Times New Roman"/>
          <w:lang w:val="en-GB"/>
        </w:rPr>
        <w:tab/>
        <w:t>Electoral Management Body</w:t>
      </w:r>
    </w:p>
    <w:p w14:paraId="7A91E64E"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ESP</w:t>
      </w:r>
      <w:r>
        <w:rPr>
          <w:rFonts w:ascii="Times New Roman" w:hAnsi="Times New Roman"/>
          <w:lang w:val="en-GB"/>
        </w:rPr>
        <w:tab/>
        <w:t>electoral support project</w:t>
      </w:r>
    </w:p>
    <w:p w14:paraId="59A990DB" w14:textId="4B13A0DC"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EWER</w:t>
      </w:r>
      <w:r>
        <w:rPr>
          <w:rFonts w:ascii="Times New Roman" w:hAnsi="Times New Roman"/>
          <w:lang w:val="en-GB"/>
        </w:rPr>
        <w:tab/>
        <w:t>Early Warning/Early Response</w:t>
      </w:r>
    </w:p>
    <w:p w14:paraId="5D4EAB4F" w14:textId="77777777"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ICT</w:t>
      </w:r>
      <w:r>
        <w:rPr>
          <w:rFonts w:ascii="Times New Roman" w:hAnsi="Times New Roman"/>
          <w:lang w:val="en-GB"/>
        </w:rPr>
        <w:tab/>
        <w:t xml:space="preserve">information </w:t>
      </w:r>
      <w:r w:rsidRPr="00265E3D">
        <w:rPr>
          <w:rFonts w:ascii="Times New Roman" w:hAnsi="Times New Roman"/>
          <w:lang w:val="en-GB"/>
        </w:rPr>
        <w:t>and communications technology</w:t>
      </w:r>
    </w:p>
    <w:p w14:paraId="4A3D3758" w14:textId="266A7672"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IOM</w:t>
      </w:r>
      <w:r>
        <w:rPr>
          <w:rFonts w:ascii="Times New Roman" w:hAnsi="Times New Roman"/>
          <w:lang w:val="en-GB"/>
        </w:rPr>
        <w:tab/>
        <w:t>I</w:t>
      </w:r>
      <w:r w:rsidRPr="00897723">
        <w:rPr>
          <w:rFonts w:ascii="Times New Roman" w:hAnsi="Times New Roman"/>
          <w:lang w:val="en-GB"/>
        </w:rPr>
        <w:t xml:space="preserve">nternational </w:t>
      </w:r>
      <w:r>
        <w:rPr>
          <w:rFonts w:ascii="Times New Roman" w:hAnsi="Times New Roman"/>
          <w:lang w:val="en-GB"/>
        </w:rPr>
        <w:t>O</w:t>
      </w:r>
      <w:r w:rsidRPr="00897723">
        <w:rPr>
          <w:rFonts w:ascii="Times New Roman" w:hAnsi="Times New Roman"/>
          <w:lang w:val="en-GB"/>
        </w:rPr>
        <w:t xml:space="preserve">rganization for </w:t>
      </w:r>
      <w:r>
        <w:rPr>
          <w:rFonts w:ascii="Times New Roman" w:hAnsi="Times New Roman"/>
          <w:lang w:val="en-GB"/>
        </w:rPr>
        <w:t>M</w:t>
      </w:r>
      <w:r w:rsidRPr="00897723">
        <w:rPr>
          <w:rFonts w:ascii="Times New Roman" w:hAnsi="Times New Roman"/>
          <w:lang w:val="en-GB"/>
        </w:rPr>
        <w:t xml:space="preserve">igration </w:t>
      </w:r>
    </w:p>
    <w:p w14:paraId="73E35125" w14:textId="77777777" w:rsidR="00E10BC3" w:rsidRDefault="00E10BC3" w:rsidP="00A3457B">
      <w:pPr>
        <w:tabs>
          <w:tab w:val="left" w:pos="1080"/>
        </w:tabs>
        <w:spacing w:after="0" w:line="240" w:lineRule="auto"/>
        <w:rPr>
          <w:rFonts w:ascii="Times New Roman" w:hAnsi="Times New Roman"/>
          <w:lang w:val="en-GB"/>
        </w:rPr>
      </w:pPr>
      <w:r>
        <w:rPr>
          <w:rFonts w:ascii="Times New Roman" w:hAnsi="Times New Roman"/>
          <w:lang w:val="en-GB"/>
        </w:rPr>
        <w:t>IP</w:t>
      </w:r>
      <w:r>
        <w:rPr>
          <w:rFonts w:ascii="Times New Roman" w:hAnsi="Times New Roman"/>
          <w:lang w:val="en-GB"/>
        </w:rPr>
        <w:tab/>
        <w:t>Implementing Partner</w:t>
      </w:r>
    </w:p>
    <w:p w14:paraId="2981124C" w14:textId="4594ADFB"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KESP</w:t>
      </w:r>
      <w:r>
        <w:rPr>
          <w:rFonts w:ascii="Times New Roman" w:hAnsi="Times New Roman"/>
          <w:lang w:val="en-GB"/>
        </w:rPr>
        <w:tab/>
      </w:r>
      <w:r w:rsidRPr="00FC5496">
        <w:rPr>
          <w:rFonts w:ascii="Times New Roman" w:hAnsi="Times New Roman"/>
          <w:lang w:val="en-GB"/>
        </w:rPr>
        <w:t>Kyrgyzstan Election Support Programme</w:t>
      </w:r>
    </w:p>
    <w:p w14:paraId="57A7B397"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KESP II</w:t>
      </w:r>
      <w:r>
        <w:rPr>
          <w:rFonts w:ascii="Times New Roman" w:hAnsi="Times New Roman"/>
          <w:lang w:val="en-GB"/>
        </w:rPr>
        <w:tab/>
        <w:t>Kyrgyzstan Election Support Project II</w:t>
      </w:r>
    </w:p>
    <w:p w14:paraId="57A19AB8"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KR</w:t>
      </w:r>
      <w:r>
        <w:rPr>
          <w:rFonts w:ascii="Times New Roman" w:hAnsi="Times New Roman"/>
          <w:lang w:val="en-GB"/>
        </w:rPr>
        <w:tab/>
        <w:t>Kyrgyz Republic</w:t>
      </w:r>
    </w:p>
    <w:p w14:paraId="6CBF7E0C" w14:textId="77777777"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MP</w:t>
      </w:r>
      <w:r>
        <w:rPr>
          <w:rFonts w:ascii="Times New Roman" w:hAnsi="Times New Roman"/>
          <w:lang w:val="en-GB"/>
        </w:rPr>
        <w:tab/>
        <w:t>Member of Parliament</w:t>
      </w:r>
    </w:p>
    <w:p w14:paraId="6DB97023" w14:textId="6B8F1FAF" w:rsidR="00A3457B" w:rsidRPr="00907FE1" w:rsidRDefault="00A3457B" w:rsidP="00A3457B">
      <w:pPr>
        <w:tabs>
          <w:tab w:val="left" w:pos="1080"/>
        </w:tabs>
        <w:spacing w:after="0" w:line="240" w:lineRule="auto"/>
        <w:rPr>
          <w:rFonts w:ascii="Times New Roman" w:hAnsi="Times New Roman"/>
          <w:lang w:val="en-GB"/>
        </w:rPr>
      </w:pPr>
      <w:r w:rsidRPr="00907FE1">
        <w:rPr>
          <w:rFonts w:ascii="Times New Roman" w:hAnsi="Times New Roman"/>
          <w:lang w:val="en-GB"/>
        </w:rPr>
        <w:t>NAM</w:t>
      </w:r>
      <w:r w:rsidRPr="00907FE1">
        <w:rPr>
          <w:rFonts w:ascii="Times New Roman" w:hAnsi="Times New Roman"/>
          <w:lang w:val="en-GB"/>
        </w:rPr>
        <w:tab/>
        <w:t xml:space="preserve">Needs Assessment Mission </w:t>
      </w:r>
    </w:p>
    <w:p w14:paraId="7E0FF31C"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ODIHR</w:t>
      </w:r>
      <w:r>
        <w:rPr>
          <w:rFonts w:ascii="Times New Roman" w:hAnsi="Times New Roman"/>
          <w:lang w:val="en-GB"/>
        </w:rPr>
        <w:tab/>
      </w:r>
      <w:r w:rsidRPr="00790832">
        <w:rPr>
          <w:rFonts w:ascii="Times New Roman" w:hAnsi="Times New Roman"/>
          <w:lang w:val="en-GB"/>
        </w:rPr>
        <w:t>Office for Democratic Institutions and Human Rights</w:t>
      </w:r>
    </w:p>
    <w:p w14:paraId="44EE77E0"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OECD</w:t>
      </w:r>
      <w:r>
        <w:rPr>
          <w:rFonts w:ascii="Times New Roman" w:hAnsi="Times New Roman"/>
          <w:lang w:val="en-GB"/>
        </w:rPr>
        <w:tab/>
      </w:r>
      <w:r w:rsidRPr="00827D1F">
        <w:rPr>
          <w:rFonts w:ascii="Times New Roman" w:hAnsi="Times New Roman"/>
          <w:lang w:val="en-GB"/>
        </w:rPr>
        <w:t>Organisation for Economic Co-operation and Development</w:t>
      </w:r>
    </w:p>
    <w:p w14:paraId="0B79AC36"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OSCE</w:t>
      </w:r>
      <w:r>
        <w:rPr>
          <w:rFonts w:ascii="Times New Roman" w:hAnsi="Times New Roman"/>
          <w:lang w:val="en-GB"/>
        </w:rPr>
        <w:tab/>
      </w:r>
      <w:r w:rsidRPr="00790832">
        <w:rPr>
          <w:rFonts w:ascii="Times New Roman" w:hAnsi="Times New Roman"/>
          <w:lang w:val="en-GB"/>
        </w:rPr>
        <w:t>Organization for Security and Co-operation in Europe</w:t>
      </w:r>
    </w:p>
    <w:p w14:paraId="55D0534E"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PPE</w:t>
      </w:r>
      <w:r>
        <w:rPr>
          <w:rFonts w:ascii="Times New Roman" w:hAnsi="Times New Roman"/>
          <w:lang w:val="en-GB"/>
        </w:rPr>
        <w:tab/>
        <w:t xml:space="preserve">personal protective equipment </w:t>
      </w:r>
    </w:p>
    <w:p w14:paraId="3418C050"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ProDoc</w:t>
      </w:r>
      <w:r>
        <w:rPr>
          <w:rFonts w:ascii="Times New Roman" w:hAnsi="Times New Roman"/>
          <w:lang w:val="en-GB"/>
        </w:rPr>
        <w:tab/>
        <w:t xml:space="preserve">Project Document </w:t>
      </w:r>
    </w:p>
    <w:p w14:paraId="349682E6"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PSU</w:t>
      </w:r>
      <w:r>
        <w:rPr>
          <w:rFonts w:ascii="Times New Roman" w:hAnsi="Times New Roman"/>
          <w:lang w:val="en-GB"/>
        </w:rPr>
        <w:tab/>
        <w:t>Procurement Support Unit</w:t>
      </w:r>
    </w:p>
    <w:p w14:paraId="0D287020"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SDGs</w:t>
      </w:r>
      <w:r>
        <w:rPr>
          <w:rFonts w:ascii="Times New Roman" w:hAnsi="Times New Roman"/>
          <w:lang w:val="en-GB"/>
        </w:rPr>
        <w:tab/>
        <w:t>Sustainable Development Goals</w:t>
      </w:r>
    </w:p>
    <w:p w14:paraId="25AB69F2" w14:textId="77777777"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SRS</w:t>
      </w:r>
      <w:r>
        <w:rPr>
          <w:rFonts w:ascii="Times New Roman" w:hAnsi="Times New Roman"/>
          <w:lang w:val="en-GB"/>
        </w:rPr>
        <w:tab/>
        <w:t>State Registration Service</w:t>
      </w:r>
    </w:p>
    <w:p w14:paraId="63622270" w14:textId="2BEFB2CF"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TA</w:t>
      </w:r>
      <w:r>
        <w:rPr>
          <w:rFonts w:ascii="Times New Roman" w:hAnsi="Times New Roman"/>
          <w:lang w:val="en-GB"/>
        </w:rPr>
        <w:tab/>
        <w:t>Technical Assistance</w:t>
      </w:r>
    </w:p>
    <w:p w14:paraId="071DCEBC" w14:textId="77777777" w:rsidR="00265E3D"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ToC</w:t>
      </w:r>
      <w:r>
        <w:rPr>
          <w:rFonts w:ascii="Times New Roman" w:hAnsi="Times New Roman"/>
          <w:lang w:val="en-GB"/>
        </w:rPr>
        <w:tab/>
        <w:t>Theory of Change</w:t>
      </w:r>
    </w:p>
    <w:p w14:paraId="46CFFFF9" w14:textId="6FFC3C42" w:rsidR="00A3457B" w:rsidRDefault="00265E3D" w:rsidP="00A3457B">
      <w:pPr>
        <w:tabs>
          <w:tab w:val="left" w:pos="1080"/>
        </w:tabs>
        <w:spacing w:after="0" w:line="240" w:lineRule="auto"/>
        <w:rPr>
          <w:rFonts w:ascii="Times New Roman" w:hAnsi="Times New Roman"/>
          <w:lang w:val="en-GB"/>
        </w:rPr>
      </w:pPr>
      <w:r>
        <w:rPr>
          <w:rFonts w:ascii="Times New Roman" w:hAnsi="Times New Roman"/>
          <w:lang w:val="en-GB"/>
        </w:rPr>
        <w:t>ToR</w:t>
      </w:r>
      <w:r w:rsidR="00A3457B">
        <w:rPr>
          <w:rFonts w:ascii="Times New Roman" w:hAnsi="Times New Roman"/>
          <w:lang w:val="en-GB"/>
        </w:rPr>
        <w:tab/>
        <w:t>Terms of Reference</w:t>
      </w:r>
    </w:p>
    <w:p w14:paraId="349BD2C4"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UN</w:t>
      </w:r>
      <w:r>
        <w:rPr>
          <w:rFonts w:ascii="Times New Roman" w:hAnsi="Times New Roman"/>
          <w:lang w:val="en-GB"/>
        </w:rPr>
        <w:tab/>
        <w:t>United Nations</w:t>
      </w:r>
    </w:p>
    <w:p w14:paraId="58F184D7"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UNDAF</w:t>
      </w:r>
      <w:r>
        <w:rPr>
          <w:rFonts w:ascii="Times New Roman" w:hAnsi="Times New Roman"/>
          <w:lang w:val="en-GB"/>
        </w:rPr>
        <w:tab/>
        <w:t>United Nations Development Assistance Framework</w:t>
      </w:r>
    </w:p>
    <w:p w14:paraId="44820B90" w14:textId="77777777" w:rsidR="00A3457B" w:rsidRDefault="00A3457B" w:rsidP="00A3457B">
      <w:pPr>
        <w:tabs>
          <w:tab w:val="left" w:pos="1080"/>
        </w:tabs>
        <w:spacing w:after="0" w:line="240" w:lineRule="auto"/>
        <w:rPr>
          <w:rFonts w:ascii="Times New Roman" w:hAnsi="Times New Roman"/>
          <w:lang w:val="en-GB"/>
        </w:rPr>
      </w:pPr>
      <w:r w:rsidRPr="00CB0DA9">
        <w:rPr>
          <w:rFonts w:ascii="Times New Roman" w:hAnsi="Times New Roman"/>
          <w:lang w:val="en-GB"/>
        </w:rPr>
        <w:t xml:space="preserve">UNDP </w:t>
      </w:r>
      <w:r>
        <w:rPr>
          <w:rFonts w:ascii="Times New Roman" w:hAnsi="Times New Roman"/>
          <w:lang w:val="en-GB"/>
        </w:rPr>
        <w:tab/>
        <w:t>United Nations Development Programme</w:t>
      </w:r>
    </w:p>
    <w:p w14:paraId="4C027CE3"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UNEG</w:t>
      </w:r>
      <w:r>
        <w:rPr>
          <w:rFonts w:ascii="Times New Roman" w:hAnsi="Times New Roman"/>
          <w:lang w:val="en-GB"/>
        </w:rPr>
        <w:tab/>
      </w:r>
      <w:r w:rsidRPr="00D417BF">
        <w:rPr>
          <w:rFonts w:ascii="Times New Roman" w:hAnsi="Times New Roman"/>
          <w:lang w:val="en-GB"/>
        </w:rPr>
        <w:t>U</w:t>
      </w:r>
      <w:r>
        <w:rPr>
          <w:rFonts w:ascii="Times New Roman" w:hAnsi="Times New Roman"/>
          <w:lang w:val="en-GB"/>
        </w:rPr>
        <w:t>nited Nations Evaluation Group</w:t>
      </w:r>
    </w:p>
    <w:p w14:paraId="167DE7AF" w14:textId="77777777" w:rsidR="00A3457B" w:rsidRDefault="00A3457B" w:rsidP="00A3457B">
      <w:pPr>
        <w:tabs>
          <w:tab w:val="left" w:pos="1080"/>
        </w:tabs>
        <w:spacing w:after="0" w:line="240" w:lineRule="auto"/>
        <w:rPr>
          <w:rFonts w:ascii="Times New Roman" w:hAnsi="Times New Roman"/>
          <w:lang w:val="en-GB"/>
        </w:rPr>
      </w:pPr>
      <w:r>
        <w:rPr>
          <w:rFonts w:ascii="Times New Roman" w:hAnsi="Times New Roman"/>
          <w:lang w:val="en-GB"/>
        </w:rPr>
        <w:t>USAID</w:t>
      </w:r>
      <w:r>
        <w:rPr>
          <w:rFonts w:ascii="Times New Roman" w:hAnsi="Times New Roman"/>
          <w:lang w:val="en-GB"/>
        </w:rPr>
        <w:tab/>
      </w:r>
      <w:bookmarkStart w:id="4" w:name="_Hlk100052318"/>
      <w:r>
        <w:rPr>
          <w:rFonts w:ascii="Times New Roman" w:hAnsi="Times New Roman"/>
          <w:lang w:val="en-GB"/>
        </w:rPr>
        <w:t>United States Agency for International Development</w:t>
      </w:r>
      <w:bookmarkEnd w:id="4"/>
    </w:p>
    <w:p w14:paraId="772DE888" w14:textId="77777777" w:rsidR="00A3457B" w:rsidRDefault="00A3457B" w:rsidP="00A3457B">
      <w:pPr>
        <w:tabs>
          <w:tab w:val="left" w:pos="720"/>
        </w:tabs>
        <w:spacing w:after="0" w:line="240" w:lineRule="auto"/>
        <w:rPr>
          <w:rFonts w:ascii="Times New Roman" w:hAnsi="Times New Roman"/>
          <w:lang w:val="en-GB"/>
        </w:rPr>
      </w:pPr>
    </w:p>
    <w:p w14:paraId="373E9FF2" w14:textId="77777777" w:rsidR="00A3457B" w:rsidRDefault="00A3457B" w:rsidP="00A3457B">
      <w:pPr>
        <w:spacing w:after="160" w:line="259" w:lineRule="auto"/>
        <w:rPr>
          <w:rFonts w:ascii="Times New Roman" w:hAnsi="Times New Roman"/>
          <w:lang w:val="en-GB"/>
        </w:rPr>
      </w:pPr>
      <w:r>
        <w:rPr>
          <w:rFonts w:ascii="Times New Roman" w:hAnsi="Times New Roman"/>
          <w:lang w:val="en-GB"/>
        </w:rPr>
        <w:br w:type="page"/>
      </w:r>
    </w:p>
    <w:p w14:paraId="7F2E4833" w14:textId="77777777" w:rsidR="00A3457B" w:rsidRDefault="00A3457B" w:rsidP="004D0643">
      <w:pPr>
        <w:spacing w:after="0" w:line="240" w:lineRule="auto"/>
        <w:rPr>
          <w:rFonts w:ascii="Times New Roman" w:hAnsi="Times New Roman"/>
          <w:lang w:val="en-GB"/>
        </w:rPr>
      </w:pPr>
    </w:p>
    <w:p w14:paraId="2D94D56C" w14:textId="77777777" w:rsidR="00A3457B" w:rsidRPr="000F68EE" w:rsidRDefault="00A3457B" w:rsidP="00A3457B">
      <w:pPr>
        <w:keepNext/>
        <w:spacing w:after="0" w:line="240" w:lineRule="auto"/>
        <w:outlineLvl w:val="0"/>
        <w:rPr>
          <w:rFonts w:ascii="Times New Roman" w:hAnsi="Times New Roman"/>
          <w:b/>
          <w:caps/>
          <w:color w:val="002060"/>
          <w:sz w:val="28"/>
          <w:szCs w:val="28"/>
          <w:lang w:val="en-GB"/>
        </w:rPr>
      </w:pPr>
      <w:bookmarkStart w:id="5" w:name="_Toc108970041"/>
      <w:r>
        <w:rPr>
          <w:rFonts w:ascii="Times New Roman" w:hAnsi="Times New Roman"/>
          <w:b/>
          <w:caps/>
          <w:color w:val="002060"/>
          <w:sz w:val="28"/>
          <w:szCs w:val="28"/>
          <w:lang w:val="en-GB"/>
        </w:rPr>
        <w:t>EXECUTIVE</w:t>
      </w:r>
      <w:r w:rsidRPr="000F68EE">
        <w:rPr>
          <w:rFonts w:ascii="Times New Roman" w:hAnsi="Times New Roman"/>
          <w:b/>
          <w:caps/>
          <w:color w:val="002060"/>
          <w:sz w:val="28"/>
          <w:szCs w:val="28"/>
          <w:lang w:val="en-GB"/>
        </w:rPr>
        <w:t xml:space="preserve"> </w:t>
      </w:r>
      <w:r>
        <w:rPr>
          <w:rFonts w:ascii="Times New Roman" w:hAnsi="Times New Roman"/>
          <w:b/>
          <w:caps/>
          <w:color w:val="002060"/>
          <w:sz w:val="28"/>
          <w:szCs w:val="28"/>
          <w:lang w:val="en-GB"/>
        </w:rPr>
        <w:t>SUMMARY</w:t>
      </w:r>
      <w:bookmarkEnd w:id="5"/>
    </w:p>
    <w:p w14:paraId="41CC64AE" w14:textId="77777777" w:rsidR="00A3457B" w:rsidRDefault="00A3457B" w:rsidP="00A3457B">
      <w:pPr>
        <w:spacing w:after="0" w:line="240" w:lineRule="auto"/>
        <w:rPr>
          <w:rFonts w:ascii="Times New Roman" w:hAnsi="Times New Roman"/>
          <w:lang w:val="en-GB"/>
        </w:rPr>
      </w:pPr>
    </w:p>
    <w:p w14:paraId="460A80B8" w14:textId="77777777" w:rsidR="007271AD" w:rsidRPr="007271AD" w:rsidRDefault="007271AD" w:rsidP="007271AD">
      <w:pPr>
        <w:spacing w:after="0" w:line="259" w:lineRule="auto"/>
        <w:jc w:val="both"/>
        <w:rPr>
          <w:rFonts w:ascii="Times New Roman" w:eastAsiaTheme="minorHAnsi" w:hAnsi="Times New Roman"/>
          <w:i/>
          <w:iCs/>
        </w:rPr>
      </w:pPr>
      <w:bookmarkStart w:id="6" w:name="_Hlk101305413"/>
      <w:r w:rsidRPr="007271AD">
        <w:rPr>
          <w:rFonts w:ascii="Times New Roman" w:eastAsiaTheme="minorHAnsi" w:hAnsi="Times New Roman"/>
          <w:i/>
          <w:iCs/>
        </w:rPr>
        <w:t>Introduction</w:t>
      </w:r>
    </w:p>
    <w:p w14:paraId="1BF8E32B" w14:textId="77777777" w:rsidR="007271AD" w:rsidRPr="007271AD" w:rsidRDefault="007271AD" w:rsidP="007271AD">
      <w:pPr>
        <w:spacing w:after="0" w:line="259" w:lineRule="auto"/>
        <w:jc w:val="both"/>
        <w:rPr>
          <w:rFonts w:ascii="Times New Roman" w:eastAsiaTheme="minorHAnsi" w:hAnsi="Times New Roman"/>
        </w:rPr>
      </w:pPr>
      <w:r w:rsidRPr="007271AD">
        <w:rPr>
          <w:rFonts w:ascii="Times New Roman" w:eastAsiaTheme="minorHAnsi" w:hAnsi="Times New Roman"/>
        </w:rPr>
        <w:t xml:space="preserve">The United Nations Development Programme (UNDP) developed and implemented the “Kyrgyzstan Election Support Programme” (KESP) to support the efforts of the Kyrgyz Republic (KR) to strengthen the effectiveness, transparency and inclusiveness of electoral processes for the 2020-2021 local and parliamentary elections. UNDP sought to evaluate the programme to analyze KESP’s progress and results, identify problems and constraints in implementation, and support learning from the experience of the programme for future project development and implementation, including for potential future electoral support programming in Kyrgyzstan. </w:t>
      </w:r>
    </w:p>
    <w:p w14:paraId="362FB7AC" w14:textId="77777777" w:rsidR="007271AD" w:rsidRPr="007271AD" w:rsidRDefault="007271AD" w:rsidP="007271AD">
      <w:pPr>
        <w:spacing w:after="0" w:line="259" w:lineRule="auto"/>
        <w:jc w:val="both"/>
        <w:rPr>
          <w:rFonts w:ascii="Times New Roman" w:eastAsiaTheme="minorHAnsi" w:hAnsi="Times New Roman"/>
          <w:i/>
          <w:iCs/>
        </w:rPr>
      </w:pPr>
    </w:p>
    <w:p w14:paraId="5FA60D29" w14:textId="77777777" w:rsidR="007271AD" w:rsidRPr="007271AD" w:rsidRDefault="007271AD" w:rsidP="007271AD">
      <w:pPr>
        <w:spacing w:after="0" w:line="259" w:lineRule="auto"/>
        <w:jc w:val="both"/>
        <w:rPr>
          <w:rFonts w:ascii="Times New Roman" w:eastAsiaTheme="minorHAnsi" w:hAnsi="Times New Roman"/>
          <w:i/>
          <w:iCs/>
        </w:rPr>
      </w:pPr>
      <w:r w:rsidRPr="007271AD">
        <w:rPr>
          <w:rFonts w:ascii="Times New Roman" w:eastAsiaTheme="minorHAnsi" w:hAnsi="Times New Roman"/>
          <w:i/>
          <w:iCs/>
        </w:rPr>
        <w:t>Political and developmental context for the project</w:t>
      </w:r>
    </w:p>
    <w:p w14:paraId="0053C945" w14:textId="5FF7F7A4" w:rsidR="007271AD" w:rsidRPr="007271AD" w:rsidRDefault="007271AD" w:rsidP="007271AD">
      <w:pPr>
        <w:spacing w:after="0" w:line="240" w:lineRule="auto"/>
        <w:jc w:val="both"/>
        <w:rPr>
          <w:rFonts w:ascii="Times New Roman" w:hAnsi="Times New Roman"/>
          <w:lang w:val="en-GB"/>
        </w:rPr>
      </w:pPr>
      <w:r w:rsidRPr="007271AD">
        <w:rPr>
          <w:rFonts w:ascii="Times New Roman" w:hAnsi="Times New Roman"/>
        </w:rPr>
        <w:t xml:space="preserve">While the KR enjoyed the reputation as the most democratic country in Central Asia for many years, Kyrgyzstan has suffered from periodic political instability and violence. Participation in elections, as measured by voter turnout, has been on the decline. UNDP has provided technical assistance and support to the Central Election Commission (CEC) and other electoral stakeholders through donor-supported electoral support projects (ESPs) for the last several electoral cycles. KESP was developed following a request of the country and a needs assessment mission by the </w:t>
      </w:r>
      <w:r w:rsidRPr="007271AD">
        <w:rPr>
          <w:rFonts w:ascii="Times New Roman" w:hAnsi="Times New Roman"/>
          <w:lang w:val="en-GB"/>
        </w:rPr>
        <w:t>United Nations Department of Political and Peacebuilding Affairs (DPPA). The political trajectory of the country in 2020 and 2021 during KESP implementation was tumultuous. Two elections were planned for these years, starting with Parliamentary elections in October 2020 which were to be followed by local elections in 2021. Instead</w:t>
      </w:r>
      <w:r w:rsidR="004D0643">
        <w:rPr>
          <w:rFonts w:ascii="Times New Roman" w:hAnsi="Times New Roman"/>
          <w:lang w:val="en-GB"/>
        </w:rPr>
        <w:t>.</w:t>
      </w:r>
      <w:r w:rsidRPr="007271AD">
        <w:rPr>
          <w:rFonts w:ascii="Times New Roman" w:hAnsi="Times New Roman"/>
          <w:lang w:val="en-GB"/>
        </w:rPr>
        <w:t xml:space="preserve"> four elections plus a referendum were held by the CEC over this period: the 4 October 2020 parliamentary elections (which were annulled following violent protests), the extraordinary 10 January 2021 presidential election, the regular 11 April 2021 local elections, the 11 April 2021 constitutional referendum, and the repeat 28 November 2021 parliamentary elections. And in </w:t>
      </w:r>
      <w:r w:rsidR="00B405FC">
        <w:rPr>
          <w:rFonts w:ascii="Times New Roman" w:hAnsi="Times New Roman"/>
          <w:lang w:val="en-GB"/>
        </w:rPr>
        <w:t xml:space="preserve">February </w:t>
      </w:r>
      <w:r w:rsidRPr="007271AD">
        <w:rPr>
          <w:rFonts w:ascii="Times New Roman" w:hAnsi="Times New Roman"/>
          <w:lang w:val="en-GB"/>
        </w:rPr>
        <w:t>2022, the CEC managed byelections in two constituencies as well as April local elections.</w:t>
      </w:r>
      <w:r w:rsidR="007E0BBB">
        <w:rPr>
          <w:rFonts w:ascii="Times New Roman" w:hAnsi="Times New Roman"/>
          <w:lang w:val="en-GB"/>
        </w:rPr>
        <w:t xml:space="preserve"> This changing context contributed to many challenges and adjustments in KESP.</w:t>
      </w:r>
    </w:p>
    <w:p w14:paraId="295D1AB5" w14:textId="77777777" w:rsidR="007271AD" w:rsidRPr="007271AD" w:rsidRDefault="007271AD" w:rsidP="007271AD">
      <w:pPr>
        <w:spacing w:after="0" w:line="259" w:lineRule="auto"/>
        <w:jc w:val="both"/>
        <w:rPr>
          <w:rFonts w:ascii="Times New Roman" w:eastAsiaTheme="minorHAnsi" w:hAnsi="Times New Roman"/>
          <w:i/>
          <w:iCs/>
        </w:rPr>
      </w:pPr>
    </w:p>
    <w:p w14:paraId="73D665E6" w14:textId="77777777" w:rsidR="007271AD" w:rsidRPr="007271AD" w:rsidRDefault="007271AD" w:rsidP="007271AD">
      <w:pPr>
        <w:spacing w:after="0" w:line="259" w:lineRule="auto"/>
        <w:jc w:val="both"/>
        <w:rPr>
          <w:rFonts w:ascii="Times New Roman" w:eastAsiaTheme="minorHAnsi" w:hAnsi="Times New Roman"/>
          <w:i/>
          <w:iCs/>
        </w:rPr>
      </w:pPr>
      <w:r w:rsidRPr="007271AD">
        <w:rPr>
          <w:rFonts w:ascii="Times New Roman" w:eastAsiaTheme="minorHAnsi" w:hAnsi="Times New Roman"/>
          <w:i/>
          <w:iCs/>
        </w:rPr>
        <w:t>Description of the project</w:t>
      </w:r>
    </w:p>
    <w:p w14:paraId="1A46B6D9" w14:textId="44C157EA" w:rsidR="007271AD" w:rsidRPr="007271AD" w:rsidRDefault="007271AD" w:rsidP="007271AD">
      <w:pPr>
        <w:spacing w:after="0" w:line="240" w:lineRule="auto"/>
        <w:jc w:val="both"/>
        <w:rPr>
          <w:rFonts w:ascii="Times New Roman" w:hAnsi="Times New Roman"/>
          <w:lang w:val="en-GB"/>
        </w:rPr>
      </w:pPr>
      <w:r w:rsidRPr="007271AD">
        <w:rPr>
          <w:rFonts w:ascii="Times New Roman" w:hAnsi="Times New Roman"/>
          <w:lang w:val="en-GB"/>
        </w:rPr>
        <w:t>KESP was designed as a 22-month programme from February 2020 to December 2021 funded by the governments of Japan, Switzerland and Germany. The programme was extended for six months through June 2022. The project, as December 2021, had expended USD 5,082,021.65 and planned to expend another USD 1,211,468.38 through KESP in the first half of 2022.</w:t>
      </w:r>
      <w:r w:rsidR="007E0BBB">
        <w:rPr>
          <w:rFonts w:ascii="Times New Roman" w:hAnsi="Times New Roman"/>
          <w:lang w:val="en-GB"/>
        </w:rPr>
        <w:t xml:space="preserve"> </w:t>
      </w:r>
      <w:r w:rsidRPr="007271AD">
        <w:rPr>
          <w:rFonts w:ascii="Times New Roman" w:hAnsi="Times New Roman"/>
          <w:lang w:val="en-GB"/>
        </w:rPr>
        <w:t>KESP was designed with three components and had three outputs:</w:t>
      </w:r>
    </w:p>
    <w:p w14:paraId="25E170E9" w14:textId="77777777" w:rsidR="007271AD" w:rsidRPr="007271AD" w:rsidRDefault="007271AD" w:rsidP="007271AD">
      <w:pPr>
        <w:numPr>
          <w:ilvl w:val="0"/>
          <w:numId w:val="42"/>
        </w:numPr>
        <w:spacing w:after="0" w:line="240" w:lineRule="auto"/>
        <w:ind w:right="360"/>
        <w:contextualSpacing/>
        <w:jc w:val="both"/>
        <w:rPr>
          <w:rFonts w:ascii="Times New Roman" w:hAnsi="Times New Roman"/>
          <w:lang w:val="en-GB"/>
        </w:rPr>
      </w:pPr>
      <w:r w:rsidRPr="007271AD">
        <w:rPr>
          <w:rFonts w:ascii="Times New Roman" w:hAnsi="Times New Roman"/>
          <w:lang w:val="en-GB"/>
        </w:rPr>
        <w:t>Enhancing the inclusion, integrity and transparency of the electoral operations, including sustained upgrade and modernization of equipment;</w:t>
      </w:r>
    </w:p>
    <w:p w14:paraId="54B56F76" w14:textId="77777777" w:rsidR="007271AD" w:rsidRPr="007271AD" w:rsidRDefault="007271AD" w:rsidP="007271AD">
      <w:pPr>
        <w:numPr>
          <w:ilvl w:val="0"/>
          <w:numId w:val="42"/>
        </w:numPr>
        <w:spacing w:after="0" w:line="240" w:lineRule="auto"/>
        <w:ind w:right="360"/>
        <w:contextualSpacing/>
        <w:jc w:val="both"/>
        <w:rPr>
          <w:rFonts w:ascii="Times New Roman" w:hAnsi="Times New Roman"/>
          <w:lang w:val="en-GB"/>
        </w:rPr>
      </w:pPr>
      <w:r w:rsidRPr="007271AD">
        <w:rPr>
          <w:rFonts w:ascii="Times New Roman" w:hAnsi="Times New Roman"/>
          <w:lang w:val="en-GB"/>
        </w:rPr>
        <w:t>Enhancing the capacity of the key national partners in conducting public outreach and external communication, including engagement with civil society, media and other key electoral stakeholders, and empowerment of women as voters and eligible candidates; and</w:t>
      </w:r>
    </w:p>
    <w:p w14:paraId="4F81F362" w14:textId="77777777" w:rsidR="007271AD" w:rsidRPr="007271AD" w:rsidRDefault="007271AD" w:rsidP="007271AD">
      <w:pPr>
        <w:numPr>
          <w:ilvl w:val="0"/>
          <w:numId w:val="42"/>
        </w:numPr>
        <w:spacing w:after="0" w:line="240" w:lineRule="auto"/>
        <w:ind w:right="360"/>
        <w:contextualSpacing/>
        <w:jc w:val="both"/>
        <w:rPr>
          <w:rFonts w:ascii="Times New Roman" w:hAnsi="Times New Roman"/>
          <w:lang w:val="en-GB"/>
        </w:rPr>
      </w:pPr>
      <w:r w:rsidRPr="007271AD">
        <w:rPr>
          <w:rFonts w:ascii="Times New Roman" w:hAnsi="Times New Roman"/>
          <w:lang w:val="en-GB"/>
        </w:rPr>
        <w:t>Enhancing the capacity of the CEC and other key stakeholders to identify, manage and respond to electoral violence, through systems dedicated to early warning and early response mechanisms.</w:t>
      </w:r>
    </w:p>
    <w:p w14:paraId="4762D78F" w14:textId="303DBEC3" w:rsidR="007271AD" w:rsidRPr="007271AD" w:rsidRDefault="007271AD" w:rsidP="007271AD">
      <w:pPr>
        <w:spacing w:after="0" w:line="259" w:lineRule="auto"/>
        <w:jc w:val="both"/>
        <w:rPr>
          <w:rFonts w:ascii="Times New Roman" w:eastAsiaTheme="minorHAnsi" w:hAnsi="Times New Roman"/>
        </w:rPr>
      </w:pPr>
      <w:r w:rsidRPr="007271AD">
        <w:rPr>
          <w:rFonts w:ascii="Times New Roman" w:eastAsiaTheme="minorHAnsi" w:hAnsi="Times New Roman"/>
        </w:rPr>
        <w:t>The project was designed and implemented in close consultation with the CEC and other electoral stakeholders</w:t>
      </w:r>
      <w:r w:rsidR="007E0BBB">
        <w:rPr>
          <w:rFonts w:ascii="Times New Roman" w:eastAsiaTheme="minorHAnsi" w:hAnsi="Times New Roman"/>
        </w:rPr>
        <w:t xml:space="preserve"> as needed to adjust to the evolving challenges and opportunities in the KR</w:t>
      </w:r>
      <w:r w:rsidRPr="007271AD">
        <w:rPr>
          <w:rFonts w:ascii="Times New Roman" w:eastAsiaTheme="minorHAnsi" w:hAnsi="Times New Roman"/>
        </w:rPr>
        <w:t>.</w:t>
      </w:r>
    </w:p>
    <w:p w14:paraId="35F46470" w14:textId="77777777" w:rsidR="007271AD" w:rsidRPr="007271AD" w:rsidRDefault="007271AD" w:rsidP="007271AD">
      <w:pPr>
        <w:spacing w:after="0" w:line="259" w:lineRule="auto"/>
        <w:jc w:val="both"/>
        <w:rPr>
          <w:rFonts w:ascii="Times New Roman" w:eastAsiaTheme="minorHAnsi" w:hAnsi="Times New Roman"/>
        </w:rPr>
      </w:pPr>
    </w:p>
    <w:p w14:paraId="7BBDEE35" w14:textId="77777777" w:rsidR="007271AD" w:rsidRPr="007271AD" w:rsidRDefault="007271AD" w:rsidP="007271AD">
      <w:pPr>
        <w:spacing w:after="0" w:line="259" w:lineRule="auto"/>
        <w:jc w:val="both"/>
        <w:rPr>
          <w:rFonts w:ascii="Times New Roman" w:eastAsiaTheme="minorHAnsi" w:hAnsi="Times New Roman"/>
          <w:i/>
          <w:iCs/>
        </w:rPr>
      </w:pPr>
      <w:r w:rsidRPr="007271AD">
        <w:rPr>
          <w:rFonts w:ascii="Times New Roman" w:eastAsiaTheme="minorHAnsi" w:hAnsi="Times New Roman"/>
          <w:i/>
          <w:iCs/>
        </w:rPr>
        <w:t>Evaluation methods</w:t>
      </w:r>
    </w:p>
    <w:p w14:paraId="40685912" w14:textId="635BB6BB" w:rsidR="007271AD" w:rsidRPr="007271AD" w:rsidRDefault="007271AD" w:rsidP="007271AD">
      <w:pPr>
        <w:spacing w:after="0" w:line="259" w:lineRule="auto"/>
        <w:jc w:val="both"/>
        <w:rPr>
          <w:rFonts w:ascii="Times New Roman" w:eastAsiaTheme="minorHAnsi" w:hAnsi="Times New Roman"/>
          <w:i/>
          <w:iCs/>
        </w:rPr>
      </w:pPr>
      <w:r w:rsidRPr="007271AD">
        <w:rPr>
          <w:rFonts w:ascii="Times New Roman" w:eastAsiaTheme="minorHAnsi" w:hAnsi="Times New Roman" w:cstheme="minorBidi"/>
          <w:lang w:val="en-GB"/>
        </w:rPr>
        <w:t xml:space="preserve">The Final Project Evaluation was conducted in March and April </w:t>
      </w:r>
      <w:r w:rsidR="007E0BBB">
        <w:rPr>
          <w:rFonts w:ascii="Times New Roman" w:eastAsiaTheme="minorHAnsi" w:hAnsi="Times New Roman" w:cstheme="minorBidi"/>
          <w:lang w:val="en-GB"/>
        </w:rPr>
        <w:t xml:space="preserve">with revisions in June and July </w:t>
      </w:r>
      <w:r w:rsidRPr="007271AD">
        <w:rPr>
          <w:rFonts w:ascii="Times New Roman" w:eastAsiaTheme="minorHAnsi" w:hAnsi="Times New Roman" w:cstheme="minorBidi"/>
          <w:lang w:val="en-GB"/>
        </w:rPr>
        <w:t>2022 through transparent and participatory processes by an IC working remotely by engaging UNDP, project partners, donor partners, and stakeholders. The evaluator developed and revised an inception report that responded to the Terms of Reference (ToR) for the evaluator and developed plans for conducting the evaluation for UNDP approval. After approval, the IC implemented these plans and produced a draft and then final evaluation report responding to comments on the draft. Methods used were document review and interviews with UNDP KESP, the CEC, donor partners, implementing partners (IPs), and other stakeholders.</w:t>
      </w:r>
    </w:p>
    <w:p w14:paraId="7E2DDE14" w14:textId="77777777" w:rsidR="007271AD" w:rsidRPr="007271AD" w:rsidRDefault="007271AD" w:rsidP="007271AD">
      <w:pPr>
        <w:spacing w:after="0" w:line="259" w:lineRule="auto"/>
        <w:jc w:val="both"/>
        <w:rPr>
          <w:rFonts w:ascii="Times New Roman" w:eastAsiaTheme="minorHAnsi" w:hAnsi="Times New Roman"/>
          <w:i/>
          <w:iCs/>
        </w:rPr>
      </w:pPr>
    </w:p>
    <w:p w14:paraId="40AD9D9A" w14:textId="77777777" w:rsidR="007271AD" w:rsidRPr="007271AD" w:rsidRDefault="007271AD" w:rsidP="007271AD">
      <w:pPr>
        <w:spacing w:after="0" w:line="259" w:lineRule="auto"/>
        <w:jc w:val="both"/>
        <w:rPr>
          <w:rFonts w:ascii="Times New Roman" w:eastAsiaTheme="minorHAnsi" w:hAnsi="Times New Roman"/>
          <w:i/>
          <w:iCs/>
        </w:rPr>
      </w:pPr>
      <w:r w:rsidRPr="007271AD">
        <w:rPr>
          <w:rFonts w:ascii="Times New Roman" w:eastAsiaTheme="minorHAnsi" w:hAnsi="Times New Roman"/>
          <w:i/>
          <w:iCs/>
        </w:rPr>
        <w:t>Key findings and conclusions</w:t>
      </w:r>
    </w:p>
    <w:p w14:paraId="5F83EBFE" w14:textId="1C712375" w:rsidR="007271AD" w:rsidRDefault="007271AD" w:rsidP="007271AD">
      <w:pPr>
        <w:spacing w:after="0" w:line="259" w:lineRule="auto"/>
        <w:jc w:val="both"/>
        <w:rPr>
          <w:rFonts w:ascii="Times New Roman" w:eastAsiaTheme="minorHAnsi" w:hAnsi="Times New Roman" w:cstheme="minorBidi"/>
          <w:bCs/>
        </w:rPr>
      </w:pPr>
      <w:r w:rsidRPr="007271AD">
        <w:rPr>
          <w:rFonts w:ascii="Times New Roman" w:eastAsiaTheme="minorHAnsi" w:hAnsi="Times New Roman"/>
          <w:i/>
          <w:iCs/>
        </w:rPr>
        <w:t>Relevance</w:t>
      </w:r>
      <w:r w:rsidRPr="007271AD">
        <w:rPr>
          <w:rFonts w:ascii="Times New Roman" w:eastAsiaTheme="minorHAnsi" w:hAnsi="Times New Roman"/>
        </w:rPr>
        <w:t>: KESP was highly relevant for UNDP, the CEC, and other electoral stakeholders in Kyrgyzstan. Both written and interview sources made the case and provided evidence that increasing the effectiveness, transparency and inclusiveness of electoral processes were relevant goals for the country and for UNDP and donor partners to support</w:t>
      </w:r>
      <w:r w:rsidR="00DC2AEB">
        <w:rPr>
          <w:rFonts w:ascii="Times New Roman" w:eastAsiaTheme="minorHAnsi" w:hAnsi="Times New Roman"/>
        </w:rPr>
        <w:t xml:space="preserve">, including through </w:t>
      </w:r>
      <w:r w:rsidR="007E0BBB">
        <w:rPr>
          <w:rFonts w:ascii="Times New Roman" w:eastAsiaTheme="minorHAnsi" w:hAnsi="Times New Roman"/>
        </w:rPr>
        <w:t xml:space="preserve">evidence for KESP’s fit </w:t>
      </w:r>
      <w:r w:rsidR="00DC2AEB">
        <w:rPr>
          <w:rFonts w:ascii="Times New Roman" w:eastAsiaTheme="minorHAnsi" w:hAnsi="Times New Roman"/>
        </w:rPr>
        <w:t>with the UNDAF, CPD, SDGs and UNDP Strategic Plan</w:t>
      </w:r>
      <w:r w:rsidRPr="007271AD">
        <w:rPr>
          <w:rFonts w:ascii="Times New Roman" w:eastAsiaTheme="minorHAnsi" w:hAnsi="Times New Roman"/>
        </w:rPr>
        <w:t xml:space="preserve">. </w:t>
      </w:r>
      <w:r w:rsidRPr="007271AD">
        <w:rPr>
          <w:rFonts w:ascii="Times New Roman" w:eastAsiaTheme="minorHAnsi" w:hAnsi="Times New Roman" w:cstheme="minorBidi"/>
          <w:bCs/>
        </w:rPr>
        <w:t>The approach of KESP was relevant and appropriate to achieve the Programme’s objectives and the programme developed coherent ways of working with other partners on electoral support</w:t>
      </w:r>
      <w:r w:rsidR="007E0BBB">
        <w:rPr>
          <w:rFonts w:ascii="Times New Roman" w:eastAsiaTheme="minorHAnsi" w:hAnsi="Times New Roman" w:cstheme="minorBidi"/>
          <w:bCs/>
        </w:rPr>
        <w:t>, including in adjusting to the tumultuous context for elections</w:t>
      </w:r>
      <w:r w:rsidRPr="007271AD">
        <w:rPr>
          <w:rFonts w:ascii="Times New Roman" w:eastAsiaTheme="minorHAnsi" w:hAnsi="Times New Roman" w:cstheme="minorBidi"/>
          <w:bCs/>
        </w:rPr>
        <w:t>.</w:t>
      </w:r>
    </w:p>
    <w:p w14:paraId="67993E8E" w14:textId="77777777" w:rsidR="009502D3" w:rsidRPr="007271AD" w:rsidRDefault="009502D3" w:rsidP="007271AD">
      <w:pPr>
        <w:spacing w:after="0" w:line="259" w:lineRule="auto"/>
        <w:jc w:val="both"/>
        <w:rPr>
          <w:rFonts w:ascii="Times New Roman" w:eastAsiaTheme="minorHAnsi" w:hAnsi="Times New Roman"/>
        </w:rPr>
      </w:pPr>
    </w:p>
    <w:p w14:paraId="63016150" w14:textId="46E44112" w:rsidR="007271AD" w:rsidRDefault="007271AD" w:rsidP="007271AD">
      <w:pPr>
        <w:spacing w:after="0" w:line="240" w:lineRule="auto"/>
        <w:jc w:val="both"/>
        <w:rPr>
          <w:rFonts w:ascii="Times New Roman" w:eastAsiaTheme="minorHAnsi" w:hAnsi="Times New Roman" w:cstheme="minorBidi"/>
          <w:bCs/>
        </w:rPr>
      </w:pPr>
      <w:r w:rsidRPr="007271AD">
        <w:rPr>
          <w:rFonts w:ascii="Times New Roman" w:eastAsiaTheme="minorHAnsi" w:hAnsi="Times New Roman"/>
          <w:i/>
          <w:iCs/>
        </w:rPr>
        <w:t>Effectiveness</w:t>
      </w:r>
      <w:r w:rsidRPr="007271AD">
        <w:rPr>
          <w:rFonts w:ascii="Times New Roman" w:eastAsiaTheme="minorHAnsi" w:hAnsi="Times New Roman"/>
        </w:rPr>
        <w:t xml:space="preserve">: </w:t>
      </w:r>
      <w:r w:rsidRPr="007271AD">
        <w:rPr>
          <w:rFonts w:ascii="Times New Roman" w:eastAsiaTheme="minorHAnsi" w:hAnsi="Times New Roman" w:cstheme="minorBidi"/>
          <w:lang w:val="en-GB"/>
        </w:rPr>
        <w:t xml:space="preserve">KESP achieved or exceeded its output targets for 17 of the 25 enumerated activities, with another six likely achieved or close to achieved </w:t>
      </w:r>
      <w:r w:rsidR="007E0BBB">
        <w:rPr>
          <w:rFonts w:ascii="Times New Roman" w:eastAsiaTheme="minorHAnsi" w:hAnsi="Times New Roman" w:cstheme="minorBidi"/>
          <w:lang w:val="en-GB"/>
        </w:rPr>
        <w:t>as</w:t>
      </w:r>
      <w:r w:rsidRPr="007271AD">
        <w:rPr>
          <w:rFonts w:ascii="Times New Roman" w:eastAsiaTheme="minorHAnsi" w:hAnsi="Times New Roman" w:cstheme="minorBidi"/>
          <w:lang w:val="en-GB"/>
        </w:rPr>
        <w:t xml:space="preserve"> some activity level targets were not clear in the ProDoc or activities and indicators </w:t>
      </w:r>
      <w:r w:rsidR="007E0BBB">
        <w:rPr>
          <w:rFonts w:ascii="Times New Roman" w:eastAsiaTheme="minorHAnsi" w:hAnsi="Times New Roman" w:cstheme="minorBidi"/>
          <w:lang w:val="en-GB"/>
        </w:rPr>
        <w:t xml:space="preserve">were </w:t>
      </w:r>
      <w:r w:rsidRPr="007271AD">
        <w:rPr>
          <w:rFonts w:ascii="Times New Roman" w:eastAsiaTheme="minorHAnsi" w:hAnsi="Times New Roman" w:cstheme="minorBidi"/>
          <w:lang w:val="en-GB"/>
        </w:rPr>
        <w:t>changed</w:t>
      </w:r>
      <w:r w:rsidR="007E0BBB">
        <w:rPr>
          <w:rFonts w:ascii="Times New Roman" w:eastAsiaTheme="minorHAnsi" w:hAnsi="Times New Roman" w:cstheme="minorBidi"/>
          <w:lang w:val="en-GB"/>
        </w:rPr>
        <w:t xml:space="preserve"> in implementation</w:t>
      </w:r>
      <w:r w:rsidRPr="007271AD">
        <w:rPr>
          <w:rFonts w:ascii="Times New Roman" w:eastAsiaTheme="minorHAnsi" w:hAnsi="Times New Roman" w:cstheme="minorBidi"/>
          <w:lang w:val="en-GB"/>
        </w:rPr>
        <w:t>. The remaining two activities were implemented by other</w:t>
      </w:r>
      <w:r w:rsidR="007E0BBB">
        <w:rPr>
          <w:rFonts w:ascii="Times New Roman" w:eastAsiaTheme="minorHAnsi" w:hAnsi="Times New Roman" w:cstheme="minorBidi"/>
          <w:lang w:val="en-GB"/>
        </w:rPr>
        <w:t xml:space="preserve"> partne</w:t>
      </w:r>
      <w:r w:rsidR="004D0643">
        <w:rPr>
          <w:rFonts w:ascii="Times New Roman" w:eastAsiaTheme="minorHAnsi" w:hAnsi="Times New Roman" w:cstheme="minorBidi"/>
          <w:lang w:val="en-GB"/>
        </w:rPr>
        <w:t>r</w:t>
      </w:r>
      <w:r w:rsidRPr="007271AD">
        <w:rPr>
          <w:rFonts w:ascii="Times New Roman" w:eastAsiaTheme="minorHAnsi" w:hAnsi="Times New Roman" w:cstheme="minorBidi"/>
          <w:lang w:val="en-GB"/>
        </w:rPr>
        <w:t xml:space="preserve">s </w:t>
      </w:r>
      <w:r w:rsidR="007E0BBB">
        <w:rPr>
          <w:rFonts w:ascii="Times New Roman" w:eastAsiaTheme="minorHAnsi" w:hAnsi="Times New Roman" w:cstheme="minorBidi"/>
          <w:lang w:val="en-GB"/>
        </w:rPr>
        <w:t>instead of being</w:t>
      </w:r>
      <w:r w:rsidRPr="007271AD">
        <w:rPr>
          <w:rFonts w:ascii="Times New Roman" w:eastAsiaTheme="minorHAnsi" w:hAnsi="Times New Roman" w:cstheme="minorBidi"/>
          <w:lang w:val="en-GB"/>
        </w:rPr>
        <w:t xml:space="preserve"> delivered through KESP</w:t>
      </w:r>
      <w:r w:rsidR="007E0BBB">
        <w:rPr>
          <w:rFonts w:ascii="Times New Roman" w:eastAsiaTheme="minorHAnsi" w:hAnsi="Times New Roman" w:cstheme="minorBidi"/>
          <w:lang w:val="en-GB"/>
        </w:rPr>
        <w:t>; KESP thus did not duplicate these efforts</w:t>
      </w:r>
      <w:r w:rsidRPr="007271AD">
        <w:rPr>
          <w:rFonts w:ascii="Times New Roman" w:eastAsiaTheme="minorHAnsi" w:hAnsi="Times New Roman" w:cstheme="minorBidi"/>
          <w:lang w:val="en-GB"/>
        </w:rPr>
        <w:t xml:space="preserve">. KESP </w:t>
      </w:r>
      <w:r w:rsidRPr="007271AD">
        <w:rPr>
          <w:rFonts w:ascii="Times New Roman" w:eastAsiaTheme="minorHAnsi" w:hAnsi="Times New Roman" w:cstheme="minorBidi"/>
          <w:bCs/>
        </w:rPr>
        <w:t xml:space="preserve">was able to adapt to the COVID-19 pandemic conditions in its operations and provided important personal protective equipment (PPE) support to </w:t>
      </w:r>
      <w:r w:rsidR="007C63D9">
        <w:rPr>
          <w:rFonts w:ascii="Times New Roman" w:eastAsiaTheme="minorHAnsi" w:hAnsi="Times New Roman" w:cstheme="minorBidi"/>
          <w:bCs/>
        </w:rPr>
        <w:t xml:space="preserve">help the CEC </w:t>
      </w:r>
      <w:r w:rsidRPr="007271AD">
        <w:rPr>
          <w:rFonts w:ascii="Times New Roman" w:eastAsiaTheme="minorHAnsi" w:hAnsi="Times New Roman" w:cstheme="minorBidi"/>
          <w:bCs/>
        </w:rPr>
        <w:t xml:space="preserve">respond to COVID-19. </w:t>
      </w:r>
    </w:p>
    <w:p w14:paraId="5515C074" w14:textId="77777777" w:rsidR="007C63D9" w:rsidRPr="007271AD" w:rsidRDefault="007C63D9" w:rsidP="007271AD">
      <w:pPr>
        <w:spacing w:after="0" w:line="240" w:lineRule="auto"/>
        <w:jc w:val="both"/>
        <w:rPr>
          <w:rFonts w:ascii="Times New Roman" w:eastAsiaTheme="minorHAnsi" w:hAnsi="Times New Roman" w:cstheme="minorBidi"/>
          <w:bCs/>
        </w:rPr>
      </w:pPr>
    </w:p>
    <w:p w14:paraId="46FF256F" w14:textId="5BC52402" w:rsidR="007271AD" w:rsidRDefault="007271AD" w:rsidP="007271AD">
      <w:pPr>
        <w:spacing w:after="0" w:line="240" w:lineRule="auto"/>
        <w:jc w:val="both"/>
        <w:rPr>
          <w:rFonts w:ascii="Times New Roman" w:eastAsiaTheme="minorHAnsi" w:hAnsi="Times New Roman" w:cstheme="minorBidi"/>
          <w:bCs/>
        </w:rPr>
      </w:pPr>
      <w:r w:rsidRPr="007271AD">
        <w:rPr>
          <w:rFonts w:ascii="Times New Roman" w:eastAsiaTheme="minorHAnsi" w:hAnsi="Times New Roman" w:cstheme="minorBidi"/>
          <w:bCs/>
        </w:rPr>
        <w:t xml:space="preserve">Key factors that contributed to the Programme’s performance identified above included working </w:t>
      </w:r>
      <w:r w:rsidR="007C63D9">
        <w:rPr>
          <w:rFonts w:ascii="Times New Roman" w:eastAsiaTheme="minorHAnsi" w:hAnsi="Times New Roman" w:cstheme="minorBidi"/>
          <w:bCs/>
        </w:rPr>
        <w:t xml:space="preserve">closely </w:t>
      </w:r>
      <w:r w:rsidRPr="007271AD">
        <w:rPr>
          <w:rFonts w:ascii="Times New Roman" w:eastAsiaTheme="minorHAnsi" w:hAnsi="Times New Roman" w:cstheme="minorBidi"/>
          <w:bCs/>
        </w:rPr>
        <w:t>with and through the CEC, not working only with the CEC but also bringing CSOs in as IPs, addressing important needs in the context of a changing and changed electoral system, working successfully through remote methods</w:t>
      </w:r>
      <w:r w:rsidR="007C63D9">
        <w:rPr>
          <w:rFonts w:ascii="Times New Roman" w:eastAsiaTheme="minorHAnsi" w:hAnsi="Times New Roman" w:cstheme="minorBidi"/>
          <w:bCs/>
        </w:rPr>
        <w:t xml:space="preserve"> with COVID-19</w:t>
      </w:r>
      <w:r w:rsidRPr="007271AD">
        <w:rPr>
          <w:rFonts w:ascii="Times New Roman" w:eastAsiaTheme="minorHAnsi" w:hAnsi="Times New Roman" w:cstheme="minorBidi"/>
          <w:bCs/>
        </w:rPr>
        <w:t xml:space="preserve">, the flexibility of KESP staff and their willingness to work intensively when needed, and KESP supporting critical electoral events and reaching large marginalized populations (such as the large number of </w:t>
      </w:r>
      <w:r w:rsidR="007C63D9">
        <w:rPr>
          <w:rFonts w:ascii="Times New Roman" w:eastAsiaTheme="minorHAnsi" w:hAnsi="Times New Roman" w:cstheme="minorBidi"/>
          <w:bCs/>
        </w:rPr>
        <w:t xml:space="preserve">Kyrgyzstani </w:t>
      </w:r>
      <w:r w:rsidRPr="007271AD">
        <w:rPr>
          <w:rFonts w:ascii="Times New Roman" w:eastAsiaTheme="minorHAnsi" w:hAnsi="Times New Roman" w:cstheme="minorBidi"/>
          <w:bCs/>
        </w:rPr>
        <w:t>migrants</w:t>
      </w:r>
      <w:r w:rsidR="007C63D9">
        <w:rPr>
          <w:rFonts w:ascii="Times New Roman" w:eastAsiaTheme="minorHAnsi" w:hAnsi="Times New Roman" w:cstheme="minorBidi"/>
          <w:bCs/>
        </w:rPr>
        <w:t xml:space="preserve"> abroad</w:t>
      </w:r>
      <w:r w:rsidRPr="007271AD">
        <w:rPr>
          <w:rFonts w:ascii="Times New Roman" w:eastAsiaTheme="minorHAnsi" w:hAnsi="Times New Roman" w:cstheme="minorBidi"/>
          <w:bCs/>
        </w:rPr>
        <w:t xml:space="preserve"> that are not registered to vote).</w:t>
      </w:r>
    </w:p>
    <w:p w14:paraId="2679D4AE" w14:textId="77777777" w:rsidR="009502D3" w:rsidRPr="007271AD" w:rsidRDefault="009502D3" w:rsidP="007271AD">
      <w:pPr>
        <w:spacing w:after="0" w:line="240" w:lineRule="auto"/>
        <w:jc w:val="both"/>
        <w:rPr>
          <w:rFonts w:ascii="Times New Roman" w:eastAsiaTheme="minorHAnsi" w:hAnsi="Times New Roman" w:cstheme="minorBidi"/>
          <w:bCs/>
        </w:rPr>
      </w:pPr>
    </w:p>
    <w:p w14:paraId="454BF854" w14:textId="226E8984" w:rsidR="007271AD" w:rsidRDefault="007271AD" w:rsidP="007271AD">
      <w:pPr>
        <w:spacing w:after="0" w:line="259" w:lineRule="auto"/>
        <w:jc w:val="both"/>
        <w:rPr>
          <w:rFonts w:ascii="Times New Roman" w:eastAsiaTheme="minorHAnsi" w:hAnsi="Times New Roman" w:cstheme="minorBidi"/>
          <w:bCs/>
        </w:rPr>
      </w:pPr>
      <w:r w:rsidRPr="007271AD">
        <w:rPr>
          <w:rFonts w:ascii="Times New Roman" w:eastAsiaTheme="minorHAnsi" w:hAnsi="Times New Roman" w:cstheme="minorBidi"/>
          <w:bCs/>
        </w:rPr>
        <w:t xml:space="preserve">Factors that hindered Programme’s performance were also identified, including the short time period for programme operations before elections, the </w:t>
      </w:r>
      <w:r w:rsidR="007C63D9">
        <w:rPr>
          <w:rFonts w:ascii="Times New Roman" w:eastAsiaTheme="minorHAnsi" w:hAnsi="Times New Roman" w:cstheme="minorBidi"/>
          <w:bCs/>
        </w:rPr>
        <w:t xml:space="preserve">rapid and changing </w:t>
      </w:r>
      <w:r w:rsidRPr="007271AD">
        <w:rPr>
          <w:rFonts w:ascii="Times New Roman" w:eastAsiaTheme="minorHAnsi" w:hAnsi="Times New Roman" w:cstheme="minorBidi"/>
          <w:bCs/>
        </w:rPr>
        <w:t xml:space="preserve">pace of electoral events and their unexpected nature, changes to the electoral system, challenges maintaining relationships with the CEC as donor decisions changed, </w:t>
      </w:r>
      <w:r w:rsidR="007C63D9">
        <w:rPr>
          <w:rFonts w:ascii="Times New Roman" w:eastAsiaTheme="minorHAnsi" w:hAnsi="Times New Roman" w:cstheme="minorBidi"/>
          <w:bCs/>
        </w:rPr>
        <w:t xml:space="preserve">challenges </w:t>
      </w:r>
      <w:r w:rsidRPr="007271AD">
        <w:rPr>
          <w:rFonts w:ascii="Times New Roman" w:eastAsiaTheme="minorHAnsi" w:hAnsi="Times New Roman" w:cstheme="minorBidi"/>
          <w:bCs/>
        </w:rPr>
        <w:t xml:space="preserve">adapting to COVID-19 realities and using more remote methods, and </w:t>
      </w:r>
      <w:r w:rsidR="007C63D9">
        <w:rPr>
          <w:rFonts w:ascii="Times New Roman" w:eastAsiaTheme="minorHAnsi" w:hAnsi="Times New Roman" w:cstheme="minorBidi"/>
          <w:bCs/>
        </w:rPr>
        <w:t>issues</w:t>
      </w:r>
      <w:r w:rsidRPr="007271AD">
        <w:rPr>
          <w:rFonts w:ascii="Times New Roman" w:eastAsiaTheme="minorHAnsi" w:hAnsi="Times New Roman" w:cstheme="minorBidi"/>
          <w:bCs/>
        </w:rPr>
        <w:t xml:space="preserve"> in working with the CEC, including limited planning by the CEC, centralized CEC decision making and late </w:t>
      </w:r>
      <w:r w:rsidR="007C63D9">
        <w:rPr>
          <w:rFonts w:ascii="Times New Roman" w:eastAsiaTheme="minorHAnsi" w:hAnsi="Times New Roman" w:cstheme="minorBidi"/>
          <w:bCs/>
        </w:rPr>
        <w:t xml:space="preserve">CEC </w:t>
      </w:r>
      <w:r w:rsidRPr="007271AD">
        <w:rPr>
          <w:rFonts w:ascii="Times New Roman" w:eastAsiaTheme="minorHAnsi" w:hAnsi="Times New Roman" w:cstheme="minorBidi"/>
          <w:bCs/>
        </w:rPr>
        <w:t>decision making.</w:t>
      </w:r>
    </w:p>
    <w:p w14:paraId="0D2E51B9" w14:textId="77777777" w:rsidR="003B47E1" w:rsidRPr="007271AD" w:rsidRDefault="003B47E1" w:rsidP="007271AD">
      <w:pPr>
        <w:spacing w:after="0" w:line="259" w:lineRule="auto"/>
        <w:jc w:val="both"/>
        <w:rPr>
          <w:rFonts w:ascii="Times New Roman" w:eastAsiaTheme="minorHAnsi" w:hAnsi="Times New Roman" w:cstheme="minorBidi"/>
          <w:lang w:val="en-GB"/>
        </w:rPr>
      </w:pPr>
    </w:p>
    <w:p w14:paraId="0E8282AA" w14:textId="0979B067" w:rsidR="007271AD" w:rsidRDefault="007271AD" w:rsidP="007271AD">
      <w:pPr>
        <w:spacing w:after="0" w:line="259" w:lineRule="auto"/>
        <w:jc w:val="both"/>
        <w:rPr>
          <w:rFonts w:ascii="Times New Roman" w:eastAsiaTheme="minorHAnsi" w:hAnsi="Times New Roman" w:cstheme="minorBidi"/>
        </w:rPr>
      </w:pPr>
      <w:r w:rsidRPr="007271AD">
        <w:rPr>
          <w:rFonts w:ascii="Times New Roman" w:eastAsiaTheme="minorHAnsi" w:hAnsi="Times New Roman"/>
          <w:i/>
          <w:iCs/>
        </w:rPr>
        <w:t>Efficiency</w:t>
      </w:r>
      <w:r w:rsidRPr="007271AD">
        <w:rPr>
          <w:rFonts w:ascii="Times New Roman" w:eastAsiaTheme="minorHAnsi" w:hAnsi="Times New Roman"/>
        </w:rPr>
        <w:t xml:space="preserve">: </w:t>
      </w:r>
      <w:r w:rsidRPr="007271AD">
        <w:rPr>
          <w:rFonts w:ascii="Times New Roman" w:eastAsiaTheme="minorHAnsi" w:hAnsi="Times New Roman" w:cstheme="minorBidi"/>
        </w:rPr>
        <w:t>KESP developed and used workplans and allocated and used programme funds per agreed plans</w:t>
      </w:r>
      <w:r w:rsidR="007C63D9">
        <w:rPr>
          <w:rFonts w:ascii="Times New Roman" w:eastAsiaTheme="minorHAnsi" w:hAnsi="Times New Roman" w:cstheme="minorBidi"/>
        </w:rPr>
        <w:t xml:space="preserve">; changed plans in the context of changed electoral events and schedules were </w:t>
      </w:r>
      <w:r w:rsidR="004D0643">
        <w:rPr>
          <w:rFonts w:ascii="Times New Roman" w:eastAsiaTheme="minorHAnsi" w:hAnsi="Times New Roman" w:cstheme="minorBidi"/>
        </w:rPr>
        <w:t>accommodated</w:t>
      </w:r>
      <w:r w:rsidRPr="007271AD">
        <w:rPr>
          <w:rFonts w:ascii="Times New Roman" w:eastAsiaTheme="minorHAnsi" w:hAnsi="Times New Roman" w:cstheme="minorBidi"/>
        </w:rPr>
        <w:t xml:space="preserve">. KESP support was seen as efficient though </w:t>
      </w:r>
      <w:r w:rsidR="007C63D9">
        <w:rPr>
          <w:rFonts w:ascii="Times New Roman" w:eastAsiaTheme="minorHAnsi" w:hAnsi="Times New Roman" w:cstheme="minorBidi"/>
        </w:rPr>
        <w:t xml:space="preserve">KESP’s </w:t>
      </w:r>
      <w:r w:rsidRPr="007271AD">
        <w:rPr>
          <w:rFonts w:ascii="Times New Roman" w:eastAsiaTheme="minorHAnsi" w:hAnsi="Times New Roman" w:cstheme="minorBidi"/>
        </w:rPr>
        <w:t>work with the key institution for the administration of elections, the CEC; however the</w:t>
      </w:r>
      <w:r w:rsidR="007C63D9">
        <w:rPr>
          <w:rFonts w:ascii="Times New Roman" w:eastAsiaTheme="minorHAnsi" w:hAnsi="Times New Roman" w:cstheme="minorBidi"/>
        </w:rPr>
        <w:t xml:space="preserve"> rapidly changing context for elections and the</w:t>
      </w:r>
      <w:r w:rsidRPr="007271AD">
        <w:rPr>
          <w:rFonts w:ascii="Times New Roman" w:eastAsiaTheme="minorHAnsi" w:hAnsi="Times New Roman" w:cstheme="minorBidi"/>
        </w:rPr>
        <w:t xml:space="preserve"> CEC’s</w:t>
      </w:r>
      <w:r w:rsidR="007C63D9">
        <w:rPr>
          <w:rFonts w:ascii="Times New Roman" w:eastAsiaTheme="minorHAnsi" w:hAnsi="Times New Roman" w:cstheme="minorBidi"/>
        </w:rPr>
        <w:t xml:space="preserve"> own internal</w:t>
      </w:r>
      <w:r w:rsidRPr="007271AD">
        <w:rPr>
          <w:rFonts w:ascii="Times New Roman" w:eastAsiaTheme="minorHAnsi" w:hAnsi="Times New Roman" w:cstheme="minorBidi"/>
        </w:rPr>
        <w:t xml:space="preserve"> issues with planning led to KESP having to adjust and act rapidly to support activity delivery in ways that sometimes led to higher costs and </w:t>
      </w:r>
      <w:r w:rsidR="007C63D9">
        <w:rPr>
          <w:rFonts w:ascii="Times New Roman" w:eastAsiaTheme="minorHAnsi" w:hAnsi="Times New Roman" w:cstheme="minorBidi"/>
        </w:rPr>
        <w:t xml:space="preserve">reaching </w:t>
      </w:r>
      <w:r w:rsidRPr="007271AD">
        <w:rPr>
          <w:rFonts w:ascii="Times New Roman" w:eastAsiaTheme="minorHAnsi" w:hAnsi="Times New Roman" w:cstheme="minorBidi"/>
        </w:rPr>
        <w:t xml:space="preserve">fewer beneficiaries, </w:t>
      </w:r>
      <w:r w:rsidR="007C63D9">
        <w:rPr>
          <w:rFonts w:ascii="Times New Roman" w:eastAsiaTheme="minorHAnsi" w:hAnsi="Times New Roman" w:cstheme="minorBidi"/>
        </w:rPr>
        <w:t>which thus</w:t>
      </w:r>
      <w:r w:rsidRPr="007271AD">
        <w:rPr>
          <w:rFonts w:ascii="Times New Roman" w:eastAsiaTheme="minorHAnsi" w:hAnsi="Times New Roman" w:cstheme="minorBidi"/>
        </w:rPr>
        <w:t xml:space="preserve"> imped</w:t>
      </w:r>
      <w:r w:rsidR="007C63D9">
        <w:rPr>
          <w:rFonts w:ascii="Times New Roman" w:eastAsiaTheme="minorHAnsi" w:hAnsi="Times New Roman" w:cstheme="minorBidi"/>
        </w:rPr>
        <w:t>ed</w:t>
      </w:r>
      <w:r w:rsidRPr="007271AD">
        <w:rPr>
          <w:rFonts w:ascii="Times New Roman" w:eastAsiaTheme="minorHAnsi" w:hAnsi="Times New Roman" w:cstheme="minorBidi"/>
        </w:rPr>
        <w:t xml:space="preserve"> efficiency. KESP had high staff turnover </w:t>
      </w:r>
      <w:r w:rsidR="007C63D9">
        <w:rPr>
          <w:rFonts w:ascii="Times New Roman" w:eastAsiaTheme="minorHAnsi" w:hAnsi="Times New Roman" w:cstheme="minorBidi"/>
        </w:rPr>
        <w:t xml:space="preserve">in implementation </w:t>
      </w:r>
      <w:r w:rsidRPr="007271AD">
        <w:rPr>
          <w:rFonts w:ascii="Times New Roman" w:eastAsiaTheme="minorHAnsi" w:hAnsi="Times New Roman" w:cstheme="minorBidi"/>
        </w:rPr>
        <w:t xml:space="preserve">which may have had additional efficiency costs. The mix of remote and in-person activities </w:t>
      </w:r>
      <w:r w:rsidR="007C63D9">
        <w:rPr>
          <w:rFonts w:ascii="Times New Roman" w:eastAsiaTheme="minorHAnsi" w:hAnsi="Times New Roman" w:cstheme="minorBidi"/>
        </w:rPr>
        <w:t xml:space="preserve">of KESP </w:t>
      </w:r>
      <w:r w:rsidRPr="007271AD">
        <w:rPr>
          <w:rFonts w:ascii="Times New Roman" w:eastAsiaTheme="minorHAnsi" w:hAnsi="Times New Roman" w:cstheme="minorBidi"/>
        </w:rPr>
        <w:t xml:space="preserve">was viewed as effective, efficient, and relevant under COVID conditions. </w:t>
      </w:r>
    </w:p>
    <w:p w14:paraId="4EBAA1BE" w14:textId="77777777" w:rsidR="003B47E1" w:rsidRPr="007271AD" w:rsidRDefault="003B47E1" w:rsidP="007271AD">
      <w:pPr>
        <w:spacing w:after="0" w:line="259" w:lineRule="auto"/>
        <w:jc w:val="both"/>
        <w:rPr>
          <w:rFonts w:ascii="Times New Roman" w:eastAsiaTheme="minorHAnsi" w:hAnsi="Times New Roman" w:cstheme="minorBidi"/>
        </w:rPr>
      </w:pPr>
    </w:p>
    <w:p w14:paraId="3FDB668F" w14:textId="3B69F048" w:rsidR="007271AD" w:rsidRDefault="007271AD" w:rsidP="007271AD">
      <w:pPr>
        <w:spacing w:after="0" w:line="240" w:lineRule="auto"/>
        <w:contextualSpacing/>
        <w:jc w:val="both"/>
        <w:rPr>
          <w:rFonts w:ascii="Times New Roman" w:hAnsi="Times New Roman"/>
          <w:bCs/>
        </w:rPr>
      </w:pPr>
      <w:r w:rsidRPr="007271AD">
        <w:rPr>
          <w:rFonts w:ascii="Times New Roman" w:hAnsi="Times New Roman"/>
          <w:i/>
          <w:iCs/>
        </w:rPr>
        <w:t xml:space="preserve">Sustainability &amp; Impact: </w:t>
      </w:r>
      <w:r w:rsidRPr="007271AD">
        <w:rPr>
          <w:rFonts w:ascii="Times New Roman" w:hAnsi="Times New Roman"/>
        </w:rPr>
        <w:t xml:space="preserve">Supporting the CEC was recognized as building sustainability, as was working with </w:t>
      </w:r>
      <w:r w:rsidRPr="007271AD">
        <w:rPr>
          <w:rFonts w:ascii="Times New Roman" w:hAnsi="Times New Roman"/>
          <w:bCs/>
        </w:rPr>
        <w:t xml:space="preserve">a range of CSOs </w:t>
      </w:r>
      <w:r w:rsidR="007C63D9">
        <w:rPr>
          <w:rFonts w:ascii="Times New Roman" w:hAnsi="Times New Roman"/>
          <w:bCs/>
        </w:rPr>
        <w:t xml:space="preserve">in the KR </w:t>
      </w:r>
      <w:r w:rsidRPr="007271AD">
        <w:rPr>
          <w:rFonts w:ascii="Times New Roman" w:hAnsi="Times New Roman"/>
          <w:bCs/>
        </w:rPr>
        <w:t>active in civic education (CE). Other factors hindered the sustainability of KESP results, such as expectations that a successor ESP would be forthcoming</w:t>
      </w:r>
      <w:r w:rsidR="007C63D9">
        <w:rPr>
          <w:rFonts w:ascii="Times New Roman" w:hAnsi="Times New Roman"/>
          <w:bCs/>
        </w:rPr>
        <w:t xml:space="preserve"> to support the CEC going forward</w:t>
      </w:r>
      <w:r w:rsidRPr="007271AD">
        <w:rPr>
          <w:rFonts w:ascii="Times New Roman" w:hAnsi="Times New Roman"/>
          <w:bCs/>
        </w:rPr>
        <w:t xml:space="preserve">, the limited time before elections for KESP to support </w:t>
      </w:r>
      <w:r w:rsidR="00D0312C">
        <w:rPr>
          <w:rFonts w:ascii="Times New Roman" w:hAnsi="Times New Roman"/>
          <w:bCs/>
        </w:rPr>
        <w:t xml:space="preserve">capacity building and new technology in </w:t>
      </w:r>
      <w:r w:rsidRPr="007271AD">
        <w:rPr>
          <w:rFonts w:ascii="Times New Roman" w:hAnsi="Times New Roman"/>
          <w:bCs/>
        </w:rPr>
        <w:t>electoral institutions, the change of these institutions and the electoral system during KESP implementation, and the limited amount of time to support the development of the</w:t>
      </w:r>
      <w:r w:rsidR="00D0312C">
        <w:rPr>
          <w:rFonts w:ascii="Times New Roman" w:hAnsi="Times New Roman"/>
          <w:bCs/>
        </w:rPr>
        <w:t xml:space="preserve"> CEC’s</w:t>
      </w:r>
      <w:r w:rsidRPr="007271AD">
        <w:rPr>
          <w:rFonts w:ascii="Times New Roman" w:hAnsi="Times New Roman"/>
          <w:bCs/>
        </w:rPr>
        <w:t xml:space="preserve"> CE Center. Although KESP almost met, met or exceeded all of its output</w:t>
      </w:r>
      <w:r w:rsidR="00D0312C">
        <w:rPr>
          <w:rFonts w:ascii="Times New Roman" w:hAnsi="Times New Roman"/>
          <w:bCs/>
        </w:rPr>
        <w:t xml:space="preserve"> target</w:t>
      </w:r>
      <w:r w:rsidRPr="007271AD">
        <w:rPr>
          <w:rFonts w:ascii="Times New Roman" w:hAnsi="Times New Roman"/>
          <w:bCs/>
        </w:rPr>
        <w:t>s, the measurement of the programme’s outcomes suggest</w:t>
      </w:r>
      <w:r w:rsidR="004D0643">
        <w:rPr>
          <w:rFonts w:ascii="Times New Roman" w:hAnsi="Times New Roman"/>
          <w:bCs/>
        </w:rPr>
        <w:t>s</w:t>
      </w:r>
      <w:r w:rsidRPr="007271AD">
        <w:rPr>
          <w:rFonts w:ascii="Times New Roman" w:hAnsi="Times New Roman"/>
          <w:bCs/>
        </w:rPr>
        <w:t xml:space="preserve"> less impact from the programme. The three outcomes designed to measure the effects of the programme through election observation mission reports, appear not to have been attained. Solid delivery on KESP activities and stronger capacity based on programme outputs at the CEC and among other electoral stakeholders </w:t>
      </w:r>
      <w:r w:rsidR="00D0312C">
        <w:rPr>
          <w:rFonts w:ascii="Times New Roman" w:hAnsi="Times New Roman"/>
          <w:bCs/>
        </w:rPr>
        <w:t>is notable and clear. However these outputs</w:t>
      </w:r>
      <w:r w:rsidRPr="007271AD">
        <w:rPr>
          <w:rFonts w:ascii="Times New Roman" w:hAnsi="Times New Roman"/>
          <w:bCs/>
        </w:rPr>
        <w:t xml:space="preserve"> were overwhelmed by what many observer reports note as the overall negative trajectory of the political transformation</w:t>
      </w:r>
      <w:r w:rsidR="00D0312C">
        <w:rPr>
          <w:rFonts w:ascii="Times New Roman" w:hAnsi="Times New Roman"/>
          <w:bCs/>
        </w:rPr>
        <w:t>s</w:t>
      </w:r>
      <w:r w:rsidRPr="007271AD">
        <w:rPr>
          <w:rFonts w:ascii="Times New Roman" w:hAnsi="Times New Roman"/>
          <w:bCs/>
        </w:rPr>
        <w:t xml:space="preserve"> </w:t>
      </w:r>
      <w:r w:rsidR="00D0312C">
        <w:rPr>
          <w:rFonts w:ascii="Times New Roman" w:hAnsi="Times New Roman"/>
          <w:bCs/>
        </w:rPr>
        <w:t>in</w:t>
      </w:r>
      <w:r w:rsidRPr="007271AD">
        <w:rPr>
          <w:rFonts w:ascii="Times New Roman" w:hAnsi="Times New Roman"/>
          <w:bCs/>
        </w:rPr>
        <w:t xml:space="preserve"> the country with and since the annulled 2020 parliamentary elections.</w:t>
      </w:r>
    </w:p>
    <w:p w14:paraId="2FBB7E8C" w14:textId="77777777" w:rsidR="00D0312C" w:rsidRPr="007271AD" w:rsidRDefault="00D0312C" w:rsidP="007271AD">
      <w:pPr>
        <w:spacing w:after="0" w:line="240" w:lineRule="auto"/>
        <w:contextualSpacing/>
        <w:jc w:val="both"/>
        <w:rPr>
          <w:rFonts w:ascii="Times New Roman" w:hAnsi="Times New Roman"/>
          <w:bCs/>
        </w:rPr>
      </w:pPr>
    </w:p>
    <w:p w14:paraId="5EFA5BA2" w14:textId="3E714553" w:rsidR="007271AD" w:rsidRPr="007271AD" w:rsidRDefault="007271AD" w:rsidP="007271AD">
      <w:pPr>
        <w:spacing w:after="0" w:line="259" w:lineRule="auto"/>
        <w:jc w:val="both"/>
        <w:rPr>
          <w:rFonts w:ascii="Times New Roman" w:eastAsiaTheme="minorHAnsi" w:hAnsi="Times New Roman"/>
        </w:rPr>
      </w:pPr>
      <w:r w:rsidRPr="007271AD">
        <w:rPr>
          <w:rFonts w:ascii="Times New Roman" w:eastAsiaTheme="minorHAnsi" w:hAnsi="Times New Roman"/>
          <w:i/>
          <w:iCs/>
        </w:rPr>
        <w:t>National Ownership</w:t>
      </w:r>
      <w:r w:rsidRPr="007271AD">
        <w:rPr>
          <w:rFonts w:ascii="Times New Roman" w:eastAsiaTheme="minorHAnsi" w:hAnsi="Times New Roman"/>
        </w:rPr>
        <w:t xml:space="preserve">: </w:t>
      </w:r>
      <w:r w:rsidR="00D0312C">
        <w:rPr>
          <w:rFonts w:ascii="Times New Roman" w:eastAsiaTheme="minorHAnsi" w:hAnsi="Times New Roman"/>
        </w:rPr>
        <w:t>KESP’s p</w:t>
      </w:r>
      <w:r w:rsidRPr="007271AD">
        <w:rPr>
          <w:rFonts w:ascii="Times New Roman" w:eastAsiaTheme="minorHAnsi" w:hAnsi="Times New Roman"/>
        </w:rPr>
        <w:t xml:space="preserve">artnering with the </w:t>
      </w:r>
      <w:r w:rsidRPr="007271AD">
        <w:rPr>
          <w:rFonts w:ascii="Times New Roman" w:eastAsiaTheme="minorHAnsi" w:hAnsi="Times New Roman" w:cstheme="minorBidi"/>
          <w:lang w:val="en-GB"/>
        </w:rPr>
        <w:t>CEC, the organization responsible for the administration of elections in the KR, as well as CSOs supported national ownership of the programme and its results.</w:t>
      </w:r>
    </w:p>
    <w:p w14:paraId="459A2DF8" w14:textId="77777777" w:rsidR="007271AD" w:rsidRPr="007271AD" w:rsidRDefault="007271AD" w:rsidP="007271AD">
      <w:pPr>
        <w:spacing w:after="0" w:line="259" w:lineRule="auto"/>
        <w:jc w:val="both"/>
        <w:rPr>
          <w:rFonts w:ascii="Times New Roman" w:eastAsiaTheme="minorHAnsi" w:hAnsi="Times New Roman"/>
          <w:i/>
          <w:iCs/>
        </w:rPr>
      </w:pPr>
    </w:p>
    <w:p w14:paraId="46E24DF2" w14:textId="77777777" w:rsidR="007271AD" w:rsidRPr="007271AD" w:rsidRDefault="007271AD" w:rsidP="007271AD">
      <w:pPr>
        <w:spacing w:after="0" w:line="259" w:lineRule="auto"/>
        <w:jc w:val="both"/>
        <w:rPr>
          <w:rFonts w:ascii="Times New Roman" w:eastAsiaTheme="minorHAnsi" w:hAnsi="Times New Roman"/>
          <w:i/>
          <w:iCs/>
        </w:rPr>
      </w:pPr>
      <w:r w:rsidRPr="007271AD">
        <w:rPr>
          <w:rFonts w:ascii="Times New Roman" w:eastAsiaTheme="minorHAnsi" w:hAnsi="Times New Roman"/>
          <w:i/>
          <w:iCs/>
        </w:rPr>
        <w:t>Lessons learned</w:t>
      </w:r>
    </w:p>
    <w:p w14:paraId="72D5285C" w14:textId="77777777" w:rsidR="007271AD" w:rsidRPr="007271AD" w:rsidRDefault="007271AD" w:rsidP="007271AD">
      <w:pPr>
        <w:tabs>
          <w:tab w:val="left" w:pos="7269"/>
        </w:tabs>
        <w:spacing w:after="0" w:line="240" w:lineRule="auto"/>
        <w:jc w:val="both"/>
        <w:rPr>
          <w:rFonts w:ascii="Times New Roman" w:eastAsiaTheme="minorHAnsi" w:hAnsi="Times New Roman" w:cstheme="minorBidi"/>
          <w:lang w:val="en-GB"/>
        </w:rPr>
      </w:pPr>
      <w:r w:rsidRPr="007271AD">
        <w:rPr>
          <w:rFonts w:ascii="Times New Roman" w:eastAsiaTheme="minorHAnsi" w:hAnsi="Times New Roman" w:cstheme="minorBidi"/>
          <w:lang w:val="en-GB"/>
        </w:rPr>
        <w:t>Key lessons learned from the KESP experience include:</w:t>
      </w:r>
    </w:p>
    <w:p w14:paraId="767A3D64" w14:textId="4A9A4E20" w:rsidR="007271AD" w:rsidRPr="007271AD" w:rsidRDefault="007271AD" w:rsidP="007271AD">
      <w:pPr>
        <w:numPr>
          <w:ilvl w:val="0"/>
          <w:numId w:val="45"/>
        </w:numPr>
        <w:tabs>
          <w:tab w:val="left" w:pos="7269"/>
        </w:tabs>
        <w:spacing w:after="0" w:line="240" w:lineRule="auto"/>
        <w:contextualSpacing/>
        <w:jc w:val="both"/>
        <w:rPr>
          <w:rFonts w:ascii="Times New Roman" w:hAnsi="Times New Roman"/>
          <w:lang w:val="en-GB"/>
        </w:rPr>
      </w:pPr>
      <w:r w:rsidRPr="007271AD">
        <w:rPr>
          <w:rFonts w:ascii="Times New Roman" w:hAnsi="Times New Roman"/>
          <w:lang w:val="en-GB"/>
        </w:rPr>
        <w:t>Electoral support should be provided substantially before key electoral processes</w:t>
      </w:r>
      <w:r w:rsidR="00D0312C">
        <w:rPr>
          <w:rFonts w:ascii="Times New Roman" w:hAnsi="Times New Roman"/>
          <w:lang w:val="en-GB"/>
        </w:rPr>
        <w:t>.</w:t>
      </w:r>
    </w:p>
    <w:p w14:paraId="4A921BCA" w14:textId="739F8ABC" w:rsidR="007271AD" w:rsidRPr="007271AD" w:rsidRDefault="007271AD" w:rsidP="007271AD">
      <w:pPr>
        <w:numPr>
          <w:ilvl w:val="0"/>
          <w:numId w:val="45"/>
        </w:numPr>
        <w:tabs>
          <w:tab w:val="left" w:pos="7269"/>
        </w:tabs>
        <w:spacing w:after="0" w:line="240" w:lineRule="auto"/>
        <w:contextualSpacing/>
        <w:jc w:val="both"/>
        <w:rPr>
          <w:rFonts w:ascii="Times New Roman" w:hAnsi="Times New Roman"/>
          <w:lang w:val="en-GB"/>
        </w:rPr>
      </w:pPr>
      <w:r w:rsidRPr="007271AD">
        <w:rPr>
          <w:rFonts w:ascii="Times New Roman" w:hAnsi="Times New Roman"/>
          <w:lang w:val="en-GB"/>
        </w:rPr>
        <w:t>Electoral support should be implemented in time periods between elections</w:t>
      </w:r>
      <w:r w:rsidR="00D0312C">
        <w:rPr>
          <w:rFonts w:ascii="Times New Roman" w:hAnsi="Times New Roman"/>
          <w:lang w:val="en-GB"/>
        </w:rPr>
        <w:t>.</w:t>
      </w:r>
    </w:p>
    <w:p w14:paraId="6240F4F7" w14:textId="3C49BB34" w:rsidR="007271AD" w:rsidRPr="007271AD" w:rsidRDefault="007271AD" w:rsidP="007271AD">
      <w:pPr>
        <w:numPr>
          <w:ilvl w:val="0"/>
          <w:numId w:val="45"/>
        </w:numPr>
        <w:tabs>
          <w:tab w:val="left" w:pos="7269"/>
        </w:tabs>
        <w:spacing w:after="0" w:line="240" w:lineRule="auto"/>
        <w:contextualSpacing/>
        <w:jc w:val="both"/>
        <w:rPr>
          <w:rFonts w:ascii="Times New Roman" w:hAnsi="Times New Roman"/>
          <w:lang w:val="en-GB"/>
        </w:rPr>
      </w:pPr>
      <w:r w:rsidRPr="007271AD">
        <w:rPr>
          <w:rFonts w:ascii="Times New Roman" w:hAnsi="Times New Roman"/>
          <w:lang w:val="en-GB"/>
        </w:rPr>
        <w:t>Electoral support can productively pursue many different approaches and disperse efforts to spread information and raise awareness</w:t>
      </w:r>
      <w:r w:rsidR="00D0312C">
        <w:rPr>
          <w:rFonts w:ascii="Times New Roman" w:hAnsi="Times New Roman"/>
          <w:lang w:val="en-GB"/>
        </w:rPr>
        <w:t>.</w:t>
      </w:r>
    </w:p>
    <w:p w14:paraId="710286BD" w14:textId="7196ABCD" w:rsidR="007271AD" w:rsidRPr="007271AD" w:rsidRDefault="007271AD" w:rsidP="007271AD">
      <w:pPr>
        <w:numPr>
          <w:ilvl w:val="0"/>
          <w:numId w:val="45"/>
        </w:numPr>
        <w:tabs>
          <w:tab w:val="left" w:pos="7269"/>
        </w:tabs>
        <w:spacing w:after="0" w:line="240" w:lineRule="auto"/>
        <w:contextualSpacing/>
        <w:jc w:val="both"/>
        <w:rPr>
          <w:rFonts w:ascii="Times New Roman" w:hAnsi="Times New Roman"/>
          <w:lang w:val="en-GB"/>
        </w:rPr>
      </w:pPr>
      <w:r w:rsidRPr="007271AD">
        <w:rPr>
          <w:rFonts w:ascii="Times New Roman" w:hAnsi="Times New Roman"/>
          <w:lang w:val="en-GB"/>
        </w:rPr>
        <w:t>Monitoring and evaluation efforts are needed to assess the efficacy of different approaches</w:t>
      </w:r>
      <w:r w:rsidR="00D0312C">
        <w:rPr>
          <w:rFonts w:ascii="Times New Roman" w:hAnsi="Times New Roman"/>
          <w:lang w:val="en-GB"/>
        </w:rPr>
        <w:t>.</w:t>
      </w:r>
    </w:p>
    <w:p w14:paraId="08F7E6CB" w14:textId="77777777" w:rsidR="007271AD" w:rsidRPr="007271AD" w:rsidRDefault="007271AD" w:rsidP="007271AD">
      <w:pPr>
        <w:spacing w:after="0" w:line="259" w:lineRule="auto"/>
        <w:jc w:val="both"/>
        <w:rPr>
          <w:rFonts w:ascii="Times New Roman" w:eastAsiaTheme="minorHAnsi" w:hAnsi="Times New Roman"/>
        </w:rPr>
      </w:pPr>
    </w:p>
    <w:p w14:paraId="295D9D0A" w14:textId="77777777" w:rsidR="007271AD" w:rsidRPr="007271AD" w:rsidRDefault="007271AD" w:rsidP="007271AD">
      <w:pPr>
        <w:spacing w:after="0" w:line="259" w:lineRule="auto"/>
        <w:jc w:val="both"/>
        <w:rPr>
          <w:rFonts w:ascii="Times New Roman" w:eastAsiaTheme="minorHAnsi" w:hAnsi="Times New Roman"/>
        </w:rPr>
      </w:pPr>
      <w:r w:rsidRPr="007271AD">
        <w:rPr>
          <w:rFonts w:ascii="Times New Roman" w:eastAsiaTheme="minorHAnsi" w:hAnsi="Times New Roman"/>
          <w:i/>
          <w:iCs/>
        </w:rPr>
        <w:t>Recommendations</w:t>
      </w:r>
      <w:r w:rsidRPr="007271AD">
        <w:rPr>
          <w:rFonts w:ascii="Times New Roman" w:eastAsiaTheme="minorHAnsi" w:hAnsi="Times New Roman"/>
        </w:rPr>
        <w:t xml:space="preserve"> </w:t>
      </w:r>
    </w:p>
    <w:p w14:paraId="075E5151" w14:textId="6B853D89" w:rsidR="007271AD" w:rsidRPr="007271AD" w:rsidRDefault="007271AD" w:rsidP="007271AD">
      <w:pPr>
        <w:spacing w:after="0" w:line="259" w:lineRule="auto"/>
        <w:jc w:val="both"/>
        <w:rPr>
          <w:rFonts w:ascii="Times New Roman" w:eastAsiaTheme="minorHAnsi" w:hAnsi="Times New Roman"/>
        </w:rPr>
      </w:pPr>
      <w:r w:rsidRPr="007271AD">
        <w:rPr>
          <w:rFonts w:ascii="Times New Roman" w:eastAsiaTheme="minorHAnsi" w:hAnsi="Times New Roman"/>
        </w:rPr>
        <w:t>Recommendations that follow from the conclusions</w:t>
      </w:r>
      <w:r w:rsidR="00D0312C">
        <w:rPr>
          <w:rFonts w:ascii="Times New Roman" w:eastAsiaTheme="minorHAnsi" w:hAnsi="Times New Roman"/>
        </w:rPr>
        <w:t xml:space="preserve"> of the evaluation</w:t>
      </w:r>
      <w:r w:rsidRPr="007271AD">
        <w:rPr>
          <w:rFonts w:ascii="Times New Roman" w:eastAsiaTheme="minorHAnsi" w:hAnsi="Times New Roman"/>
        </w:rPr>
        <w:t xml:space="preserve"> and lessons</w:t>
      </w:r>
      <w:r w:rsidR="00D0312C">
        <w:rPr>
          <w:rFonts w:ascii="Times New Roman" w:eastAsiaTheme="minorHAnsi" w:hAnsi="Times New Roman"/>
        </w:rPr>
        <w:t xml:space="preserve"> learned</w:t>
      </w:r>
      <w:r w:rsidRPr="007271AD">
        <w:rPr>
          <w:rFonts w:ascii="Times New Roman" w:eastAsiaTheme="minorHAnsi" w:hAnsi="Times New Roman"/>
        </w:rPr>
        <w:t xml:space="preserve"> include:</w:t>
      </w:r>
    </w:p>
    <w:bookmarkEnd w:id="6"/>
    <w:p w14:paraId="48624B3F" w14:textId="1CB3F6F9" w:rsidR="007271AD" w:rsidRPr="007271AD" w:rsidRDefault="007271AD" w:rsidP="007271AD">
      <w:pPr>
        <w:numPr>
          <w:ilvl w:val="0"/>
          <w:numId w:val="44"/>
        </w:numPr>
        <w:spacing w:after="0" w:line="240" w:lineRule="auto"/>
        <w:contextualSpacing/>
        <w:jc w:val="both"/>
        <w:rPr>
          <w:rFonts w:ascii="Times New Roman" w:hAnsi="Times New Roman"/>
          <w:lang w:val="en-GB"/>
        </w:rPr>
      </w:pPr>
      <w:r w:rsidRPr="007271AD">
        <w:rPr>
          <w:rFonts w:ascii="Times New Roman" w:hAnsi="Times New Roman"/>
          <w:lang w:val="en-GB"/>
        </w:rPr>
        <w:t>Kyrgyzstan needs substantial support towards expanding and revitalizing democratic practices</w:t>
      </w:r>
      <w:r w:rsidR="00D0312C">
        <w:rPr>
          <w:rFonts w:ascii="Times New Roman" w:hAnsi="Times New Roman"/>
          <w:lang w:val="en-GB"/>
        </w:rPr>
        <w:t>.</w:t>
      </w:r>
    </w:p>
    <w:p w14:paraId="7DED79EA" w14:textId="77777777" w:rsidR="007271AD" w:rsidRPr="007271AD" w:rsidRDefault="007271AD" w:rsidP="007271AD">
      <w:pPr>
        <w:numPr>
          <w:ilvl w:val="0"/>
          <w:numId w:val="44"/>
        </w:numPr>
        <w:spacing w:after="0" w:line="240" w:lineRule="auto"/>
        <w:contextualSpacing/>
        <w:jc w:val="both"/>
        <w:rPr>
          <w:rFonts w:ascii="Times New Roman" w:hAnsi="Times New Roman"/>
          <w:lang w:val="en-GB"/>
        </w:rPr>
      </w:pPr>
      <w:r w:rsidRPr="007271AD">
        <w:rPr>
          <w:rFonts w:ascii="Times New Roman" w:hAnsi="Times New Roman"/>
          <w:lang w:val="en-GB"/>
        </w:rPr>
        <w:t>Continued support for the CEC remains important to maintain and strengthen strong capacity in transparent electoral administration and make electoral events more inclusive.</w:t>
      </w:r>
    </w:p>
    <w:p w14:paraId="1A6AF188" w14:textId="77777777" w:rsidR="007271AD" w:rsidRPr="007271AD" w:rsidRDefault="007271AD" w:rsidP="007271AD">
      <w:pPr>
        <w:numPr>
          <w:ilvl w:val="0"/>
          <w:numId w:val="44"/>
        </w:numPr>
        <w:spacing w:after="0" w:line="240" w:lineRule="auto"/>
        <w:ind w:right="360"/>
        <w:contextualSpacing/>
        <w:jc w:val="both"/>
        <w:rPr>
          <w:rFonts w:ascii="Times New Roman" w:hAnsi="Times New Roman"/>
          <w:lang w:val="en-GB"/>
        </w:rPr>
      </w:pPr>
      <w:r w:rsidRPr="007271AD">
        <w:rPr>
          <w:rFonts w:ascii="Times New Roman" w:hAnsi="Times New Roman"/>
          <w:lang w:val="en-GB"/>
        </w:rPr>
        <w:t>Electoral support should be provided substantially before key electoral processes and build capacity between elections.</w:t>
      </w:r>
    </w:p>
    <w:p w14:paraId="13C0BB10" w14:textId="77777777" w:rsidR="007271AD" w:rsidRPr="007271AD" w:rsidRDefault="007271AD" w:rsidP="007271AD">
      <w:pPr>
        <w:numPr>
          <w:ilvl w:val="0"/>
          <w:numId w:val="44"/>
        </w:numPr>
        <w:spacing w:after="0" w:line="240" w:lineRule="auto"/>
        <w:ind w:right="360"/>
        <w:contextualSpacing/>
        <w:jc w:val="both"/>
        <w:rPr>
          <w:rFonts w:ascii="Times New Roman" w:hAnsi="Times New Roman"/>
          <w:lang w:val="en-GB"/>
        </w:rPr>
      </w:pPr>
      <w:r w:rsidRPr="007271AD">
        <w:rPr>
          <w:rFonts w:ascii="Times New Roman" w:hAnsi="Times New Roman"/>
          <w:lang w:val="en-GB"/>
        </w:rPr>
        <w:t>ESP support should prioritize developing the capacity of electoral stakeholders to plan and build capacity in advance of elections.</w:t>
      </w:r>
    </w:p>
    <w:p w14:paraId="63D50151" w14:textId="77777777" w:rsidR="007271AD" w:rsidRPr="007271AD" w:rsidRDefault="007271AD" w:rsidP="007271AD">
      <w:pPr>
        <w:numPr>
          <w:ilvl w:val="0"/>
          <w:numId w:val="44"/>
        </w:numPr>
        <w:spacing w:after="0" w:line="259" w:lineRule="auto"/>
        <w:contextualSpacing/>
        <w:rPr>
          <w:rFonts w:ascii="Times New Roman" w:hAnsi="Times New Roman"/>
          <w:lang w:val="en-GB"/>
        </w:rPr>
      </w:pPr>
      <w:r w:rsidRPr="007271AD">
        <w:rPr>
          <w:rFonts w:ascii="Times New Roman" w:hAnsi="Times New Roman"/>
          <w:lang w:val="en-GB"/>
        </w:rPr>
        <w:t>Future ESP support should focus on inclusion by building trust and confidence in elections among the population as well as the capacity of the CEC and other electoral stakeholders.</w:t>
      </w:r>
    </w:p>
    <w:p w14:paraId="7DA07C94" w14:textId="77777777" w:rsidR="007271AD" w:rsidRPr="007271AD" w:rsidRDefault="007271AD" w:rsidP="007271AD">
      <w:pPr>
        <w:numPr>
          <w:ilvl w:val="0"/>
          <w:numId w:val="44"/>
        </w:numPr>
        <w:spacing w:after="0" w:line="240" w:lineRule="auto"/>
        <w:ind w:right="360"/>
        <w:contextualSpacing/>
        <w:jc w:val="both"/>
        <w:rPr>
          <w:rFonts w:ascii="Times New Roman" w:hAnsi="Times New Roman"/>
          <w:lang w:val="en-GB"/>
        </w:rPr>
      </w:pPr>
      <w:r w:rsidRPr="007271AD">
        <w:rPr>
          <w:rFonts w:ascii="Times New Roman" w:hAnsi="Times New Roman"/>
          <w:lang w:val="en-GB"/>
        </w:rPr>
        <w:t>Strategic planning and a needs assessment with the CEC should precede programme development.</w:t>
      </w:r>
    </w:p>
    <w:p w14:paraId="10D83926" w14:textId="77777777" w:rsidR="007271AD" w:rsidRPr="007271AD" w:rsidRDefault="007271AD" w:rsidP="007271AD">
      <w:pPr>
        <w:numPr>
          <w:ilvl w:val="0"/>
          <w:numId w:val="44"/>
        </w:numPr>
        <w:spacing w:after="0" w:line="240" w:lineRule="auto"/>
        <w:ind w:right="360"/>
        <w:contextualSpacing/>
        <w:jc w:val="both"/>
        <w:rPr>
          <w:rFonts w:ascii="Times New Roman" w:hAnsi="Times New Roman"/>
          <w:lang w:val="en-GB"/>
        </w:rPr>
      </w:pPr>
      <w:r w:rsidRPr="007271AD">
        <w:rPr>
          <w:rFonts w:ascii="Times New Roman" w:hAnsi="Times New Roman"/>
          <w:lang w:val="en-GB"/>
        </w:rPr>
        <w:t>UNDP should consider developing, agreeing on, and using rules to strengthen work with the CEC.</w:t>
      </w:r>
    </w:p>
    <w:p w14:paraId="52151230" w14:textId="77777777" w:rsidR="007271AD" w:rsidRPr="007271AD" w:rsidRDefault="007271AD" w:rsidP="007271AD">
      <w:pPr>
        <w:numPr>
          <w:ilvl w:val="0"/>
          <w:numId w:val="44"/>
        </w:numPr>
        <w:spacing w:after="0" w:line="240" w:lineRule="auto"/>
        <w:ind w:right="360"/>
        <w:contextualSpacing/>
        <w:jc w:val="both"/>
        <w:rPr>
          <w:rFonts w:ascii="Times New Roman" w:hAnsi="Times New Roman"/>
          <w:lang w:val="en-GB"/>
        </w:rPr>
      </w:pPr>
      <w:r w:rsidRPr="007271AD">
        <w:rPr>
          <w:rFonts w:ascii="Times New Roman" w:hAnsi="Times New Roman"/>
          <w:lang w:val="en-GB"/>
        </w:rPr>
        <w:t>UNDP should consider supporting the development of civil society expertise on election administration to complement CEC expertise.</w:t>
      </w:r>
    </w:p>
    <w:p w14:paraId="0D679BCC" w14:textId="77777777" w:rsidR="007271AD" w:rsidRPr="007271AD" w:rsidRDefault="007271AD" w:rsidP="007271AD">
      <w:pPr>
        <w:numPr>
          <w:ilvl w:val="0"/>
          <w:numId w:val="44"/>
        </w:numPr>
        <w:spacing w:after="0" w:line="240" w:lineRule="auto"/>
        <w:contextualSpacing/>
        <w:jc w:val="both"/>
        <w:rPr>
          <w:rFonts w:ascii="Times New Roman" w:hAnsi="Times New Roman"/>
          <w:lang w:val="en-GB"/>
        </w:rPr>
      </w:pPr>
      <w:r w:rsidRPr="007271AD">
        <w:rPr>
          <w:rFonts w:ascii="Times New Roman" w:hAnsi="Times New Roman"/>
          <w:lang w:val="en-GB"/>
        </w:rPr>
        <w:t>UNDP should consider developing approaches in governance support to support Kyrgyzstani partners to address broader issues of trust and confidence in the political system.</w:t>
      </w:r>
    </w:p>
    <w:p w14:paraId="5AD0AB36" w14:textId="77777777" w:rsidR="007271AD" w:rsidRPr="007271AD" w:rsidRDefault="007271AD" w:rsidP="007271AD">
      <w:pPr>
        <w:spacing w:after="160" w:line="259" w:lineRule="auto"/>
        <w:rPr>
          <w:rFonts w:asciiTheme="minorHAnsi" w:eastAsiaTheme="minorHAnsi" w:hAnsiTheme="minorHAnsi" w:cstheme="minorBidi"/>
        </w:rPr>
      </w:pPr>
    </w:p>
    <w:p w14:paraId="690314A9" w14:textId="77777777" w:rsidR="00A3457B" w:rsidRDefault="00A3457B" w:rsidP="00A3457B">
      <w:pPr>
        <w:spacing w:after="160" w:line="259" w:lineRule="auto"/>
        <w:rPr>
          <w:rFonts w:ascii="Times New Roman" w:hAnsi="Times New Roman"/>
          <w:sz w:val="24"/>
          <w:szCs w:val="24"/>
          <w:lang w:val="en-GB"/>
        </w:rPr>
        <w:sectPr w:rsidR="00A3457B" w:rsidSect="009C5CA7">
          <w:headerReference w:type="default" r:id="rId9"/>
          <w:footerReference w:type="default" r:id="rId10"/>
          <w:pgSz w:w="12240" w:h="15840" w:code="1"/>
          <w:pgMar w:top="1296" w:right="1440" w:bottom="907" w:left="1440" w:header="720" w:footer="0" w:gutter="0"/>
          <w:pgNumType w:fmt="lowerRoman"/>
          <w:cols w:space="720"/>
          <w:docGrid w:linePitch="360"/>
        </w:sectPr>
      </w:pPr>
      <w:r>
        <w:rPr>
          <w:rFonts w:ascii="Times New Roman" w:hAnsi="Times New Roman"/>
          <w:sz w:val="24"/>
          <w:szCs w:val="24"/>
          <w:lang w:val="en-GB"/>
        </w:rPr>
        <w:br w:type="page"/>
      </w:r>
    </w:p>
    <w:p w14:paraId="363C975F" w14:textId="77777777" w:rsidR="00A3457B" w:rsidRPr="000F68EE" w:rsidRDefault="00A3457B" w:rsidP="00A3457B">
      <w:pPr>
        <w:spacing w:after="0" w:line="240" w:lineRule="auto"/>
        <w:rPr>
          <w:rFonts w:ascii="Times New Roman" w:hAnsi="Times New Roman"/>
          <w:sz w:val="24"/>
          <w:szCs w:val="24"/>
          <w:lang w:val="en-GB"/>
        </w:rPr>
      </w:pPr>
    </w:p>
    <w:p w14:paraId="4D87FAA4" w14:textId="77777777" w:rsidR="00A3457B" w:rsidRPr="000F68EE" w:rsidRDefault="00A3457B" w:rsidP="00A3457B">
      <w:pPr>
        <w:pStyle w:val="Heading1"/>
        <w:numPr>
          <w:ilvl w:val="0"/>
          <w:numId w:val="2"/>
        </w:numPr>
        <w:spacing w:before="0" w:line="240" w:lineRule="auto"/>
        <w:rPr>
          <w:rFonts w:ascii="Times New Roman" w:hAnsi="Times New Roman"/>
          <w:color w:val="002060"/>
          <w:sz w:val="28"/>
          <w:lang w:val="en-GB"/>
        </w:rPr>
      </w:pPr>
      <w:bookmarkStart w:id="7" w:name="_Toc108970042"/>
      <w:r>
        <w:rPr>
          <w:rFonts w:ascii="Times New Roman" w:hAnsi="Times New Roman"/>
          <w:color w:val="002060"/>
          <w:sz w:val="28"/>
          <w:lang w:val="en-GB"/>
        </w:rPr>
        <w:t>INTRODUCTION: BACKGROUND AND PURPOSE OF THE EVALUATION</w:t>
      </w:r>
      <w:bookmarkEnd w:id="7"/>
      <w:r>
        <w:rPr>
          <w:rFonts w:ascii="Times New Roman" w:hAnsi="Times New Roman"/>
          <w:color w:val="002060"/>
          <w:sz w:val="28"/>
          <w:lang w:val="en-GB"/>
        </w:rPr>
        <w:t xml:space="preserve"> </w:t>
      </w:r>
    </w:p>
    <w:p w14:paraId="74A74B54" w14:textId="77777777" w:rsidR="00A3457B" w:rsidRPr="000F68EE" w:rsidRDefault="00A3457B" w:rsidP="00A3457B">
      <w:pPr>
        <w:spacing w:after="0" w:line="240" w:lineRule="auto"/>
        <w:jc w:val="both"/>
        <w:rPr>
          <w:rFonts w:ascii="Times New Roman" w:hAnsi="Times New Roman"/>
          <w:lang w:val="en-GB"/>
        </w:rPr>
      </w:pPr>
    </w:p>
    <w:p w14:paraId="5101C8FB" w14:textId="77777777" w:rsidR="00A3457B" w:rsidRDefault="00A3457B" w:rsidP="00A3457B">
      <w:pPr>
        <w:pStyle w:val="BODYINCEPTIONREPORT"/>
        <w:rPr>
          <w:rFonts w:ascii="Times New Roman" w:hAnsi="Times New Roman"/>
          <w:lang w:val="en-GB"/>
        </w:rPr>
      </w:pPr>
      <w:r>
        <w:rPr>
          <w:rFonts w:ascii="Times New Roman" w:hAnsi="Times New Roman"/>
          <w:lang w:val="en-GB"/>
        </w:rPr>
        <w:t xml:space="preserve">The United Nations Development Programme (UNDP) developed and implemented the </w:t>
      </w:r>
      <w:r w:rsidRPr="008C73DA">
        <w:rPr>
          <w:rFonts w:ascii="Times New Roman" w:hAnsi="Times New Roman"/>
          <w:lang w:val="en-GB"/>
        </w:rPr>
        <w:t>“</w:t>
      </w:r>
      <w:r w:rsidRPr="00546AC5">
        <w:rPr>
          <w:rFonts w:ascii="Times New Roman" w:hAnsi="Times New Roman"/>
          <w:lang w:val="en-GB"/>
        </w:rPr>
        <w:t>Kyrgyzstan Election Support Programme</w:t>
      </w:r>
      <w:r>
        <w:rPr>
          <w:rFonts w:ascii="Times New Roman" w:hAnsi="Times New Roman"/>
          <w:lang w:val="en-GB"/>
        </w:rPr>
        <w:t>”</w:t>
      </w:r>
      <w:r w:rsidRPr="00546AC5">
        <w:rPr>
          <w:rFonts w:ascii="Times New Roman" w:hAnsi="Times New Roman"/>
          <w:lang w:val="en-GB"/>
        </w:rPr>
        <w:t xml:space="preserve"> (KESP)</w:t>
      </w:r>
      <w:r>
        <w:rPr>
          <w:rFonts w:ascii="Times New Roman" w:hAnsi="Times New Roman"/>
          <w:lang w:val="en-GB"/>
        </w:rPr>
        <w:t xml:space="preserve"> to support the efforts of the </w:t>
      </w:r>
      <w:r w:rsidRPr="00546AC5">
        <w:rPr>
          <w:rFonts w:ascii="Times New Roman" w:hAnsi="Times New Roman"/>
          <w:lang w:val="en-GB"/>
        </w:rPr>
        <w:t xml:space="preserve">Kyrgyz Republic </w:t>
      </w:r>
      <w:r>
        <w:rPr>
          <w:rFonts w:ascii="Times New Roman" w:hAnsi="Times New Roman"/>
          <w:lang w:val="en-GB"/>
        </w:rPr>
        <w:t>(KR) to</w:t>
      </w:r>
      <w:r w:rsidRPr="00546AC5">
        <w:rPr>
          <w:rFonts w:ascii="Times New Roman" w:hAnsi="Times New Roman"/>
          <w:lang w:val="en-GB"/>
        </w:rPr>
        <w:t xml:space="preserve"> strengthen the effectiveness, transparency and inclusiveness of</w:t>
      </w:r>
      <w:r>
        <w:rPr>
          <w:rFonts w:ascii="Times New Roman" w:hAnsi="Times New Roman"/>
          <w:lang w:val="en-GB"/>
        </w:rPr>
        <w:t xml:space="preserve"> </w:t>
      </w:r>
      <w:r w:rsidRPr="00546AC5">
        <w:rPr>
          <w:rFonts w:ascii="Times New Roman" w:hAnsi="Times New Roman"/>
          <w:lang w:val="en-GB"/>
        </w:rPr>
        <w:t>electoral processes</w:t>
      </w:r>
      <w:r>
        <w:rPr>
          <w:rFonts w:ascii="Times New Roman" w:hAnsi="Times New Roman"/>
          <w:lang w:val="en-GB"/>
        </w:rPr>
        <w:t xml:space="preserve"> for the </w:t>
      </w:r>
      <w:r w:rsidRPr="00546AC5">
        <w:rPr>
          <w:rFonts w:ascii="Times New Roman" w:hAnsi="Times New Roman"/>
          <w:lang w:val="en-GB"/>
        </w:rPr>
        <w:t>2020-2021 local</w:t>
      </w:r>
      <w:r>
        <w:rPr>
          <w:rFonts w:ascii="Times New Roman" w:hAnsi="Times New Roman"/>
          <w:lang w:val="en-GB"/>
        </w:rPr>
        <w:t xml:space="preserve"> </w:t>
      </w:r>
      <w:r w:rsidRPr="00546AC5">
        <w:rPr>
          <w:rFonts w:ascii="Times New Roman" w:hAnsi="Times New Roman"/>
          <w:lang w:val="en-GB"/>
        </w:rPr>
        <w:t>and parliamentary elections</w:t>
      </w:r>
      <w:r>
        <w:rPr>
          <w:rFonts w:ascii="Times New Roman" w:hAnsi="Times New Roman"/>
          <w:lang w:val="en-GB"/>
        </w:rPr>
        <w:t xml:space="preserve">. UNDP sought to evaluate the programme </w:t>
      </w:r>
      <w:r w:rsidRPr="00546AC5">
        <w:rPr>
          <w:rFonts w:ascii="Times New Roman" w:hAnsi="Times New Roman"/>
          <w:lang w:val="en-GB"/>
        </w:rPr>
        <w:t>to analyse KESP’s progress and results,</w:t>
      </w:r>
      <w:r>
        <w:rPr>
          <w:rFonts w:ascii="Times New Roman" w:hAnsi="Times New Roman"/>
          <w:lang w:val="en-GB"/>
        </w:rPr>
        <w:t xml:space="preserve"> </w:t>
      </w:r>
      <w:r w:rsidRPr="00546AC5">
        <w:rPr>
          <w:rFonts w:ascii="Times New Roman" w:hAnsi="Times New Roman"/>
          <w:lang w:val="en-GB"/>
        </w:rPr>
        <w:t>identify problems</w:t>
      </w:r>
      <w:r>
        <w:rPr>
          <w:rFonts w:ascii="Times New Roman" w:hAnsi="Times New Roman"/>
          <w:lang w:val="en-GB"/>
        </w:rPr>
        <w:t xml:space="preserve"> </w:t>
      </w:r>
      <w:r w:rsidRPr="00546AC5">
        <w:rPr>
          <w:rFonts w:ascii="Times New Roman" w:hAnsi="Times New Roman"/>
          <w:lang w:val="en-GB"/>
        </w:rPr>
        <w:t>and constraints in implementation</w:t>
      </w:r>
      <w:r>
        <w:rPr>
          <w:rFonts w:ascii="Times New Roman" w:hAnsi="Times New Roman"/>
          <w:lang w:val="en-GB"/>
        </w:rPr>
        <w:t>, and support learning from the experience of the programme for future project development and implementation, including for potential future electoral support programming in Kyrgyzstan.</w:t>
      </w:r>
    </w:p>
    <w:p w14:paraId="4C881B93" w14:textId="77777777" w:rsidR="00A3457B" w:rsidRDefault="00A3457B" w:rsidP="00A3457B">
      <w:pPr>
        <w:pStyle w:val="BODYINCEPTIONREPORT"/>
        <w:rPr>
          <w:rFonts w:ascii="Times New Roman" w:hAnsi="Times New Roman"/>
          <w:lang w:val="en-GB"/>
        </w:rPr>
      </w:pPr>
    </w:p>
    <w:p w14:paraId="1C96C0CE" w14:textId="77777777" w:rsidR="00A3457B" w:rsidRPr="00926BF4" w:rsidRDefault="00A3457B" w:rsidP="00A3457B">
      <w:pPr>
        <w:keepNext/>
        <w:keepLines/>
        <w:spacing w:after="0" w:line="240" w:lineRule="auto"/>
        <w:outlineLvl w:val="2"/>
        <w:rPr>
          <w:rFonts w:ascii="Times New Roman" w:eastAsiaTheme="majorEastAsia" w:hAnsi="Times New Roman"/>
          <w:bCs/>
          <w:i/>
          <w:lang w:val="en-GB"/>
        </w:rPr>
      </w:pPr>
      <w:bookmarkStart w:id="8" w:name="_Toc108970043"/>
      <w:r>
        <w:rPr>
          <w:rFonts w:ascii="Times New Roman" w:eastAsiaTheme="majorEastAsia" w:hAnsi="Times New Roman"/>
          <w:bCs/>
          <w:i/>
          <w:lang w:val="en-GB"/>
        </w:rPr>
        <w:t>BACKGROUND FOR THE EVALUATION</w:t>
      </w:r>
      <w:bookmarkEnd w:id="8"/>
    </w:p>
    <w:p w14:paraId="5E6F4F9D" w14:textId="77777777" w:rsidR="00A3457B" w:rsidRDefault="00A3457B" w:rsidP="00A3457B">
      <w:pPr>
        <w:pStyle w:val="BODYINCEPTIONREPORT"/>
        <w:rPr>
          <w:rFonts w:ascii="Times New Roman" w:hAnsi="Times New Roman"/>
          <w:lang w:val="en-GB"/>
        </w:rPr>
      </w:pPr>
    </w:p>
    <w:p w14:paraId="6F4E1D63" w14:textId="2E89CB47" w:rsidR="00A3457B" w:rsidRDefault="00A3457B" w:rsidP="00A3457B">
      <w:pPr>
        <w:pStyle w:val="BODYINCEPTIONREPORT"/>
        <w:rPr>
          <w:rFonts w:ascii="Times New Roman" w:hAnsi="Times New Roman"/>
          <w:lang w:val="en-GB"/>
        </w:rPr>
      </w:pPr>
      <w:r>
        <w:rPr>
          <w:rFonts w:ascii="Times New Roman" w:hAnsi="Times New Roman"/>
          <w:lang w:val="en-GB"/>
        </w:rPr>
        <w:t xml:space="preserve">UNDP/Kyrgyzstan sought an evaluation as KESP approaches closure to learn from project processes and results. With the project, operating through an extension, close to conclusion, the time was seen as right to evaluate what had gone well in the design, implementation, and results of the project </w:t>
      </w:r>
      <w:r w:rsidR="00D0312C">
        <w:rPr>
          <w:rFonts w:ascii="Times New Roman" w:hAnsi="Times New Roman"/>
          <w:lang w:val="en-GB"/>
        </w:rPr>
        <w:t>as well as</w:t>
      </w:r>
      <w:r>
        <w:rPr>
          <w:rFonts w:ascii="Times New Roman" w:hAnsi="Times New Roman"/>
          <w:lang w:val="en-GB"/>
        </w:rPr>
        <w:t xml:space="preserve"> what had not gone as well.</w:t>
      </w:r>
    </w:p>
    <w:p w14:paraId="22CA59A0" w14:textId="77777777" w:rsidR="00A3457B" w:rsidRPr="001666BD" w:rsidRDefault="00A3457B" w:rsidP="00A3457B">
      <w:pPr>
        <w:pStyle w:val="BODYINCEPTIONREPORT"/>
        <w:rPr>
          <w:rFonts w:ascii="Times New Roman" w:hAnsi="Times New Roman"/>
          <w:lang w:val="en-GB"/>
        </w:rPr>
      </w:pPr>
    </w:p>
    <w:p w14:paraId="47DD0FF0" w14:textId="77777777" w:rsidR="00A3457B" w:rsidRPr="00926BF4" w:rsidRDefault="00A3457B" w:rsidP="00A3457B">
      <w:pPr>
        <w:keepNext/>
        <w:keepLines/>
        <w:spacing w:after="0" w:line="240" w:lineRule="auto"/>
        <w:outlineLvl w:val="2"/>
        <w:rPr>
          <w:rFonts w:ascii="Times New Roman" w:eastAsiaTheme="majorEastAsia" w:hAnsi="Times New Roman"/>
          <w:bCs/>
          <w:i/>
          <w:lang w:val="en-GB"/>
        </w:rPr>
      </w:pPr>
      <w:bookmarkStart w:id="9" w:name="_Toc108970044"/>
      <w:r>
        <w:rPr>
          <w:rFonts w:ascii="Times New Roman" w:eastAsiaTheme="majorEastAsia" w:hAnsi="Times New Roman"/>
          <w:bCs/>
          <w:i/>
          <w:lang w:val="en-GB"/>
        </w:rPr>
        <w:t>PURPOSE OF THE EVALUATION</w:t>
      </w:r>
      <w:bookmarkEnd w:id="9"/>
    </w:p>
    <w:p w14:paraId="06B9489A" w14:textId="77777777" w:rsidR="00A3457B" w:rsidRDefault="00A3457B" w:rsidP="00A3457B">
      <w:pPr>
        <w:pStyle w:val="BODYINCEPTIONREPORT"/>
        <w:rPr>
          <w:rFonts w:ascii="Times New Roman" w:hAnsi="Times New Roman"/>
          <w:lang w:val="en-GB"/>
        </w:rPr>
      </w:pPr>
    </w:p>
    <w:p w14:paraId="0D22EA54" w14:textId="77777777" w:rsidR="00A3457B" w:rsidRDefault="00A3457B" w:rsidP="00A3457B">
      <w:pPr>
        <w:pStyle w:val="BODYINCEPTIONREPORT"/>
        <w:rPr>
          <w:rFonts w:ascii="Times New Roman" w:hAnsi="Times New Roman"/>
          <w:lang w:val="en-GB"/>
        </w:rPr>
      </w:pPr>
      <w:r>
        <w:rPr>
          <w:rFonts w:ascii="Times New Roman" w:hAnsi="Times New Roman"/>
          <w:lang w:val="en-GB"/>
        </w:rPr>
        <w:t xml:space="preserve">The Terms of Reference (TOR) for the international evaluator, attached as Annex 1, noted that the objectives of the </w:t>
      </w:r>
      <w:r w:rsidRPr="00A57EAB">
        <w:rPr>
          <w:rFonts w:ascii="Times New Roman" w:hAnsi="Times New Roman"/>
          <w:lang w:val="en-GB"/>
        </w:rPr>
        <w:t xml:space="preserve">final </w:t>
      </w:r>
      <w:r>
        <w:rPr>
          <w:rFonts w:ascii="Times New Roman" w:hAnsi="Times New Roman"/>
          <w:lang w:val="en-GB"/>
        </w:rPr>
        <w:t xml:space="preserve">project </w:t>
      </w:r>
      <w:r w:rsidRPr="00A57EAB">
        <w:rPr>
          <w:rFonts w:ascii="Times New Roman" w:hAnsi="Times New Roman"/>
          <w:lang w:val="en-GB"/>
        </w:rPr>
        <w:t xml:space="preserve">evaluation </w:t>
      </w:r>
      <w:r>
        <w:rPr>
          <w:rFonts w:ascii="Times New Roman" w:hAnsi="Times New Roman"/>
          <w:lang w:val="en-GB"/>
        </w:rPr>
        <w:t>are</w:t>
      </w:r>
      <w:r w:rsidRPr="00A57EAB">
        <w:rPr>
          <w:rFonts w:ascii="Times New Roman" w:hAnsi="Times New Roman"/>
          <w:lang w:val="en-GB"/>
        </w:rPr>
        <w:t xml:space="preserve"> to</w:t>
      </w:r>
      <w:r>
        <w:rPr>
          <w:rFonts w:ascii="Times New Roman" w:hAnsi="Times New Roman"/>
          <w:lang w:val="en-GB"/>
        </w:rPr>
        <w:t>:</w:t>
      </w:r>
    </w:p>
    <w:p w14:paraId="0F845CB4" w14:textId="77777777" w:rsidR="00A3457B" w:rsidRDefault="00A3457B" w:rsidP="00A3457B">
      <w:pPr>
        <w:pStyle w:val="BODYINCEPTIONREPORT"/>
        <w:numPr>
          <w:ilvl w:val="0"/>
          <w:numId w:val="31"/>
        </w:numPr>
        <w:rPr>
          <w:rFonts w:ascii="Times New Roman" w:hAnsi="Times New Roman"/>
          <w:lang w:val="en-GB"/>
        </w:rPr>
      </w:pPr>
      <w:r w:rsidRPr="00A57EAB">
        <w:rPr>
          <w:rFonts w:ascii="Times New Roman" w:hAnsi="Times New Roman"/>
          <w:lang w:val="en-GB"/>
        </w:rPr>
        <w:t>analyse KESP’s progress and achieved results</w:t>
      </w:r>
      <w:r>
        <w:rPr>
          <w:rFonts w:ascii="Times New Roman" w:hAnsi="Times New Roman"/>
          <w:lang w:val="en-GB"/>
        </w:rPr>
        <w:t>;</w:t>
      </w:r>
    </w:p>
    <w:p w14:paraId="63E5241B" w14:textId="77777777" w:rsidR="00A3457B" w:rsidRDefault="00A3457B" w:rsidP="00A3457B">
      <w:pPr>
        <w:pStyle w:val="BODYINCEPTIONREPORT"/>
        <w:numPr>
          <w:ilvl w:val="0"/>
          <w:numId w:val="31"/>
        </w:numPr>
        <w:rPr>
          <w:rFonts w:ascii="Times New Roman" w:hAnsi="Times New Roman"/>
          <w:lang w:val="en-GB"/>
        </w:rPr>
      </w:pPr>
      <w:r w:rsidRPr="00A57EAB">
        <w:rPr>
          <w:rFonts w:ascii="Times New Roman" w:hAnsi="Times New Roman"/>
          <w:lang w:val="en-GB"/>
        </w:rPr>
        <w:t>identify problems and constraints that have encountered in the implementation</w:t>
      </w:r>
      <w:r>
        <w:rPr>
          <w:rFonts w:ascii="Times New Roman" w:hAnsi="Times New Roman"/>
          <w:lang w:val="en-GB"/>
        </w:rPr>
        <w:t>;</w:t>
      </w:r>
    </w:p>
    <w:p w14:paraId="68A6FAEB" w14:textId="77777777" w:rsidR="00A3457B" w:rsidRDefault="00A3457B" w:rsidP="00A3457B">
      <w:pPr>
        <w:pStyle w:val="BODYINCEPTIONREPORT"/>
        <w:numPr>
          <w:ilvl w:val="0"/>
          <w:numId w:val="29"/>
        </w:numPr>
        <w:rPr>
          <w:rFonts w:ascii="Times New Roman" w:hAnsi="Times New Roman"/>
          <w:lang w:val="en-GB"/>
        </w:rPr>
      </w:pPr>
      <w:r>
        <w:rPr>
          <w:rFonts w:ascii="Times New Roman" w:hAnsi="Times New Roman"/>
          <w:lang w:val="en-GB"/>
        </w:rPr>
        <w:t>identify</w:t>
      </w:r>
      <w:r w:rsidRPr="00A57EAB">
        <w:rPr>
          <w:rFonts w:ascii="Times New Roman" w:hAnsi="Times New Roman"/>
          <w:lang w:val="en-GB"/>
        </w:rPr>
        <w:t xml:space="preserve"> best practices and lessons to be learned from the implementation of KESP</w:t>
      </w:r>
      <w:r>
        <w:rPr>
          <w:rFonts w:ascii="Times New Roman" w:hAnsi="Times New Roman"/>
          <w:lang w:val="en-GB"/>
        </w:rPr>
        <w:t xml:space="preserve">; </w:t>
      </w:r>
    </w:p>
    <w:p w14:paraId="68F504C7" w14:textId="77777777" w:rsidR="00A3457B" w:rsidRDefault="00A3457B" w:rsidP="00A3457B">
      <w:pPr>
        <w:pStyle w:val="BODYINCEPTIONREPORT"/>
        <w:numPr>
          <w:ilvl w:val="0"/>
          <w:numId w:val="29"/>
        </w:numPr>
        <w:rPr>
          <w:rFonts w:ascii="Times New Roman" w:hAnsi="Times New Roman"/>
          <w:lang w:val="en-GB"/>
        </w:rPr>
      </w:pPr>
      <w:r w:rsidRPr="00A57EAB">
        <w:rPr>
          <w:rFonts w:ascii="Times New Roman" w:hAnsi="Times New Roman"/>
          <w:lang w:val="en-GB"/>
        </w:rPr>
        <w:t>provide evidence-based information that is credible, reliable and useful</w:t>
      </w:r>
      <w:r>
        <w:rPr>
          <w:rFonts w:ascii="Times New Roman" w:hAnsi="Times New Roman"/>
          <w:lang w:val="en-GB"/>
        </w:rPr>
        <w:t xml:space="preserve"> to make forward</w:t>
      </w:r>
      <w:r w:rsidRPr="00A57EAB">
        <w:rPr>
          <w:rFonts w:ascii="Times New Roman" w:hAnsi="Times New Roman"/>
          <w:lang w:val="en-GB"/>
        </w:rPr>
        <w:t xml:space="preserve"> looking</w:t>
      </w:r>
      <w:r>
        <w:rPr>
          <w:rFonts w:ascii="Times New Roman" w:hAnsi="Times New Roman"/>
          <w:lang w:val="en-GB"/>
        </w:rPr>
        <w:t>,</w:t>
      </w:r>
      <w:r w:rsidRPr="00A57EAB">
        <w:rPr>
          <w:rFonts w:ascii="Times New Roman" w:hAnsi="Times New Roman"/>
          <w:lang w:val="en-GB"/>
        </w:rPr>
        <w:t xml:space="preserve"> preliminary recommendations for the future design and implementation of electoral assistance programmes</w:t>
      </w:r>
      <w:r>
        <w:rPr>
          <w:rFonts w:ascii="Times New Roman" w:hAnsi="Times New Roman"/>
          <w:lang w:val="en-GB"/>
        </w:rPr>
        <w:t xml:space="preserve">; </w:t>
      </w:r>
    </w:p>
    <w:p w14:paraId="1AC5265B" w14:textId="77777777" w:rsidR="00A3457B" w:rsidRPr="00EA41F7" w:rsidRDefault="00A3457B" w:rsidP="00A3457B">
      <w:pPr>
        <w:pStyle w:val="BODYINCEPTIONREPORT"/>
        <w:numPr>
          <w:ilvl w:val="0"/>
          <w:numId w:val="29"/>
        </w:numPr>
        <w:rPr>
          <w:rFonts w:ascii="Times New Roman" w:hAnsi="Times New Roman"/>
          <w:lang w:val="en-GB"/>
        </w:rPr>
      </w:pPr>
      <w:r w:rsidRPr="00EA41F7">
        <w:rPr>
          <w:rFonts w:ascii="Times New Roman" w:hAnsi="Times New Roman"/>
          <w:lang w:val="en-GB"/>
        </w:rPr>
        <w:t xml:space="preserve">provide advice on forthcoming strategic directions and priorities; and </w:t>
      </w:r>
    </w:p>
    <w:p w14:paraId="185D1F4B" w14:textId="77777777" w:rsidR="00A3457B" w:rsidRPr="00EA41F7" w:rsidRDefault="00A3457B" w:rsidP="00A3457B">
      <w:pPr>
        <w:pStyle w:val="BODYINCEPTIONREPORT"/>
        <w:numPr>
          <w:ilvl w:val="0"/>
          <w:numId w:val="29"/>
        </w:numPr>
        <w:rPr>
          <w:rFonts w:ascii="Times New Roman" w:hAnsi="Times New Roman"/>
          <w:lang w:val="en-GB"/>
        </w:rPr>
      </w:pPr>
      <w:r w:rsidRPr="00EA41F7">
        <w:rPr>
          <w:rFonts w:ascii="Times New Roman" w:hAnsi="Times New Roman"/>
          <w:lang w:val="en-GB"/>
        </w:rPr>
        <w:t>provide options for future delivery and the implementation of programmes that promote ownership, sustainability, efficiency and effectiveness.</w:t>
      </w:r>
    </w:p>
    <w:p w14:paraId="4786367E" w14:textId="77777777" w:rsidR="00A3457B" w:rsidRDefault="00A3457B" w:rsidP="00A3457B">
      <w:pPr>
        <w:pStyle w:val="BODYINCEPTIONREPORT"/>
        <w:rPr>
          <w:rFonts w:ascii="Times New Roman" w:hAnsi="Times New Roman"/>
          <w:lang w:val="en-GB"/>
        </w:rPr>
      </w:pPr>
    </w:p>
    <w:p w14:paraId="02E56D19" w14:textId="77777777" w:rsidR="00A3457B" w:rsidRPr="00A57EAB" w:rsidRDefault="00A3457B" w:rsidP="00A3457B">
      <w:pPr>
        <w:pStyle w:val="BODYINCEPTIONREPORT"/>
        <w:rPr>
          <w:rFonts w:ascii="Times New Roman" w:hAnsi="Times New Roman"/>
          <w:lang w:val="en-GB"/>
        </w:rPr>
      </w:pPr>
      <w:r w:rsidRPr="00F36AB7">
        <w:rPr>
          <w:rFonts w:ascii="Times New Roman" w:hAnsi="Times New Roman"/>
          <w:lang w:val="en-GB"/>
        </w:rPr>
        <w:t xml:space="preserve">The </w:t>
      </w:r>
      <w:r>
        <w:rPr>
          <w:rFonts w:ascii="Times New Roman" w:hAnsi="Times New Roman"/>
          <w:lang w:val="en-GB"/>
        </w:rPr>
        <w:t>TOR further notes that t</w:t>
      </w:r>
      <w:r w:rsidRPr="00A57EAB">
        <w:rPr>
          <w:rFonts w:ascii="Times New Roman" w:hAnsi="Times New Roman"/>
          <w:lang w:val="en-GB"/>
        </w:rPr>
        <w:t>he evaluation should:</w:t>
      </w:r>
    </w:p>
    <w:p w14:paraId="36970C15"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Assess the relevance of the programme with respect to its consistency, ownership, technical adequacy and complementarity of the programme with other similar initiatives;</w:t>
      </w:r>
    </w:p>
    <w:p w14:paraId="5BB75DB7"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Determine the effectiveness of the programme in the achievement of results, highlighting reasons and factors for achievement/non-achievement;</w:t>
      </w:r>
    </w:p>
    <w:p w14:paraId="24932F64"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Determine the efficiency of the programme concerning the value for money principle, use of funding staff and other resources in the achievement of results;</w:t>
      </w:r>
    </w:p>
    <w:p w14:paraId="3D8DD71C"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Evaluate the potential impact on enhancing the inclusiveness and transparency of electoral processes;</w:t>
      </w:r>
    </w:p>
    <w:p w14:paraId="05822777"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Determine the level of coordination of the programme with UN agencies, relevant development partners, donors, CSOs and other relevant stakeholders;</w:t>
      </w:r>
    </w:p>
    <w:p w14:paraId="6D30AEFC"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Evaluate the sustainability of the programme, including the participation of institutional beneficiaries/partners in the planning and implementation of activities, as well as measures taken to ensure that activities initiated by the programme will be completed/continued beyond the programme cycle;</w:t>
      </w:r>
    </w:p>
    <w:p w14:paraId="7FB5E092"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 xml:space="preserve">Evaluate the contribution of the programme to </w:t>
      </w:r>
      <w:r w:rsidRPr="008A60B3">
        <w:rPr>
          <w:rFonts w:ascii="Times New Roman" w:hAnsi="Times New Roman"/>
          <w:lang w:val="en-GB"/>
        </w:rPr>
        <w:t>the gender and human rights aspects;</w:t>
      </w:r>
    </w:p>
    <w:p w14:paraId="7F7537F2" w14:textId="77777777" w:rsidR="00A3457B" w:rsidRPr="00A57EA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 xml:space="preserve">Capture the best practices and lessons learned from the implementation of the programme; </w:t>
      </w:r>
    </w:p>
    <w:p w14:paraId="4EF0494E" w14:textId="77777777" w:rsidR="00A3457B" w:rsidRDefault="00A3457B" w:rsidP="00A3457B">
      <w:pPr>
        <w:pStyle w:val="BODYINCEPTIONREPORT"/>
        <w:ind w:left="720" w:hanging="360"/>
        <w:rPr>
          <w:rFonts w:ascii="Times New Roman" w:hAnsi="Times New Roman"/>
          <w:lang w:val="en-GB"/>
        </w:rPr>
      </w:pPr>
      <w:r w:rsidRPr="00A57EAB">
        <w:rPr>
          <w:rFonts w:ascii="Times New Roman" w:hAnsi="Times New Roman"/>
          <w:lang w:val="en-GB"/>
        </w:rPr>
        <w:t>•</w:t>
      </w:r>
      <w:r w:rsidRPr="00A57EAB">
        <w:rPr>
          <w:rFonts w:ascii="Times New Roman" w:hAnsi="Times New Roman"/>
          <w:lang w:val="en-GB"/>
        </w:rPr>
        <w:tab/>
        <w:t xml:space="preserve">Provide concrete recommendations that </w:t>
      </w:r>
      <w:r>
        <w:rPr>
          <w:rFonts w:ascii="Times New Roman" w:hAnsi="Times New Roman"/>
          <w:lang w:val="en-GB"/>
        </w:rPr>
        <w:t>are</w:t>
      </w:r>
      <w:r w:rsidRPr="00A57EAB">
        <w:rPr>
          <w:rFonts w:ascii="Times New Roman" w:hAnsi="Times New Roman"/>
          <w:lang w:val="en-GB"/>
        </w:rPr>
        <w:t xml:space="preserve"> useful for the future programming</w:t>
      </w:r>
      <w:r>
        <w:rPr>
          <w:rFonts w:ascii="Times New Roman" w:hAnsi="Times New Roman"/>
          <w:lang w:val="en-GB"/>
        </w:rPr>
        <w:t xml:space="preserve"> and</w:t>
      </w:r>
      <w:r w:rsidRPr="00F36AB7">
        <w:rPr>
          <w:rFonts w:ascii="Times New Roman" w:hAnsi="Times New Roman"/>
          <w:lang w:val="en-GB"/>
        </w:rPr>
        <w:t xml:space="preserve"> measure </w:t>
      </w:r>
      <w:r>
        <w:rPr>
          <w:rFonts w:ascii="Times New Roman" w:hAnsi="Times New Roman"/>
          <w:lang w:val="en-GB"/>
        </w:rPr>
        <w:t>the</w:t>
      </w:r>
      <w:r w:rsidRPr="00F36AB7">
        <w:rPr>
          <w:rFonts w:ascii="Times New Roman" w:hAnsi="Times New Roman"/>
          <w:lang w:val="en-GB"/>
        </w:rPr>
        <w:t xml:space="preserve"> impact of the project towards strengthening the capacity of electoral authoritie</w:t>
      </w:r>
      <w:r>
        <w:rPr>
          <w:rFonts w:ascii="Times New Roman" w:hAnsi="Times New Roman"/>
          <w:lang w:val="en-GB"/>
        </w:rPr>
        <w:t xml:space="preserve">s to </w:t>
      </w:r>
      <w:r w:rsidRPr="00F36AB7">
        <w:rPr>
          <w:rFonts w:ascii="Times New Roman" w:hAnsi="Times New Roman"/>
          <w:lang w:val="en-GB"/>
        </w:rPr>
        <w:t>ensur</w:t>
      </w:r>
      <w:r>
        <w:rPr>
          <w:rFonts w:ascii="Times New Roman" w:hAnsi="Times New Roman"/>
          <w:lang w:val="en-GB"/>
        </w:rPr>
        <w:t>e</w:t>
      </w:r>
      <w:r w:rsidRPr="00F36AB7">
        <w:rPr>
          <w:rFonts w:ascii="Times New Roman" w:hAnsi="Times New Roman"/>
          <w:lang w:val="en-GB"/>
        </w:rPr>
        <w:t xml:space="preserve"> that </w:t>
      </w:r>
      <w:r>
        <w:rPr>
          <w:rFonts w:ascii="Times New Roman" w:hAnsi="Times New Roman"/>
          <w:lang w:val="en-GB"/>
        </w:rPr>
        <w:t>electoral</w:t>
      </w:r>
      <w:r w:rsidRPr="00F36AB7">
        <w:rPr>
          <w:rFonts w:ascii="Times New Roman" w:hAnsi="Times New Roman"/>
          <w:lang w:val="en-GB"/>
        </w:rPr>
        <w:t xml:space="preserve"> process</w:t>
      </w:r>
      <w:r>
        <w:rPr>
          <w:rFonts w:ascii="Times New Roman" w:hAnsi="Times New Roman"/>
          <w:lang w:val="en-GB"/>
        </w:rPr>
        <w:t xml:space="preserve">es are </w:t>
      </w:r>
      <w:r w:rsidRPr="00F36AB7">
        <w:rPr>
          <w:rFonts w:ascii="Times New Roman" w:hAnsi="Times New Roman"/>
          <w:lang w:val="en-GB"/>
        </w:rPr>
        <w:t>credible, transparent and accepted by the electorate</w:t>
      </w:r>
      <w:r w:rsidRPr="00EC0F5A">
        <w:rPr>
          <w:rFonts w:ascii="Times New Roman" w:hAnsi="Times New Roman"/>
          <w:lang w:val="en-GB"/>
        </w:rPr>
        <w:t xml:space="preserve">. </w:t>
      </w:r>
    </w:p>
    <w:p w14:paraId="7339220E" w14:textId="77777777" w:rsidR="00A3457B" w:rsidRPr="00EC0F5A" w:rsidRDefault="00A3457B" w:rsidP="00A3457B">
      <w:pPr>
        <w:pStyle w:val="BODYINCEPTIONREPORT"/>
        <w:rPr>
          <w:rFonts w:ascii="Times New Roman" w:hAnsi="Times New Roman"/>
          <w:lang w:val="en-GB"/>
        </w:rPr>
      </w:pPr>
    </w:p>
    <w:p w14:paraId="71DC626D" w14:textId="77777777" w:rsidR="00A3457B" w:rsidRPr="001F36E2" w:rsidRDefault="00A3457B" w:rsidP="00A3457B">
      <w:pPr>
        <w:pStyle w:val="BODYINCEPTIONREPORT"/>
        <w:rPr>
          <w:rFonts w:ascii="Times New Roman" w:hAnsi="Times New Roman"/>
          <w:lang w:val="en-GB"/>
        </w:rPr>
      </w:pPr>
      <w:r w:rsidRPr="001F36E2">
        <w:rPr>
          <w:rFonts w:ascii="Times New Roman" w:hAnsi="Times New Roman"/>
          <w:lang w:val="en-GB"/>
        </w:rPr>
        <w:t xml:space="preserve">The evaluation </w:t>
      </w:r>
      <w:r>
        <w:rPr>
          <w:rFonts w:ascii="Times New Roman" w:hAnsi="Times New Roman"/>
          <w:lang w:val="en-GB"/>
        </w:rPr>
        <w:t>was tasked with</w:t>
      </w:r>
      <w:r w:rsidRPr="001F36E2">
        <w:rPr>
          <w:rFonts w:ascii="Times New Roman" w:hAnsi="Times New Roman"/>
          <w:lang w:val="en-GB"/>
        </w:rPr>
        <w:t xml:space="preserve"> addres</w:t>
      </w:r>
      <w:r>
        <w:rPr>
          <w:rFonts w:ascii="Times New Roman" w:hAnsi="Times New Roman"/>
          <w:lang w:val="en-GB"/>
        </w:rPr>
        <w:t>sing</w:t>
      </w:r>
      <w:r w:rsidRPr="001F36E2">
        <w:rPr>
          <w:rFonts w:ascii="Times New Roman" w:hAnsi="Times New Roman"/>
          <w:lang w:val="en-GB"/>
        </w:rPr>
        <w:t xml:space="preserve"> four main questions:</w:t>
      </w:r>
    </w:p>
    <w:p w14:paraId="2EB8ECCE" w14:textId="77777777" w:rsidR="00A3457B" w:rsidRPr="001F36E2" w:rsidRDefault="00A3457B" w:rsidP="00A3457B">
      <w:pPr>
        <w:pStyle w:val="BODYINCEPTIONREPORT"/>
        <w:numPr>
          <w:ilvl w:val="0"/>
          <w:numId w:val="30"/>
        </w:numPr>
        <w:ind w:left="720"/>
        <w:rPr>
          <w:rFonts w:ascii="Times New Roman" w:hAnsi="Times New Roman"/>
          <w:lang w:val="en-GB"/>
        </w:rPr>
      </w:pPr>
      <w:r w:rsidRPr="001F36E2">
        <w:rPr>
          <w:rFonts w:ascii="Times New Roman" w:hAnsi="Times New Roman"/>
          <w:lang w:val="en-GB"/>
        </w:rPr>
        <w:t>Was the approach to achieve what the UNDP Programme intended to achieve appropriate?</w:t>
      </w:r>
    </w:p>
    <w:p w14:paraId="07616265" w14:textId="77777777" w:rsidR="00A3457B" w:rsidRPr="001F36E2" w:rsidRDefault="00A3457B" w:rsidP="00A3457B">
      <w:pPr>
        <w:pStyle w:val="BODYINCEPTIONREPORT"/>
        <w:numPr>
          <w:ilvl w:val="0"/>
          <w:numId w:val="30"/>
        </w:numPr>
        <w:ind w:left="720"/>
        <w:rPr>
          <w:rFonts w:ascii="Times New Roman" w:hAnsi="Times New Roman"/>
          <w:lang w:val="en-GB"/>
        </w:rPr>
      </w:pPr>
      <w:r w:rsidRPr="001F36E2">
        <w:rPr>
          <w:rFonts w:ascii="Times New Roman" w:hAnsi="Times New Roman"/>
          <w:lang w:val="en-GB"/>
        </w:rPr>
        <w:t>To what extent has the Programme achieved its intended objectives?</w:t>
      </w:r>
    </w:p>
    <w:p w14:paraId="3E088213" w14:textId="77777777" w:rsidR="00A3457B" w:rsidRPr="001F36E2" w:rsidRDefault="00A3457B" w:rsidP="00A3457B">
      <w:pPr>
        <w:pStyle w:val="BODYINCEPTIONREPORT"/>
        <w:numPr>
          <w:ilvl w:val="0"/>
          <w:numId w:val="30"/>
        </w:numPr>
        <w:ind w:left="720"/>
        <w:rPr>
          <w:rFonts w:ascii="Times New Roman" w:hAnsi="Times New Roman"/>
          <w:lang w:val="en-GB"/>
        </w:rPr>
      </w:pPr>
      <w:r w:rsidRPr="001F36E2">
        <w:rPr>
          <w:rFonts w:ascii="Times New Roman" w:hAnsi="Times New Roman"/>
          <w:lang w:val="en-GB"/>
        </w:rPr>
        <w:t>To what extent has the Programme been able to adapt to the COVID-19 pandemic and support country’s preparedness, response and recovery process?</w:t>
      </w:r>
    </w:p>
    <w:p w14:paraId="6772F462" w14:textId="77777777" w:rsidR="00A3457B" w:rsidRDefault="00A3457B" w:rsidP="00A3457B">
      <w:pPr>
        <w:pStyle w:val="BODYINCEPTIONREPORT"/>
        <w:numPr>
          <w:ilvl w:val="0"/>
          <w:numId w:val="30"/>
        </w:numPr>
        <w:ind w:left="720"/>
        <w:rPr>
          <w:rFonts w:ascii="Times New Roman" w:hAnsi="Times New Roman"/>
          <w:lang w:val="en-GB"/>
        </w:rPr>
      </w:pPr>
      <w:r w:rsidRPr="001F36E2">
        <w:rPr>
          <w:rFonts w:ascii="Times New Roman" w:hAnsi="Times New Roman"/>
          <w:lang w:val="en-GB"/>
        </w:rPr>
        <w:t xml:space="preserve">What factors contributed to or hindered Programme’s performance and eventually, to the sustainability of results?  </w:t>
      </w:r>
    </w:p>
    <w:p w14:paraId="40163981" w14:textId="77777777" w:rsidR="00A3457B" w:rsidRDefault="00A3457B" w:rsidP="00A3457B">
      <w:pPr>
        <w:pStyle w:val="BODYINCEPTIONREPORT"/>
        <w:rPr>
          <w:rFonts w:ascii="Times New Roman" w:hAnsi="Times New Roman"/>
          <w:lang w:val="en-GB"/>
        </w:rPr>
      </w:pPr>
    </w:p>
    <w:p w14:paraId="2FA8E4E7" w14:textId="77777777" w:rsidR="00A3457B" w:rsidRPr="000F68EE" w:rsidRDefault="00A3457B" w:rsidP="00A3457B">
      <w:pPr>
        <w:pStyle w:val="BODYINCEPTIONREPORT"/>
        <w:rPr>
          <w:rFonts w:ascii="Times New Roman" w:hAnsi="Times New Roman"/>
          <w:lang w:val="en-GB"/>
        </w:rPr>
      </w:pPr>
      <w:r w:rsidRPr="000F68EE">
        <w:rPr>
          <w:rFonts w:ascii="Times New Roman" w:hAnsi="Times New Roman"/>
          <w:lang w:val="en-GB"/>
        </w:rPr>
        <w:t xml:space="preserve">The </w:t>
      </w:r>
      <w:r>
        <w:rPr>
          <w:rFonts w:ascii="Times New Roman" w:hAnsi="Times New Roman"/>
          <w:lang w:val="en-GB"/>
        </w:rPr>
        <w:t>evaluation has focused on answering these four main questions and the purposes of the evaluation above as well as answering a set of specific evaluation questions also included in the TOR.</w:t>
      </w:r>
    </w:p>
    <w:p w14:paraId="7D623FFD" w14:textId="77777777" w:rsidR="00A3457B" w:rsidRPr="000F68EE" w:rsidRDefault="00A3457B" w:rsidP="00A3457B">
      <w:pPr>
        <w:spacing w:after="0" w:line="240" w:lineRule="auto"/>
        <w:jc w:val="both"/>
        <w:rPr>
          <w:rFonts w:ascii="Times New Roman" w:hAnsi="Times New Roman"/>
          <w:lang w:val="en-GB"/>
        </w:rPr>
      </w:pPr>
    </w:p>
    <w:p w14:paraId="3D3DD774" w14:textId="77777777" w:rsidR="00A3457B" w:rsidRPr="000F68EE" w:rsidRDefault="00A3457B" w:rsidP="00A3457B">
      <w:pPr>
        <w:pStyle w:val="Heading1"/>
        <w:numPr>
          <w:ilvl w:val="0"/>
          <w:numId w:val="2"/>
        </w:numPr>
        <w:spacing w:before="0" w:line="240" w:lineRule="auto"/>
        <w:jc w:val="both"/>
        <w:rPr>
          <w:rFonts w:ascii="Times New Roman" w:hAnsi="Times New Roman"/>
          <w:color w:val="002060"/>
          <w:sz w:val="28"/>
          <w:lang w:val="en-GB"/>
        </w:rPr>
      </w:pPr>
      <w:bookmarkStart w:id="10" w:name="_Toc368674271"/>
      <w:bookmarkStart w:id="11" w:name="_Toc108970045"/>
      <w:r w:rsidRPr="000F68EE">
        <w:rPr>
          <w:rFonts w:ascii="Times New Roman" w:hAnsi="Times New Roman"/>
          <w:color w:val="002060"/>
          <w:sz w:val="28"/>
          <w:lang w:val="en-GB"/>
        </w:rPr>
        <w:t>P</w:t>
      </w:r>
      <w:r>
        <w:rPr>
          <w:rFonts w:ascii="Times New Roman" w:hAnsi="Times New Roman"/>
          <w:color w:val="002060"/>
          <w:sz w:val="28"/>
          <w:lang w:val="en-GB"/>
        </w:rPr>
        <w:t xml:space="preserve">OLITICAL AND DEVELOPMENT CONTEXT FOR </w:t>
      </w:r>
      <w:bookmarkEnd w:id="10"/>
      <w:r>
        <w:rPr>
          <w:rFonts w:ascii="Times New Roman" w:hAnsi="Times New Roman"/>
          <w:color w:val="002060"/>
          <w:sz w:val="28"/>
          <w:lang w:val="en-GB"/>
        </w:rPr>
        <w:t>KESP</w:t>
      </w:r>
      <w:bookmarkEnd w:id="11"/>
    </w:p>
    <w:p w14:paraId="087F5170" w14:textId="77777777" w:rsidR="00A3457B" w:rsidRPr="00482413" w:rsidRDefault="00A3457B" w:rsidP="00A3457B">
      <w:pPr>
        <w:pStyle w:val="BODYINCEPTIONREPORT"/>
        <w:rPr>
          <w:rFonts w:ascii="Times New Roman" w:hAnsi="Times New Roman"/>
          <w:w w:val="105"/>
          <w:lang w:val="en-GB"/>
        </w:rPr>
      </w:pPr>
    </w:p>
    <w:p w14:paraId="13D95C39" w14:textId="2FF15B9A" w:rsidR="008D674C" w:rsidRDefault="00A3457B" w:rsidP="00A3457B">
      <w:pPr>
        <w:pStyle w:val="BODYINCEPTIONREPORT"/>
        <w:rPr>
          <w:rFonts w:ascii="Times New Roman" w:hAnsi="Times New Roman"/>
          <w:lang w:val="en-GB"/>
        </w:rPr>
      </w:pPr>
      <w:r>
        <w:rPr>
          <w:rFonts w:ascii="Times New Roman" w:hAnsi="Times New Roman"/>
          <w:lang w:val="en-GB"/>
        </w:rPr>
        <w:t xml:space="preserve">The </w:t>
      </w:r>
      <w:r w:rsidR="00265E3D">
        <w:rPr>
          <w:rFonts w:ascii="Times New Roman" w:hAnsi="Times New Roman"/>
          <w:lang w:val="en-GB"/>
        </w:rPr>
        <w:t>KR</w:t>
      </w:r>
      <w:r>
        <w:rPr>
          <w:rFonts w:ascii="Times New Roman" w:hAnsi="Times New Roman"/>
          <w:lang w:val="en-GB"/>
        </w:rPr>
        <w:t xml:space="preserve"> enjoyed the reputation as the most democratic country in Central Asia for many years. However, Kyrgyzstan has suffered from periodic political instability and violence that has led to undemocratic transitions of political power, with Presidents overthrown in 2005 and 2010</w:t>
      </w:r>
      <w:r w:rsidR="00BE2C06">
        <w:rPr>
          <w:rFonts w:ascii="Times New Roman" w:hAnsi="Times New Roman"/>
          <w:lang w:val="en-GB"/>
        </w:rPr>
        <w:t xml:space="preserve">, as well as </w:t>
      </w:r>
      <w:r>
        <w:rPr>
          <w:rFonts w:ascii="Times New Roman" w:hAnsi="Times New Roman"/>
          <w:lang w:val="en-GB"/>
        </w:rPr>
        <w:t xml:space="preserve">episodes of interethnic violence, including in 2010. Political leadership in the KR has been unstable since 2010, with </w:t>
      </w:r>
      <w:r w:rsidRPr="00EA41F7">
        <w:rPr>
          <w:rFonts w:ascii="Times New Roman" w:hAnsi="Times New Roman"/>
          <w:lang w:val="en-GB"/>
        </w:rPr>
        <w:t>14 governments since that time.</w:t>
      </w:r>
      <w:r>
        <w:rPr>
          <w:rFonts w:ascii="Times New Roman" w:hAnsi="Times New Roman"/>
          <w:lang w:val="en-GB"/>
        </w:rPr>
        <w:t xml:space="preserve"> A few key personalities appear to have become increasingly important in political and social life through their leadership of political parties and state posts</w:t>
      </w:r>
      <w:r w:rsidR="00BE2C06">
        <w:rPr>
          <w:rFonts w:ascii="Times New Roman" w:hAnsi="Times New Roman"/>
          <w:lang w:val="en-GB"/>
        </w:rPr>
        <w:t>. Analysts have noted that</w:t>
      </w:r>
      <w:r>
        <w:rPr>
          <w:rFonts w:ascii="Times New Roman" w:hAnsi="Times New Roman"/>
          <w:lang w:val="en-GB"/>
        </w:rPr>
        <w:t xml:space="preserve"> power was becoming more centralized, with the population increasingly dissatisfied and participating less in political life. </w:t>
      </w:r>
      <w:r w:rsidR="00E85E31">
        <w:rPr>
          <w:rFonts w:ascii="Times New Roman" w:hAnsi="Times New Roman"/>
          <w:lang w:val="en-GB"/>
        </w:rPr>
        <w:t xml:space="preserve">One of the ways this withdrawal from political life </w:t>
      </w:r>
      <w:r w:rsidR="00BE2C06">
        <w:rPr>
          <w:rFonts w:ascii="Times New Roman" w:hAnsi="Times New Roman"/>
          <w:lang w:val="en-GB"/>
        </w:rPr>
        <w:t>wa</w:t>
      </w:r>
      <w:r w:rsidR="00E85E31">
        <w:rPr>
          <w:rFonts w:ascii="Times New Roman" w:hAnsi="Times New Roman"/>
          <w:lang w:val="en-GB"/>
        </w:rPr>
        <w:t xml:space="preserve">s notable is in declining turnout for elections. This fact was noted </w:t>
      </w:r>
      <w:r w:rsidR="00BE2C06">
        <w:rPr>
          <w:rFonts w:ascii="Times New Roman" w:hAnsi="Times New Roman"/>
          <w:lang w:val="en-GB"/>
        </w:rPr>
        <w:t xml:space="preserve">in the ProDoc as one of the reason for KESP support for elections in the country. Due to the political turmoil and change of the electoral system during KESP, the turnout problems worsened </w:t>
      </w:r>
      <w:r w:rsidR="00E85E31">
        <w:rPr>
          <w:rFonts w:ascii="Times New Roman" w:hAnsi="Times New Roman"/>
          <w:lang w:val="en-GB"/>
        </w:rPr>
        <w:t>during the period of KESP implementation. While</w:t>
      </w:r>
      <w:r w:rsidR="00E85E31" w:rsidRPr="00E85E31">
        <w:rPr>
          <w:rFonts w:ascii="Times New Roman" w:hAnsi="Times New Roman"/>
          <w:lang w:val="en-GB"/>
        </w:rPr>
        <w:t xml:space="preserve"> 56% </w:t>
      </w:r>
      <w:r w:rsidR="00E85E31">
        <w:rPr>
          <w:rFonts w:ascii="Times New Roman" w:hAnsi="Times New Roman"/>
          <w:lang w:val="en-GB"/>
        </w:rPr>
        <w:t xml:space="preserve">of the registered electorate voted in </w:t>
      </w:r>
      <w:r w:rsidR="00E85E31" w:rsidRPr="00E85E31">
        <w:rPr>
          <w:rFonts w:ascii="Times New Roman" w:hAnsi="Times New Roman"/>
          <w:lang w:val="en-GB"/>
        </w:rPr>
        <w:t>the October 2020</w:t>
      </w:r>
      <w:r w:rsidR="00E85E31">
        <w:rPr>
          <w:rFonts w:ascii="Times New Roman" w:hAnsi="Times New Roman"/>
          <w:lang w:val="en-GB"/>
        </w:rPr>
        <w:t xml:space="preserve"> parliamentary elections, turnout declined to only </w:t>
      </w:r>
      <w:r w:rsidR="00E85E31" w:rsidRPr="00E85E31">
        <w:rPr>
          <w:rFonts w:ascii="Times New Roman" w:hAnsi="Times New Roman"/>
          <w:lang w:val="en-GB"/>
        </w:rPr>
        <w:t xml:space="preserve">34.6% </w:t>
      </w:r>
      <w:r w:rsidR="00E85E31">
        <w:rPr>
          <w:rFonts w:ascii="Times New Roman" w:hAnsi="Times New Roman"/>
          <w:lang w:val="en-GB"/>
        </w:rPr>
        <w:t xml:space="preserve">of registered voters for the 2021 parliamentary elections. </w:t>
      </w:r>
      <w:r>
        <w:rPr>
          <w:rFonts w:ascii="Times New Roman" w:hAnsi="Times New Roman"/>
          <w:lang w:val="en-GB"/>
        </w:rPr>
        <w:t xml:space="preserve"> </w:t>
      </w:r>
    </w:p>
    <w:p w14:paraId="4A192FD1" w14:textId="77777777" w:rsidR="008D674C" w:rsidRDefault="008D674C" w:rsidP="00A3457B">
      <w:pPr>
        <w:pStyle w:val="BODYINCEPTIONREPORT"/>
        <w:rPr>
          <w:rFonts w:ascii="Times New Roman" w:hAnsi="Times New Roman"/>
          <w:lang w:val="en-GB"/>
        </w:rPr>
      </w:pPr>
    </w:p>
    <w:p w14:paraId="1763F66E" w14:textId="0A471CC8" w:rsidR="00A3457B" w:rsidRDefault="00A3457B" w:rsidP="008A63B2">
      <w:pPr>
        <w:pStyle w:val="BODYINCEPTIONREPORT"/>
        <w:rPr>
          <w:rFonts w:ascii="Times New Roman" w:hAnsi="Times New Roman"/>
          <w:lang w:val="en-GB"/>
        </w:rPr>
      </w:pPr>
      <w:r>
        <w:rPr>
          <w:rFonts w:ascii="Times New Roman" w:hAnsi="Times New Roman"/>
          <w:lang w:val="en-GB"/>
        </w:rPr>
        <w:t>The</w:t>
      </w:r>
      <w:r w:rsidR="00BE2C06">
        <w:rPr>
          <w:rFonts w:ascii="Times New Roman" w:hAnsi="Times New Roman"/>
          <w:lang w:val="en-GB"/>
        </w:rPr>
        <w:t xml:space="preserve"> main partner in KESP is the</w:t>
      </w:r>
      <w:r>
        <w:rPr>
          <w:rFonts w:ascii="Times New Roman" w:hAnsi="Times New Roman"/>
          <w:lang w:val="en-GB"/>
        </w:rPr>
        <w:t xml:space="preserve"> election management body (EMB) in the country, the </w:t>
      </w:r>
      <w:r w:rsidRPr="00CC6E99">
        <w:rPr>
          <w:rFonts w:ascii="Times New Roman" w:hAnsi="Times New Roman"/>
          <w:lang w:val="en-GB"/>
        </w:rPr>
        <w:t xml:space="preserve">Central </w:t>
      </w:r>
      <w:r>
        <w:rPr>
          <w:rFonts w:ascii="Times New Roman" w:hAnsi="Times New Roman"/>
          <w:lang w:val="en-GB"/>
        </w:rPr>
        <w:t xml:space="preserve">Elections </w:t>
      </w:r>
      <w:r w:rsidRPr="00CC6E99">
        <w:rPr>
          <w:rFonts w:ascii="Times New Roman" w:hAnsi="Times New Roman"/>
          <w:lang w:val="en-GB"/>
        </w:rPr>
        <w:t xml:space="preserve">Commission </w:t>
      </w:r>
      <w:r>
        <w:rPr>
          <w:rFonts w:ascii="Times New Roman" w:hAnsi="Times New Roman"/>
          <w:lang w:val="en-GB"/>
        </w:rPr>
        <w:t>(CEC), is in charge of administering</w:t>
      </w:r>
      <w:r w:rsidR="008A63B2">
        <w:rPr>
          <w:rFonts w:ascii="Times New Roman" w:hAnsi="Times New Roman"/>
          <w:lang w:val="en-GB"/>
        </w:rPr>
        <w:t xml:space="preserve"> all</w:t>
      </w:r>
      <w:r>
        <w:rPr>
          <w:rFonts w:ascii="Times New Roman" w:hAnsi="Times New Roman"/>
          <w:lang w:val="en-GB"/>
        </w:rPr>
        <w:t xml:space="preserve"> elections and referenda in the KR.</w:t>
      </w:r>
      <w:r w:rsidRPr="00553701">
        <w:rPr>
          <w:rFonts w:ascii="Times New Roman" w:hAnsi="Times New Roman"/>
          <w:lang w:val="en-GB"/>
        </w:rPr>
        <w:t xml:space="preserve"> </w:t>
      </w:r>
      <w:r w:rsidR="008A63B2" w:rsidRPr="008A63B2">
        <w:rPr>
          <w:rFonts w:ascii="Times New Roman" w:hAnsi="Times New Roman"/>
          <w:lang w:val="en-GB"/>
        </w:rPr>
        <w:t xml:space="preserve">The CEC is a permanent state </w:t>
      </w:r>
      <w:r w:rsidR="00CA1EF9">
        <w:rPr>
          <w:rFonts w:ascii="Times New Roman" w:hAnsi="Times New Roman"/>
          <w:lang w:val="en-GB"/>
        </w:rPr>
        <w:t xml:space="preserve">body </w:t>
      </w:r>
      <w:r w:rsidR="008A63B2" w:rsidRPr="008A63B2">
        <w:rPr>
          <w:rFonts w:ascii="Times New Roman" w:hAnsi="Times New Roman"/>
          <w:lang w:val="en-GB"/>
        </w:rPr>
        <w:t>with its own budget</w:t>
      </w:r>
      <w:r w:rsidR="008A63B2">
        <w:rPr>
          <w:rFonts w:ascii="Times New Roman" w:hAnsi="Times New Roman"/>
          <w:lang w:val="en-GB"/>
        </w:rPr>
        <w:t xml:space="preserve"> taxed with these responsibilities</w:t>
      </w:r>
      <w:r w:rsidR="008A63B2" w:rsidRPr="008A63B2">
        <w:rPr>
          <w:rFonts w:ascii="Times New Roman" w:hAnsi="Times New Roman"/>
          <w:lang w:val="en-GB"/>
        </w:rPr>
        <w:t xml:space="preserve">. </w:t>
      </w:r>
      <w:r w:rsidR="008A63B2">
        <w:rPr>
          <w:rFonts w:ascii="Times New Roman" w:hAnsi="Times New Roman"/>
          <w:lang w:val="en-GB"/>
        </w:rPr>
        <w:t>The Chair and commissioners are renewed every five years; the professional staff are civil servants.</w:t>
      </w:r>
    </w:p>
    <w:p w14:paraId="70F18B09" w14:textId="77777777" w:rsidR="00A3457B" w:rsidRDefault="00A3457B" w:rsidP="00A3457B">
      <w:pPr>
        <w:pStyle w:val="BODYINCEPTIONREPORT"/>
        <w:rPr>
          <w:rFonts w:ascii="Times New Roman" w:hAnsi="Times New Roman"/>
          <w:lang w:val="en-GB"/>
        </w:rPr>
      </w:pPr>
    </w:p>
    <w:p w14:paraId="2B30381E" w14:textId="2765A8DB" w:rsidR="00A3457B" w:rsidRPr="00E85E31" w:rsidRDefault="00A3457B" w:rsidP="008B35F8">
      <w:pPr>
        <w:pStyle w:val="BODYINCEPTIONREPORT"/>
        <w:rPr>
          <w:rFonts w:ascii="Times New Roman" w:hAnsi="Times New Roman"/>
          <w:lang w:val="en-GB"/>
        </w:rPr>
      </w:pPr>
      <w:r w:rsidRPr="004B32F0">
        <w:rPr>
          <w:rFonts w:ascii="Times New Roman" w:hAnsi="Times New Roman"/>
          <w:lang w:val="en-GB"/>
        </w:rPr>
        <w:t>UNDP support</w:t>
      </w:r>
      <w:r w:rsidR="00BE2C06">
        <w:rPr>
          <w:rFonts w:ascii="Times New Roman" w:hAnsi="Times New Roman"/>
          <w:lang w:val="en-GB"/>
        </w:rPr>
        <w:t xml:space="preserve">ed </w:t>
      </w:r>
      <w:r w:rsidRPr="004B32F0">
        <w:rPr>
          <w:rFonts w:ascii="Times New Roman" w:hAnsi="Times New Roman"/>
          <w:lang w:val="en-GB"/>
        </w:rPr>
        <w:t xml:space="preserve">electoral processes in the KR for several </w:t>
      </w:r>
      <w:r w:rsidR="00BE2C06">
        <w:rPr>
          <w:rFonts w:ascii="Times New Roman" w:hAnsi="Times New Roman"/>
          <w:lang w:val="en-GB"/>
        </w:rPr>
        <w:t xml:space="preserve">successive </w:t>
      </w:r>
      <w:r w:rsidRPr="004B32F0">
        <w:rPr>
          <w:rFonts w:ascii="Times New Roman" w:hAnsi="Times New Roman"/>
          <w:lang w:val="en-GB"/>
        </w:rPr>
        <w:t xml:space="preserve">electoral cycles. UNDP has provided technical assistance and support to the EMB and other electoral </w:t>
      </w:r>
      <w:r w:rsidRPr="00E85E31">
        <w:rPr>
          <w:rFonts w:ascii="Times New Roman" w:hAnsi="Times New Roman"/>
          <w:lang w:val="en-GB"/>
        </w:rPr>
        <w:t>stakeholders</w:t>
      </w:r>
      <w:r w:rsidR="00E85E31" w:rsidRPr="006D3CB0">
        <w:rPr>
          <w:rFonts w:ascii="Times New Roman" w:hAnsi="Times New Roman"/>
          <w:lang w:val="en-GB"/>
        </w:rPr>
        <w:t xml:space="preserve"> through donor-</w:t>
      </w:r>
      <w:r w:rsidR="007B20D7" w:rsidRPr="006D3CB0">
        <w:rPr>
          <w:rFonts w:ascii="Times New Roman" w:hAnsi="Times New Roman"/>
          <w:lang w:val="en-GB"/>
        </w:rPr>
        <w:t>supported</w:t>
      </w:r>
      <w:r w:rsidR="00E85E31" w:rsidRPr="006D3CB0">
        <w:rPr>
          <w:rFonts w:ascii="Times New Roman" w:hAnsi="Times New Roman"/>
          <w:lang w:val="en-GB"/>
        </w:rPr>
        <w:t xml:space="preserve"> projects.</w:t>
      </w:r>
      <w:r w:rsidR="00E85E31" w:rsidRPr="00AB4CA5">
        <w:rPr>
          <w:rFonts w:ascii="Times New Roman" w:hAnsi="Times New Roman"/>
          <w:lang w:val="en-GB"/>
        </w:rPr>
        <w:t xml:space="preserve"> </w:t>
      </w:r>
      <w:r w:rsidRPr="00E85E31">
        <w:rPr>
          <w:rFonts w:ascii="Times New Roman" w:hAnsi="Times New Roman"/>
          <w:lang w:val="en-GB"/>
        </w:rPr>
        <w:t>UNDP supported the previous electoral cycle through the Kyrgyz Election Support Project Phase II (KESP-II) over the period December 2014 to June 2018. Project support focused assisting the CEC, State Registration Service under the Government of the Kyrgyz Republic (SRS), law-enforcement, and judges. Other stakeholders, including NGOs and the media, also benefited from project activities. The project supported Electoral Dispute Resolution (EDR) and electoral security training involving the Ministry of Interior, Prosecutor’s General Office, and Supreme Court. While KESP-II reported mostly succeeded in attaining its primary goals in support of critical electoral events over 2015-2017 and helping Kyrgyzstan reach national and international standards, additional support was still seen as needed for the next electoral cycle by the CEC, government of the KR, and UNDP.</w:t>
      </w:r>
    </w:p>
    <w:p w14:paraId="73E59EFA" w14:textId="77777777" w:rsidR="00A3457B" w:rsidRPr="004B32F0" w:rsidRDefault="00A3457B" w:rsidP="00A3457B">
      <w:pPr>
        <w:spacing w:after="0" w:line="240" w:lineRule="auto"/>
        <w:jc w:val="both"/>
        <w:rPr>
          <w:rFonts w:ascii="Times New Roman" w:hAnsi="Times New Roman"/>
          <w:lang w:val="en-GB"/>
        </w:rPr>
      </w:pPr>
    </w:p>
    <w:p w14:paraId="4B10D2FB" w14:textId="03485D5E" w:rsidR="00A3457B" w:rsidRDefault="00A3457B" w:rsidP="00A3457B">
      <w:pPr>
        <w:spacing w:after="0" w:line="240" w:lineRule="auto"/>
        <w:jc w:val="both"/>
        <w:rPr>
          <w:rFonts w:ascii="Times New Roman" w:hAnsi="Times New Roman"/>
          <w:lang w:val="en-GB"/>
        </w:rPr>
      </w:pPr>
      <w:r w:rsidRPr="004B32F0">
        <w:rPr>
          <w:rFonts w:ascii="Times New Roman" w:hAnsi="Times New Roman"/>
          <w:lang w:val="en-GB"/>
        </w:rPr>
        <w:t xml:space="preserve">Despite the recognized development of the EMBs electoral experience and technical knowledge, the </w:t>
      </w:r>
      <w:r w:rsidR="00BE2C06">
        <w:rPr>
          <w:rFonts w:ascii="Times New Roman" w:hAnsi="Times New Roman"/>
          <w:lang w:val="en-GB"/>
        </w:rPr>
        <w:t>KR</w:t>
      </w:r>
      <w:r w:rsidRPr="004B32F0">
        <w:rPr>
          <w:rFonts w:ascii="Times New Roman" w:hAnsi="Times New Roman"/>
          <w:lang w:val="en-GB"/>
        </w:rPr>
        <w:t xml:space="preserve"> was still seen as facing important challenges in its efforts to ensure the effectiveness, transparency and inclusiveness of elections</w:t>
      </w:r>
      <w:r w:rsidR="00BE2C06">
        <w:rPr>
          <w:rFonts w:ascii="Times New Roman" w:hAnsi="Times New Roman"/>
          <w:lang w:val="en-GB"/>
        </w:rPr>
        <w:t>. This led to a request from the KR to the UN for electoral support</w:t>
      </w:r>
      <w:r w:rsidRPr="004B32F0">
        <w:rPr>
          <w:rFonts w:ascii="Times New Roman" w:hAnsi="Times New Roman"/>
          <w:lang w:val="en-GB"/>
        </w:rPr>
        <w:t xml:space="preserve">. </w:t>
      </w:r>
      <w:r w:rsidR="00BE2C06">
        <w:rPr>
          <w:rFonts w:ascii="Times New Roman" w:hAnsi="Times New Roman"/>
          <w:lang w:val="en-GB"/>
        </w:rPr>
        <w:t>In the wake of this request, p</w:t>
      </w:r>
      <w:r w:rsidRPr="004B32F0">
        <w:rPr>
          <w:rFonts w:ascii="Times New Roman" w:hAnsi="Times New Roman"/>
          <w:lang w:val="en-GB"/>
        </w:rPr>
        <w:t xml:space="preserve">er United Nations procedures, a Department of Political and Peacebuilding Affairs (DPPA) Needs Assessment Mission (NAM) was conducted to validate the need and utility of an electoral support project for the country. The DPPA NAM found that an </w:t>
      </w:r>
      <w:r>
        <w:rPr>
          <w:rFonts w:ascii="Times New Roman" w:hAnsi="Times New Roman"/>
          <w:lang w:val="en-GB"/>
        </w:rPr>
        <w:t>electoral support project (</w:t>
      </w:r>
      <w:r w:rsidRPr="004B32F0">
        <w:rPr>
          <w:rFonts w:ascii="Times New Roman" w:hAnsi="Times New Roman"/>
          <w:lang w:val="en-GB"/>
        </w:rPr>
        <w:t>ESP</w:t>
      </w:r>
      <w:r>
        <w:rPr>
          <w:rFonts w:ascii="Times New Roman" w:hAnsi="Times New Roman"/>
          <w:lang w:val="en-GB"/>
        </w:rPr>
        <w:t>)</w:t>
      </w:r>
      <w:r w:rsidRPr="004B32F0">
        <w:rPr>
          <w:rFonts w:ascii="Times New Roman" w:hAnsi="Times New Roman"/>
          <w:lang w:val="en-GB"/>
        </w:rPr>
        <w:t xml:space="preserve"> was warranted and recommended a focus on inclusion, integrity, and transparency – in electoral operations, through support for outreach and communications to civil society and the public (particularly to reach women) and addressing risks of electoral violence. These areas were similar to the three components where KESP II focused: Advancement of</w:t>
      </w:r>
      <w:r w:rsidR="00265E3D">
        <w:rPr>
          <w:rFonts w:ascii="Times New Roman" w:hAnsi="Times New Roman"/>
          <w:lang w:val="en-GB"/>
        </w:rPr>
        <w:t xml:space="preserve"> information </w:t>
      </w:r>
      <w:r w:rsidR="00265E3D" w:rsidRPr="00265E3D">
        <w:rPr>
          <w:rFonts w:ascii="Times New Roman" w:hAnsi="Times New Roman"/>
          <w:lang w:val="en-GB"/>
        </w:rPr>
        <w:t>and communications technology</w:t>
      </w:r>
      <w:r w:rsidRPr="004B32F0">
        <w:rPr>
          <w:rFonts w:ascii="Times New Roman" w:hAnsi="Times New Roman"/>
          <w:lang w:val="en-GB"/>
        </w:rPr>
        <w:t xml:space="preserve"> </w:t>
      </w:r>
      <w:r w:rsidR="00265E3D">
        <w:rPr>
          <w:rFonts w:ascii="Times New Roman" w:hAnsi="Times New Roman"/>
          <w:lang w:val="en-GB"/>
        </w:rPr>
        <w:t>(</w:t>
      </w:r>
      <w:r w:rsidRPr="004B32F0">
        <w:rPr>
          <w:rFonts w:ascii="Times New Roman" w:hAnsi="Times New Roman"/>
          <w:lang w:val="en-GB"/>
        </w:rPr>
        <w:t>ICT</w:t>
      </w:r>
      <w:r w:rsidR="00265E3D">
        <w:rPr>
          <w:rFonts w:ascii="Times New Roman" w:hAnsi="Times New Roman"/>
          <w:lang w:val="en-GB"/>
        </w:rPr>
        <w:t>)</w:t>
      </w:r>
      <w:r w:rsidRPr="004B32F0">
        <w:rPr>
          <w:rFonts w:ascii="Times New Roman" w:hAnsi="Times New Roman"/>
          <w:lang w:val="en-GB"/>
        </w:rPr>
        <w:t xml:space="preserve"> introduction into electoral management process; Institutional communication, Civic and voter education campaigns; and Electoral dispute resolution and electoral security training</w:t>
      </w:r>
      <w:r>
        <w:rPr>
          <w:rFonts w:ascii="Times New Roman" w:hAnsi="Times New Roman"/>
          <w:lang w:val="en-GB"/>
        </w:rPr>
        <w:t>.</w:t>
      </w:r>
    </w:p>
    <w:p w14:paraId="5DA363E5" w14:textId="77777777" w:rsidR="000E44E0" w:rsidRDefault="000E44E0" w:rsidP="00A3457B">
      <w:pPr>
        <w:spacing w:after="0" w:line="240" w:lineRule="auto"/>
        <w:jc w:val="both"/>
        <w:rPr>
          <w:rFonts w:ascii="Times New Roman" w:hAnsi="Times New Roman"/>
          <w:lang w:val="en-GB"/>
        </w:rPr>
      </w:pPr>
    </w:p>
    <w:p w14:paraId="5F7AD241" w14:textId="0DE83FC4" w:rsidR="00A3457B" w:rsidRDefault="00A3457B" w:rsidP="00A3457B">
      <w:pPr>
        <w:pStyle w:val="BODYINCEPTIONREPORT"/>
        <w:rPr>
          <w:rFonts w:ascii="Times New Roman" w:hAnsi="Times New Roman"/>
          <w:lang w:val="en-GB"/>
        </w:rPr>
      </w:pPr>
      <w:r>
        <w:rPr>
          <w:rFonts w:ascii="Times New Roman" w:hAnsi="Times New Roman"/>
          <w:lang w:val="en-GB"/>
        </w:rPr>
        <w:t>The political trajectory of the country in 2020 and 2021 during KESP implementation was tumultuous. Two elections were planned for these years, starting with Parliamentary elections</w:t>
      </w:r>
      <w:r w:rsidR="006D3CB0">
        <w:rPr>
          <w:rFonts w:ascii="Times New Roman" w:hAnsi="Times New Roman"/>
          <w:lang w:val="en-GB"/>
        </w:rPr>
        <w:t xml:space="preserve"> in October 2020 which were to be followed by local elections in 2021</w:t>
      </w:r>
      <w:r>
        <w:rPr>
          <w:rFonts w:ascii="Times New Roman" w:hAnsi="Times New Roman"/>
          <w:lang w:val="en-GB"/>
        </w:rPr>
        <w:t xml:space="preserve">. </w:t>
      </w:r>
      <w:r w:rsidR="00545A0F">
        <w:rPr>
          <w:rFonts w:ascii="Times New Roman" w:hAnsi="Times New Roman"/>
          <w:lang w:val="en-GB"/>
        </w:rPr>
        <w:t>Th</w:t>
      </w:r>
      <w:r w:rsidR="004D0643">
        <w:rPr>
          <w:rFonts w:ascii="Times New Roman" w:hAnsi="Times New Roman"/>
          <w:lang w:val="en-GB"/>
        </w:rPr>
        <w:t>e</w:t>
      </w:r>
      <w:r w:rsidR="00545A0F">
        <w:rPr>
          <w:rFonts w:ascii="Times New Roman" w:hAnsi="Times New Roman"/>
          <w:lang w:val="en-GB"/>
        </w:rPr>
        <w:t xml:space="preserve"> plan and schedule w</w:t>
      </w:r>
      <w:r w:rsidR="004D0643">
        <w:rPr>
          <w:rFonts w:ascii="Times New Roman" w:hAnsi="Times New Roman"/>
          <w:lang w:val="en-GB"/>
        </w:rPr>
        <w:t>ere</w:t>
      </w:r>
      <w:r w:rsidR="00545A0F">
        <w:rPr>
          <w:rFonts w:ascii="Times New Roman" w:hAnsi="Times New Roman"/>
          <w:lang w:val="en-GB"/>
        </w:rPr>
        <w:t xml:space="preserve"> upended by the violent protests that led to the annulment of the October 2020 elections by the CEC. This change resulted i</w:t>
      </w:r>
      <w:r>
        <w:rPr>
          <w:rFonts w:ascii="Times New Roman" w:hAnsi="Times New Roman"/>
          <w:lang w:val="en-GB"/>
        </w:rPr>
        <w:t xml:space="preserve">nstead </w:t>
      </w:r>
      <w:r w:rsidR="00545A0F">
        <w:rPr>
          <w:rFonts w:ascii="Times New Roman" w:hAnsi="Times New Roman"/>
          <w:lang w:val="en-GB"/>
        </w:rPr>
        <w:t xml:space="preserve">to a total of </w:t>
      </w:r>
      <w:r>
        <w:rPr>
          <w:rFonts w:ascii="Times New Roman" w:hAnsi="Times New Roman"/>
          <w:lang w:val="en-GB"/>
        </w:rPr>
        <w:t xml:space="preserve">four elections plus a referendum </w:t>
      </w:r>
      <w:r w:rsidR="00545A0F">
        <w:rPr>
          <w:rFonts w:ascii="Times New Roman" w:hAnsi="Times New Roman"/>
          <w:lang w:val="en-GB"/>
        </w:rPr>
        <w:t>being</w:t>
      </w:r>
      <w:r>
        <w:rPr>
          <w:rFonts w:ascii="Times New Roman" w:hAnsi="Times New Roman"/>
          <w:lang w:val="en-GB"/>
        </w:rPr>
        <w:t xml:space="preserve"> held by the CEC</w:t>
      </w:r>
      <w:r w:rsidR="006D3CB0">
        <w:rPr>
          <w:rFonts w:ascii="Times New Roman" w:hAnsi="Times New Roman"/>
          <w:lang w:val="en-GB"/>
        </w:rPr>
        <w:t xml:space="preserve"> over this period: the </w:t>
      </w:r>
      <w:r w:rsidR="005C6531">
        <w:rPr>
          <w:rFonts w:ascii="Times New Roman" w:hAnsi="Times New Roman"/>
          <w:lang w:val="en-GB"/>
        </w:rPr>
        <w:t xml:space="preserve">planned 4 </w:t>
      </w:r>
      <w:r w:rsidR="006D3CB0">
        <w:rPr>
          <w:rFonts w:ascii="Times New Roman" w:hAnsi="Times New Roman"/>
          <w:lang w:val="en-GB"/>
        </w:rPr>
        <w:t xml:space="preserve">October 2020 parliamentary elections, </w:t>
      </w:r>
      <w:r w:rsidR="005C6531">
        <w:rPr>
          <w:rFonts w:ascii="Times New Roman" w:hAnsi="Times New Roman"/>
          <w:lang w:val="en-GB"/>
        </w:rPr>
        <w:t xml:space="preserve">the extraordinary </w:t>
      </w:r>
      <w:r w:rsidR="006D3CB0">
        <w:rPr>
          <w:rFonts w:ascii="Times New Roman" w:hAnsi="Times New Roman"/>
          <w:lang w:val="en-GB"/>
        </w:rPr>
        <w:t xml:space="preserve">10 January 2021 presidential election, </w:t>
      </w:r>
      <w:r w:rsidR="005C6531">
        <w:rPr>
          <w:rFonts w:ascii="Times New Roman" w:hAnsi="Times New Roman"/>
          <w:lang w:val="en-GB"/>
        </w:rPr>
        <w:t xml:space="preserve">the regular </w:t>
      </w:r>
      <w:r w:rsidR="006D3CB0">
        <w:rPr>
          <w:rFonts w:ascii="Times New Roman" w:hAnsi="Times New Roman"/>
          <w:lang w:val="en-GB"/>
        </w:rPr>
        <w:t xml:space="preserve">11 April 2021 local elections, </w:t>
      </w:r>
      <w:r w:rsidR="00F0563B">
        <w:rPr>
          <w:rFonts w:ascii="Times New Roman" w:hAnsi="Times New Roman"/>
          <w:lang w:val="en-GB"/>
        </w:rPr>
        <w:t xml:space="preserve">the 11 April 2021 constitutional referendum, </w:t>
      </w:r>
      <w:r w:rsidR="006D3CB0">
        <w:rPr>
          <w:rFonts w:ascii="Times New Roman" w:hAnsi="Times New Roman"/>
          <w:lang w:val="en-GB"/>
        </w:rPr>
        <w:t xml:space="preserve">and </w:t>
      </w:r>
      <w:r w:rsidR="005C6531">
        <w:rPr>
          <w:rFonts w:ascii="Times New Roman" w:hAnsi="Times New Roman"/>
          <w:lang w:val="en-GB"/>
        </w:rPr>
        <w:t xml:space="preserve">the repeat </w:t>
      </w:r>
      <w:r w:rsidR="006D3CB0">
        <w:rPr>
          <w:rFonts w:ascii="Times New Roman" w:hAnsi="Times New Roman"/>
          <w:lang w:val="en-GB"/>
        </w:rPr>
        <w:t>28 November 2021 parliamentary elections</w:t>
      </w:r>
      <w:r>
        <w:rPr>
          <w:rFonts w:ascii="Times New Roman" w:hAnsi="Times New Roman"/>
          <w:lang w:val="en-GB"/>
        </w:rPr>
        <w:t>.</w:t>
      </w:r>
      <w:r w:rsidR="00F0563B">
        <w:rPr>
          <w:rFonts w:ascii="Times New Roman" w:hAnsi="Times New Roman"/>
          <w:lang w:val="en-GB"/>
        </w:rPr>
        <w:t xml:space="preserve"> </w:t>
      </w:r>
      <w:r w:rsidR="00545A0F">
        <w:rPr>
          <w:rFonts w:ascii="Times New Roman" w:hAnsi="Times New Roman"/>
          <w:lang w:val="en-GB"/>
        </w:rPr>
        <w:t>Plus</w:t>
      </w:r>
      <w:r w:rsidR="00F0563B">
        <w:rPr>
          <w:rFonts w:ascii="Times New Roman" w:hAnsi="Times New Roman"/>
          <w:lang w:val="en-GB"/>
        </w:rPr>
        <w:t xml:space="preserve"> in 2022, the CEC managed byelections in two constituencies </w:t>
      </w:r>
      <w:r w:rsidR="009959C8">
        <w:rPr>
          <w:rFonts w:ascii="Times New Roman" w:hAnsi="Times New Roman"/>
          <w:lang w:val="en-GB"/>
        </w:rPr>
        <w:t xml:space="preserve">in February </w:t>
      </w:r>
      <w:r w:rsidR="00F0563B">
        <w:rPr>
          <w:rFonts w:ascii="Times New Roman" w:hAnsi="Times New Roman" w:hint="eastAsia"/>
          <w:lang w:val="en-GB" w:eastAsia="ja-JP"/>
        </w:rPr>
        <w:t>a</w:t>
      </w:r>
      <w:r w:rsidR="00F0563B">
        <w:rPr>
          <w:rFonts w:ascii="Times New Roman" w:hAnsi="Times New Roman"/>
          <w:lang w:val="en-GB"/>
        </w:rPr>
        <w:t>s well as April local elections.</w:t>
      </w:r>
    </w:p>
    <w:p w14:paraId="05E0F71C" w14:textId="77777777" w:rsidR="00A3457B" w:rsidRDefault="00A3457B" w:rsidP="00A3457B">
      <w:pPr>
        <w:pStyle w:val="BODYINCEPTIONREPORT"/>
        <w:rPr>
          <w:rFonts w:ascii="Times New Roman" w:hAnsi="Times New Roman"/>
          <w:lang w:val="en-GB"/>
        </w:rPr>
      </w:pPr>
    </w:p>
    <w:p w14:paraId="1F76CD78" w14:textId="4ECD20B2" w:rsidR="00A3457B" w:rsidRDefault="00A3457B" w:rsidP="00A3457B">
      <w:pPr>
        <w:pStyle w:val="BODYINCEPTIONREPORT"/>
        <w:rPr>
          <w:rFonts w:ascii="Times New Roman" w:hAnsi="Times New Roman"/>
          <w:lang w:val="en-GB"/>
        </w:rPr>
      </w:pPr>
      <w:r>
        <w:rPr>
          <w:rFonts w:ascii="Times New Roman" w:hAnsi="Times New Roman"/>
          <w:lang w:val="en-GB"/>
        </w:rPr>
        <w:t xml:space="preserve">Kyrgyzstan held Parliamentary Elections on 4 October 2020. Public protests in Bishkek followed the announcement of preliminary results for the </w:t>
      </w:r>
      <w:r w:rsidRPr="006C22ED">
        <w:rPr>
          <w:rFonts w:ascii="Times New Roman" w:hAnsi="Times New Roman"/>
          <w:i/>
          <w:iCs/>
          <w:lang w:val="en-GB"/>
        </w:rPr>
        <w:t>Jogorku Kenesh</w:t>
      </w:r>
      <w:r>
        <w:rPr>
          <w:rFonts w:ascii="Times New Roman" w:hAnsi="Times New Roman"/>
          <w:lang w:val="en-GB"/>
        </w:rPr>
        <w:t xml:space="preserve">, in which many parties did not win representation. After some demonstrators attacked Parliament, law enforcement attempts to disperse the crowds grew increasingly violent but did not disperse the crowd. Protestors attacked government facilities, including breaking out of jail the former President </w:t>
      </w:r>
      <w:r w:rsidRPr="007C56A6">
        <w:rPr>
          <w:rFonts w:ascii="Times New Roman" w:hAnsi="Times New Roman"/>
          <w:lang w:val="en-GB"/>
        </w:rPr>
        <w:t xml:space="preserve">Almazbek </w:t>
      </w:r>
      <w:r w:rsidRPr="00F905F8">
        <w:rPr>
          <w:rFonts w:ascii="Times New Roman" w:hAnsi="Times New Roman"/>
          <w:lang w:val="en-GB"/>
        </w:rPr>
        <w:t>Atambayev and</w:t>
      </w:r>
      <w:r>
        <w:rPr>
          <w:rFonts w:ascii="Times New Roman" w:hAnsi="Times New Roman"/>
          <w:lang w:val="en-GB"/>
        </w:rPr>
        <w:t xml:space="preserve"> a prominent</w:t>
      </w:r>
      <w:r w:rsidRPr="00F905F8">
        <w:rPr>
          <w:rFonts w:ascii="Times New Roman" w:hAnsi="Times New Roman"/>
          <w:lang w:val="en-GB"/>
        </w:rPr>
        <w:t xml:space="preserve"> former</w:t>
      </w:r>
      <w:r>
        <w:rPr>
          <w:rFonts w:ascii="Times New Roman" w:hAnsi="Times New Roman"/>
          <w:lang w:val="en-GB"/>
        </w:rPr>
        <w:t xml:space="preserve"> </w:t>
      </w:r>
      <w:r w:rsidRPr="00F905F8">
        <w:rPr>
          <w:rFonts w:ascii="Times New Roman" w:hAnsi="Times New Roman"/>
          <w:lang w:val="en-GB"/>
        </w:rPr>
        <w:t>M</w:t>
      </w:r>
      <w:r>
        <w:rPr>
          <w:rFonts w:ascii="Times New Roman" w:hAnsi="Times New Roman"/>
          <w:lang w:val="en-GB"/>
        </w:rPr>
        <w:t xml:space="preserve">ember of </w:t>
      </w:r>
      <w:r w:rsidRPr="00F905F8">
        <w:rPr>
          <w:rFonts w:ascii="Times New Roman" w:hAnsi="Times New Roman"/>
          <w:lang w:val="en-GB"/>
        </w:rPr>
        <w:t>P</w:t>
      </w:r>
      <w:r>
        <w:rPr>
          <w:rFonts w:ascii="Times New Roman" w:hAnsi="Times New Roman"/>
          <w:lang w:val="en-GB"/>
        </w:rPr>
        <w:t>arliament (MP)</w:t>
      </w:r>
      <w:r w:rsidRPr="00F905F8">
        <w:rPr>
          <w:rFonts w:ascii="Times New Roman" w:hAnsi="Times New Roman"/>
          <w:lang w:val="en-GB"/>
        </w:rPr>
        <w:t xml:space="preserve"> Sadyr Japarov</w:t>
      </w:r>
      <w:r>
        <w:rPr>
          <w:rFonts w:ascii="Times New Roman" w:hAnsi="Times New Roman"/>
          <w:lang w:val="en-GB"/>
        </w:rPr>
        <w:t>. Protests increasingly took on an organized character and appeared influenced by organized crime groups. Facing these protests, the P</w:t>
      </w:r>
      <w:r w:rsidRPr="003304EB">
        <w:rPr>
          <w:rFonts w:ascii="Times New Roman" w:hAnsi="Times New Roman"/>
          <w:lang w:val="en-GB"/>
        </w:rPr>
        <w:t xml:space="preserve">rime </w:t>
      </w:r>
      <w:r>
        <w:rPr>
          <w:rFonts w:ascii="Times New Roman" w:hAnsi="Times New Roman"/>
          <w:lang w:val="en-GB"/>
        </w:rPr>
        <w:t>M</w:t>
      </w:r>
      <w:r w:rsidRPr="003304EB">
        <w:rPr>
          <w:rFonts w:ascii="Times New Roman" w:hAnsi="Times New Roman"/>
          <w:lang w:val="en-GB"/>
        </w:rPr>
        <w:t xml:space="preserve">inister as well as the speaker of parliament resigned under </w:t>
      </w:r>
      <w:r>
        <w:rPr>
          <w:rFonts w:ascii="Times New Roman" w:hAnsi="Times New Roman"/>
          <w:lang w:val="en-GB"/>
        </w:rPr>
        <w:t xml:space="preserve">pressure. Different political party leaders attempted to appoint themselves </w:t>
      </w:r>
      <w:r w:rsidRPr="003304EB">
        <w:rPr>
          <w:rFonts w:ascii="Times New Roman" w:hAnsi="Times New Roman"/>
          <w:lang w:val="en-GB"/>
        </w:rPr>
        <w:t xml:space="preserve">leaders of </w:t>
      </w:r>
      <w:r>
        <w:rPr>
          <w:rFonts w:ascii="Times New Roman" w:hAnsi="Times New Roman"/>
          <w:lang w:val="en-GB"/>
        </w:rPr>
        <w:t>key</w:t>
      </w:r>
      <w:r w:rsidRPr="003304EB">
        <w:rPr>
          <w:rFonts w:ascii="Times New Roman" w:hAnsi="Times New Roman"/>
          <w:lang w:val="en-GB"/>
        </w:rPr>
        <w:t xml:space="preserve"> ministries and</w:t>
      </w:r>
      <w:r>
        <w:rPr>
          <w:rFonts w:ascii="Times New Roman" w:hAnsi="Times New Roman"/>
          <w:lang w:val="en-GB"/>
        </w:rPr>
        <w:t xml:space="preserve"> </w:t>
      </w:r>
      <w:r w:rsidRPr="003304EB">
        <w:rPr>
          <w:rFonts w:ascii="Times New Roman" w:hAnsi="Times New Roman"/>
          <w:lang w:val="en-GB"/>
        </w:rPr>
        <w:t>state agencies</w:t>
      </w:r>
      <w:r>
        <w:rPr>
          <w:rFonts w:ascii="Times New Roman" w:hAnsi="Times New Roman"/>
          <w:lang w:val="en-GB"/>
        </w:rPr>
        <w:t xml:space="preserve"> to take control of the situation without success</w:t>
      </w:r>
      <w:r w:rsidR="00517FA4">
        <w:rPr>
          <w:rFonts w:ascii="Times New Roman" w:hAnsi="Times New Roman"/>
          <w:lang w:val="en-GB"/>
        </w:rPr>
        <w:t>.</w:t>
      </w:r>
      <w:r w:rsidR="00545A0F">
        <w:rPr>
          <w:rFonts w:ascii="Times New Roman" w:hAnsi="Times New Roman"/>
          <w:lang w:val="en-GB"/>
        </w:rPr>
        <w:t xml:space="preserve"> </w:t>
      </w:r>
      <w:r>
        <w:rPr>
          <w:rFonts w:ascii="Times New Roman" w:hAnsi="Times New Roman"/>
          <w:lang w:val="en-GB"/>
        </w:rPr>
        <w:t xml:space="preserve">The CEC met and invalidated the results 6 October </w:t>
      </w:r>
      <w:r w:rsidRPr="004110D0">
        <w:rPr>
          <w:rFonts w:ascii="Times New Roman" w:hAnsi="Times New Roman"/>
          <w:lang w:val="en-GB"/>
        </w:rPr>
        <w:t>“to prevent the increase of tensions in the society, promote stability, civil peace and accord”</w:t>
      </w:r>
      <w:r>
        <w:rPr>
          <w:rFonts w:ascii="Times New Roman" w:hAnsi="Times New Roman"/>
          <w:lang w:val="en-GB"/>
        </w:rPr>
        <w:t xml:space="preserve">. </w:t>
      </w:r>
      <w:r w:rsidRPr="004110D0">
        <w:rPr>
          <w:rFonts w:ascii="Times New Roman" w:hAnsi="Times New Roman"/>
          <w:lang w:val="en-GB"/>
        </w:rPr>
        <w:t>President Jeenbekov declared a state of emergency in Bishkek</w:t>
      </w:r>
      <w:r>
        <w:rPr>
          <w:rFonts w:ascii="Times New Roman" w:hAnsi="Times New Roman"/>
          <w:lang w:val="en-GB"/>
        </w:rPr>
        <w:t xml:space="preserve"> and the situation on the streets cooled; however political tensions remained high, with Parliament eventually proposing and electing Japarov as PM. Then President </w:t>
      </w:r>
      <w:r w:rsidRPr="004110D0">
        <w:rPr>
          <w:rFonts w:ascii="Times New Roman" w:hAnsi="Times New Roman"/>
          <w:lang w:val="en-GB"/>
        </w:rPr>
        <w:t xml:space="preserve">Jeenbekov </w:t>
      </w:r>
      <w:r>
        <w:rPr>
          <w:rFonts w:ascii="Times New Roman" w:hAnsi="Times New Roman"/>
          <w:lang w:val="en-GB"/>
        </w:rPr>
        <w:t xml:space="preserve">resigned, and Japarov became acting President. </w:t>
      </w:r>
    </w:p>
    <w:p w14:paraId="2BB52C1E" w14:textId="77777777" w:rsidR="00A3457B" w:rsidRDefault="00A3457B" w:rsidP="00A3457B">
      <w:pPr>
        <w:pStyle w:val="BODYINCEPTIONREPORT"/>
        <w:rPr>
          <w:rFonts w:ascii="Times New Roman" w:hAnsi="Times New Roman"/>
          <w:lang w:val="en-GB"/>
        </w:rPr>
      </w:pPr>
    </w:p>
    <w:p w14:paraId="606A453A" w14:textId="1050BD63" w:rsidR="00A3457B" w:rsidRDefault="00517FA4" w:rsidP="00A3457B">
      <w:pPr>
        <w:pStyle w:val="BODYINCEPTIONREPORT"/>
        <w:rPr>
          <w:rFonts w:ascii="Times New Roman" w:hAnsi="Times New Roman"/>
          <w:lang w:val="en-GB"/>
        </w:rPr>
      </w:pPr>
      <w:r>
        <w:rPr>
          <w:rFonts w:ascii="Times New Roman" w:hAnsi="Times New Roman"/>
          <w:lang w:val="en-GB"/>
        </w:rPr>
        <w:t xml:space="preserve">These changes forced </w:t>
      </w:r>
      <w:r w:rsidR="00A3457B">
        <w:rPr>
          <w:rFonts w:ascii="Times New Roman" w:hAnsi="Times New Roman"/>
          <w:lang w:val="en-GB"/>
        </w:rPr>
        <w:t xml:space="preserve">snap Presidential elections, which were held 10 January 2021 along with a referendum </w:t>
      </w:r>
      <w:r w:rsidR="009D7CF6">
        <w:rPr>
          <w:rFonts w:ascii="Times New Roman" w:hAnsi="Times New Roman"/>
          <w:lang w:val="en-GB"/>
        </w:rPr>
        <w:t xml:space="preserve">in April 2021 </w:t>
      </w:r>
      <w:r w:rsidR="00A3457B">
        <w:rPr>
          <w:rFonts w:ascii="Times New Roman" w:hAnsi="Times New Roman"/>
          <w:lang w:val="en-GB"/>
        </w:rPr>
        <w:t>on changing to a presidential system, which passed.</w:t>
      </w:r>
      <w:r>
        <w:rPr>
          <w:rFonts w:ascii="Times New Roman" w:hAnsi="Times New Roman"/>
          <w:lang w:val="en-GB"/>
        </w:rPr>
        <w:t xml:space="preserve"> </w:t>
      </w:r>
      <w:r w:rsidR="009D7CF6">
        <w:rPr>
          <w:rFonts w:ascii="Times New Roman" w:hAnsi="Times New Roman"/>
          <w:lang w:val="en-GB"/>
        </w:rPr>
        <w:t>The authorities hastily revised electoral laws to fit the system approved in the referendum. Between late Ju</w:t>
      </w:r>
      <w:r w:rsidR="000513B7">
        <w:rPr>
          <w:rFonts w:ascii="Times New Roman" w:hAnsi="Times New Roman"/>
          <w:lang w:val="en-GB"/>
        </w:rPr>
        <w:t>ne</w:t>
      </w:r>
      <w:r w:rsidR="009D7CF6">
        <w:rPr>
          <w:rFonts w:ascii="Times New Roman" w:hAnsi="Times New Roman"/>
          <w:lang w:val="en-GB"/>
        </w:rPr>
        <w:t xml:space="preserve"> and August, the Parliament changed the system of selecting CEC commissioners and the commissioners and amended constitutional laws on parliamentary and presidential elections in a rushed process. </w:t>
      </w:r>
      <w:r w:rsidR="006C232A">
        <w:rPr>
          <w:rFonts w:ascii="Times New Roman" w:hAnsi="Times New Roman"/>
          <w:lang w:val="en-GB"/>
        </w:rPr>
        <w:t xml:space="preserve">Finally, President Japarov called the parliamentary elections on 30 August for 28 November – a mere 3 months away. </w:t>
      </w:r>
      <w:r>
        <w:rPr>
          <w:rFonts w:ascii="Times New Roman" w:hAnsi="Times New Roman"/>
          <w:lang w:val="en-GB"/>
        </w:rPr>
        <w:t xml:space="preserve">This </w:t>
      </w:r>
      <w:r w:rsidR="006C232A">
        <w:rPr>
          <w:rFonts w:ascii="Times New Roman" w:hAnsi="Times New Roman"/>
          <w:lang w:val="en-GB"/>
        </w:rPr>
        <w:t xml:space="preserve">process and the </w:t>
      </w:r>
      <w:r>
        <w:rPr>
          <w:rFonts w:ascii="Times New Roman" w:hAnsi="Times New Roman"/>
          <w:lang w:val="en-GB"/>
        </w:rPr>
        <w:t xml:space="preserve">change of the electoral system left the CEC and KESP with little time </w:t>
      </w:r>
      <w:r w:rsidR="006C232A">
        <w:rPr>
          <w:rFonts w:ascii="Times New Roman" w:hAnsi="Times New Roman"/>
          <w:lang w:val="en-GB"/>
        </w:rPr>
        <w:t xml:space="preserve">before the elections </w:t>
      </w:r>
      <w:r>
        <w:rPr>
          <w:rFonts w:ascii="Times New Roman" w:hAnsi="Times New Roman"/>
          <w:lang w:val="en-GB"/>
        </w:rPr>
        <w:t>to support civic education on the changes</w:t>
      </w:r>
      <w:r w:rsidR="006C232A">
        <w:rPr>
          <w:rFonts w:ascii="Times New Roman" w:hAnsi="Times New Roman"/>
          <w:lang w:val="en-GB"/>
        </w:rPr>
        <w:t xml:space="preserve"> to </w:t>
      </w:r>
      <w:r w:rsidR="000D4616">
        <w:rPr>
          <w:rFonts w:ascii="Times New Roman" w:hAnsi="Times New Roman"/>
          <w:lang w:val="en-GB"/>
        </w:rPr>
        <w:t xml:space="preserve">a mixed </w:t>
      </w:r>
      <w:r w:rsidR="00545A0F">
        <w:rPr>
          <w:rFonts w:ascii="Times New Roman" w:hAnsi="Times New Roman"/>
          <w:lang w:val="en-GB"/>
        </w:rPr>
        <w:t xml:space="preserve">electoral </w:t>
      </w:r>
      <w:r w:rsidR="000D4616">
        <w:rPr>
          <w:rFonts w:ascii="Times New Roman" w:hAnsi="Times New Roman"/>
          <w:lang w:val="en-GB"/>
        </w:rPr>
        <w:t xml:space="preserve">system </w:t>
      </w:r>
      <w:r w:rsidR="00545A0F">
        <w:rPr>
          <w:rFonts w:ascii="Times New Roman" w:hAnsi="Times New Roman"/>
          <w:lang w:val="en-GB"/>
        </w:rPr>
        <w:t xml:space="preserve">that </w:t>
      </w:r>
      <w:r w:rsidR="000D4616">
        <w:rPr>
          <w:rFonts w:ascii="Times New Roman" w:hAnsi="Times New Roman"/>
          <w:lang w:val="en-GB"/>
        </w:rPr>
        <w:t>combin</w:t>
      </w:r>
      <w:r w:rsidR="00545A0F">
        <w:rPr>
          <w:rFonts w:ascii="Times New Roman" w:hAnsi="Times New Roman"/>
          <w:lang w:val="en-GB"/>
        </w:rPr>
        <w:t>ed</w:t>
      </w:r>
      <w:r w:rsidR="000D4616">
        <w:rPr>
          <w:rFonts w:ascii="Times New Roman" w:hAnsi="Times New Roman"/>
          <w:lang w:val="en-GB"/>
        </w:rPr>
        <w:t xml:space="preserve"> proportional representation with </w:t>
      </w:r>
      <w:r w:rsidR="006C232A">
        <w:rPr>
          <w:rFonts w:ascii="Times New Roman" w:hAnsi="Times New Roman"/>
          <w:lang w:val="en-GB"/>
        </w:rPr>
        <w:t>single member districts (SMD</w:t>
      </w:r>
      <w:r w:rsidR="00545A0F">
        <w:rPr>
          <w:rFonts w:ascii="Times New Roman" w:hAnsi="Times New Roman"/>
          <w:lang w:val="en-GB"/>
        </w:rPr>
        <w:t>s</w:t>
      </w:r>
      <w:r w:rsidR="006C232A">
        <w:rPr>
          <w:rFonts w:ascii="Times New Roman" w:hAnsi="Times New Roman"/>
          <w:lang w:val="en-GB"/>
        </w:rPr>
        <w:t>)</w:t>
      </w:r>
      <w:r>
        <w:rPr>
          <w:rFonts w:ascii="Times New Roman" w:hAnsi="Times New Roman"/>
          <w:lang w:val="en-GB"/>
        </w:rPr>
        <w:t xml:space="preserve">, </w:t>
      </w:r>
      <w:r w:rsidR="000D4616">
        <w:rPr>
          <w:rFonts w:ascii="Times New Roman" w:hAnsi="Times New Roman"/>
          <w:lang w:val="en-GB"/>
        </w:rPr>
        <w:t xml:space="preserve">conduct </w:t>
      </w:r>
      <w:r w:rsidR="006C232A">
        <w:rPr>
          <w:rFonts w:ascii="Times New Roman" w:hAnsi="Times New Roman"/>
          <w:lang w:val="en-GB"/>
        </w:rPr>
        <w:t xml:space="preserve">boundary delimitation, </w:t>
      </w:r>
      <w:r w:rsidR="000D4616">
        <w:rPr>
          <w:rFonts w:ascii="Times New Roman" w:hAnsi="Times New Roman"/>
          <w:lang w:val="en-GB"/>
        </w:rPr>
        <w:t xml:space="preserve">support </w:t>
      </w:r>
      <w:r>
        <w:rPr>
          <w:rFonts w:ascii="Times New Roman" w:hAnsi="Times New Roman"/>
          <w:lang w:val="en-GB"/>
        </w:rPr>
        <w:t xml:space="preserve">voter registration, and </w:t>
      </w:r>
      <w:r w:rsidR="000D4616">
        <w:rPr>
          <w:rFonts w:ascii="Times New Roman" w:hAnsi="Times New Roman"/>
          <w:lang w:val="en-GB"/>
        </w:rPr>
        <w:t xml:space="preserve">prepare for and hold </w:t>
      </w:r>
      <w:r>
        <w:rPr>
          <w:rFonts w:ascii="Times New Roman" w:hAnsi="Times New Roman"/>
          <w:lang w:val="en-GB"/>
        </w:rPr>
        <w:t xml:space="preserve">the </w:t>
      </w:r>
      <w:r w:rsidR="006C232A">
        <w:rPr>
          <w:rFonts w:ascii="Times New Roman" w:hAnsi="Times New Roman"/>
          <w:lang w:val="en-GB"/>
        </w:rPr>
        <w:t xml:space="preserve">Parliamentary </w:t>
      </w:r>
      <w:r>
        <w:rPr>
          <w:rFonts w:ascii="Times New Roman" w:hAnsi="Times New Roman"/>
          <w:lang w:val="en-GB"/>
        </w:rPr>
        <w:t xml:space="preserve">elections </w:t>
      </w:r>
      <w:r w:rsidR="000D4616">
        <w:rPr>
          <w:rFonts w:ascii="Times New Roman" w:hAnsi="Times New Roman"/>
          <w:lang w:val="en-GB"/>
        </w:rPr>
        <w:t>themselves under this new system</w:t>
      </w:r>
      <w:r>
        <w:rPr>
          <w:rFonts w:ascii="Times New Roman" w:hAnsi="Times New Roman"/>
          <w:lang w:val="en-GB"/>
        </w:rPr>
        <w:t xml:space="preserve">. </w:t>
      </w:r>
      <w:r w:rsidR="00A3457B">
        <w:rPr>
          <w:rFonts w:ascii="Times New Roman" w:hAnsi="Times New Roman"/>
          <w:lang w:val="en-GB"/>
        </w:rPr>
        <w:t xml:space="preserve"> </w:t>
      </w:r>
      <w:r w:rsidR="00545A0F">
        <w:rPr>
          <w:rFonts w:ascii="Times New Roman" w:hAnsi="Times New Roman"/>
          <w:lang w:val="en-GB"/>
        </w:rPr>
        <w:t>The CEC was able to hold these p</w:t>
      </w:r>
      <w:r>
        <w:rPr>
          <w:rFonts w:ascii="Times New Roman" w:hAnsi="Times New Roman"/>
          <w:lang w:val="en-GB"/>
        </w:rPr>
        <w:t>arliamentary elections 28 November 202</w:t>
      </w:r>
      <w:r w:rsidR="00F53592">
        <w:rPr>
          <w:rFonts w:ascii="Times New Roman" w:hAnsi="Times New Roman"/>
          <w:lang w:val="en-GB"/>
        </w:rPr>
        <w:t>1</w:t>
      </w:r>
      <w:r>
        <w:rPr>
          <w:rFonts w:ascii="Times New Roman" w:hAnsi="Times New Roman"/>
          <w:lang w:val="en-GB"/>
        </w:rPr>
        <w:t xml:space="preserve">. </w:t>
      </w:r>
    </w:p>
    <w:p w14:paraId="67EEA31A" w14:textId="77777777" w:rsidR="00A3457B" w:rsidRPr="00F12175" w:rsidRDefault="00A3457B" w:rsidP="00A3457B">
      <w:pPr>
        <w:spacing w:after="0" w:line="240" w:lineRule="auto"/>
        <w:jc w:val="both"/>
        <w:rPr>
          <w:rFonts w:ascii="Times New Roman" w:hAnsi="Times New Roman"/>
          <w:lang w:val="en-GB"/>
        </w:rPr>
      </w:pPr>
    </w:p>
    <w:p w14:paraId="48F3FEE7" w14:textId="77777777" w:rsidR="00A3457B" w:rsidRPr="00F12175" w:rsidRDefault="00A3457B" w:rsidP="00A3457B">
      <w:pPr>
        <w:pStyle w:val="Heading1"/>
        <w:numPr>
          <w:ilvl w:val="0"/>
          <w:numId w:val="2"/>
        </w:numPr>
        <w:spacing w:before="0" w:line="240" w:lineRule="auto"/>
        <w:jc w:val="both"/>
        <w:rPr>
          <w:rFonts w:ascii="Times New Roman" w:hAnsi="Times New Roman"/>
          <w:color w:val="002060"/>
          <w:sz w:val="28"/>
          <w:lang w:val="en-GB"/>
        </w:rPr>
      </w:pPr>
      <w:bookmarkStart w:id="12" w:name="_Toc108970046"/>
      <w:r>
        <w:rPr>
          <w:rFonts w:ascii="Times New Roman" w:hAnsi="Times New Roman"/>
          <w:color w:val="002060"/>
          <w:sz w:val="28"/>
          <w:lang w:val="en-GB"/>
        </w:rPr>
        <w:t>DESCRIPTION OF KESP</w:t>
      </w:r>
      <w:bookmarkEnd w:id="12"/>
    </w:p>
    <w:p w14:paraId="5386B151" w14:textId="77777777" w:rsidR="00A3457B" w:rsidRPr="000F68EE" w:rsidRDefault="00A3457B" w:rsidP="00A3457B">
      <w:pPr>
        <w:spacing w:after="0" w:line="240" w:lineRule="auto"/>
        <w:jc w:val="both"/>
        <w:rPr>
          <w:rFonts w:ascii="Times New Roman" w:hAnsi="Times New Roman"/>
          <w:lang w:val="en-GB"/>
        </w:rPr>
      </w:pPr>
    </w:p>
    <w:p w14:paraId="20F1EC8A" w14:textId="77777777" w:rsidR="00B175EC" w:rsidRPr="00FC5496" w:rsidRDefault="00A3457B" w:rsidP="00B175EC">
      <w:pPr>
        <w:spacing w:after="0" w:line="240" w:lineRule="auto"/>
        <w:jc w:val="both"/>
        <w:rPr>
          <w:rFonts w:ascii="Times New Roman" w:hAnsi="Times New Roman"/>
          <w:lang w:val="en-GB"/>
        </w:rPr>
      </w:pPr>
      <w:r>
        <w:rPr>
          <w:rFonts w:ascii="Times New Roman" w:hAnsi="Times New Roman"/>
          <w:lang w:val="en-GB"/>
        </w:rPr>
        <w:t>KESP was designed as a</w:t>
      </w:r>
      <w:r w:rsidRPr="00FC5496">
        <w:rPr>
          <w:rFonts w:ascii="Times New Roman" w:hAnsi="Times New Roman"/>
          <w:lang w:val="en-GB"/>
        </w:rPr>
        <w:t xml:space="preserve"> 22-month programme </w:t>
      </w:r>
      <w:r w:rsidR="00545A0F">
        <w:rPr>
          <w:rFonts w:ascii="Times New Roman" w:hAnsi="Times New Roman"/>
          <w:lang w:val="en-GB"/>
        </w:rPr>
        <w:t>to run from</w:t>
      </w:r>
      <w:r w:rsidRPr="00FC5496">
        <w:rPr>
          <w:rFonts w:ascii="Times New Roman" w:hAnsi="Times New Roman"/>
          <w:lang w:val="en-GB"/>
        </w:rPr>
        <w:t xml:space="preserve"> February 2020 to December 2021</w:t>
      </w:r>
      <w:r>
        <w:rPr>
          <w:rFonts w:ascii="Times New Roman" w:hAnsi="Times New Roman"/>
          <w:lang w:val="en-GB"/>
        </w:rPr>
        <w:t xml:space="preserve">. </w:t>
      </w:r>
      <w:r w:rsidRPr="00FC5496">
        <w:rPr>
          <w:rFonts w:ascii="Times New Roman" w:hAnsi="Times New Roman"/>
          <w:lang w:val="en-GB"/>
        </w:rPr>
        <w:t xml:space="preserve">The Programme </w:t>
      </w:r>
      <w:r w:rsidR="00545A0F">
        <w:rPr>
          <w:rFonts w:ascii="Times New Roman" w:hAnsi="Times New Roman"/>
          <w:lang w:val="en-GB"/>
        </w:rPr>
        <w:t>w</w:t>
      </w:r>
      <w:r>
        <w:rPr>
          <w:rFonts w:ascii="Times New Roman" w:hAnsi="Times New Roman"/>
          <w:lang w:val="en-GB"/>
        </w:rPr>
        <w:t xml:space="preserve">as </w:t>
      </w:r>
      <w:r w:rsidRPr="00FC5496">
        <w:rPr>
          <w:rFonts w:ascii="Times New Roman" w:hAnsi="Times New Roman"/>
          <w:lang w:val="en-GB"/>
        </w:rPr>
        <w:t xml:space="preserve">funded </w:t>
      </w:r>
      <w:r>
        <w:rPr>
          <w:rFonts w:ascii="Times New Roman" w:hAnsi="Times New Roman"/>
          <w:lang w:val="en-GB"/>
        </w:rPr>
        <w:t>by</w:t>
      </w:r>
      <w:r w:rsidRPr="00FC5496">
        <w:rPr>
          <w:rFonts w:ascii="Times New Roman" w:hAnsi="Times New Roman"/>
          <w:lang w:val="en-GB"/>
        </w:rPr>
        <w:t xml:space="preserve"> the governments of Japan</w:t>
      </w:r>
      <w:r>
        <w:rPr>
          <w:rFonts w:ascii="Times New Roman" w:hAnsi="Times New Roman"/>
          <w:lang w:val="en-GB"/>
        </w:rPr>
        <w:t xml:space="preserve">, </w:t>
      </w:r>
      <w:r w:rsidRPr="00FC5496">
        <w:rPr>
          <w:rFonts w:ascii="Times New Roman" w:hAnsi="Times New Roman"/>
          <w:lang w:val="en-GB"/>
        </w:rPr>
        <w:t>Switzerland</w:t>
      </w:r>
      <w:r>
        <w:rPr>
          <w:rFonts w:ascii="Times New Roman" w:hAnsi="Times New Roman"/>
          <w:lang w:val="en-GB"/>
        </w:rPr>
        <w:t xml:space="preserve"> and </w:t>
      </w:r>
      <w:r w:rsidRPr="00FC5496">
        <w:rPr>
          <w:rFonts w:ascii="Times New Roman" w:hAnsi="Times New Roman"/>
          <w:lang w:val="en-GB"/>
        </w:rPr>
        <w:t>Germany.</w:t>
      </w:r>
      <w:r>
        <w:rPr>
          <w:rFonts w:ascii="Times New Roman" w:hAnsi="Times New Roman"/>
          <w:lang w:val="en-GB"/>
        </w:rPr>
        <w:t xml:space="preserve"> The programme was extended for six months through June 2022, making </w:t>
      </w:r>
      <w:r w:rsidR="00545A0F">
        <w:rPr>
          <w:rFonts w:ascii="Times New Roman" w:hAnsi="Times New Roman"/>
          <w:lang w:val="en-GB"/>
        </w:rPr>
        <w:t xml:space="preserve">the </w:t>
      </w:r>
      <w:r>
        <w:rPr>
          <w:rFonts w:ascii="Times New Roman" w:hAnsi="Times New Roman"/>
          <w:lang w:val="en-GB"/>
        </w:rPr>
        <w:t xml:space="preserve">total programme duration 28 months. </w:t>
      </w:r>
      <w:r w:rsidR="00B175EC">
        <w:rPr>
          <w:rFonts w:ascii="Times New Roman" w:hAnsi="Times New Roman"/>
          <w:lang w:val="en-GB"/>
        </w:rPr>
        <w:t>KESP was designed with</w:t>
      </w:r>
      <w:r w:rsidR="00B175EC" w:rsidRPr="00FC5496">
        <w:rPr>
          <w:rFonts w:ascii="Times New Roman" w:hAnsi="Times New Roman"/>
          <w:lang w:val="en-GB"/>
        </w:rPr>
        <w:t xml:space="preserve"> three components:</w:t>
      </w:r>
    </w:p>
    <w:p w14:paraId="7C0C25B3" w14:textId="77777777" w:rsidR="00B175EC" w:rsidRPr="005C1DE4" w:rsidRDefault="00B175EC" w:rsidP="00B175EC">
      <w:pPr>
        <w:pStyle w:val="ListParagraph"/>
        <w:numPr>
          <w:ilvl w:val="0"/>
          <w:numId w:val="47"/>
        </w:numPr>
        <w:spacing w:after="0" w:line="240" w:lineRule="auto"/>
        <w:ind w:left="720" w:right="360"/>
        <w:jc w:val="both"/>
        <w:rPr>
          <w:rFonts w:ascii="Times New Roman" w:hAnsi="Times New Roman"/>
          <w:lang w:val="en-GB"/>
        </w:rPr>
      </w:pPr>
      <w:r w:rsidRPr="00E76BA2">
        <w:rPr>
          <w:rFonts w:ascii="Times New Roman" w:hAnsi="Times New Roman"/>
          <w:lang w:val="en-GB"/>
        </w:rPr>
        <w:t>Enhancing the inclusion, integrity and transparency of the electoral operations, including</w:t>
      </w:r>
      <w:r>
        <w:rPr>
          <w:rFonts w:ascii="Times New Roman" w:hAnsi="Times New Roman"/>
          <w:lang w:val="en-GB"/>
        </w:rPr>
        <w:t xml:space="preserve"> </w:t>
      </w:r>
      <w:r w:rsidRPr="005C1DE4">
        <w:rPr>
          <w:rFonts w:ascii="Times New Roman" w:hAnsi="Times New Roman"/>
          <w:lang w:val="en-GB"/>
        </w:rPr>
        <w:t>sustained upgrade and modernization of equipment;</w:t>
      </w:r>
    </w:p>
    <w:p w14:paraId="790F2D60" w14:textId="77777777" w:rsidR="00B175EC" w:rsidRPr="00E76BA2" w:rsidRDefault="00B175EC" w:rsidP="00B175EC">
      <w:pPr>
        <w:pStyle w:val="ListParagraph"/>
        <w:numPr>
          <w:ilvl w:val="0"/>
          <w:numId w:val="47"/>
        </w:numPr>
        <w:spacing w:after="0" w:line="240" w:lineRule="auto"/>
        <w:ind w:left="720" w:right="360"/>
        <w:jc w:val="both"/>
        <w:rPr>
          <w:rFonts w:ascii="Times New Roman" w:hAnsi="Times New Roman"/>
          <w:lang w:val="en-GB"/>
        </w:rPr>
      </w:pPr>
      <w:r w:rsidRPr="00E76BA2">
        <w:rPr>
          <w:rFonts w:ascii="Times New Roman" w:hAnsi="Times New Roman"/>
          <w:lang w:val="en-GB"/>
        </w:rPr>
        <w:t>Enhancing the capacity of the key national partners in conducting public outreach and external</w:t>
      </w:r>
      <w:r>
        <w:rPr>
          <w:rFonts w:ascii="Times New Roman" w:hAnsi="Times New Roman"/>
          <w:lang w:val="en-GB"/>
        </w:rPr>
        <w:t xml:space="preserve"> </w:t>
      </w:r>
      <w:r w:rsidRPr="00E76BA2">
        <w:rPr>
          <w:rFonts w:ascii="Times New Roman" w:hAnsi="Times New Roman"/>
          <w:lang w:val="en-GB"/>
        </w:rPr>
        <w:t>communication, including engagement with civil society, media and other key electoral</w:t>
      </w:r>
      <w:r>
        <w:rPr>
          <w:rFonts w:ascii="Times New Roman" w:hAnsi="Times New Roman"/>
          <w:lang w:val="en-GB"/>
        </w:rPr>
        <w:t xml:space="preserve"> </w:t>
      </w:r>
      <w:r w:rsidRPr="00E76BA2">
        <w:rPr>
          <w:rFonts w:ascii="Times New Roman" w:hAnsi="Times New Roman"/>
          <w:lang w:val="en-GB"/>
        </w:rPr>
        <w:t>stakeholders, and empowerment of women as voters and eligible candidates;</w:t>
      </w:r>
      <w:r>
        <w:rPr>
          <w:rFonts w:ascii="Times New Roman" w:hAnsi="Times New Roman"/>
          <w:lang w:val="en-GB"/>
        </w:rPr>
        <w:t xml:space="preserve"> and</w:t>
      </w:r>
    </w:p>
    <w:p w14:paraId="564CA4B3" w14:textId="77777777" w:rsidR="00B175EC" w:rsidRDefault="00B175EC" w:rsidP="00B175EC">
      <w:pPr>
        <w:pStyle w:val="ListParagraph"/>
        <w:numPr>
          <w:ilvl w:val="0"/>
          <w:numId w:val="47"/>
        </w:numPr>
        <w:spacing w:after="0" w:line="240" w:lineRule="auto"/>
        <w:ind w:left="720" w:right="360"/>
        <w:jc w:val="both"/>
        <w:rPr>
          <w:rFonts w:ascii="Times New Roman" w:hAnsi="Times New Roman"/>
          <w:lang w:val="en-GB"/>
        </w:rPr>
      </w:pPr>
      <w:r w:rsidRPr="00E76BA2">
        <w:rPr>
          <w:rFonts w:ascii="Times New Roman" w:hAnsi="Times New Roman"/>
          <w:lang w:val="en-GB"/>
        </w:rPr>
        <w:t>Enhancing the capacity of the CEC and other key stakeholders to identify, manage and respond</w:t>
      </w:r>
      <w:r>
        <w:rPr>
          <w:rFonts w:ascii="Times New Roman" w:hAnsi="Times New Roman"/>
          <w:lang w:val="en-GB"/>
        </w:rPr>
        <w:t xml:space="preserve"> </w:t>
      </w:r>
      <w:r w:rsidRPr="00E76BA2">
        <w:rPr>
          <w:rFonts w:ascii="Times New Roman" w:hAnsi="Times New Roman"/>
          <w:lang w:val="en-GB"/>
        </w:rPr>
        <w:t>to electoral violence, through systems dedicated to early warning and early response</w:t>
      </w:r>
      <w:r>
        <w:rPr>
          <w:rFonts w:ascii="Times New Roman" w:hAnsi="Times New Roman"/>
          <w:lang w:val="en-GB"/>
        </w:rPr>
        <w:t xml:space="preserve"> </w:t>
      </w:r>
      <w:r w:rsidRPr="00E76BA2">
        <w:rPr>
          <w:rFonts w:ascii="Times New Roman" w:hAnsi="Times New Roman"/>
          <w:lang w:val="en-GB"/>
        </w:rPr>
        <w:t>mechanisms.</w:t>
      </w:r>
    </w:p>
    <w:p w14:paraId="714D629D" w14:textId="5557455C"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Although the draft ProDoc designed </w:t>
      </w:r>
      <w:r w:rsidR="00545A0F">
        <w:rPr>
          <w:rFonts w:ascii="Times New Roman" w:hAnsi="Times New Roman"/>
          <w:lang w:val="en-GB"/>
        </w:rPr>
        <w:t xml:space="preserve">KESP </w:t>
      </w:r>
      <w:r>
        <w:rPr>
          <w:rFonts w:ascii="Times New Roman" w:hAnsi="Times New Roman"/>
          <w:lang w:val="en-GB"/>
        </w:rPr>
        <w:t xml:space="preserve">at the level of USD </w:t>
      </w:r>
      <w:r w:rsidRPr="0082631A">
        <w:rPr>
          <w:rFonts w:ascii="Times New Roman" w:hAnsi="Times New Roman"/>
          <w:lang w:val="en-GB"/>
        </w:rPr>
        <w:t>12.778.070</w:t>
      </w:r>
      <w:r>
        <w:rPr>
          <w:rFonts w:ascii="Times New Roman" w:hAnsi="Times New Roman"/>
          <w:lang w:val="en-GB"/>
        </w:rPr>
        <w:t xml:space="preserve">, less funding was made available by development partners. </w:t>
      </w:r>
      <w:r w:rsidRPr="00FC5496">
        <w:rPr>
          <w:rFonts w:ascii="Times New Roman" w:hAnsi="Times New Roman"/>
          <w:lang w:val="en-GB"/>
        </w:rPr>
        <w:t>The project</w:t>
      </w:r>
      <w:r>
        <w:rPr>
          <w:rFonts w:ascii="Times New Roman" w:hAnsi="Times New Roman"/>
          <w:lang w:val="en-GB"/>
        </w:rPr>
        <w:t xml:space="preserve">, as </w:t>
      </w:r>
      <w:r w:rsidRPr="00FC5496">
        <w:rPr>
          <w:rFonts w:ascii="Times New Roman" w:hAnsi="Times New Roman"/>
          <w:lang w:val="en-GB"/>
        </w:rPr>
        <w:t>December 2021</w:t>
      </w:r>
      <w:r>
        <w:rPr>
          <w:rFonts w:ascii="Times New Roman" w:hAnsi="Times New Roman"/>
          <w:lang w:val="en-GB"/>
        </w:rPr>
        <w:t xml:space="preserve">, had expended </w:t>
      </w:r>
      <w:r w:rsidRPr="00FC5496">
        <w:rPr>
          <w:rFonts w:ascii="Times New Roman" w:hAnsi="Times New Roman"/>
          <w:lang w:val="en-GB"/>
        </w:rPr>
        <w:t>USD 5,082,021.65</w:t>
      </w:r>
      <w:r>
        <w:rPr>
          <w:rFonts w:ascii="Times New Roman" w:hAnsi="Times New Roman"/>
          <w:lang w:val="en-GB"/>
        </w:rPr>
        <w:t xml:space="preserve"> towards these components. </w:t>
      </w:r>
      <w:r w:rsidRPr="00E7639E">
        <w:rPr>
          <w:rFonts w:ascii="Times New Roman" w:hAnsi="Times New Roman"/>
          <w:lang w:val="en-GB"/>
        </w:rPr>
        <w:t xml:space="preserve">The Annual Work Plan (AWP) for 2022 planned to expend another USD 1,211,468.38 through KESP in the 2022 </w:t>
      </w:r>
      <w:r w:rsidR="00E7639E" w:rsidRPr="00E7639E">
        <w:rPr>
          <w:rFonts w:ascii="Times New Roman" w:hAnsi="Times New Roman"/>
          <w:lang w:val="en-GB"/>
        </w:rPr>
        <w:t>6-month</w:t>
      </w:r>
      <w:r w:rsidRPr="00E7639E">
        <w:rPr>
          <w:rFonts w:ascii="Times New Roman" w:hAnsi="Times New Roman"/>
          <w:lang w:val="en-GB"/>
        </w:rPr>
        <w:t xml:space="preserve"> extension.</w:t>
      </w:r>
    </w:p>
    <w:p w14:paraId="16035275" w14:textId="77777777" w:rsidR="00A3457B" w:rsidRPr="00FC5496" w:rsidRDefault="00A3457B" w:rsidP="00A3457B">
      <w:pPr>
        <w:spacing w:after="0" w:line="240" w:lineRule="auto"/>
        <w:jc w:val="both"/>
        <w:rPr>
          <w:rFonts w:ascii="Times New Roman" w:hAnsi="Times New Roman"/>
          <w:lang w:val="en-GB"/>
        </w:rPr>
      </w:pPr>
    </w:p>
    <w:p w14:paraId="187F0BE7" w14:textId="0A0537AB" w:rsidR="00A3457B" w:rsidRDefault="00B175EC" w:rsidP="00A3457B">
      <w:pPr>
        <w:spacing w:after="0" w:line="240" w:lineRule="auto"/>
        <w:jc w:val="both"/>
      </w:pPr>
      <w:r>
        <w:rPr>
          <w:rFonts w:ascii="Times New Roman" w:hAnsi="Times New Roman"/>
          <w:lang w:val="en-GB"/>
        </w:rPr>
        <w:t xml:space="preserve">With three components, </w:t>
      </w:r>
      <w:r w:rsidR="00A3457B">
        <w:rPr>
          <w:rFonts w:ascii="Times New Roman" w:hAnsi="Times New Roman"/>
          <w:lang w:val="en-GB"/>
        </w:rPr>
        <w:t>KESP was designed to have three outputs</w:t>
      </w:r>
      <w:r w:rsidR="00A3457B">
        <w:t>:</w:t>
      </w:r>
    </w:p>
    <w:p w14:paraId="5CF855A3" w14:textId="77777777" w:rsidR="00A3457B" w:rsidRDefault="00A3457B" w:rsidP="00A3457B">
      <w:pPr>
        <w:spacing w:after="0" w:line="240" w:lineRule="auto"/>
        <w:ind w:left="360" w:right="360"/>
        <w:jc w:val="both"/>
        <w:rPr>
          <w:rFonts w:ascii="Times New Roman" w:hAnsi="Times New Roman"/>
          <w:lang w:val="en-GB"/>
        </w:rPr>
      </w:pPr>
      <w:r w:rsidRPr="004D5BCB">
        <w:rPr>
          <w:rFonts w:ascii="Times New Roman" w:hAnsi="Times New Roman"/>
          <w:lang w:val="en-GB"/>
        </w:rPr>
        <w:t>Output 1: The integrity,</w:t>
      </w:r>
      <w:r>
        <w:rPr>
          <w:rFonts w:ascii="Times New Roman" w:hAnsi="Times New Roman"/>
          <w:lang w:val="en-GB"/>
        </w:rPr>
        <w:t xml:space="preserve"> </w:t>
      </w:r>
      <w:r w:rsidRPr="004D5BCB">
        <w:rPr>
          <w:rFonts w:ascii="Times New Roman" w:hAnsi="Times New Roman"/>
          <w:lang w:val="en-GB"/>
        </w:rPr>
        <w:t>efficiency and inclusiveness of</w:t>
      </w:r>
      <w:r>
        <w:rPr>
          <w:rFonts w:ascii="Times New Roman" w:hAnsi="Times New Roman"/>
          <w:lang w:val="en-GB"/>
        </w:rPr>
        <w:t xml:space="preserve"> </w:t>
      </w:r>
      <w:r w:rsidRPr="004D5BCB">
        <w:rPr>
          <w:rFonts w:ascii="Times New Roman" w:hAnsi="Times New Roman"/>
          <w:lang w:val="en-GB"/>
        </w:rPr>
        <w:t>the electoral operations are</w:t>
      </w:r>
      <w:r>
        <w:rPr>
          <w:rFonts w:ascii="Times New Roman" w:hAnsi="Times New Roman"/>
          <w:lang w:val="en-GB"/>
        </w:rPr>
        <w:t xml:space="preserve"> </w:t>
      </w:r>
      <w:r w:rsidRPr="004D5BCB">
        <w:rPr>
          <w:rFonts w:ascii="Times New Roman" w:hAnsi="Times New Roman"/>
          <w:lang w:val="en-GB"/>
        </w:rPr>
        <w:t>enhanced</w:t>
      </w:r>
      <w:r>
        <w:rPr>
          <w:rFonts w:ascii="Times New Roman" w:hAnsi="Times New Roman"/>
          <w:lang w:val="en-GB"/>
        </w:rPr>
        <w:t>;</w:t>
      </w:r>
    </w:p>
    <w:p w14:paraId="3DFA3B50" w14:textId="77777777" w:rsidR="00A3457B" w:rsidRDefault="00A3457B" w:rsidP="00A3457B">
      <w:pPr>
        <w:spacing w:after="0" w:line="240" w:lineRule="auto"/>
        <w:ind w:left="360" w:right="360"/>
        <w:jc w:val="both"/>
        <w:rPr>
          <w:rFonts w:ascii="Times New Roman" w:hAnsi="Times New Roman"/>
          <w:lang w:val="en-GB"/>
        </w:rPr>
      </w:pPr>
      <w:r w:rsidRPr="004D5BCB">
        <w:rPr>
          <w:rFonts w:ascii="Times New Roman" w:hAnsi="Times New Roman"/>
          <w:lang w:val="en-GB"/>
        </w:rPr>
        <w:t>Output</w:t>
      </w:r>
      <w:r>
        <w:rPr>
          <w:rFonts w:ascii="Times New Roman" w:hAnsi="Times New Roman"/>
          <w:lang w:val="en-GB"/>
        </w:rPr>
        <w:t xml:space="preserve"> </w:t>
      </w:r>
      <w:r w:rsidRPr="004D5BCB">
        <w:rPr>
          <w:rFonts w:ascii="Times New Roman" w:hAnsi="Times New Roman"/>
          <w:lang w:val="en-GB"/>
        </w:rPr>
        <w:t>2: The capacity of the</w:t>
      </w:r>
      <w:r>
        <w:rPr>
          <w:rFonts w:ascii="Times New Roman" w:hAnsi="Times New Roman"/>
          <w:lang w:val="en-GB"/>
        </w:rPr>
        <w:t xml:space="preserve"> </w:t>
      </w:r>
      <w:r w:rsidRPr="004D5BCB">
        <w:rPr>
          <w:rFonts w:ascii="Times New Roman" w:hAnsi="Times New Roman"/>
          <w:lang w:val="en-GB"/>
        </w:rPr>
        <w:t>key counterparts in</w:t>
      </w:r>
      <w:r>
        <w:rPr>
          <w:rFonts w:ascii="Times New Roman" w:hAnsi="Times New Roman"/>
          <w:lang w:val="en-GB"/>
        </w:rPr>
        <w:t xml:space="preserve"> </w:t>
      </w:r>
      <w:r w:rsidRPr="004D5BCB">
        <w:rPr>
          <w:rFonts w:ascii="Times New Roman" w:hAnsi="Times New Roman"/>
          <w:lang w:val="en-GB"/>
        </w:rPr>
        <w:t>conducting public outreach</w:t>
      </w:r>
      <w:r>
        <w:rPr>
          <w:rFonts w:ascii="Times New Roman" w:hAnsi="Times New Roman"/>
          <w:lang w:val="en-GB"/>
        </w:rPr>
        <w:t xml:space="preserve"> </w:t>
      </w:r>
      <w:r w:rsidRPr="004D5BCB">
        <w:rPr>
          <w:rFonts w:ascii="Times New Roman" w:hAnsi="Times New Roman"/>
          <w:lang w:val="en-GB"/>
        </w:rPr>
        <w:t>and external communication,</w:t>
      </w:r>
      <w:r>
        <w:rPr>
          <w:rFonts w:ascii="Times New Roman" w:hAnsi="Times New Roman"/>
          <w:lang w:val="en-GB"/>
        </w:rPr>
        <w:t xml:space="preserve"> </w:t>
      </w:r>
      <w:r w:rsidRPr="004D5BCB">
        <w:rPr>
          <w:rFonts w:ascii="Times New Roman" w:hAnsi="Times New Roman"/>
          <w:lang w:val="en-GB"/>
        </w:rPr>
        <w:t>including engagement with</w:t>
      </w:r>
      <w:r>
        <w:rPr>
          <w:rFonts w:ascii="Times New Roman" w:hAnsi="Times New Roman"/>
          <w:lang w:val="en-GB"/>
        </w:rPr>
        <w:t xml:space="preserve"> </w:t>
      </w:r>
      <w:r w:rsidRPr="004D5BCB">
        <w:rPr>
          <w:rFonts w:ascii="Times New Roman" w:hAnsi="Times New Roman"/>
          <w:lang w:val="en-GB"/>
        </w:rPr>
        <w:t>civil society, media and other</w:t>
      </w:r>
      <w:r>
        <w:rPr>
          <w:rFonts w:ascii="Times New Roman" w:hAnsi="Times New Roman"/>
          <w:lang w:val="en-GB"/>
        </w:rPr>
        <w:t xml:space="preserve"> </w:t>
      </w:r>
      <w:r w:rsidRPr="004D5BCB">
        <w:rPr>
          <w:rFonts w:ascii="Times New Roman" w:hAnsi="Times New Roman"/>
          <w:lang w:val="en-GB"/>
        </w:rPr>
        <w:t>key electoral stakeholders, is</w:t>
      </w:r>
      <w:r>
        <w:rPr>
          <w:rFonts w:ascii="Times New Roman" w:hAnsi="Times New Roman"/>
          <w:lang w:val="en-GB"/>
        </w:rPr>
        <w:t xml:space="preserve"> </w:t>
      </w:r>
      <w:r w:rsidRPr="004D5BCB">
        <w:rPr>
          <w:rFonts w:ascii="Times New Roman" w:hAnsi="Times New Roman"/>
          <w:lang w:val="en-GB"/>
        </w:rPr>
        <w:t>enhanced</w:t>
      </w:r>
      <w:r>
        <w:rPr>
          <w:rFonts w:ascii="Times New Roman" w:hAnsi="Times New Roman"/>
          <w:lang w:val="en-GB"/>
        </w:rPr>
        <w:t>; and</w:t>
      </w:r>
    </w:p>
    <w:p w14:paraId="43C23185" w14:textId="77777777" w:rsidR="00A3457B" w:rsidRDefault="00A3457B" w:rsidP="00A3457B">
      <w:pPr>
        <w:spacing w:after="0" w:line="240" w:lineRule="auto"/>
        <w:ind w:left="360" w:right="360"/>
        <w:jc w:val="both"/>
        <w:rPr>
          <w:rFonts w:ascii="Times New Roman" w:hAnsi="Times New Roman"/>
          <w:lang w:val="en-GB"/>
        </w:rPr>
      </w:pPr>
      <w:r w:rsidRPr="004D5BCB">
        <w:rPr>
          <w:rFonts w:ascii="Times New Roman" w:hAnsi="Times New Roman"/>
          <w:lang w:val="en-GB"/>
        </w:rPr>
        <w:t>Output 3: The capacity of the</w:t>
      </w:r>
      <w:r>
        <w:rPr>
          <w:rFonts w:ascii="Times New Roman" w:hAnsi="Times New Roman"/>
          <w:lang w:val="en-GB"/>
        </w:rPr>
        <w:t xml:space="preserve"> </w:t>
      </w:r>
      <w:r w:rsidRPr="004D5BCB">
        <w:rPr>
          <w:rFonts w:ascii="Times New Roman" w:hAnsi="Times New Roman"/>
          <w:lang w:val="en-GB"/>
        </w:rPr>
        <w:t>CEC and other key</w:t>
      </w:r>
      <w:r>
        <w:rPr>
          <w:rFonts w:ascii="Times New Roman" w:hAnsi="Times New Roman"/>
          <w:lang w:val="en-GB"/>
        </w:rPr>
        <w:t xml:space="preserve"> </w:t>
      </w:r>
      <w:r w:rsidRPr="004D5BCB">
        <w:rPr>
          <w:rFonts w:ascii="Times New Roman" w:hAnsi="Times New Roman"/>
          <w:lang w:val="en-GB"/>
        </w:rPr>
        <w:t>stakeholders to identify,</w:t>
      </w:r>
      <w:r>
        <w:rPr>
          <w:rFonts w:ascii="Times New Roman" w:hAnsi="Times New Roman"/>
          <w:lang w:val="en-GB"/>
        </w:rPr>
        <w:t xml:space="preserve"> </w:t>
      </w:r>
      <w:r w:rsidRPr="004D5BCB">
        <w:rPr>
          <w:rFonts w:ascii="Times New Roman" w:hAnsi="Times New Roman"/>
          <w:lang w:val="en-GB"/>
        </w:rPr>
        <w:t>manage and respond to</w:t>
      </w:r>
      <w:r>
        <w:rPr>
          <w:rFonts w:ascii="Times New Roman" w:hAnsi="Times New Roman"/>
          <w:lang w:val="en-GB"/>
        </w:rPr>
        <w:t xml:space="preserve"> </w:t>
      </w:r>
      <w:r w:rsidRPr="004D5BCB">
        <w:rPr>
          <w:rFonts w:ascii="Times New Roman" w:hAnsi="Times New Roman"/>
          <w:lang w:val="en-GB"/>
        </w:rPr>
        <w:t>electoral violence is enhanced</w:t>
      </w:r>
      <w:r>
        <w:rPr>
          <w:rFonts w:ascii="Times New Roman" w:hAnsi="Times New Roman"/>
          <w:lang w:val="en-GB"/>
        </w:rPr>
        <w:t>.</w:t>
      </w:r>
    </w:p>
    <w:p w14:paraId="0BF2A3C5" w14:textId="77777777" w:rsidR="00A3457B" w:rsidRDefault="00A3457B" w:rsidP="00A3457B">
      <w:pPr>
        <w:spacing w:after="0" w:line="240" w:lineRule="auto"/>
        <w:jc w:val="both"/>
        <w:rPr>
          <w:rFonts w:ascii="Times New Roman" w:hAnsi="Times New Roman"/>
          <w:lang w:val="en-GB"/>
        </w:rPr>
      </w:pPr>
    </w:p>
    <w:p w14:paraId="698A7CEB" w14:textId="66DBEEDC" w:rsidR="00A3457B" w:rsidRDefault="00A3457B" w:rsidP="00A3457B">
      <w:pPr>
        <w:spacing w:after="0" w:line="240" w:lineRule="auto"/>
        <w:jc w:val="both"/>
        <w:rPr>
          <w:rFonts w:ascii="Times New Roman" w:hAnsi="Times New Roman"/>
          <w:lang w:val="en-GB"/>
        </w:rPr>
      </w:pPr>
      <w:r>
        <w:rPr>
          <w:rFonts w:ascii="Times New Roman" w:hAnsi="Times New Roman"/>
          <w:lang w:val="en-GB"/>
        </w:rPr>
        <w:t>A fourth Output was added in reporting in 2021 to reflect the contributions of the project to conducting elections during the COVID-19 pandemic through the provision of personal protective equipment (PPE).</w:t>
      </w:r>
      <w:r w:rsidR="00B175EC">
        <w:rPr>
          <w:rFonts w:ascii="Times New Roman" w:hAnsi="Times New Roman"/>
          <w:lang w:val="en-GB"/>
        </w:rPr>
        <w:t xml:space="preserve"> </w:t>
      </w:r>
      <w:r>
        <w:rPr>
          <w:rFonts w:ascii="Times New Roman" w:hAnsi="Times New Roman"/>
          <w:lang w:val="en-GB"/>
        </w:rPr>
        <w:t>A wide range of project activities were organized under these outputs and sub-outputs for implementation.</w:t>
      </w:r>
    </w:p>
    <w:p w14:paraId="00E73950" w14:textId="77777777" w:rsidR="00A3457B" w:rsidRDefault="00A3457B" w:rsidP="00A3457B">
      <w:pPr>
        <w:spacing w:after="0" w:line="240" w:lineRule="auto"/>
        <w:jc w:val="both"/>
        <w:rPr>
          <w:rFonts w:ascii="Times New Roman" w:hAnsi="Times New Roman"/>
          <w:lang w:val="en-GB"/>
        </w:rPr>
      </w:pPr>
    </w:p>
    <w:p w14:paraId="418E61CB" w14:textId="08A64E40"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Some of the sub-outputs and activities under them envisioned in the draft Project Document were not funded by development partners. Based on identified needs and priorities, and UNDP corporate capabilities as confirmed by the NAM, KESP originally sought to implement additional activities towards </w:t>
      </w:r>
      <w:r w:rsidR="00BD7880">
        <w:rPr>
          <w:rFonts w:ascii="Times New Roman" w:hAnsi="Times New Roman"/>
          <w:lang w:val="en-GB"/>
        </w:rPr>
        <w:t xml:space="preserve">two </w:t>
      </w:r>
      <w:r>
        <w:rPr>
          <w:rFonts w:ascii="Times New Roman" w:hAnsi="Times New Roman"/>
          <w:lang w:val="en-GB"/>
        </w:rPr>
        <w:t xml:space="preserve">additional sub-outputs and another activity: </w:t>
      </w:r>
    </w:p>
    <w:p w14:paraId="0E4A7747" w14:textId="6F149C01" w:rsidR="00A3457B" w:rsidRDefault="00A3457B" w:rsidP="00A3457B">
      <w:pPr>
        <w:spacing w:after="0" w:line="240" w:lineRule="auto"/>
        <w:ind w:left="360" w:right="360"/>
        <w:jc w:val="both"/>
      </w:pPr>
      <w:r>
        <w:rPr>
          <w:rFonts w:ascii="Times New Roman" w:hAnsi="Times New Roman"/>
          <w:lang w:val="en-GB"/>
        </w:rPr>
        <w:t xml:space="preserve">1.3 </w:t>
      </w:r>
      <w:r w:rsidRPr="00F44068">
        <w:rPr>
          <w:rFonts w:ascii="Times New Roman" w:hAnsi="Times New Roman"/>
          <w:lang w:val="en-GB"/>
        </w:rPr>
        <w:t>Post-electoral support</w:t>
      </w:r>
      <w:r>
        <w:rPr>
          <w:rFonts w:ascii="Times New Roman" w:hAnsi="Times New Roman"/>
          <w:lang w:val="en-GB"/>
        </w:rPr>
        <w:t xml:space="preserve"> </w:t>
      </w:r>
      <w:r w:rsidRPr="00F44068">
        <w:rPr>
          <w:rFonts w:ascii="Times New Roman" w:hAnsi="Times New Roman"/>
          <w:lang w:val="en-GB"/>
        </w:rPr>
        <w:t>provided to assess integrity,</w:t>
      </w:r>
      <w:r>
        <w:rPr>
          <w:rFonts w:ascii="Times New Roman" w:hAnsi="Times New Roman"/>
          <w:lang w:val="en-GB"/>
        </w:rPr>
        <w:t xml:space="preserve"> </w:t>
      </w:r>
      <w:r w:rsidRPr="00F44068">
        <w:rPr>
          <w:rFonts w:ascii="Times New Roman" w:hAnsi="Times New Roman"/>
          <w:lang w:val="en-GB"/>
        </w:rPr>
        <w:t>efficiency and gender</w:t>
      </w:r>
      <w:r>
        <w:rPr>
          <w:rFonts w:ascii="Times New Roman" w:hAnsi="Times New Roman"/>
          <w:lang w:val="en-GB"/>
        </w:rPr>
        <w:t xml:space="preserve"> </w:t>
      </w:r>
      <w:r w:rsidRPr="00F44068">
        <w:rPr>
          <w:rFonts w:ascii="Times New Roman" w:hAnsi="Times New Roman"/>
          <w:lang w:val="en-GB"/>
        </w:rPr>
        <w:t>equality of the process</w:t>
      </w:r>
      <w:r w:rsidR="00B67112">
        <w:rPr>
          <w:rFonts w:ascii="Times New Roman" w:hAnsi="Times New Roman"/>
          <w:lang w:val="en-GB"/>
        </w:rPr>
        <w:t>;</w:t>
      </w:r>
      <w:r>
        <w:rPr>
          <w:rFonts w:ascii="Times New Roman" w:hAnsi="Times New Roman"/>
          <w:lang w:val="en-GB"/>
        </w:rPr>
        <w:t xml:space="preserve"> </w:t>
      </w:r>
      <w:r w:rsidR="00BD7880">
        <w:rPr>
          <w:rFonts w:ascii="Times New Roman" w:hAnsi="Times New Roman"/>
          <w:lang w:val="en-GB"/>
        </w:rPr>
        <w:t>and</w:t>
      </w:r>
    </w:p>
    <w:p w14:paraId="59CE8528" w14:textId="04B1B965" w:rsidR="00A3457B" w:rsidRDefault="00A3457B" w:rsidP="00A3457B">
      <w:pPr>
        <w:spacing w:after="0" w:line="240" w:lineRule="auto"/>
        <w:ind w:left="360" w:right="360"/>
        <w:jc w:val="both"/>
        <w:rPr>
          <w:rFonts w:ascii="Times New Roman" w:hAnsi="Times New Roman"/>
        </w:rPr>
      </w:pPr>
      <w:r>
        <w:rPr>
          <w:rFonts w:ascii="Times New Roman" w:hAnsi="Times New Roman"/>
        </w:rPr>
        <w:t xml:space="preserve">2.1.4 (activity) </w:t>
      </w:r>
      <w:r w:rsidRPr="00A871E9">
        <w:rPr>
          <w:rFonts w:ascii="Times New Roman" w:hAnsi="Times New Roman"/>
        </w:rPr>
        <w:t>Providing technical assistance and advisory support to the CEC in building and maintaining relations with electoral stakeholders</w:t>
      </w:r>
      <w:r w:rsidR="00BD7880">
        <w:rPr>
          <w:rFonts w:ascii="Times New Roman" w:hAnsi="Times New Roman"/>
        </w:rPr>
        <w:t>.</w:t>
      </w:r>
    </w:p>
    <w:p w14:paraId="03302B78" w14:textId="6856ACB0" w:rsidR="00A3457B" w:rsidRDefault="00A3457B" w:rsidP="00A3457B">
      <w:pPr>
        <w:spacing w:after="0" w:line="240" w:lineRule="auto"/>
        <w:jc w:val="both"/>
        <w:rPr>
          <w:rFonts w:ascii="Times New Roman" w:hAnsi="Times New Roman"/>
          <w:strike/>
          <w:lang w:val="en-GB"/>
        </w:rPr>
      </w:pPr>
      <w:r>
        <w:rPr>
          <w:rFonts w:ascii="Times New Roman" w:hAnsi="Times New Roman"/>
          <w:lang w:val="en-GB"/>
        </w:rPr>
        <w:t xml:space="preserve">As unfunded, these sub-outputs and activities not funded in the signed 16 April 2020 ProDoc </w:t>
      </w:r>
      <w:r w:rsidR="00B175EC">
        <w:rPr>
          <w:rFonts w:ascii="Times New Roman" w:hAnsi="Times New Roman"/>
          <w:lang w:val="en-GB"/>
        </w:rPr>
        <w:t xml:space="preserve">and </w:t>
      </w:r>
      <w:r>
        <w:rPr>
          <w:rFonts w:ascii="Times New Roman" w:hAnsi="Times New Roman"/>
          <w:lang w:val="en-GB"/>
        </w:rPr>
        <w:t xml:space="preserve">were </w:t>
      </w:r>
      <w:r w:rsidR="00BB43D4">
        <w:rPr>
          <w:rFonts w:ascii="Times New Roman" w:hAnsi="Times New Roman"/>
          <w:lang w:val="en-GB"/>
        </w:rPr>
        <w:t>removed</w:t>
      </w:r>
      <w:r w:rsidR="00B175EC">
        <w:rPr>
          <w:rFonts w:ascii="Times New Roman" w:hAnsi="Times New Roman"/>
          <w:lang w:val="en-GB"/>
        </w:rPr>
        <w:t xml:space="preserve"> and not reported on</w:t>
      </w:r>
      <w:r>
        <w:rPr>
          <w:rFonts w:ascii="Times New Roman" w:hAnsi="Times New Roman"/>
          <w:lang w:val="en-GB"/>
        </w:rPr>
        <w:t xml:space="preserve">. </w:t>
      </w:r>
    </w:p>
    <w:p w14:paraId="59260D7C" w14:textId="6C58063D" w:rsidR="005458BD" w:rsidRDefault="005458BD" w:rsidP="00A3457B">
      <w:pPr>
        <w:spacing w:after="0" w:line="240" w:lineRule="auto"/>
        <w:jc w:val="both"/>
        <w:rPr>
          <w:rFonts w:ascii="Times New Roman" w:hAnsi="Times New Roman"/>
          <w:strike/>
          <w:lang w:val="en-GB"/>
        </w:rPr>
      </w:pPr>
    </w:p>
    <w:p w14:paraId="07F44182" w14:textId="616079CC" w:rsidR="005458BD" w:rsidRPr="005458BD" w:rsidRDefault="005458BD" w:rsidP="00A3457B">
      <w:pPr>
        <w:spacing w:after="0" w:line="240" w:lineRule="auto"/>
        <w:jc w:val="both"/>
        <w:rPr>
          <w:rFonts w:ascii="Times New Roman" w:hAnsi="Times New Roman"/>
          <w:lang w:val="en-GB"/>
        </w:rPr>
      </w:pPr>
      <w:r>
        <w:rPr>
          <w:rFonts w:ascii="Times New Roman" w:hAnsi="Times New Roman"/>
          <w:lang w:val="en-GB"/>
        </w:rPr>
        <w:t xml:space="preserve">Activities 3.3.2 (Training on hate speech for criminal justice actors, specifically tailored to election contexts) and 3.3.3. (Development of specific guidance documents on hate speech prevention) were cancelled </w:t>
      </w:r>
      <w:r w:rsidR="00CE4F5F">
        <w:rPr>
          <w:rFonts w:ascii="Times New Roman" w:hAnsi="Times New Roman"/>
          <w:lang w:val="en-GB"/>
        </w:rPr>
        <w:t>as unnecessary as they</w:t>
      </w:r>
      <w:r>
        <w:rPr>
          <w:rFonts w:ascii="Times New Roman" w:hAnsi="Times New Roman"/>
          <w:lang w:val="en-GB"/>
        </w:rPr>
        <w:t xml:space="preserve"> overlapp</w:t>
      </w:r>
      <w:r w:rsidR="00CE4F5F">
        <w:rPr>
          <w:rFonts w:ascii="Times New Roman" w:hAnsi="Times New Roman"/>
          <w:lang w:val="en-GB"/>
        </w:rPr>
        <w:t>ed</w:t>
      </w:r>
      <w:r>
        <w:rPr>
          <w:rFonts w:ascii="Times New Roman" w:hAnsi="Times New Roman"/>
          <w:lang w:val="en-GB"/>
        </w:rPr>
        <w:t xml:space="preserve"> activities offered by USAID to CEC. </w:t>
      </w:r>
      <w:r w:rsidR="00B175EC">
        <w:rPr>
          <w:rFonts w:ascii="Times New Roman" w:hAnsi="Times New Roman"/>
          <w:lang w:val="en-GB"/>
        </w:rPr>
        <w:t>As USAID was funding these activities, UNDP did not pursue them as duplicative of other donor efforts.</w:t>
      </w:r>
    </w:p>
    <w:p w14:paraId="6A004287" w14:textId="30F4171C" w:rsidR="00A3457B" w:rsidRDefault="00A3457B" w:rsidP="00A3457B">
      <w:pPr>
        <w:spacing w:after="0" w:line="240" w:lineRule="auto"/>
        <w:jc w:val="both"/>
        <w:rPr>
          <w:rFonts w:ascii="Times New Roman" w:hAnsi="Times New Roman"/>
          <w:lang w:val="en-GB"/>
        </w:rPr>
      </w:pPr>
    </w:p>
    <w:p w14:paraId="27052E22" w14:textId="562335D1" w:rsidR="00A3457B" w:rsidRDefault="00B175EC" w:rsidP="00A3457B">
      <w:pPr>
        <w:spacing w:after="0" w:line="240" w:lineRule="auto"/>
        <w:jc w:val="both"/>
        <w:rPr>
          <w:rFonts w:ascii="Times New Roman" w:hAnsi="Times New Roman"/>
          <w:lang w:val="en-GB"/>
        </w:rPr>
      </w:pPr>
      <w:r>
        <w:rPr>
          <w:rFonts w:ascii="Times New Roman" w:hAnsi="Times New Roman"/>
          <w:lang w:val="en-GB"/>
        </w:rPr>
        <w:t xml:space="preserve">And </w:t>
      </w:r>
      <w:r w:rsidR="00A3457B" w:rsidRPr="00364565">
        <w:rPr>
          <w:rFonts w:ascii="Times New Roman" w:hAnsi="Times New Roman"/>
          <w:lang w:val="en-GB"/>
        </w:rPr>
        <w:t xml:space="preserve">Activity 2.1.3, Conducting workshops for the CEC staff, civil society, media and political parties’ representatives, </w:t>
      </w:r>
      <w:r>
        <w:rPr>
          <w:rFonts w:ascii="Times New Roman" w:hAnsi="Times New Roman"/>
          <w:lang w:val="en-GB"/>
        </w:rPr>
        <w:t>implemented</w:t>
      </w:r>
      <w:r w:rsidR="00A3457B" w:rsidRPr="00364565">
        <w:rPr>
          <w:rFonts w:ascii="Times New Roman" w:hAnsi="Times New Roman"/>
          <w:lang w:val="en-GB"/>
        </w:rPr>
        <w:t xml:space="preserve"> in 2022 is similar to 2.1.4 above.</w:t>
      </w:r>
      <w:r w:rsidR="00A3457B">
        <w:rPr>
          <w:rFonts w:ascii="Times New Roman" w:hAnsi="Times New Roman"/>
          <w:lang w:val="en-GB"/>
        </w:rPr>
        <w:t xml:space="preserve"> </w:t>
      </w:r>
    </w:p>
    <w:p w14:paraId="0CC786DA" w14:textId="77777777" w:rsidR="00A3457B" w:rsidRPr="000705A5" w:rsidRDefault="00A3457B" w:rsidP="00A3457B">
      <w:pPr>
        <w:spacing w:after="0" w:line="240" w:lineRule="auto"/>
        <w:jc w:val="both"/>
        <w:rPr>
          <w:rFonts w:ascii="Times New Roman" w:hAnsi="Times New Roman"/>
          <w:lang w:val="en-GB"/>
        </w:rPr>
      </w:pPr>
    </w:p>
    <w:p w14:paraId="5D8D0B05" w14:textId="77777777" w:rsidR="00A3457B" w:rsidRPr="000F68EE" w:rsidRDefault="00A3457B" w:rsidP="00A3457B">
      <w:pPr>
        <w:pStyle w:val="Heading1"/>
        <w:numPr>
          <w:ilvl w:val="0"/>
          <w:numId w:val="2"/>
        </w:numPr>
        <w:spacing w:before="0" w:line="240" w:lineRule="auto"/>
        <w:jc w:val="both"/>
        <w:rPr>
          <w:rFonts w:ascii="Times New Roman" w:hAnsi="Times New Roman"/>
          <w:color w:val="002060"/>
          <w:sz w:val="28"/>
          <w:lang w:val="en-GB"/>
        </w:rPr>
      </w:pPr>
      <w:bookmarkStart w:id="13" w:name="_Toc108970047"/>
      <w:r>
        <w:rPr>
          <w:rFonts w:ascii="Times New Roman" w:hAnsi="Times New Roman"/>
          <w:color w:val="002060"/>
          <w:sz w:val="28"/>
          <w:lang w:val="en-GB"/>
        </w:rPr>
        <w:t>EVALUATION METHODS</w:t>
      </w:r>
      <w:bookmarkEnd w:id="13"/>
    </w:p>
    <w:p w14:paraId="1E3F4DC7" w14:textId="77777777" w:rsidR="004D0643" w:rsidRDefault="004D0643" w:rsidP="00A3457B">
      <w:pPr>
        <w:spacing w:after="0" w:line="240" w:lineRule="auto"/>
        <w:jc w:val="both"/>
        <w:rPr>
          <w:rFonts w:ascii="Times New Roman" w:hAnsi="Times New Roman"/>
          <w:lang w:val="en-GB"/>
        </w:rPr>
      </w:pPr>
      <w:bookmarkStart w:id="14" w:name="_Hlk101438530"/>
    </w:p>
    <w:p w14:paraId="06ECB701" w14:textId="21E30B90" w:rsidR="00A3457B" w:rsidRDefault="00A3457B" w:rsidP="00A3457B">
      <w:pPr>
        <w:spacing w:after="0" w:line="240" w:lineRule="auto"/>
        <w:jc w:val="both"/>
        <w:rPr>
          <w:rFonts w:ascii="Times New Roman" w:hAnsi="Times New Roman"/>
          <w:lang w:val="en-GB"/>
        </w:rPr>
      </w:pPr>
      <w:r w:rsidRPr="004B32F0">
        <w:rPr>
          <w:rFonts w:ascii="Times New Roman" w:hAnsi="Times New Roman"/>
          <w:lang w:val="en-GB"/>
        </w:rPr>
        <w:t xml:space="preserve">The Final Project Evaluation </w:t>
      </w:r>
      <w:r>
        <w:rPr>
          <w:rFonts w:ascii="Times New Roman" w:hAnsi="Times New Roman"/>
          <w:lang w:val="en-GB"/>
        </w:rPr>
        <w:t>was</w:t>
      </w:r>
      <w:r w:rsidRPr="004B32F0">
        <w:rPr>
          <w:rFonts w:ascii="Times New Roman" w:hAnsi="Times New Roman"/>
          <w:lang w:val="en-GB"/>
        </w:rPr>
        <w:t xml:space="preserve"> conducted </w:t>
      </w:r>
      <w:r>
        <w:rPr>
          <w:rFonts w:ascii="Times New Roman" w:hAnsi="Times New Roman"/>
          <w:lang w:val="en-GB"/>
        </w:rPr>
        <w:t xml:space="preserve">in March </w:t>
      </w:r>
      <w:r w:rsidR="009C0DE4">
        <w:rPr>
          <w:rFonts w:ascii="Times New Roman" w:hAnsi="Times New Roman"/>
          <w:lang w:val="en-GB"/>
        </w:rPr>
        <w:t xml:space="preserve">and April </w:t>
      </w:r>
      <w:r>
        <w:rPr>
          <w:rFonts w:ascii="Times New Roman" w:hAnsi="Times New Roman"/>
          <w:lang w:val="en-GB"/>
        </w:rPr>
        <w:t>2022</w:t>
      </w:r>
      <w:r w:rsidR="00B175EC">
        <w:rPr>
          <w:rFonts w:ascii="Times New Roman" w:hAnsi="Times New Roman"/>
          <w:lang w:val="en-GB"/>
        </w:rPr>
        <w:t xml:space="preserve">, with revisions in June and July 2022. The evaluation process </w:t>
      </w:r>
      <w:r w:rsidR="00D33B70">
        <w:rPr>
          <w:rFonts w:ascii="Times New Roman" w:hAnsi="Times New Roman"/>
          <w:lang w:val="en-GB"/>
        </w:rPr>
        <w:t xml:space="preserve">was conducted by an IC who </w:t>
      </w:r>
      <w:r w:rsidR="00B175EC">
        <w:rPr>
          <w:rFonts w:ascii="Times New Roman" w:hAnsi="Times New Roman"/>
          <w:lang w:val="en-GB"/>
        </w:rPr>
        <w:t xml:space="preserve">used </w:t>
      </w:r>
      <w:r w:rsidRPr="004B32F0">
        <w:rPr>
          <w:rFonts w:ascii="Times New Roman" w:hAnsi="Times New Roman"/>
          <w:lang w:val="en-GB"/>
        </w:rPr>
        <w:t>transparent and participatory processes with UNDP and project partners</w:t>
      </w:r>
      <w:r>
        <w:rPr>
          <w:rFonts w:ascii="Times New Roman" w:hAnsi="Times New Roman"/>
          <w:lang w:val="en-GB"/>
        </w:rPr>
        <w:t xml:space="preserve"> and </w:t>
      </w:r>
      <w:r w:rsidRPr="004B32F0">
        <w:rPr>
          <w:rFonts w:ascii="Times New Roman" w:hAnsi="Times New Roman"/>
          <w:lang w:val="en-GB"/>
        </w:rPr>
        <w:t xml:space="preserve">stakeholders </w:t>
      </w:r>
      <w:bookmarkEnd w:id="14"/>
      <w:r w:rsidRPr="004B32F0">
        <w:rPr>
          <w:rFonts w:ascii="Times New Roman" w:hAnsi="Times New Roman"/>
          <w:lang w:val="en-GB"/>
        </w:rPr>
        <w:t>in accordance with United Nations Evaluation Group (UNEG) Norms and Standards and the UNEG Code of Conduct for Evaluations in the UN System.</w:t>
      </w:r>
    </w:p>
    <w:p w14:paraId="42356254" w14:textId="77777777" w:rsidR="00A3457B" w:rsidRDefault="00A3457B" w:rsidP="00A3457B">
      <w:pPr>
        <w:spacing w:after="0" w:line="240" w:lineRule="auto"/>
        <w:jc w:val="both"/>
        <w:rPr>
          <w:rFonts w:ascii="Times New Roman" w:hAnsi="Times New Roman"/>
          <w:lang w:val="en-GB"/>
        </w:rPr>
      </w:pPr>
    </w:p>
    <w:p w14:paraId="1509F680" w14:textId="5B34B321"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The evaluator first became familiar with KESP from the project’s ProDoc and work plans, as well as reporting documents. A comprehensive draft inception report was developed with evaluation matrix that explained plans to collect and analyze data on the programme through document review and key informant interviews to address and answer the key questions of the evaluation and meet the purpose of the evaluation. </w:t>
      </w:r>
      <w:r w:rsidRPr="0085069B">
        <w:rPr>
          <w:rFonts w:ascii="Times New Roman" w:hAnsi="Times New Roman"/>
          <w:lang w:val="en-GB"/>
        </w:rPr>
        <w:t>After comments from UNDP, the evaluator finalized the inception report</w:t>
      </w:r>
      <w:r w:rsidRPr="00364565">
        <w:rPr>
          <w:rFonts w:ascii="Times New Roman" w:hAnsi="Times New Roman"/>
          <w:lang w:val="en-GB"/>
        </w:rPr>
        <w:t>, including interview questions, which were then used for the fieldwork</w:t>
      </w:r>
      <w:r>
        <w:rPr>
          <w:rFonts w:ascii="Times New Roman" w:hAnsi="Times New Roman"/>
          <w:lang w:val="en-GB"/>
        </w:rPr>
        <w:t xml:space="preserve">. Fieldwork consisted of systematic document review of project planning and reporting materials and </w:t>
      </w:r>
      <w:r w:rsidR="00D33B70">
        <w:rPr>
          <w:rFonts w:ascii="Times New Roman" w:hAnsi="Times New Roman"/>
          <w:lang w:val="en-GB"/>
        </w:rPr>
        <w:t xml:space="preserve">remote </w:t>
      </w:r>
      <w:r>
        <w:rPr>
          <w:rFonts w:ascii="Times New Roman" w:hAnsi="Times New Roman"/>
          <w:lang w:val="en-GB"/>
        </w:rPr>
        <w:t>interviews over Zoom. Remote interviews were conducted in English or Russian with 3</w:t>
      </w:r>
      <w:r w:rsidR="00D33B70">
        <w:rPr>
          <w:rFonts w:ascii="Times New Roman" w:hAnsi="Times New Roman"/>
          <w:lang w:val="en-GB"/>
        </w:rPr>
        <w:t>8</w:t>
      </w:r>
      <w:r>
        <w:rPr>
          <w:rFonts w:ascii="Times New Roman" w:hAnsi="Times New Roman"/>
          <w:lang w:val="en-GB"/>
        </w:rPr>
        <w:t xml:space="preserve"> interviewees from UNDP</w:t>
      </w:r>
      <w:bookmarkStart w:id="15" w:name="_Hlk101438785"/>
      <w:r>
        <w:rPr>
          <w:rFonts w:ascii="Times New Roman" w:hAnsi="Times New Roman"/>
          <w:lang w:val="en-GB"/>
        </w:rPr>
        <w:t>, the CEC, donor partners, implementing partners</w:t>
      </w:r>
      <w:r w:rsidR="00755FF5">
        <w:rPr>
          <w:rFonts w:ascii="Times New Roman" w:hAnsi="Times New Roman"/>
          <w:lang w:val="en-GB"/>
        </w:rPr>
        <w:t xml:space="preserve"> (IPs)</w:t>
      </w:r>
      <w:r>
        <w:rPr>
          <w:rFonts w:ascii="Times New Roman" w:hAnsi="Times New Roman"/>
          <w:lang w:val="en-GB"/>
        </w:rPr>
        <w:t xml:space="preserve">, and other stakeholders </w:t>
      </w:r>
      <w:bookmarkEnd w:id="15"/>
      <w:r>
        <w:rPr>
          <w:rFonts w:ascii="Times New Roman" w:hAnsi="Times New Roman"/>
          <w:lang w:val="en-GB"/>
        </w:rPr>
        <w:t xml:space="preserve">mid-to late March. </w:t>
      </w:r>
      <w:r w:rsidR="00D33B70">
        <w:rPr>
          <w:rFonts w:ascii="Times New Roman" w:hAnsi="Times New Roman"/>
          <w:lang w:val="en-GB"/>
        </w:rPr>
        <w:t>Some interviewees were met with more than once.</w:t>
      </w:r>
    </w:p>
    <w:p w14:paraId="3A425901" w14:textId="77777777" w:rsidR="00A3457B" w:rsidRDefault="00A3457B" w:rsidP="00A3457B">
      <w:pPr>
        <w:spacing w:after="0" w:line="240" w:lineRule="auto"/>
        <w:jc w:val="both"/>
        <w:rPr>
          <w:rFonts w:ascii="Times New Roman" w:hAnsi="Times New Roman"/>
          <w:lang w:val="en-GB"/>
        </w:rPr>
      </w:pPr>
    </w:p>
    <w:p w14:paraId="1E5D404D" w14:textId="0916E917" w:rsidR="00A3457B" w:rsidRDefault="00A3457B" w:rsidP="00A3457B">
      <w:pPr>
        <w:spacing w:after="0" w:line="240" w:lineRule="auto"/>
        <w:jc w:val="both"/>
        <w:rPr>
          <w:rFonts w:ascii="Times New Roman" w:hAnsi="Times New Roman"/>
          <w:lang w:val="en-GB"/>
        </w:rPr>
      </w:pPr>
      <w:r>
        <w:rPr>
          <w:rFonts w:ascii="Times New Roman" w:hAnsi="Times New Roman"/>
          <w:lang w:val="en-GB"/>
        </w:rPr>
        <w:t>The evaluator analy</w:t>
      </w:r>
      <w:r w:rsidR="004D0643">
        <w:rPr>
          <w:rFonts w:ascii="Times New Roman" w:hAnsi="Times New Roman"/>
          <w:lang w:val="en-GB"/>
        </w:rPr>
        <w:t>s</w:t>
      </w:r>
      <w:r>
        <w:rPr>
          <w:rFonts w:ascii="Times New Roman" w:hAnsi="Times New Roman"/>
          <w:lang w:val="en-GB"/>
        </w:rPr>
        <w:t xml:space="preserve">ed this interview data and triangulated findings from interviews with that from programme documents to produce </w:t>
      </w:r>
      <w:r w:rsidR="00D33B70">
        <w:rPr>
          <w:rFonts w:ascii="Times New Roman" w:hAnsi="Times New Roman"/>
          <w:lang w:val="en-GB"/>
        </w:rPr>
        <w:t>a</w:t>
      </w:r>
      <w:r>
        <w:rPr>
          <w:rFonts w:ascii="Times New Roman" w:hAnsi="Times New Roman"/>
          <w:lang w:val="en-GB"/>
        </w:rPr>
        <w:t xml:space="preserve"> draft Evaluation Report. After comments and discussion with the KESP and UNDP</w:t>
      </w:r>
      <w:r w:rsidR="00603073">
        <w:rPr>
          <w:rFonts w:ascii="Times New Roman" w:hAnsi="Times New Roman"/>
          <w:lang w:val="en-GB"/>
        </w:rPr>
        <w:t xml:space="preserve"> country office</w:t>
      </w:r>
      <w:r>
        <w:rPr>
          <w:rFonts w:ascii="Times New Roman" w:hAnsi="Times New Roman"/>
          <w:lang w:val="en-GB"/>
        </w:rPr>
        <w:t xml:space="preserve"> teams, the evaluator </w:t>
      </w:r>
      <w:r w:rsidR="003D496D">
        <w:rPr>
          <w:rFonts w:ascii="Times New Roman" w:hAnsi="Times New Roman"/>
          <w:lang w:val="en-GB"/>
        </w:rPr>
        <w:t xml:space="preserve">revised the draft evaluation report to address all comments and concerns and </w:t>
      </w:r>
      <w:r>
        <w:rPr>
          <w:rFonts w:ascii="Times New Roman" w:hAnsi="Times New Roman"/>
          <w:lang w:val="en-GB"/>
        </w:rPr>
        <w:t>finalize</w:t>
      </w:r>
      <w:r w:rsidR="003D496D">
        <w:rPr>
          <w:rFonts w:ascii="Times New Roman" w:hAnsi="Times New Roman"/>
          <w:lang w:val="en-GB"/>
        </w:rPr>
        <w:t>d</w:t>
      </w:r>
      <w:r>
        <w:rPr>
          <w:rFonts w:ascii="Times New Roman" w:hAnsi="Times New Roman"/>
          <w:lang w:val="en-GB"/>
        </w:rPr>
        <w:t xml:space="preserve"> </w:t>
      </w:r>
      <w:r w:rsidR="00D33B70">
        <w:rPr>
          <w:rFonts w:ascii="Times New Roman" w:hAnsi="Times New Roman"/>
          <w:lang w:val="en-GB"/>
        </w:rPr>
        <w:t>the</w:t>
      </w:r>
      <w:r w:rsidR="003D496D">
        <w:rPr>
          <w:rFonts w:ascii="Times New Roman" w:hAnsi="Times New Roman"/>
          <w:lang w:val="en-GB"/>
        </w:rPr>
        <w:t xml:space="preserve"> </w:t>
      </w:r>
      <w:r>
        <w:rPr>
          <w:rFonts w:ascii="Times New Roman" w:hAnsi="Times New Roman"/>
          <w:lang w:val="en-GB"/>
        </w:rPr>
        <w:t>Evaluation Report for UNDP approval.</w:t>
      </w:r>
      <w:r w:rsidR="00D33B70">
        <w:rPr>
          <w:rFonts w:ascii="Times New Roman" w:hAnsi="Times New Roman"/>
          <w:lang w:val="en-GB"/>
        </w:rPr>
        <w:t xml:space="preserve"> A briefing was provided with PowerPoint presentation to the Resident Representative. This briefing led to a further round of interviews and edits to this Evaluation Report that brought out more of the complex context for elections and electoral support in the KR 2020 to 2021.</w:t>
      </w:r>
    </w:p>
    <w:p w14:paraId="7A7881A4" w14:textId="77777777" w:rsidR="00A3457B" w:rsidRDefault="00A3457B" w:rsidP="00A3457B">
      <w:pPr>
        <w:spacing w:after="0" w:line="240" w:lineRule="auto"/>
        <w:jc w:val="both"/>
        <w:rPr>
          <w:rFonts w:ascii="Times New Roman" w:hAnsi="Times New Roman"/>
          <w:lang w:val="en-GB"/>
        </w:rPr>
      </w:pPr>
    </w:p>
    <w:p w14:paraId="7C126F34" w14:textId="3A4D9642" w:rsidR="00A3457B" w:rsidRDefault="00A3457B" w:rsidP="00A3457B">
      <w:pPr>
        <w:pStyle w:val="5USAIDbody"/>
        <w:jc w:val="both"/>
        <w:rPr>
          <w:rFonts w:ascii="Times New Roman" w:hAnsi="Times New Roman"/>
          <w:sz w:val="22"/>
          <w:lang w:val="en-GB"/>
        </w:rPr>
      </w:pPr>
      <w:r>
        <w:rPr>
          <w:rFonts w:ascii="Times New Roman" w:hAnsi="Times New Roman"/>
          <w:sz w:val="22"/>
          <w:lang w:val="en-GB"/>
        </w:rPr>
        <w:t xml:space="preserve">Conventional </w:t>
      </w:r>
      <w:r w:rsidRPr="000F68EE">
        <w:rPr>
          <w:rFonts w:ascii="Times New Roman" w:hAnsi="Times New Roman"/>
          <w:sz w:val="22"/>
          <w:lang w:val="en-GB"/>
        </w:rPr>
        <w:t>limitations to the methodologies, data collection plan, and analysis plan for this evaluation</w:t>
      </w:r>
      <w:r>
        <w:rPr>
          <w:rFonts w:ascii="Times New Roman" w:hAnsi="Times New Roman"/>
          <w:sz w:val="22"/>
          <w:lang w:val="en-GB"/>
        </w:rPr>
        <w:t xml:space="preserve"> were relevant and managed</w:t>
      </w:r>
      <w:r w:rsidR="00D33B70">
        <w:rPr>
          <w:rFonts w:ascii="Times New Roman" w:hAnsi="Times New Roman"/>
          <w:sz w:val="22"/>
          <w:lang w:val="en-GB"/>
        </w:rPr>
        <w:t>. The evaluator noted limitations of</w:t>
      </w:r>
      <w:r>
        <w:rPr>
          <w:rFonts w:ascii="Times New Roman" w:hAnsi="Times New Roman"/>
          <w:sz w:val="22"/>
          <w:lang w:val="en-GB"/>
        </w:rPr>
        <w:t xml:space="preserve"> </w:t>
      </w:r>
      <w:r>
        <w:rPr>
          <w:rFonts w:ascii="Times New Roman" w:hAnsi="Times New Roman"/>
          <w:bCs/>
          <w:sz w:val="22"/>
          <w:lang w:val="en-GB"/>
        </w:rPr>
        <w:t>l</w:t>
      </w:r>
      <w:r w:rsidRPr="0075103E">
        <w:rPr>
          <w:rFonts w:ascii="Times New Roman" w:hAnsi="Times New Roman"/>
          <w:bCs/>
          <w:sz w:val="22"/>
          <w:lang w:val="en-GB"/>
        </w:rPr>
        <w:t xml:space="preserve">imited </w:t>
      </w:r>
      <w:r>
        <w:rPr>
          <w:rFonts w:ascii="Times New Roman" w:hAnsi="Times New Roman"/>
          <w:bCs/>
          <w:sz w:val="22"/>
          <w:lang w:val="en-GB"/>
        </w:rPr>
        <w:t>r</w:t>
      </w:r>
      <w:r w:rsidRPr="0075103E">
        <w:rPr>
          <w:rFonts w:ascii="Times New Roman" w:hAnsi="Times New Roman"/>
          <w:bCs/>
          <w:sz w:val="22"/>
          <w:lang w:val="en-GB"/>
        </w:rPr>
        <w:t xml:space="preserve">esources, limited </w:t>
      </w:r>
      <w:r>
        <w:rPr>
          <w:rFonts w:ascii="Times New Roman" w:hAnsi="Times New Roman"/>
          <w:bCs/>
          <w:sz w:val="22"/>
          <w:lang w:val="en-GB"/>
        </w:rPr>
        <w:t>d</w:t>
      </w:r>
      <w:r w:rsidRPr="0075103E">
        <w:rPr>
          <w:rFonts w:ascii="Times New Roman" w:hAnsi="Times New Roman"/>
          <w:bCs/>
          <w:sz w:val="22"/>
          <w:lang w:val="en-GB"/>
        </w:rPr>
        <w:t xml:space="preserve">ata </w:t>
      </w:r>
      <w:r>
        <w:rPr>
          <w:rFonts w:ascii="Times New Roman" w:hAnsi="Times New Roman"/>
          <w:bCs/>
          <w:sz w:val="22"/>
          <w:lang w:val="en-GB"/>
        </w:rPr>
        <w:t>c</w:t>
      </w:r>
      <w:r w:rsidRPr="0075103E">
        <w:rPr>
          <w:rFonts w:ascii="Times New Roman" w:hAnsi="Times New Roman"/>
          <w:bCs/>
          <w:sz w:val="22"/>
          <w:lang w:val="en-GB"/>
        </w:rPr>
        <w:t xml:space="preserve">ollection, limited </w:t>
      </w:r>
      <w:r>
        <w:rPr>
          <w:rFonts w:ascii="Times New Roman" w:hAnsi="Times New Roman"/>
          <w:bCs/>
          <w:sz w:val="22"/>
          <w:lang w:val="en-GB"/>
        </w:rPr>
        <w:t>a</w:t>
      </w:r>
      <w:r w:rsidRPr="0075103E">
        <w:rPr>
          <w:rFonts w:ascii="Times New Roman" w:hAnsi="Times New Roman"/>
          <w:bCs/>
          <w:sz w:val="22"/>
          <w:lang w:val="en-GB"/>
        </w:rPr>
        <w:t xml:space="preserve">bility to </w:t>
      </w:r>
      <w:r>
        <w:rPr>
          <w:rFonts w:ascii="Times New Roman" w:hAnsi="Times New Roman"/>
          <w:bCs/>
          <w:sz w:val="22"/>
          <w:lang w:val="en-GB"/>
        </w:rPr>
        <w:t>m</w:t>
      </w:r>
      <w:r w:rsidRPr="0075103E">
        <w:rPr>
          <w:rFonts w:ascii="Times New Roman" w:hAnsi="Times New Roman"/>
          <w:bCs/>
          <w:sz w:val="22"/>
          <w:lang w:val="en-GB"/>
        </w:rPr>
        <w:t xml:space="preserve">ake </w:t>
      </w:r>
      <w:r>
        <w:rPr>
          <w:rFonts w:ascii="Times New Roman" w:hAnsi="Times New Roman"/>
          <w:bCs/>
          <w:sz w:val="22"/>
          <w:lang w:val="en-GB"/>
        </w:rPr>
        <w:t>c</w:t>
      </w:r>
      <w:r w:rsidRPr="0075103E">
        <w:rPr>
          <w:rFonts w:ascii="Times New Roman" w:hAnsi="Times New Roman"/>
          <w:bCs/>
          <w:sz w:val="22"/>
          <w:lang w:val="en-GB"/>
        </w:rPr>
        <w:t xml:space="preserve">ausal </w:t>
      </w:r>
      <w:r>
        <w:rPr>
          <w:rFonts w:ascii="Times New Roman" w:hAnsi="Times New Roman"/>
          <w:bCs/>
          <w:sz w:val="22"/>
          <w:lang w:val="en-GB"/>
        </w:rPr>
        <w:t>i</w:t>
      </w:r>
      <w:r w:rsidRPr="0075103E">
        <w:rPr>
          <w:rFonts w:ascii="Times New Roman" w:hAnsi="Times New Roman"/>
          <w:bCs/>
          <w:sz w:val="22"/>
          <w:lang w:val="en-GB"/>
        </w:rPr>
        <w:t>nferences</w:t>
      </w:r>
      <w:r w:rsidR="005112B0">
        <w:rPr>
          <w:rFonts w:ascii="Times New Roman" w:hAnsi="Times New Roman"/>
          <w:bCs/>
          <w:sz w:val="22"/>
          <w:lang w:val="en-GB"/>
        </w:rPr>
        <w:t xml:space="preserve"> </w:t>
      </w:r>
      <w:r w:rsidR="005112B0" w:rsidRPr="0075103E">
        <w:rPr>
          <w:rFonts w:ascii="Times New Roman" w:hAnsi="Times New Roman"/>
          <w:bCs/>
          <w:sz w:val="22"/>
          <w:lang w:val="en-GB"/>
        </w:rPr>
        <w:t xml:space="preserve">and challenges with </w:t>
      </w:r>
      <w:r w:rsidR="005112B0">
        <w:rPr>
          <w:rFonts w:ascii="Times New Roman" w:hAnsi="Times New Roman"/>
          <w:bCs/>
          <w:sz w:val="22"/>
          <w:szCs w:val="22"/>
          <w:lang w:val="en-GB"/>
        </w:rPr>
        <w:t>a</w:t>
      </w:r>
      <w:r w:rsidR="005112B0" w:rsidRPr="0075103E">
        <w:rPr>
          <w:rFonts w:ascii="Times New Roman" w:hAnsi="Times New Roman"/>
          <w:bCs/>
          <w:sz w:val="22"/>
          <w:szCs w:val="22"/>
          <w:lang w:val="en-GB"/>
        </w:rPr>
        <w:t>ttribution</w:t>
      </w:r>
      <w:r w:rsidRPr="0075103E">
        <w:rPr>
          <w:rFonts w:ascii="Times New Roman" w:hAnsi="Times New Roman"/>
          <w:bCs/>
          <w:sz w:val="22"/>
          <w:lang w:val="en-GB"/>
        </w:rPr>
        <w:t xml:space="preserve">, recall bias, acquiescence </w:t>
      </w:r>
      <w:r>
        <w:rPr>
          <w:rFonts w:ascii="Times New Roman" w:hAnsi="Times New Roman"/>
          <w:bCs/>
          <w:sz w:val="22"/>
          <w:lang w:val="en-GB"/>
        </w:rPr>
        <w:t>b</w:t>
      </w:r>
      <w:r w:rsidRPr="0075103E">
        <w:rPr>
          <w:rFonts w:ascii="Times New Roman" w:hAnsi="Times New Roman"/>
          <w:bCs/>
          <w:sz w:val="22"/>
          <w:lang w:val="en-GB"/>
        </w:rPr>
        <w:t>ia</w:t>
      </w:r>
      <w:r>
        <w:rPr>
          <w:rFonts w:ascii="Times New Roman" w:hAnsi="Times New Roman"/>
          <w:bCs/>
          <w:sz w:val="22"/>
          <w:lang w:val="en-GB"/>
        </w:rPr>
        <w:t>s</w:t>
      </w:r>
      <w:r w:rsidRPr="0075103E">
        <w:rPr>
          <w:rFonts w:ascii="Times New Roman" w:hAnsi="Times New Roman"/>
          <w:bCs/>
          <w:sz w:val="22"/>
          <w:lang w:val="en-GB"/>
        </w:rPr>
        <w:t xml:space="preserve">, </w:t>
      </w:r>
      <w:r>
        <w:rPr>
          <w:rFonts w:ascii="Times New Roman" w:hAnsi="Times New Roman"/>
          <w:bCs/>
          <w:sz w:val="22"/>
          <w:szCs w:val="22"/>
          <w:lang w:val="en-GB"/>
        </w:rPr>
        <w:t>which</w:t>
      </w:r>
      <w:r w:rsidRPr="0075103E">
        <w:rPr>
          <w:rFonts w:ascii="Times New Roman" w:hAnsi="Times New Roman"/>
          <w:bCs/>
          <w:sz w:val="22"/>
          <w:szCs w:val="22"/>
          <w:lang w:val="en-GB"/>
        </w:rPr>
        <w:t xml:space="preserve"> led to focusing </w:t>
      </w:r>
      <w:r>
        <w:rPr>
          <w:rFonts w:ascii="Times New Roman" w:hAnsi="Times New Roman"/>
          <w:bCs/>
          <w:sz w:val="22"/>
          <w:szCs w:val="22"/>
          <w:lang w:val="en-GB"/>
        </w:rPr>
        <w:t xml:space="preserve">the evaluation </w:t>
      </w:r>
      <w:r w:rsidRPr="0075103E">
        <w:rPr>
          <w:rFonts w:ascii="Times New Roman" w:hAnsi="Times New Roman"/>
          <w:bCs/>
          <w:sz w:val="22"/>
          <w:szCs w:val="22"/>
          <w:lang w:val="en-GB"/>
        </w:rPr>
        <w:t>on the contributions of the project to outputs.</w:t>
      </w:r>
      <w:r w:rsidR="005112B0">
        <w:rPr>
          <w:rFonts w:ascii="Times New Roman" w:hAnsi="Times New Roman"/>
          <w:bCs/>
          <w:sz w:val="22"/>
          <w:szCs w:val="22"/>
          <w:lang w:val="en-GB"/>
        </w:rPr>
        <w:t xml:space="preserve"> </w:t>
      </w:r>
      <w:r w:rsidR="00D33B70">
        <w:rPr>
          <w:rFonts w:ascii="Times New Roman" w:hAnsi="Times New Roman"/>
          <w:bCs/>
          <w:sz w:val="22"/>
          <w:szCs w:val="22"/>
          <w:lang w:val="en-GB"/>
        </w:rPr>
        <w:t xml:space="preserve">These limitations were managed successfully. </w:t>
      </w:r>
      <w:r w:rsidR="005112B0">
        <w:rPr>
          <w:rFonts w:ascii="Times New Roman" w:hAnsi="Times New Roman"/>
          <w:bCs/>
          <w:sz w:val="22"/>
          <w:szCs w:val="22"/>
          <w:lang w:val="en-GB"/>
        </w:rPr>
        <w:t xml:space="preserve">Remote interviews in English and Russian set up with logistical support from the programme team were sufficient to reach key staff, stakeholders, and partners with the limited time, resolving this issue as well as limited data collection. Instead of assessing causation, the evaluation focuses on assessing the contributions of the programme to observed outputs </w:t>
      </w:r>
      <w:r w:rsidR="007B20D7">
        <w:rPr>
          <w:rFonts w:ascii="Times New Roman" w:hAnsi="Times New Roman"/>
          <w:bCs/>
          <w:sz w:val="22"/>
          <w:szCs w:val="22"/>
          <w:lang w:val="en-GB"/>
        </w:rPr>
        <w:t>a</w:t>
      </w:r>
      <w:r w:rsidR="005112B0">
        <w:rPr>
          <w:rFonts w:ascii="Times New Roman" w:hAnsi="Times New Roman"/>
          <w:bCs/>
          <w:sz w:val="22"/>
          <w:szCs w:val="22"/>
          <w:lang w:val="en-GB"/>
        </w:rPr>
        <w:t xml:space="preserve">nd outcomes. Recall biases appeared to be few, as staff, partners, and stakeholders had and displayed clear knowledge of older as well as more recent elections and their administration. </w:t>
      </w:r>
      <w:r w:rsidRPr="0075103E">
        <w:rPr>
          <w:rFonts w:ascii="Times New Roman" w:hAnsi="Times New Roman"/>
          <w:bCs/>
          <w:sz w:val="22"/>
          <w:szCs w:val="22"/>
          <w:lang w:val="en-GB"/>
        </w:rPr>
        <w:t>Enough</w:t>
      </w:r>
      <w:r w:rsidRPr="000F68EE">
        <w:rPr>
          <w:rFonts w:ascii="Times New Roman" w:hAnsi="Times New Roman"/>
          <w:sz w:val="22"/>
          <w:lang w:val="en-GB"/>
        </w:rPr>
        <w:t xml:space="preserve"> valid and reliable data </w:t>
      </w:r>
      <w:r>
        <w:rPr>
          <w:rFonts w:ascii="Times New Roman" w:hAnsi="Times New Roman"/>
          <w:sz w:val="22"/>
          <w:lang w:val="en-GB"/>
        </w:rPr>
        <w:t>has been gathered and analy</w:t>
      </w:r>
      <w:r w:rsidR="004D0643">
        <w:rPr>
          <w:rFonts w:ascii="Times New Roman" w:hAnsi="Times New Roman"/>
          <w:sz w:val="22"/>
          <w:lang w:val="en-GB"/>
        </w:rPr>
        <w:t>s</w:t>
      </w:r>
      <w:r>
        <w:rPr>
          <w:rFonts w:ascii="Times New Roman" w:hAnsi="Times New Roman"/>
          <w:sz w:val="22"/>
          <w:lang w:val="en-GB"/>
        </w:rPr>
        <w:t>ed to</w:t>
      </w:r>
      <w:r w:rsidRPr="000F68EE">
        <w:rPr>
          <w:rFonts w:ascii="Times New Roman" w:hAnsi="Times New Roman"/>
          <w:sz w:val="22"/>
          <w:lang w:val="en-GB"/>
        </w:rPr>
        <w:t xml:space="preserve"> compile solid findings, draw conclusions, and make recommendations that target the </w:t>
      </w:r>
      <w:r>
        <w:rPr>
          <w:rFonts w:ascii="Times New Roman" w:hAnsi="Times New Roman"/>
          <w:sz w:val="22"/>
          <w:lang w:val="en-GB"/>
        </w:rPr>
        <w:t>purposes of the evaluation</w:t>
      </w:r>
      <w:r w:rsidRPr="000F68EE">
        <w:rPr>
          <w:rFonts w:ascii="Times New Roman" w:hAnsi="Times New Roman"/>
          <w:sz w:val="22"/>
          <w:lang w:val="en-GB"/>
        </w:rPr>
        <w:t xml:space="preserve">. </w:t>
      </w:r>
      <w:r>
        <w:rPr>
          <w:rFonts w:ascii="Times New Roman" w:hAnsi="Times New Roman"/>
          <w:sz w:val="22"/>
          <w:lang w:val="en-GB"/>
        </w:rPr>
        <w:t>A</w:t>
      </w:r>
      <w:r w:rsidRPr="000F68EE">
        <w:rPr>
          <w:rFonts w:ascii="Times New Roman" w:hAnsi="Times New Roman"/>
          <w:sz w:val="22"/>
          <w:lang w:val="en-GB"/>
        </w:rPr>
        <w:t xml:space="preserve"> mix of both qualitative and quantitative methodologies to gather evid</w:t>
      </w:r>
      <w:r>
        <w:rPr>
          <w:rFonts w:ascii="Times New Roman" w:hAnsi="Times New Roman"/>
          <w:sz w:val="22"/>
          <w:lang w:val="en-GB"/>
        </w:rPr>
        <w:t>ence through purposive sampling as well as</w:t>
      </w:r>
      <w:r w:rsidRPr="000F68EE">
        <w:rPr>
          <w:rFonts w:ascii="Times New Roman" w:hAnsi="Times New Roman"/>
          <w:sz w:val="22"/>
          <w:lang w:val="en-GB"/>
        </w:rPr>
        <w:t xml:space="preserve"> the triangulation of data from different methods and </w:t>
      </w:r>
      <w:r>
        <w:rPr>
          <w:rFonts w:ascii="Times New Roman" w:hAnsi="Times New Roman"/>
          <w:sz w:val="22"/>
          <w:lang w:val="en-GB"/>
        </w:rPr>
        <w:t>organisations has given the evaluator</w:t>
      </w:r>
      <w:r w:rsidRPr="000F68EE">
        <w:rPr>
          <w:rFonts w:ascii="Times New Roman" w:hAnsi="Times New Roman"/>
          <w:sz w:val="22"/>
          <w:lang w:val="en-GB"/>
        </w:rPr>
        <w:t xml:space="preserve"> a </w:t>
      </w:r>
      <w:r>
        <w:rPr>
          <w:rFonts w:ascii="Times New Roman" w:hAnsi="Times New Roman"/>
          <w:sz w:val="22"/>
          <w:lang w:val="en-GB"/>
        </w:rPr>
        <w:t>sufficient</w:t>
      </w:r>
      <w:r w:rsidRPr="000F68EE">
        <w:rPr>
          <w:rFonts w:ascii="Times New Roman" w:hAnsi="Times New Roman"/>
          <w:sz w:val="22"/>
          <w:lang w:val="en-GB"/>
        </w:rPr>
        <w:t xml:space="preserve"> understanding of how the </w:t>
      </w:r>
      <w:r>
        <w:rPr>
          <w:rFonts w:ascii="Times New Roman" w:hAnsi="Times New Roman"/>
          <w:sz w:val="22"/>
          <w:lang w:val="en-GB"/>
        </w:rPr>
        <w:t>project has</w:t>
      </w:r>
      <w:r w:rsidRPr="000F68EE">
        <w:rPr>
          <w:rFonts w:ascii="Times New Roman" w:hAnsi="Times New Roman"/>
          <w:sz w:val="22"/>
          <w:lang w:val="en-GB"/>
        </w:rPr>
        <w:t xml:space="preserve"> been implemented and </w:t>
      </w:r>
      <w:r>
        <w:rPr>
          <w:rFonts w:ascii="Times New Roman" w:hAnsi="Times New Roman"/>
          <w:sz w:val="22"/>
          <w:lang w:val="en-GB"/>
        </w:rPr>
        <w:t>KESP’s</w:t>
      </w:r>
      <w:r w:rsidRPr="000F68EE">
        <w:rPr>
          <w:rFonts w:ascii="Times New Roman" w:hAnsi="Times New Roman"/>
          <w:sz w:val="22"/>
          <w:lang w:val="en-GB"/>
        </w:rPr>
        <w:t xml:space="preserve"> achievements</w:t>
      </w:r>
      <w:r>
        <w:rPr>
          <w:rFonts w:ascii="Times New Roman" w:hAnsi="Times New Roman"/>
          <w:sz w:val="22"/>
          <w:lang w:val="en-GB"/>
        </w:rPr>
        <w:t xml:space="preserve"> as needed </w:t>
      </w:r>
      <w:r w:rsidRPr="000F68EE">
        <w:rPr>
          <w:rFonts w:ascii="Times New Roman" w:hAnsi="Times New Roman"/>
          <w:sz w:val="22"/>
          <w:lang w:val="en-GB"/>
        </w:rPr>
        <w:t xml:space="preserve">to respond comprehensively to the </w:t>
      </w:r>
      <w:r>
        <w:rPr>
          <w:rFonts w:ascii="Times New Roman" w:hAnsi="Times New Roman"/>
          <w:sz w:val="22"/>
          <w:lang w:val="en-GB"/>
        </w:rPr>
        <w:t>purposes of the evaluation</w:t>
      </w:r>
      <w:r w:rsidRPr="000F68EE">
        <w:rPr>
          <w:rFonts w:ascii="Times New Roman" w:hAnsi="Times New Roman"/>
          <w:sz w:val="22"/>
          <w:lang w:val="en-GB"/>
        </w:rPr>
        <w:t>.</w:t>
      </w:r>
      <w:r w:rsidR="003D496D">
        <w:rPr>
          <w:rFonts w:ascii="Times New Roman" w:hAnsi="Times New Roman"/>
          <w:sz w:val="22"/>
          <w:lang w:val="en-GB"/>
        </w:rPr>
        <w:t xml:space="preserve"> The qualitative data gathered and used has been the numerical measures </w:t>
      </w:r>
      <w:r w:rsidR="000F105E">
        <w:rPr>
          <w:rFonts w:ascii="Times New Roman" w:hAnsi="Times New Roman"/>
          <w:sz w:val="22"/>
          <w:lang w:val="en-GB"/>
        </w:rPr>
        <w:t>taken</w:t>
      </w:r>
      <w:r w:rsidR="003D496D">
        <w:rPr>
          <w:rFonts w:ascii="Times New Roman" w:hAnsi="Times New Roman"/>
          <w:sz w:val="22"/>
          <w:lang w:val="en-GB"/>
        </w:rPr>
        <w:t xml:space="preserve"> by the CEC, KESP, and electoral observers to assess their activities – as well as the aggregate electoral </w:t>
      </w:r>
      <w:r w:rsidR="007B20D7">
        <w:rPr>
          <w:rFonts w:ascii="Times New Roman" w:hAnsi="Times New Roman"/>
          <w:sz w:val="22"/>
          <w:lang w:val="en-GB"/>
        </w:rPr>
        <w:t>behaviour</w:t>
      </w:r>
      <w:r w:rsidR="003D496D">
        <w:rPr>
          <w:rFonts w:ascii="Times New Roman" w:hAnsi="Times New Roman"/>
          <w:sz w:val="22"/>
          <w:lang w:val="en-GB"/>
        </w:rPr>
        <w:t xml:space="preserve"> of the electorate. </w:t>
      </w:r>
    </w:p>
    <w:p w14:paraId="08F56AD2" w14:textId="65300A0E" w:rsidR="007B2AEA" w:rsidRDefault="007B2AEA" w:rsidP="000C3A13">
      <w:pPr>
        <w:pStyle w:val="5USAIDbody"/>
        <w:jc w:val="both"/>
        <w:rPr>
          <w:rFonts w:ascii="Times New Roman" w:hAnsi="Times New Roman"/>
          <w:sz w:val="22"/>
          <w:lang w:val="en-GB"/>
        </w:rPr>
      </w:pPr>
      <w:r>
        <w:rPr>
          <w:rFonts w:ascii="Times New Roman" w:hAnsi="Times New Roman"/>
          <w:sz w:val="22"/>
          <w:lang w:val="en-GB"/>
        </w:rPr>
        <w:t xml:space="preserve">The evaluator used </w:t>
      </w:r>
      <w:r w:rsidR="000C3A13" w:rsidRPr="000C3A13">
        <w:rPr>
          <w:rFonts w:ascii="Times New Roman" w:hAnsi="Times New Roman"/>
          <w:sz w:val="22"/>
          <w:lang w:val="en-GB"/>
        </w:rPr>
        <w:t xml:space="preserve">Organization for Security and Co-operation in Europe </w:t>
      </w:r>
      <w:r w:rsidR="000C3A13">
        <w:rPr>
          <w:rFonts w:ascii="Times New Roman" w:hAnsi="Times New Roman"/>
          <w:sz w:val="22"/>
          <w:lang w:val="en-GB"/>
        </w:rPr>
        <w:t>(</w:t>
      </w:r>
      <w:r>
        <w:rPr>
          <w:rFonts w:ascii="Times New Roman" w:hAnsi="Times New Roman"/>
          <w:sz w:val="22"/>
          <w:lang w:val="en-GB"/>
        </w:rPr>
        <w:t>OSCE</w:t>
      </w:r>
      <w:r w:rsidR="000C3A13">
        <w:rPr>
          <w:rFonts w:ascii="Times New Roman" w:hAnsi="Times New Roman"/>
          <w:sz w:val="22"/>
          <w:lang w:val="en-GB"/>
        </w:rPr>
        <w:t>)</w:t>
      </w:r>
      <w:r>
        <w:rPr>
          <w:rFonts w:ascii="Times New Roman" w:hAnsi="Times New Roman"/>
          <w:sz w:val="22"/>
          <w:lang w:val="en-GB"/>
        </w:rPr>
        <w:t xml:space="preserve"> </w:t>
      </w:r>
      <w:r w:rsidR="000C3A13" w:rsidRPr="000C3A13">
        <w:rPr>
          <w:rFonts w:ascii="Times New Roman" w:hAnsi="Times New Roman"/>
          <w:sz w:val="22"/>
          <w:lang w:val="en-GB"/>
        </w:rPr>
        <w:t>Office for Democratic</w:t>
      </w:r>
      <w:r w:rsidR="000C3A13">
        <w:rPr>
          <w:rFonts w:ascii="Times New Roman" w:hAnsi="Times New Roman"/>
          <w:sz w:val="22"/>
          <w:lang w:val="en-GB"/>
        </w:rPr>
        <w:t xml:space="preserve"> </w:t>
      </w:r>
      <w:r w:rsidR="000C3A13" w:rsidRPr="000C3A13">
        <w:rPr>
          <w:rFonts w:ascii="Times New Roman" w:hAnsi="Times New Roman"/>
          <w:sz w:val="22"/>
          <w:lang w:val="en-GB"/>
        </w:rPr>
        <w:t xml:space="preserve">Institutions and Human Rights </w:t>
      </w:r>
      <w:r w:rsidR="000C3A13">
        <w:rPr>
          <w:rFonts w:ascii="Times New Roman" w:hAnsi="Times New Roman"/>
          <w:sz w:val="22"/>
          <w:lang w:val="en-GB"/>
        </w:rPr>
        <w:t>(</w:t>
      </w:r>
      <w:r>
        <w:rPr>
          <w:rFonts w:ascii="Times New Roman" w:hAnsi="Times New Roman"/>
          <w:sz w:val="22"/>
          <w:lang w:val="en-GB"/>
        </w:rPr>
        <w:t>ODIHR</w:t>
      </w:r>
      <w:r w:rsidR="000C3A13">
        <w:rPr>
          <w:rFonts w:ascii="Times New Roman" w:hAnsi="Times New Roman"/>
          <w:sz w:val="22"/>
          <w:lang w:val="en-GB"/>
        </w:rPr>
        <w:t>)</w:t>
      </w:r>
      <w:r>
        <w:rPr>
          <w:rFonts w:ascii="Times New Roman" w:hAnsi="Times New Roman"/>
          <w:sz w:val="22"/>
          <w:lang w:val="en-GB"/>
        </w:rPr>
        <w:t xml:space="preserve"> election observation mission (EOM) reports towards measuring KESP’s outcome statements and targets, which the ProDoc notes are meant to be measured by EOM reporting. OSCE ODIHR reports were selected as the most used across Europe and Eurasia and since ODIHIR monitored almost all of the electoral events over the period of programme implementation through similar methodologies for each mission and reports.</w:t>
      </w:r>
      <w:r w:rsidR="00BB43D4">
        <w:rPr>
          <w:rFonts w:ascii="Times New Roman" w:hAnsi="Times New Roman"/>
          <w:sz w:val="22"/>
          <w:lang w:val="en-GB"/>
        </w:rPr>
        <w:t xml:space="preserve"> This makes the findings of ODIHR more comparable, available, and more widely understood than the alternatives, including those from local observer organizations like </w:t>
      </w:r>
      <w:r w:rsidR="00D33B70">
        <w:rPr>
          <w:rFonts w:ascii="Times New Roman" w:hAnsi="Times New Roman"/>
          <w:sz w:val="22"/>
          <w:lang w:val="en-GB"/>
        </w:rPr>
        <w:t xml:space="preserve">the Krygyzstani CSO </w:t>
      </w:r>
      <w:r w:rsidR="00BB43D4">
        <w:rPr>
          <w:rFonts w:ascii="Times New Roman" w:hAnsi="Times New Roman"/>
          <w:sz w:val="22"/>
          <w:lang w:val="en-GB"/>
        </w:rPr>
        <w:t>Common C</w:t>
      </w:r>
      <w:r w:rsidR="000C3A13">
        <w:rPr>
          <w:rFonts w:ascii="Times New Roman" w:hAnsi="Times New Roman"/>
          <w:sz w:val="22"/>
          <w:lang w:val="en-GB"/>
        </w:rPr>
        <w:t>a</w:t>
      </w:r>
      <w:r w:rsidR="00BB43D4">
        <w:rPr>
          <w:rFonts w:ascii="Times New Roman" w:hAnsi="Times New Roman"/>
          <w:sz w:val="22"/>
          <w:lang w:val="en-GB"/>
        </w:rPr>
        <w:t>use.</w:t>
      </w:r>
      <w:r w:rsidR="000C3A13">
        <w:rPr>
          <w:rFonts w:ascii="Times New Roman" w:hAnsi="Times New Roman"/>
          <w:sz w:val="22"/>
          <w:lang w:val="en-GB"/>
        </w:rPr>
        <w:t xml:space="preserve"> The long process of evaluating the KESP was adequate for the OSCE to </w:t>
      </w:r>
      <w:r w:rsidR="004D0643">
        <w:rPr>
          <w:rFonts w:ascii="Times New Roman" w:hAnsi="Times New Roman"/>
          <w:sz w:val="22"/>
          <w:lang w:val="en-GB"/>
        </w:rPr>
        <w:t>deliver</w:t>
      </w:r>
      <w:r w:rsidR="000C3A13">
        <w:rPr>
          <w:rFonts w:ascii="Times New Roman" w:hAnsi="Times New Roman"/>
          <w:sz w:val="22"/>
          <w:lang w:val="en-GB"/>
        </w:rPr>
        <w:t xml:space="preserve"> the final report for all of the electoral events observed 2020-2021.</w:t>
      </w:r>
    </w:p>
    <w:p w14:paraId="6A411D31" w14:textId="77777777" w:rsidR="00A3457B" w:rsidRDefault="00A3457B" w:rsidP="00A3457B">
      <w:pPr>
        <w:pStyle w:val="5USAIDbody"/>
        <w:spacing w:after="0"/>
        <w:jc w:val="both"/>
        <w:rPr>
          <w:rFonts w:ascii="Times New Roman" w:hAnsi="Times New Roman"/>
          <w:sz w:val="22"/>
          <w:lang w:val="en-GB"/>
        </w:rPr>
      </w:pPr>
    </w:p>
    <w:p w14:paraId="5F09D204" w14:textId="77777777" w:rsidR="00A3457B" w:rsidRPr="000F68EE" w:rsidRDefault="00A3457B" w:rsidP="00A3457B">
      <w:pPr>
        <w:pStyle w:val="Heading1"/>
        <w:numPr>
          <w:ilvl w:val="0"/>
          <w:numId w:val="2"/>
        </w:numPr>
        <w:spacing w:before="0" w:line="240" w:lineRule="auto"/>
        <w:jc w:val="both"/>
        <w:rPr>
          <w:rFonts w:ascii="Times New Roman" w:hAnsi="Times New Roman"/>
          <w:color w:val="002060"/>
          <w:sz w:val="28"/>
          <w:lang w:val="en-GB"/>
        </w:rPr>
      </w:pPr>
      <w:bookmarkStart w:id="16" w:name="_Toc108970048"/>
      <w:r>
        <w:rPr>
          <w:rFonts w:ascii="Times New Roman" w:hAnsi="Times New Roman"/>
          <w:color w:val="002060"/>
          <w:sz w:val="28"/>
          <w:lang w:val="en-GB"/>
        </w:rPr>
        <w:t>KEY FINDINGS AND CONCLUSIONS</w:t>
      </w:r>
      <w:bookmarkEnd w:id="16"/>
    </w:p>
    <w:p w14:paraId="16CACEE7" w14:textId="77777777" w:rsidR="00A3457B" w:rsidRPr="00134D9E" w:rsidRDefault="00A3457B" w:rsidP="00A3457B">
      <w:pPr>
        <w:keepNext/>
        <w:keepLines/>
        <w:spacing w:after="0" w:line="240" w:lineRule="auto"/>
        <w:outlineLvl w:val="2"/>
        <w:rPr>
          <w:rFonts w:ascii="Times New Roman" w:eastAsiaTheme="majorEastAsia" w:hAnsi="Times New Roman"/>
          <w:b/>
          <w:i/>
        </w:rPr>
      </w:pPr>
      <w:bookmarkStart w:id="17" w:name="_Toc98947360"/>
      <w:bookmarkStart w:id="18" w:name="_Toc108970049"/>
      <w:bookmarkStart w:id="19" w:name="_Toc351471359"/>
      <w:bookmarkStart w:id="20" w:name="_Toc368674279"/>
      <w:r w:rsidRPr="00134D9E">
        <w:rPr>
          <w:rFonts w:ascii="Times New Roman" w:eastAsiaTheme="majorEastAsia" w:hAnsi="Times New Roman"/>
          <w:b/>
          <w:i/>
        </w:rPr>
        <w:t>RELEVANCE</w:t>
      </w:r>
      <w:bookmarkEnd w:id="17"/>
      <w:bookmarkEnd w:id="18"/>
    </w:p>
    <w:p w14:paraId="7D703986" w14:textId="77777777" w:rsidR="00A3457B" w:rsidRPr="00B748B9" w:rsidRDefault="00A3457B" w:rsidP="00A3457B">
      <w:pPr>
        <w:spacing w:after="0" w:line="240" w:lineRule="auto"/>
        <w:jc w:val="both"/>
        <w:rPr>
          <w:rFonts w:ascii="Times New Roman" w:hAnsi="Times New Roman"/>
        </w:rPr>
      </w:pPr>
    </w:p>
    <w:p w14:paraId="555BC011" w14:textId="77777777" w:rsidR="00A3457B" w:rsidRDefault="00A3457B" w:rsidP="00A3457B">
      <w:pPr>
        <w:spacing w:after="0" w:line="240" w:lineRule="auto"/>
        <w:jc w:val="both"/>
        <w:rPr>
          <w:rFonts w:ascii="Times New Roman" w:hAnsi="Times New Roman"/>
          <w:bCs/>
        </w:rPr>
      </w:pPr>
      <w:r w:rsidRPr="00134D9E">
        <w:rPr>
          <w:rFonts w:ascii="Times New Roman" w:hAnsi="Times New Roman"/>
          <w:bCs/>
        </w:rPr>
        <w:t>Relevance</w:t>
      </w:r>
      <w:r w:rsidRPr="0062003D">
        <w:rPr>
          <w:rFonts w:ascii="Times New Roman" w:hAnsi="Times New Roman"/>
          <w:b/>
        </w:rPr>
        <w:t xml:space="preserve"> </w:t>
      </w:r>
      <w:r w:rsidRPr="0062003D">
        <w:rPr>
          <w:rFonts w:ascii="Times New Roman" w:hAnsi="Times New Roman"/>
          <w:bCs/>
        </w:rPr>
        <w:t>is the extent to which the project objectives and design respond to beneficiaries, regional, country, and partner/institution needs, policies, and priorities, and continue to do so if circumstances change.</w:t>
      </w:r>
      <w:r>
        <w:rPr>
          <w:rStyle w:val="FootnoteReference"/>
          <w:rFonts w:ascii="Times New Roman" w:hAnsi="Times New Roman"/>
          <w:bCs/>
        </w:rPr>
        <w:footnoteReference w:id="1"/>
      </w:r>
      <w:r>
        <w:rPr>
          <w:rFonts w:ascii="Times New Roman" w:hAnsi="Times New Roman"/>
          <w:bCs/>
        </w:rPr>
        <w:t xml:space="preserve"> This category is where the first of the four main evaluation questions fits: </w:t>
      </w:r>
      <w:r w:rsidRPr="0055284C">
        <w:rPr>
          <w:rFonts w:ascii="Times New Roman" w:hAnsi="Times New Roman"/>
          <w:bCs/>
        </w:rPr>
        <w:t xml:space="preserve">Was the </w:t>
      </w:r>
      <w:bookmarkStart w:id="21" w:name="_Hlk101378789"/>
      <w:r w:rsidRPr="0055284C">
        <w:rPr>
          <w:rFonts w:ascii="Times New Roman" w:hAnsi="Times New Roman"/>
          <w:bCs/>
        </w:rPr>
        <w:t>approach to achieve what the UNDP Programme intended to achieve appropriate</w:t>
      </w:r>
      <w:bookmarkEnd w:id="21"/>
      <w:r w:rsidRPr="0055284C">
        <w:rPr>
          <w:rFonts w:ascii="Times New Roman" w:hAnsi="Times New Roman"/>
          <w:bCs/>
        </w:rPr>
        <w:t>?</w:t>
      </w:r>
    </w:p>
    <w:p w14:paraId="3BE425B7" w14:textId="77777777" w:rsidR="00A3457B" w:rsidRDefault="00A3457B" w:rsidP="00A3457B">
      <w:pPr>
        <w:spacing w:after="0" w:line="240" w:lineRule="auto"/>
        <w:jc w:val="both"/>
        <w:rPr>
          <w:rFonts w:ascii="Times New Roman" w:hAnsi="Times New Roman"/>
          <w:bCs/>
        </w:rPr>
      </w:pPr>
    </w:p>
    <w:p w14:paraId="3A87B9A5" w14:textId="1DA932C6" w:rsidR="00A3457B" w:rsidRDefault="00A3457B" w:rsidP="00A3457B">
      <w:pPr>
        <w:spacing w:after="0" w:line="240" w:lineRule="auto"/>
        <w:jc w:val="both"/>
        <w:rPr>
          <w:rFonts w:ascii="Times New Roman" w:hAnsi="Times New Roman"/>
          <w:bCs/>
        </w:rPr>
      </w:pPr>
      <w:r>
        <w:rPr>
          <w:rFonts w:ascii="Times New Roman" w:hAnsi="Times New Roman"/>
          <w:bCs/>
        </w:rPr>
        <w:t xml:space="preserve">The ProDoc, </w:t>
      </w:r>
      <w:bookmarkStart w:id="22" w:name="_Hlk99527259"/>
      <w:r>
        <w:rPr>
          <w:rFonts w:ascii="Times New Roman" w:hAnsi="Times New Roman"/>
          <w:bCs/>
        </w:rPr>
        <w:t xml:space="preserve">programme reporting, and other documents as well as interviews with UNDP </w:t>
      </w:r>
      <w:r w:rsidR="00603073">
        <w:rPr>
          <w:rFonts w:ascii="Times New Roman" w:hAnsi="Times New Roman"/>
          <w:bCs/>
        </w:rPr>
        <w:t xml:space="preserve">country office and project </w:t>
      </w:r>
      <w:r>
        <w:rPr>
          <w:rFonts w:ascii="Times New Roman" w:hAnsi="Times New Roman"/>
          <w:bCs/>
        </w:rPr>
        <w:t xml:space="preserve">management and staff, CEC management and staff, donor partners, and implementing partners and stakeholders explained and provided evidence that </w:t>
      </w:r>
      <w:bookmarkStart w:id="23" w:name="_Hlk101438868"/>
      <w:r>
        <w:rPr>
          <w:rFonts w:ascii="Times New Roman" w:hAnsi="Times New Roman"/>
          <w:bCs/>
        </w:rPr>
        <w:t xml:space="preserve">KESP </w:t>
      </w:r>
      <w:bookmarkEnd w:id="22"/>
      <w:r>
        <w:rPr>
          <w:rFonts w:ascii="Times New Roman" w:hAnsi="Times New Roman"/>
          <w:bCs/>
        </w:rPr>
        <w:t xml:space="preserve">was highly relevant for UNDP, the CEC, and other electoral stakeholders in Kyrgyzstan. Both written and interview sources made the case and provided evidence that </w:t>
      </w:r>
      <w:r w:rsidRPr="007D3BCE">
        <w:rPr>
          <w:rFonts w:ascii="Times New Roman" w:hAnsi="Times New Roman"/>
          <w:bCs/>
        </w:rPr>
        <w:t>increasing the effectiveness, transparency and inclusiveness of electoral processes</w:t>
      </w:r>
      <w:r>
        <w:rPr>
          <w:rFonts w:ascii="Times New Roman" w:hAnsi="Times New Roman"/>
          <w:bCs/>
        </w:rPr>
        <w:t xml:space="preserve"> were relevant goals for the country and for UNDP and donor partners to support</w:t>
      </w:r>
      <w:bookmarkEnd w:id="23"/>
      <w:r>
        <w:rPr>
          <w:rFonts w:ascii="Times New Roman" w:hAnsi="Times New Roman"/>
          <w:bCs/>
        </w:rPr>
        <w:t xml:space="preserve">. </w:t>
      </w:r>
    </w:p>
    <w:p w14:paraId="03E9B275" w14:textId="77777777" w:rsidR="00A3457B" w:rsidRDefault="00A3457B" w:rsidP="00A3457B">
      <w:pPr>
        <w:spacing w:after="0" w:line="240" w:lineRule="auto"/>
        <w:jc w:val="both"/>
        <w:rPr>
          <w:rFonts w:ascii="Times New Roman" w:hAnsi="Times New Roman"/>
          <w:bCs/>
        </w:rPr>
      </w:pPr>
    </w:p>
    <w:p w14:paraId="376FD8DE" w14:textId="421FF391" w:rsidR="00A3457B" w:rsidRDefault="00A3457B" w:rsidP="00A3457B">
      <w:pPr>
        <w:spacing w:after="0" w:line="240" w:lineRule="auto"/>
        <w:jc w:val="both"/>
        <w:rPr>
          <w:rFonts w:ascii="Times New Roman" w:hAnsi="Times New Roman"/>
          <w:bCs/>
        </w:rPr>
      </w:pPr>
      <w:r>
        <w:rPr>
          <w:rFonts w:ascii="Times New Roman" w:hAnsi="Times New Roman"/>
          <w:bCs/>
        </w:rPr>
        <w:t>The programme was seen as highly relevant to the country as people have limited awareness of civic rights and responsibilities as well as governance; this left civic education (CE) much needed, and KESP focused in this direction. However, UNDP</w:t>
      </w:r>
      <w:r w:rsidR="00603073">
        <w:rPr>
          <w:rFonts w:ascii="Times New Roman" w:hAnsi="Times New Roman"/>
          <w:bCs/>
        </w:rPr>
        <w:t xml:space="preserve"> country office staff</w:t>
      </w:r>
      <w:r>
        <w:rPr>
          <w:rFonts w:ascii="Times New Roman" w:hAnsi="Times New Roman"/>
          <w:bCs/>
        </w:rPr>
        <w:t>, KESP</w:t>
      </w:r>
      <w:r w:rsidR="00603073">
        <w:rPr>
          <w:rFonts w:ascii="Times New Roman" w:hAnsi="Times New Roman"/>
          <w:bCs/>
        </w:rPr>
        <w:t xml:space="preserve"> project staff</w:t>
      </w:r>
      <w:r>
        <w:rPr>
          <w:rFonts w:ascii="Times New Roman" w:hAnsi="Times New Roman"/>
          <w:bCs/>
        </w:rPr>
        <w:t xml:space="preserve">, and CSO interviewees emphasized that a short-term ESP was not enough to address these problems in Kyrgyzstan, particularly for what was an increasingly polarized society with large numbers of people getting limited information in rural areas. Interviews with CEC management and consultants emphasized that the 2021 changes to the constitution created huge needs for additional </w:t>
      </w:r>
      <w:r w:rsidR="007C4090">
        <w:rPr>
          <w:rFonts w:ascii="Times New Roman" w:hAnsi="Times New Roman"/>
          <w:bCs/>
        </w:rPr>
        <w:t>civic education (</w:t>
      </w:r>
      <w:r>
        <w:rPr>
          <w:rFonts w:ascii="Times New Roman" w:hAnsi="Times New Roman"/>
          <w:bCs/>
        </w:rPr>
        <w:t>CE</w:t>
      </w:r>
      <w:r w:rsidR="007C4090">
        <w:rPr>
          <w:rFonts w:ascii="Times New Roman" w:hAnsi="Times New Roman"/>
          <w:bCs/>
        </w:rPr>
        <w:t>)</w:t>
      </w:r>
      <w:r>
        <w:rPr>
          <w:rFonts w:ascii="Times New Roman" w:hAnsi="Times New Roman"/>
          <w:bCs/>
        </w:rPr>
        <w:t xml:space="preserve"> as people did not know or understand the new system, and there was little time to educate them prior to the 2021 Parliamentary elections.</w:t>
      </w:r>
    </w:p>
    <w:p w14:paraId="58DF967C" w14:textId="77777777" w:rsidR="00A3457B" w:rsidRDefault="00A3457B" w:rsidP="00A3457B">
      <w:pPr>
        <w:spacing w:after="0" w:line="240" w:lineRule="auto"/>
        <w:jc w:val="both"/>
        <w:rPr>
          <w:rFonts w:ascii="Times New Roman" w:hAnsi="Times New Roman"/>
          <w:bCs/>
        </w:rPr>
      </w:pPr>
    </w:p>
    <w:p w14:paraId="149D0B16" w14:textId="6BA2297A" w:rsidR="00A3457B" w:rsidRDefault="00A3457B" w:rsidP="002F7EC7">
      <w:pPr>
        <w:spacing w:after="0" w:line="240" w:lineRule="auto"/>
        <w:jc w:val="both"/>
        <w:rPr>
          <w:rFonts w:ascii="Times New Roman" w:hAnsi="Times New Roman"/>
          <w:bCs/>
        </w:rPr>
      </w:pPr>
      <w:r>
        <w:rPr>
          <w:rFonts w:ascii="Times New Roman" w:hAnsi="Times New Roman"/>
          <w:bCs/>
        </w:rPr>
        <w:t xml:space="preserve">KESP was seen by UNDP interviewees as fully in line with the </w:t>
      </w:r>
      <w:r w:rsidR="00560292">
        <w:rPr>
          <w:rFonts w:ascii="Times New Roman" w:hAnsi="Times New Roman"/>
          <w:lang w:val="en-GB"/>
        </w:rPr>
        <w:t>United Nations Development Assistance Framework</w:t>
      </w:r>
      <w:r w:rsidR="00560292">
        <w:rPr>
          <w:rFonts w:ascii="Times New Roman" w:hAnsi="Times New Roman"/>
          <w:bCs/>
        </w:rPr>
        <w:t xml:space="preserve"> (</w:t>
      </w:r>
      <w:r>
        <w:rPr>
          <w:rFonts w:ascii="Times New Roman" w:hAnsi="Times New Roman"/>
          <w:bCs/>
        </w:rPr>
        <w:t>UNDAF</w:t>
      </w:r>
      <w:r w:rsidR="00560292">
        <w:rPr>
          <w:rFonts w:ascii="Times New Roman" w:hAnsi="Times New Roman"/>
          <w:bCs/>
        </w:rPr>
        <w:t>)</w:t>
      </w:r>
      <w:r>
        <w:rPr>
          <w:rFonts w:ascii="Times New Roman" w:hAnsi="Times New Roman"/>
          <w:bCs/>
        </w:rPr>
        <w:t xml:space="preserve"> and </w:t>
      </w:r>
      <w:r w:rsidR="00560292" w:rsidRPr="00E3017B">
        <w:rPr>
          <w:rFonts w:ascii="Times New Roman" w:hAnsi="Times New Roman"/>
          <w:lang w:val="en-GB"/>
        </w:rPr>
        <w:t>Country Programme Document</w:t>
      </w:r>
      <w:r w:rsidR="00560292" w:rsidRPr="00E3017B">
        <w:rPr>
          <w:rFonts w:ascii="Times New Roman" w:hAnsi="Times New Roman"/>
          <w:bCs/>
        </w:rPr>
        <w:t xml:space="preserve"> (</w:t>
      </w:r>
      <w:r w:rsidRPr="00E3017B">
        <w:rPr>
          <w:rFonts w:ascii="Times New Roman" w:hAnsi="Times New Roman"/>
          <w:bCs/>
        </w:rPr>
        <w:t>CPD</w:t>
      </w:r>
      <w:r w:rsidR="00560292" w:rsidRPr="00E3017B">
        <w:rPr>
          <w:rFonts w:ascii="Times New Roman" w:hAnsi="Times New Roman"/>
          <w:bCs/>
        </w:rPr>
        <w:t>)</w:t>
      </w:r>
      <w:r w:rsidRPr="00E3017B">
        <w:rPr>
          <w:rFonts w:ascii="Times New Roman" w:hAnsi="Times New Roman"/>
          <w:bCs/>
        </w:rPr>
        <w:t>,</w:t>
      </w:r>
      <w:r>
        <w:rPr>
          <w:rFonts w:ascii="Times New Roman" w:hAnsi="Times New Roman"/>
          <w:bCs/>
        </w:rPr>
        <w:t xml:space="preserve"> as well as aligned with the SDGs and UNDP Strategic Plan. The ProDoc linked the project to all four</w:t>
      </w:r>
      <w:r w:rsidR="00036D54">
        <w:rPr>
          <w:rFonts w:ascii="Times New Roman" w:hAnsi="Times New Roman"/>
          <w:bCs/>
        </w:rPr>
        <w:t xml:space="preserve"> of these frameworks</w:t>
      </w:r>
      <w:r>
        <w:rPr>
          <w:rFonts w:ascii="Times New Roman" w:hAnsi="Times New Roman"/>
          <w:bCs/>
        </w:rPr>
        <w:t>.</w:t>
      </w:r>
      <w:r w:rsidR="002F7EC7">
        <w:rPr>
          <w:rFonts w:ascii="Times New Roman" w:hAnsi="Times New Roman"/>
          <w:bCs/>
        </w:rPr>
        <w:t xml:space="preserve"> The link emphasized was to the </w:t>
      </w:r>
      <w:r w:rsidR="002F7EC7" w:rsidRPr="002F7EC7">
        <w:rPr>
          <w:rFonts w:ascii="Times New Roman" w:hAnsi="Times New Roman"/>
          <w:bCs/>
        </w:rPr>
        <w:t>UNDAF</w:t>
      </w:r>
      <w:r w:rsidR="002F7EC7">
        <w:rPr>
          <w:rFonts w:ascii="Times New Roman" w:hAnsi="Times New Roman"/>
          <w:bCs/>
        </w:rPr>
        <w:t xml:space="preserve"> Outcome </w:t>
      </w:r>
      <w:r w:rsidR="002F7EC7" w:rsidRPr="008A60B3">
        <w:rPr>
          <w:rFonts w:ascii="Times New Roman" w:hAnsi="Times New Roman"/>
          <w:bCs/>
        </w:rPr>
        <w:t>“By 2022, institutions at all levels are more accountable and inclusive ensuring justice, human rights, gender equality and sustainable peace for all.</w:t>
      </w:r>
      <w:r w:rsidR="00795AA4" w:rsidRPr="008A60B3">
        <w:rPr>
          <w:rFonts w:ascii="Times New Roman" w:hAnsi="Times New Roman"/>
          <w:bCs/>
        </w:rPr>
        <w:t>”</w:t>
      </w:r>
      <w:r w:rsidR="00DC2AEB" w:rsidRPr="008A60B3">
        <w:rPr>
          <w:rFonts w:ascii="Times New Roman" w:hAnsi="Times New Roman"/>
          <w:bCs/>
        </w:rPr>
        <w:t xml:space="preserve"> </w:t>
      </w:r>
      <w:r w:rsidR="00DC2AEB">
        <w:rPr>
          <w:rFonts w:ascii="Times New Roman" w:hAnsi="Times New Roman"/>
          <w:bCs/>
        </w:rPr>
        <w:t>UNDP support for electoral cycle programming was recognized as central to the UN’s efforts to strengthen inclusive</w:t>
      </w:r>
      <w:r w:rsidR="00795AA4">
        <w:rPr>
          <w:rFonts w:ascii="Times New Roman" w:hAnsi="Times New Roman"/>
          <w:bCs/>
        </w:rPr>
        <w:t xml:space="preserve"> and </w:t>
      </w:r>
      <w:r w:rsidR="00DC2AEB">
        <w:rPr>
          <w:rFonts w:ascii="Times New Roman" w:hAnsi="Times New Roman"/>
          <w:bCs/>
        </w:rPr>
        <w:t>accountable governance</w:t>
      </w:r>
      <w:r w:rsidR="0033237C">
        <w:rPr>
          <w:rFonts w:ascii="Times New Roman" w:hAnsi="Times New Roman"/>
          <w:bCs/>
        </w:rPr>
        <w:t xml:space="preserve"> in the country by UNDP and KESP project staff interviewed</w:t>
      </w:r>
      <w:r w:rsidR="00DC2AEB">
        <w:rPr>
          <w:rFonts w:ascii="Times New Roman" w:hAnsi="Times New Roman"/>
          <w:bCs/>
        </w:rPr>
        <w:t>.</w:t>
      </w:r>
    </w:p>
    <w:p w14:paraId="67BEFE04" w14:textId="77777777" w:rsidR="00A3457B" w:rsidRDefault="00A3457B" w:rsidP="00A3457B">
      <w:pPr>
        <w:spacing w:after="0" w:line="240" w:lineRule="auto"/>
        <w:jc w:val="both"/>
        <w:rPr>
          <w:rFonts w:ascii="Times New Roman" w:hAnsi="Times New Roman"/>
          <w:bCs/>
        </w:rPr>
      </w:pPr>
    </w:p>
    <w:p w14:paraId="2523D40B" w14:textId="416A1D76" w:rsidR="00A3457B" w:rsidRDefault="00A3457B" w:rsidP="00A3457B">
      <w:pPr>
        <w:spacing w:after="0" w:line="240" w:lineRule="auto"/>
        <w:jc w:val="both"/>
        <w:rPr>
          <w:rFonts w:ascii="Times New Roman" w:hAnsi="Times New Roman"/>
          <w:bCs/>
        </w:rPr>
      </w:pPr>
      <w:r>
        <w:rPr>
          <w:rFonts w:ascii="Times New Roman" w:hAnsi="Times New Roman"/>
          <w:bCs/>
        </w:rPr>
        <w:t>KESP</w:t>
      </w:r>
      <w:r w:rsidR="00603073">
        <w:rPr>
          <w:rFonts w:ascii="Times New Roman" w:hAnsi="Times New Roman"/>
          <w:bCs/>
        </w:rPr>
        <w:t xml:space="preserve"> project staff</w:t>
      </w:r>
      <w:r w:rsidR="00F171AD">
        <w:rPr>
          <w:rFonts w:ascii="Times New Roman" w:hAnsi="Times New Roman"/>
          <w:bCs/>
        </w:rPr>
        <w:t>s</w:t>
      </w:r>
      <w:r>
        <w:rPr>
          <w:rFonts w:ascii="Times New Roman" w:hAnsi="Times New Roman"/>
          <w:bCs/>
        </w:rPr>
        <w:t xml:space="preserve"> and CEC interviewees and one UNDP </w:t>
      </w:r>
      <w:r w:rsidR="00603073">
        <w:rPr>
          <w:rFonts w:ascii="Times New Roman" w:hAnsi="Times New Roman"/>
          <w:bCs/>
        </w:rPr>
        <w:t xml:space="preserve">country office </w:t>
      </w:r>
      <w:r>
        <w:rPr>
          <w:rFonts w:ascii="Times New Roman" w:hAnsi="Times New Roman"/>
          <w:bCs/>
        </w:rPr>
        <w:t xml:space="preserve">interviewee did not identify </w:t>
      </w:r>
      <w:r w:rsidRPr="00BC7303">
        <w:rPr>
          <w:rFonts w:ascii="Times New Roman" w:eastAsia="Times New Roman" w:hAnsi="Times New Roman"/>
          <w:lang w:val="en-GB"/>
        </w:rPr>
        <w:t>opportunities to further contribute to the goals of the UNDAF and CP through increasing the effectiveness, transparency and inclusiveness of electoral processes</w:t>
      </w:r>
      <w:r>
        <w:rPr>
          <w:rFonts w:ascii="Times New Roman" w:hAnsi="Times New Roman"/>
          <w:bCs/>
        </w:rPr>
        <w:t xml:space="preserve"> that the programme had missed in design or implementation. On the other hand, </w:t>
      </w:r>
      <w:r w:rsidR="00603073">
        <w:rPr>
          <w:rFonts w:ascii="Times New Roman" w:hAnsi="Times New Roman"/>
          <w:bCs/>
        </w:rPr>
        <w:t xml:space="preserve">other </w:t>
      </w:r>
      <w:r>
        <w:rPr>
          <w:rFonts w:ascii="Times New Roman" w:hAnsi="Times New Roman"/>
          <w:bCs/>
        </w:rPr>
        <w:t xml:space="preserve">UNDP </w:t>
      </w:r>
      <w:r w:rsidR="00603073">
        <w:rPr>
          <w:rFonts w:ascii="Times New Roman" w:hAnsi="Times New Roman"/>
          <w:bCs/>
        </w:rPr>
        <w:t xml:space="preserve">country office </w:t>
      </w:r>
      <w:r>
        <w:rPr>
          <w:rFonts w:ascii="Times New Roman" w:hAnsi="Times New Roman"/>
          <w:bCs/>
        </w:rPr>
        <w:t>interviewees noted that it was fortuitous that the programme was in place as Kyrgyzstan had so many more elections than anticipated over 2020-2021. The programme thus could be seen as having made more contributions than had been expected to the UNDAF outcome</w:t>
      </w:r>
      <w:r w:rsidR="0033237C">
        <w:rPr>
          <w:rFonts w:ascii="Times New Roman" w:hAnsi="Times New Roman"/>
          <w:bCs/>
        </w:rPr>
        <w:t>.</w:t>
      </w:r>
      <w:r>
        <w:rPr>
          <w:rFonts w:ascii="Times New Roman" w:hAnsi="Times New Roman"/>
          <w:bCs/>
        </w:rPr>
        <w:t xml:space="preserve"> And KESP was seen as contributing to the CPD output on the provision of services and increasing government capacity to </w:t>
      </w:r>
      <w:r w:rsidR="00955695" w:rsidRPr="0085069B">
        <w:rPr>
          <w:rFonts w:ascii="Times New Roman" w:hAnsi="Times New Roman"/>
          <w:bCs/>
        </w:rPr>
        <w:t>provide</w:t>
      </w:r>
      <w:r>
        <w:rPr>
          <w:rFonts w:ascii="Times New Roman" w:hAnsi="Times New Roman"/>
          <w:bCs/>
        </w:rPr>
        <w:t xml:space="preserve"> inclusive</w:t>
      </w:r>
      <w:r w:rsidR="00D9242C">
        <w:rPr>
          <w:rFonts w:ascii="Times New Roman" w:hAnsi="Times New Roman"/>
          <w:bCs/>
        </w:rPr>
        <w:t xml:space="preserve"> and</w:t>
      </w:r>
      <w:r>
        <w:rPr>
          <w:rFonts w:ascii="Times New Roman" w:hAnsi="Times New Roman"/>
          <w:bCs/>
        </w:rPr>
        <w:t xml:space="preserve"> participatory service delivery. </w:t>
      </w:r>
    </w:p>
    <w:p w14:paraId="6A8A75BF" w14:textId="77777777" w:rsidR="00A3457B" w:rsidRDefault="00A3457B" w:rsidP="00A3457B">
      <w:pPr>
        <w:spacing w:after="0" w:line="240" w:lineRule="auto"/>
        <w:jc w:val="both"/>
        <w:rPr>
          <w:rFonts w:ascii="Times New Roman" w:hAnsi="Times New Roman"/>
          <w:bCs/>
        </w:rPr>
      </w:pPr>
    </w:p>
    <w:p w14:paraId="5CD412BA" w14:textId="36AC81AC" w:rsidR="00A3457B" w:rsidRDefault="00A3457B" w:rsidP="00A3457B">
      <w:pPr>
        <w:spacing w:after="0" w:line="240" w:lineRule="auto"/>
        <w:jc w:val="both"/>
        <w:rPr>
          <w:rFonts w:ascii="Times New Roman" w:hAnsi="Times New Roman"/>
          <w:bCs/>
        </w:rPr>
      </w:pPr>
      <w:r>
        <w:rPr>
          <w:rFonts w:ascii="Times New Roman" w:hAnsi="Times New Roman"/>
          <w:bCs/>
        </w:rPr>
        <w:t>Another UNDP</w:t>
      </w:r>
      <w:r w:rsidR="00603073">
        <w:rPr>
          <w:rFonts w:ascii="Times New Roman" w:hAnsi="Times New Roman"/>
          <w:bCs/>
        </w:rPr>
        <w:t xml:space="preserve"> country office</w:t>
      </w:r>
      <w:r>
        <w:rPr>
          <w:rFonts w:ascii="Times New Roman" w:hAnsi="Times New Roman"/>
          <w:bCs/>
        </w:rPr>
        <w:t xml:space="preserve"> interviewee thought that the agency’s not linking the ESP to the approaches and activities of UNDP’s peacebuilding initiatives was “maybe” a missed opportunity. Peacebuilding, like elections, however has been a sensitive area and it was thus difficult for UNDP to link together these two sensitive issues, although UNDP tried</w:t>
      </w:r>
      <w:r w:rsidR="00603073">
        <w:rPr>
          <w:rFonts w:ascii="Times New Roman" w:hAnsi="Times New Roman"/>
          <w:bCs/>
        </w:rPr>
        <w:t xml:space="preserve"> to</w:t>
      </w:r>
      <w:r>
        <w:rPr>
          <w:rFonts w:ascii="Times New Roman" w:hAnsi="Times New Roman"/>
          <w:bCs/>
        </w:rPr>
        <w:t xml:space="preserve"> in its work with the government. And UNDP’s and the project’s approaches on hate speech and misinformation were seen as one of the things that could potentially have been amplified.</w:t>
      </w:r>
    </w:p>
    <w:p w14:paraId="4EDF4A74" w14:textId="77777777" w:rsidR="00A3457B" w:rsidRDefault="00A3457B" w:rsidP="00A3457B">
      <w:pPr>
        <w:spacing w:after="0" w:line="240" w:lineRule="auto"/>
        <w:jc w:val="both"/>
        <w:rPr>
          <w:rFonts w:ascii="Times New Roman" w:hAnsi="Times New Roman"/>
          <w:bCs/>
        </w:rPr>
      </w:pPr>
    </w:p>
    <w:p w14:paraId="06212FAD" w14:textId="04C8BFB3" w:rsidR="00A3457B" w:rsidRDefault="00A3457B" w:rsidP="00A3457B">
      <w:pPr>
        <w:spacing w:after="0" w:line="240" w:lineRule="auto"/>
        <w:jc w:val="both"/>
        <w:rPr>
          <w:rFonts w:ascii="Times New Roman" w:hAnsi="Times New Roman"/>
          <w:bCs/>
        </w:rPr>
      </w:pPr>
      <w:r>
        <w:rPr>
          <w:rFonts w:ascii="Times New Roman" w:hAnsi="Times New Roman"/>
          <w:bCs/>
        </w:rPr>
        <w:t>The timing of the programme was however seen as a missed opportunity by some UNDP</w:t>
      </w:r>
      <w:r w:rsidR="00603073">
        <w:rPr>
          <w:rFonts w:ascii="Times New Roman" w:hAnsi="Times New Roman"/>
          <w:bCs/>
        </w:rPr>
        <w:t xml:space="preserve"> country office</w:t>
      </w:r>
      <w:r>
        <w:rPr>
          <w:rFonts w:ascii="Times New Roman" w:hAnsi="Times New Roman"/>
          <w:bCs/>
        </w:rPr>
        <w:t>, KESP</w:t>
      </w:r>
      <w:r w:rsidR="00603073">
        <w:rPr>
          <w:rFonts w:ascii="Times New Roman" w:hAnsi="Times New Roman"/>
          <w:bCs/>
        </w:rPr>
        <w:t xml:space="preserve"> project</w:t>
      </w:r>
      <w:r>
        <w:rPr>
          <w:rFonts w:ascii="Times New Roman" w:hAnsi="Times New Roman"/>
          <w:bCs/>
        </w:rPr>
        <w:t>, and CEC interviewees, who noted that the programme began operations and implementation too close in time to the October Parliamentary elections to be able to deliver completely on the technological upgrades the CEC sought. And by 2022, the timing was suboptimal for providing equipment upgrades to the CEC as the next electoral events (the 2026 Parliamentary election) was too far off to provide equipment in advance at this time.</w:t>
      </w:r>
    </w:p>
    <w:p w14:paraId="246EDB32" w14:textId="4BDBC43C" w:rsidR="00F06900" w:rsidRDefault="00F06900" w:rsidP="00A3457B">
      <w:pPr>
        <w:spacing w:after="0" w:line="240" w:lineRule="auto"/>
        <w:jc w:val="both"/>
        <w:rPr>
          <w:rFonts w:ascii="Times New Roman" w:hAnsi="Times New Roman"/>
          <w:bCs/>
        </w:rPr>
      </w:pPr>
    </w:p>
    <w:p w14:paraId="49041F0B" w14:textId="2438829A" w:rsidR="00F06900" w:rsidRDefault="00F06900" w:rsidP="00A3457B">
      <w:pPr>
        <w:spacing w:after="0" w:line="240" w:lineRule="auto"/>
        <w:jc w:val="both"/>
        <w:rPr>
          <w:rFonts w:ascii="Times New Roman" w:hAnsi="Times New Roman"/>
          <w:bCs/>
        </w:rPr>
      </w:pPr>
      <w:r w:rsidRPr="00F06900">
        <w:rPr>
          <w:rFonts w:ascii="Times New Roman" w:hAnsi="Times New Roman"/>
          <w:bCs/>
        </w:rPr>
        <w:t xml:space="preserve">CEC  interviewees valued and appreciated the partnership with UNDP through KESP and how the project helped meet country priorities. National priorities cited that KESP supported were from the National Development Strategy of the Kyrgyz Republic 2018-2040 included a task of “improving competitive election mechanisms;” KESP fit exactly into the strategy’s recognition that “There is a need to increase importance of election programs and responsibility for their implementation.”  </w:t>
      </w:r>
    </w:p>
    <w:p w14:paraId="27CFFBED" w14:textId="77777777" w:rsidR="00E8717A" w:rsidRDefault="00E8717A" w:rsidP="00E8717A">
      <w:pPr>
        <w:spacing w:after="0" w:line="240" w:lineRule="auto"/>
        <w:jc w:val="both"/>
        <w:rPr>
          <w:rFonts w:ascii="Times New Roman" w:hAnsi="Times New Roman"/>
          <w:bCs/>
        </w:rPr>
      </w:pPr>
    </w:p>
    <w:p w14:paraId="422EA516" w14:textId="20C25E54" w:rsidR="00A3457B" w:rsidRDefault="00A3457B" w:rsidP="00A3457B">
      <w:pPr>
        <w:spacing w:after="0" w:line="240" w:lineRule="auto"/>
        <w:jc w:val="both"/>
        <w:rPr>
          <w:rFonts w:ascii="Times New Roman" w:hAnsi="Times New Roman"/>
          <w:bCs/>
        </w:rPr>
      </w:pPr>
      <w:r>
        <w:rPr>
          <w:rFonts w:ascii="Times New Roman" w:hAnsi="Times New Roman"/>
          <w:bCs/>
        </w:rPr>
        <w:t xml:space="preserve">The ProDoc, programme reporting, and other documents as well as interviews with KESP </w:t>
      </w:r>
      <w:r w:rsidR="00603073">
        <w:rPr>
          <w:rFonts w:ascii="Times New Roman" w:hAnsi="Times New Roman"/>
          <w:bCs/>
        </w:rPr>
        <w:t xml:space="preserve">project </w:t>
      </w:r>
      <w:r>
        <w:rPr>
          <w:rFonts w:ascii="Times New Roman" w:hAnsi="Times New Roman"/>
          <w:bCs/>
        </w:rPr>
        <w:t xml:space="preserve">and UNDP </w:t>
      </w:r>
      <w:r w:rsidR="00603073">
        <w:rPr>
          <w:rFonts w:ascii="Times New Roman" w:hAnsi="Times New Roman"/>
          <w:bCs/>
        </w:rPr>
        <w:t xml:space="preserve">country office </w:t>
      </w:r>
      <w:r>
        <w:rPr>
          <w:rFonts w:ascii="Times New Roman" w:hAnsi="Times New Roman"/>
          <w:bCs/>
        </w:rPr>
        <w:t xml:space="preserve">management and staff, CEC management and staff, donor partners, and </w:t>
      </w:r>
      <w:r w:rsidR="00755FF5">
        <w:rPr>
          <w:rFonts w:ascii="Times New Roman" w:hAnsi="Times New Roman"/>
          <w:bCs/>
        </w:rPr>
        <w:t>IPs</w:t>
      </w:r>
      <w:r>
        <w:rPr>
          <w:rFonts w:ascii="Times New Roman" w:hAnsi="Times New Roman"/>
          <w:bCs/>
        </w:rPr>
        <w:t xml:space="preserve"> and stakeholders explained and provided evidence that KESP was designed with attention to the other donor and national government support provided for elections and implemented in ways that sought </w:t>
      </w:r>
      <w:r w:rsidR="000A3012">
        <w:rPr>
          <w:rFonts w:ascii="Times New Roman" w:hAnsi="Times New Roman"/>
          <w:bCs/>
        </w:rPr>
        <w:t xml:space="preserve">and strengthened </w:t>
      </w:r>
      <w:r>
        <w:rPr>
          <w:rFonts w:ascii="Times New Roman" w:hAnsi="Times New Roman"/>
          <w:bCs/>
        </w:rPr>
        <w:t xml:space="preserve">coherence among partners supporting elections in Kyrgyzstan. KESP was seen as aligned with and cooperating with the right partner for electoral administration – the CEC – and to have established and used coordination platforms with other donors and their IPs in elections. Coherence was seen as challenged by the country having </w:t>
      </w:r>
      <w:r w:rsidR="00326374">
        <w:rPr>
          <w:rFonts w:ascii="Times New Roman" w:hAnsi="Times New Roman"/>
          <w:bCs/>
        </w:rPr>
        <w:t xml:space="preserve">four </w:t>
      </w:r>
      <w:r>
        <w:rPr>
          <w:rFonts w:ascii="Times New Roman" w:hAnsi="Times New Roman"/>
          <w:bCs/>
        </w:rPr>
        <w:t xml:space="preserve">elections </w:t>
      </w:r>
      <w:r w:rsidR="00326374">
        <w:rPr>
          <w:rFonts w:ascii="Times New Roman" w:hAnsi="Times New Roman"/>
          <w:bCs/>
        </w:rPr>
        <w:t xml:space="preserve">and a referendum </w:t>
      </w:r>
      <w:r>
        <w:rPr>
          <w:rFonts w:ascii="Times New Roman" w:hAnsi="Times New Roman"/>
          <w:bCs/>
        </w:rPr>
        <w:t xml:space="preserve">over 2020-2021 rather than the two originally planned. </w:t>
      </w:r>
    </w:p>
    <w:p w14:paraId="12802166" w14:textId="77777777" w:rsidR="00A3457B" w:rsidRDefault="00A3457B" w:rsidP="00A3457B">
      <w:pPr>
        <w:spacing w:after="0" w:line="240" w:lineRule="auto"/>
        <w:jc w:val="both"/>
        <w:rPr>
          <w:rFonts w:ascii="Times New Roman" w:hAnsi="Times New Roman"/>
          <w:bCs/>
        </w:rPr>
      </w:pPr>
    </w:p>
    <w:p w14:paraId="588E08D1" w14:textId="2E2B8825" w:rsidR="00A3457B" w:rsidRDefault="00A3457B" w:rsidP="00A3457B">
      <w:pPr>
        <w:spacing w:after="0" w:line="240" w:lineRule="auto"/>
        <w:jc w:val="both"/>
        <w:rPr>
          <w:rFonts w:ascii="Times New Roman" w:hAnsi="Times New Roman"/>
          <w:bCs/>
        </w:rPr>
      </w:pPr>
      <w:r>
        <w:rPr>
          <w:rFonts w:ascii="Times New Roman" w:hAnsi="Times New Roman"/>
          <w:bCs/>
        </w:rPr>
        <w:t xml:space="preserve">Having a large project with linked components was seen as boosting coherence (as well as effectiveness and efficiency) by UNDP </w:t>
      </w:r>
      <w:r w:rsidR="00603073">
        <w:rPr>
          <w:rFonts w:ascii="Times New Roman" w:hAnsi="Times New Roman"/>
          <w:bCs/>
        </w:rPr>
        <w:t xml:space="preserve">country office </w:t>
      </w:r>
      <w:r>
        <w:rPr>
          <w:rFonts w:ascii="Times New Roman" w:hAnsi="Times New Roman"/>
          <w:bCs/>
        </w:rPr>
        <w:t>and KESP</w:t>
      </w:r>
      <w:r w:rsidR="00603073">
        <w:rPr>
          <w:rFonts w:ascii="Times New Roman" w:hAnsi="Times New Roman"/>
          <w:bCs/>
        </w:rPr>
        <w:t xml:space="preserve"> project staff</w:t>
      </w:r>
      <w:r>
        <w:rPr>
          <w:rFonts w:ascii="Times New Roman" w:hAnsi="Times New Roman"/>
          <w:bCs/>
        </w:rPr>
        <w:t xml:space="preserve"> interviewees. </w:t>
      </w:r>
    </w:p>
    <w:p w14:paraId="5BF50DB2" w14:textId="77777777" w:rsidR="00A3457B" w:rsidRDefault="00A3457B" w:rsidP="00A3457B">
      <w:pPr>
        <w:spacing w:after="0" w:line="240" w:lineRule="auto"/>
        <w:jc w:val="both"/>
        <w:rPr>
          <w:rFonts w:ascii="Times New Roman" w:hAnsi="Times New Roman"/>
          <w:bCs/>
        </w:rPr>
      </w:pPr>
    </w:p>
    <w:p w14:paraId="631B4259" w14:textId="57147692" w:rsidR="00A3457B" w:rsidRDefault="00A3457B" w:rsidP="00A3457B">
      <w:pPr>
        <w:spacing w:after="0" w:line="240" w:lineRule="auto"/>
        <w:jc w:val="both"/>
        <w:rPr>
          <w:rFonts w:ascii="Times New Roman" w:hAnsi="Times New Roman"/>
          <w:bCs/>
        </w:rPr>
      </w:pPr>
      <w:r>
        <w:rPr>
          <w:rFonts w:ascii="Times New Roman" w:hAnsi="Times New Roman"/>
          <w:bCs/>
        </w:rPr>
        <w:t xml:space="preserve">Interviews with UNDP and other stakeholders identified ways that the programme could have been implemented with more coherence, particularly in 2020. KESP management was seen by some interviewees as having not been transparent and cooperative enough with other electoral support providers in what were turbulent times. These weaknesses in transparency and cooperation between the programme and the OSCE and </w:t>
      </w:r>
      <w:r w:rsidRPr="001E2AAC">
        <w:rPr>
          <w:rFonts w:ascii="Times New Roman" w:hAnsi="Times New Roman"/>
          <w:bCs/>
        </w:rPr>
        <w:t xml:space="preserve">United States Agency for International Development </w:t>
      </w:r>
      <w:r>
        <w:rPr>
          <w:rFonts w:ascii="Times New Roman" w:hAnsi="Times New Roman"/>
          <w:bCs/>
        </w:rPr>
        <w:t xml:space="preserve">(USAID) as well as with its </w:t>
      </w:r>
      <w:r w:rsidR="00755FF5">
        <w:rPr>
          <w:rFonts w:ascii="Times New Roman" w:hAnsi="Times New Roman"/>
          <w:bCs/>
        </w:rPr>
        <w:t>IP</w:t>
      </w:r>
      <w:r>
        <w:rPr>
          <w:rFonts w:ascii="Times New Roman" w:hAnsi="Times New Roman"/>
          <w:bCs/>
        </w:rPr>
        <w:t xml:space="preserve"> IFES reportedly made the development and implementation of their support for electoral activities more challenging for these organizations. UNDP management noted that they had identified and addressed these issues with the programme and that transparency and cooperation had improved as a consequence. OSCE and USAID also noted that UNDP  had addressed these issues</w:t>
      </w:r>
      <w:r w:rsidR="00B42E04">
        <w:rPr>
          <w:rFonts w:ascii="Times New Roman" w:hAnsi="Times New Roman"/>
          <w:bCs/>
        </w:rPr>
        <w:t xml:space="preserve"> with KESP</w:t>
      </w:r>
      <w:r>
        <w:rPr>
          <w:rFonts w:ascii="Times New Roman" w:hAnsi="Times New Roman"/>
          <w:bCs/>
        </w:rPr>
        <w:t>; coherence was seen as stronger in support for the 2021 parliamentary elections and afterwards with better communications among electoral support providers.</w:t>
      </w:r>
    </w:p>
    <w:p w14:paraId="750C11EF" w14:textId="19259C5B" w:rsidR="00F25895" w:rsidRDefault="00F25895" w:rsidP="00A3457B">
      <w:pPr>
        <w:spacing w:after="0" w:line="240" w:lineRule="auto"/>
        <w:jc w:val="both"/>
        <w:rPr>
          <w:rFonts w:ascii="Times New Roman" w:hAnsi="Times New Roman"/>
          <w:bCs/>
        </w:rPr>
      </w:pPr>
    </w:p>
    <w:p w14:paraId="35AC60BF" w14:textId="4715AE02" w:rsidR="00F25895" w:rsidRPr="0062003D" w:rsidRDefault="00F25895" w:rsidP="00A3457B">
      <w:pPr>
        <w:spacing w:after="0" w:line="240" w:lineRule="auto"/>
        <w:jc w:val="both"/>
        <w:rPr>
          <w:rFonts w:ascii="Times New Roman" w:hAnsi="Times New Roman"/>
          <w:bCs/>
        </w:rPr>
      </w:pPr>
      <w:r>
        <w:rPr>
          <w:rFonts w:ascii="Times New Roman" w:hAnsi="Times New Roman"/>
          <w:bCs/>
        </w:rPr>
        <w:t>In conclusion, the analysis of these findings suggests that</w:t>
      </w:r>
      <w:r w:rsidR="00BB556B">
        <w:rPr>
          <w:rFonts w:ascii="Times New Roman" w:hAnsi="Times New Roman"/>
          <w:bCs/>
        </w:rPr>
        <w:t xml:space="preserve"> </w:t>
      </w:r>
      <w:bookmarkStart w:id="24" w:name="_Hlk101438904"/>
      <w:r w:rsidR="00BB556B">
        <w:rPr>
          <w:rFonts w:ascii="Times New Roman" w:hAnsi="Times New Roman"/>
          <w:bCs/>
        </w:rPr>
        <w:t>the</w:t>
      </w:r>
      <w:r>
        <w:rPr>
          <w:rFonts w:ascii="Times New Roman" w:hAnsi="Times New Roman"/>
          <w:bCs/>
        </w:rPr>
        <w:t xml:space="preserve"> </w:t>
      </w:r>
      <w:r w:rsidRPr="00F25895">
        <w:rPr>
          <w:rFonts w:ascii="Times New Roman" w:hAnsi="Times New Roman"/>
          <w:bCs/>
        </w:rPr>
        <w:t xml:space="preserve">approach </w:t>
      </w:r>
      <w:r>
        <w:rPr>
          <w:rFonts w:ascii="Times New Roman" w:hAnsi="Times New Roman"/>
          <w:bCs/>
        </w:rPr>
        <w:t>of KESP was relevant and approp</w:t>
      </w:r>
      <w:r w:rsidR="00477FCA">
        <w:rPr>
          <w:rFonts w:ascii="Times New Roman" w:hAnsi="Times New Roman"/>
          <w:bCs/>
        </w:rPr>
        <w:t>ri</w:t>
      </w:r>
      <w:r>
        <w:rPr>
          <w:rFonts w:ascii="Times New Roman" w:hAnsi="Times New Roman"/>
          <w:bCs/>
        </w:rPr>
        <w:t xml:space="preserve">ate </w:t>
      </w:r>
      <w:r w:rsidRPr="00F25895">
        <w:rPr>
          <w:rFonts w:ascii="Times New Roman" w:hAnsi="Times New Roman"/>
          <w:bCs/>
        </w:rPr>
        <w:t xml:space="preserve">to achieve </w:t>
      </w:r>
      <w:r>
        <w:rPr>
          <w:rFonts w:ascii="Times New Roman" w:hAnsi="Times New Roman"/>
          <w:bCs/>
        </w:rPr>
        <w:t>the</w:t>
      </w:r>
      <w:r w:rsidRPr="00F25895">
        <w:rPr>
          <w:rFonts w:ascii="Times New Roman" w:hAnsi="Times New Roman"/>
          <w:bCs/>
        </w:rPr>
        <w:t xml:space="preserve"> Programme</w:t>
      </w:r>
      <w:r>
        <w:rPr>
          <w:rFonts w:ascii="Times New Roman" w:hAnsi="Times New Roman"/>
          <w:bCs/>
        </w:rPr>
        <w:t>’s objectives</w:t>
      </w:r>
      <w:bookmarkEnd w:id="24"/>
      <w:r>
        <w:rPr>
          <w:rFonts w:ascii="Times New Roman" w:hAnsi="Times New Roman"/>
          <w:bCs/>
        </w:rPr>
        <w:t>.</w:t>
      </w:r>
    </w:p>
    <w:p w14:paraId="27CD449F" w14:textId="77777777" w:rsidR="00A3457B" w:rsidRDefault="00A3457B" w:rsidP="00A3457B">
      <w:pPr>
        <w:spacing w:after="0" w:line="240" w:lineRule="auto"/>
        <w:jc w:val="both"/>
        <w:rPr>
          <w:rFonts w:ascii="Times New Roman" w:hAnsi="Times New Roman"/>
          <w:bCs/>
        </w:rPr>
      </w:pPr>
    </w:p>
    <w:p w14:paraId="08CE5E02" w14:textId="77777777" w:rsidR="00A3457B" w:rsidRPr="00134D9E" w:rsidRDefault="00A3457B" w:rsidP="00A3457B">
      <w:pPr>
        <w:keepNext/>
        <w:keepLines/>
        <w:spacing w:after="0" w:line="240" w:lineRule="auto"/>
        <w:outlineLvl w:val="2"/>
        <w:rPr>
          <w:rFonts w:ascii="Times New Roman" w:eastAsiaTheme="majorEastAsia" w:hAnsi="Times New Roman"/>
          <w:b/>
          <w:i/>
        </w:rPr>
      </w:pPr>
      <w:bookmarkStart w:id="25" w:name="_Toc98947362"/>
      <w:bookmarkStart w:id="26" w:name="_Toc108970050"/>
      <w:r w:rsidRPr="00134D9E">
        <w:rPr>
          <w:rFonts w:ascii="Times New Roman" w:eastAsiaTheme="majorEastAsia" w:hAnsi="Times New Roman"/>
          <w:b/>
          <w:i/>
        </w:rPr>
        <w:t>EFFECTIVENESS</w:t>
      </w:r>
      <w:bookmarkEnd w:id="25"/>
      <w:bookmarkEnd w:id="26"/>
    </w:p>
    <w:p w14:paraId="6FF928D2" w14:textId="77777777" w:rsidR="00A3457B" w:rsidRPr="0062003D" w:rsidRDefault="00A3457B" w:rsidP="00A3457B">
      <w:pPr>
        <w:spacing w:after="0" w:line="240" w:lineRule="auto"/>
        <w:jc w:val="both"/>
        <w:rPr>
          <w:rFonts w:ascii="Times New Roman" w:hAnsi="Times New Roman"/>
          <w:bCs/>
        </w:rPr>
      </w:pPr>
    </w:p>
    <w:p w14:paraId="44A00609" w14:textId="77777777" w:rsidR="00A3457B" w:rsidRDefault="00A3457B" w:rsidP="00A3457B">
      <w:pPr>
        <w:spacing w:after="0" w:line="240" w:lineRule="auto"/>
        <w:jc w:val="both"/>
        <w:rPr>
          <w:rFonts w:ascii="Times New Roman" w:hAnsi="Times New Roman"/>
          <w:lang w:val="en-GB"/>
        </w:rPr>
      </w:pPr>
      <w:r w:rsidRPr="00134D9E">
        <w:rPr>
          <w:rFonts w:ascii="Times New Roman" w:hAnsi="Times New Roman"/>
          <w:bCs/>
        </w:rPr>
        <w:t>Effectiveness</w:t>
      </w:r>
      <w:r w:rsidRPr="0062003D">
        <w:rPr>
          <w:rFonts w:ascii="Times New Roman" w:hAnsi="Times New Roman"/>
          <w:b/>
        </w:rPr>
        <w:t xml:space="preserve"> </w:t>
      </w:r>
      <w:r w:rsidRPr="0062003D">
        <w:rPr>
          <w:rFonts w:ascii="Times New Roman" w:hAnsi="Times New Roman"/>
          <w:bCs/>
        </w:rPr>
        <w:t>is the extent to which the project achieved, or is expected to achieve, its objectives, and its results, including any differential results across groups.</w:t>
      </w:r>
      <w:r>
        <w:rPr>
          <w:rFonts w:ascii="Times New Roman" w:hAnsi="Times New Roman"/>
          <w:bCs/>
        </w:rPr>
        <w:t xml:space="preserve"> This category is where the second of the four main evaluation questions fits: </w:t>
      </w:r>
      <w:r w:rsidRPr="00F44CA3">
        <w:rPr>
          <w:rFonts w:ascii="Times New Roman" w:hAnsi="Times New Roman"/>
          <w:bCs/>
        </w:rPr>
        <w:t>to what extent has the Programme achieved its intended objectives?  In addition, the third main question, to what extent has the Programme been able to adapt to the COVID-19 pandemic and support country’s preparedness, response and recovery process, is about a particular type of effectiveness.</w:t>
      </w:r>
      <w:r>
        <w:rPr>
          <w:rFonts w:ascii="Times New Roman" w:hAnsi="Times New Roman"/>
          <w:bCs/>
        </w:rPr>
        <w:t xml:space="preserve"> And part of the fourth main question, </w:t>
      </w:r>
      <w:r w:rsidRPr="001F36E2">
        <w:rPr>
          <w:rFonts w:ascii="Times New Roman" w:hAnsi="Times New Roman"/>
          <w:lang w:val="en-GB"/>
        </w:rPr>
        <w:t xml:space="preserve">factors </w:t>
      </w:r>
      <w:r>
        <w:rPr>
          <w:rFonts w:ascii="Times New Roman" w:hAnsi="Times New Roman"/>
          <w:lang w:val="en-GB"/>
        </w:rPr>
        <w:t xml:space="preserve">that </w:t>
      </w:r>
      <w:r w:rsidRPr="001F36E2">
        <w:rPr>
          <w:rFonts w:ascii="Times New Roman" w:hAnsi="Times New Roman"/>
          <w:lang w:val="en-GB"/>
        </w:rPr>
        <w:t>contributed to or hindered Programme’s performance</w:t>
      </w:r>
      <w:r>
        <w:rPr>
          <w:rFonts w:ascii="Times New Roman" w:hAnsi="Times New Roman"/>
          <w:lang w:val="en-GB"/>
        </w:rPr>
        <w:t>, address effectiveness as well.</w:t>
      </w:r>
    </w:p>
    <w:p w14:paraId="4A1469F3" w14:textId="77777777" w:rsidR="00A3457B" w:rsidRDefault="00A3457B" w:rsidP="00A3457B">
      <w:pPr>
        <w:spacing w:after="0" w:line="240" w:lineRule="auto"/>
        <w:jc w:val="both"/>
        <w:rPr>
          <w:rFonts w:ascii="Times New Roman" w:hAnsi="Times New Roman"/>
          <w:lang w:val="en-GB"/>
        </w:rPr>
      </w:pPr>
    </w:p>
    <w:p w14:paraId="0C317196" w14:textId="25C15CF1" w:rsidR="00A3457B" w:rsidRDefault="00A3457B" w:rsidP="00A3457B">
      <w:pPr>
        <w:spacing w:after="0" w:line="240" w:lineRule="auto"/>
        <w:jc w:val="both"/>
        <w:rPr>
          <w:rFonts w:ascii="Times New Roman" w:hAnsi="Times New Roman"/>
          <w:lang w:val="en-GB"/>
        </w:rPr>
      </w:pPr>
      <w:r>
        <w:rPr>
          <w:rFonts w:ascii="Times New Roman" w:hAnsi="Times New Roman"/>
          <w:lang w:val="en-GB"/>
        </w:rPr>
        <w:t>P</w:t>
      </w:r>
      <w:r w:rsidRPr="001E6316">
        <w:rPr>
          <w:rFonts w:ascii="Times New Roman" w:hAnsi="Times New Roman"/>
          <w:lang w:val="en-GB"/>
        </w:rPr>
        <w:t xml:space="preserve">rogramme reporting and other documents as well as interviews with KESP </w:t>
      </w:r>
      <w:r w:rsidR="00B42E04">
        <w:rPr>
          <w:rFonts w:ascii="Times New Roman" w:hAnsi="Times New Roman"/>
          <w:lang w:val="en-GB"/>
        </w:rPr>
        <w:t xml:space="preserve">project staff </w:t>
      </w:r>
      <w:r w:rsidRPr="001E6316">
        <w:rPr>
          <w:rFonts w:ascii="Times New Roman" w:hAnsi="Times New Roman"/>
          <w:lang w:val="en-GB"/>
        </w:rPr>
        <w:t xml:space="preserve">and UNDP </w:t>
      </w:r>
      <w:r w:rsidR="00B42E04">
        <w:rPr>
          <w:rFonts w:ascii="Times New Roman" w:hAnsi="Times New Roman"/>
          <w:lang w:val="en-GB"/>
        </w:rPr>
        <w:t xml:space="preserve">country office </w:t>
      </w:r>
      <w:r w:rsidRPr="001E6316">
        <w:rPr>
          <w:rFonts w:ascii="Times New Roman" w:hAnsi="Times New Roman"/>
          <w:lang w:val="en-GB"/>
        </w:rPr>
        <w:t xml:space="preserve">management and staff, CEC management and staff, donor partners, and </w:t>
      </w:r>
      <w:r w:rsidR="00755FF5">
        <w:rPr>
          <w:rFonts w:ascii="Times New Roman" w:hAnsi="Times New Roman"/>
          <w:lang w:val="en-GB"/>
        </w:rPr>
        <w:t>IPs</w:t>
      </w:r>
      <w:r w:rsidRPr="001E6316">
        <w:rPr>
          <w:rFonts w:ascii="Times New Roman" w:hAnsi="Times New Roman"/>
          <w:lang w:val="en-GB"/>
        </w:rPr>
        <w:t xml:space="preserve"> and stakeholders explained and provided evidence that KESP</w:t>
      </w:r>
      <w:r>
        <w:rPr>
          <w:rFonts w:ascii="Times New Roman" w:hAnsi="Times New Roman"/>
          <w:lang w:val="en-GB"/>
        </w:rPr>
        <w:t xml:space="preserve"> had worked towards and reached activity-level results across the three original outputs of the programme and the added output 4 for PPE. </w:t>
      </w:r>
    </w:p>
    <w:p w14:paraId="5FDF46F4" w14:textId="77777777" w:rsidR="00A3457B" w:rsidRDefault="00A3457B" w:rsidP="00A3457B">
      <w:pPr>
        <w:spacing w:after="0" w:line="240" w:lineRule="auto"/>
        <w:jc w:val="both"/>
        <w:rPr>
          <w:rFonts w:ascii="Times New Roman" w:hAnsi="Times New Roman"/>
          <w:lang w:val="en-GB"/>
        </w:rPr>
      </w:pPr>
    </w:p>
    <w:p w14:paraId="13B1F914" w14:textId="09FF905A" w:rsidR="00A3457B" w:rsidRPr="00C87EBA" w:rsidRDefault="00A3457B" w:rsidP="00A3457B">
      <w:pPr>
        <w:spacing w:after="0" w:line="240" w:lineRule="auto"/>
        <w:jc w:val="both"/>
        <w:rPr>
          <w:rFonts w:ascii="Times New Roman" w:hAnsi="Times New Roman"/>
          <w:bCs/>
        </w:rPr>
      </w:pPr>
      <w:r>
        <w:rPr>
          <w:rFonts w:ascii="Times New Roman" w:hAnsi="Times New Roman"/>
          <w:lang w:val="en-GB"/>
        </w:rPr>
        <w:t xml:space="preserve">Table 1 below characterizes KESP achievements by indicators. Annual project reporting for 2020 and 2021 covers results activity by activity under the outputs and does not discuss the targets from the results framework in the ProDoc or whether they have been achieved. </w:t>
      </w:r>
      <w:r w:rsidR="00B42E04">
        <w:rPr>
          <w:rFonts w:ascii="Times New Roman" w:hAnsi="Times New Roman"/>
          <w:lang w:val="en-GB"/>
        </w:rPr>
        <w:t xml:space="preserve">UNDP </w:t>
      </w:r>
      <w:r>
        <w:rPr>
          <w:rFonts w:ascii="Times New Roman" w:hAnsi="Times New Roman"/>
          <w:lang w:val="en-GB"/>
        </w:rPr>
        <w:t xml:space="preserve">also did not develop indicators for </w:t>
      </w:r>
      <w:r w:rsidR="00B42E04">
        <w:rPr>
          <w:rFonts w:ascii="Times New Roman" w:hAnsi="Times New Roman"/>
          <w:lang w:val="en-GB"/>
        </w:rPr>
        <w:t xml:space="preserve">KESP </w:t>
      </w:r>
      <w:r>
        <w:rPr>
          <w:rFonts w:ascii="Times New Roman" w:hAnsi="Times New Roman"/>
          <w:lang w:val="en-GB"/>
        </w:rPr>
        <w:t xml:space="preserve">sub-outputs. Indicators for outputs are discussed in the impact section below. These activity-level data suggest that </w:t>
      </w:r>
      <w:bookmarkStart w:id="27" w:name="_Hlk101438976"/>
      <w:r>
        <w:rPr>
          <w:rFonts w:ascii="Times New Roman" w:hAnsi="Times New Roman"/>
          <w:lang w:val="en-GB"/>
        </w:rPr>
        <w:t>KESP achieved or exceeded its</w:t>
      </w:r>
      <w:r w:rsidR="00477FCA">
        <w:rPr>
          <w:rFonts w:ascii="Times New Roman" w:hAnsi="Times New Roman"/>
          <w:lang w:val="en-GB"/>
        </w:rPr>
        <w:t xml:space="preserve"> output</w:t>
      </w:r>
      <w:r>
        <w:rPr>
          <w:rFonts w:ascii="Times New Roman" w:hAnsi="Times New Roman"/>
          <w:lang w:val="en-GB"/>
        </w:rPr>
        <w:t xml:space="preserve"> targets for </w:t>
      </w:r>
      <w:r w:rsidR="00C07E86">
        <w:rPr>
          <w:rFonts w:ascii="Times New Roman" w:hAnsi="Times New Roman"/>
          <w:lang w:val="en-GB"/>
        </w:rPr>
        <w:t>1</w:t>
      </w:r>
      <w:r w:rsidR="00477FCA">
        <w:rPr>
          <w:rFonts w:ascii="Times New Roman" w:hAnsi="Times New Roman"/>
          <w:lang w:val="en-GB"/>
        </w:rPr>
        <w:t>7</w:t>
      </w:r>
      <w:r w:rsidR="00C07E86">
        <w:rPr>
          <w:rFonts w:ascii="Times New Roman" w:hAnsi="Times New Roman"/>
          <w:lang w:val="en-GB"/>
        </w:rPr>
        <w:t xml:space="preserve"> </w:t>
      </w:r>
      <w:r>
        <w:rPr>
          <w:rFonts w:ascii="Times New Roman" w:hAnsi="Times New Roman"/>
          <w:lang w:val="en-GB"/>
        </w:rPr>
        <w:t xml:space="preserve">of the 25 enumerated activities, with another </w:t>
      </w:r>
      <w:r w:rsidR="00E07F95">
        <w:rPr>
          <w:rFonts w:ascii="Times New Roman" w:hAnsi="Times New Roman"/>
          <w:lang w:val="en-GB"/>
        </w:rPr>
        <w:t xml:space="preserve">six </w:t>
      </w:r>
      <w:r>
        <w:rPr>
          <w:rFonts w:ascii="Times New Roman" w:hAnsi="Times New Roman"/>
          <w:lang w:val="en-GB"/>
        </w:rPr>
        <w:t xml:space="preserve">likely </w:t>
      </w:r>
      <w:r w:rsidR="00E07F95">
        <w:rPr>
          <w:rFonts w:ascii="Times New Roman" w:hAnsi="Times New Roman"/>
          <w:lang w:val="en-GB"/>
        </w:rPr>
        <w:t>achieved or</w:t>
      </w:r>
      <w:r>
        <w:rPr>
          <w:rFonts w:ascii="Times New Roman" w:hAnsi="Times New Roman"/>
          <w:lang w:val="en-GB"/>
        </w:rPr>
        <w:t xml:space="preserve"> close to achieved since some activity level targets were not clear in the ProDoc or activities and indicators changed. </w:t>
      </w:r>
      <w:bookmarkEnd w:id="27"/>
      <w:r>
        <w:rPr>
          <w:rFonts w:ascii="Times New Roman" w:hAnsi="Times New Roman"/>
          <w:lang w:val="en-GB"/>
        </w:rPr>
        <w:t>As KESP adapted to the changing realities in Kyrgyzstan over 2020 and 2021, the ways the programme developed and implemented activities under these categories were sometimes changed in ways that were no longer measured towards meeting the targets set in the ProDoc. And KESP did not implement some activities in 2021 as implemented by USAID partners instead. Not meeting these targets was warranted as not necessary since the CEC and electoral stakeholders were supported by other providers. Th</w:t>
      </w:r>
      <w:r w:rsidR="00E07F95">
        <w:rPr>
          <w:rFonts w:ascii="Times New Roman" w:hAnsi="Times New Roman"/>
          <w:lang w:val="en-GB"/>
        </w:rPr>
        <w:t>e evidence presented in th</w:t>
      </w:r>
      <w:r>
        <w:rPr>
          <w:rFonts w:ascii="Times New Roman" w:hAnsi="Times New Roman"/>
          <w:lang w:val="en-GB"/>
        </w:rPr>
        <w:t>is table thus suggests KESP effectiveness was solid</w:t>
      </w:r>
      <w:r w:rsidR="00477FCA">
        <w:rPr>
          <w:rFonts w:ascii="Times New Roman" w:hAnsi="Times New Roman"/>
          <w:lang w:val="en-GB"/>
        </w:rPr>
        <w:t>, with all outputs thus exceeded or achieved, close to/likely achieved, or were implemented by other providers rather than KESP.</w:t>
      </w:r>
    </w:p>
    <w:p w14:paraId="2DAD201A" w14:textId="77777777" w:rsidR="00A3457B" w:rsidRDefault="00A3457B" w:rsidP="00A3457B">
      <w:pPr>
        <w:spacing w:after="0" w:line="240" w:lineRule="auto"/>
        <w:jc w:val="both"/>
        <w:rPr>
          <w:rFonts w:ascii="Times New Roman" w:hAnsi="Times New Roman"/>
          <w:lang w:val="en-GB"/>
        </w:rPr>
      </w:pPr>
    </w:p>
    <w:p w14:paraId="65B542E2" w14:textId="77777777" w:rsidR="00A3457B" w:rsidRDefault="00A3457B" w:rsidP="00A3457B">
      <w:pPr>
        <w:spacing w:after="0" w:line="240" w:lineRule="auto"/>
        <w:jc w:val="both"/>
        <w:rPr>
          <w:rFonts w:ascii="Times New Roman" w:hAnsi="Times New Roman"/>
          <w:lang w:val="en-GB"/>
        </w:rPr>
        <w:sectPr w:rsidR="00A3457B" w:rsidSect="009C5CA7">
          <w:pgSz w:w="12240" w:h="15840" w:code="1"/>
          <w:pgMar w:top="1296" w:right="1440" w:bottom="907" w:left="1440" w:header="720" w:footer="0" w:gutter="0"/>
          <w:cols w:space="720"/>
          <w:docGrid w:linePitch="360"/>
        </w:sectPr>
      </w:pPr>
      <w:r>
        <w:rPr>
          <w:rFonts w:ascii="Times New Roman" w:hAnsi="Times New Roman"/>
          <w:lang w:val="en-GB"/>
        </w:rPr>
        <w:t>INSERT TABLE 1</w:t>
      </w:r>
    </w:p>
    <w:p w14:paraId="75D3D634" w14:textId="77777777" w:rsidR="00A3457B" w:rsidRPr="008A60B3" w:rsidRDefault="00A3457B" w:rsidP="00A3457B">
      <w:pPr>
        <w:spacing w:after="0"/>
        <w:jc w:val="both"/>
        <w:rPr>
          <w:rFonts w:ascii="Times New Roman" w:eastAsia="Times New Roman" w:hAnsi="Times New Roman"/>
          <w:b/>
          <w:bCs/>
          <w:sz w:val="20"/>
          <w:szCs w:val="20"/>
        </w:rPr>
      </w:pPr>
      <w:bookmarkStart w:id="28" w:name="_Hlk28351121"/>
      <w:r w:rsidRPr="008A60B3">
        <w:rPr>
          <w:rFonts w:ascii="Times New Roman" w:eastAsia="Times New Roman" w:hAnsi="Times New Roman"/>
          <w:b/>
          <w:bCs/>
          <w:sz w:val="20"/>
          <w:szCs w:val="20"/>
        </w:rPr>
        <w:t xml:space="preserve">Table 1: KESP Indicators and Evaluator’s Assessment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3600"/>
        <w:gridCol w:w="2790"/>
        <w:gridCol w:w="1350"/>
        <w:gridCol w:w="1800"/>
        <w:gridCol w:w="900"/>
        <w:gridCol w:w="1710"/>
      </w:tblGrid>
      <w:tr w:rsidR="00A3457B" w:rsidRPr="008A60B3" w14:paraId="37E8DB65" w14:textId="77777777" w:rsidTr="009C5CA7">
        <w:trPr>
          <w:cantSplit/>
          <w:trHeight w:val="611"/>
        </w:trPr>
        <w:tc>
          <w:tcPr>
            <w:tcW w:w="1435" w:type="dxa"/>
            <w:shd w:val="clear" w:color="auto" w:fill="FFFFFF" w:themeFill="background1"/>
          </w:tcPr>
          <w:p w14:paraId="5ACD7DA1"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b/>
                <w:sz w:val="20"/>
                <w:szCs w:val="20"/>
              </w:rPr>
              <w:t>EXPECTED OUTPUTS</w:t>
            </w:r>
          </w:p>
        </w:tc>
        <w:tc>
          <w:tcPr>
            <w:tcW w:w="3600" w:type="dxa"/>
            <w:shd w:val="clear" w:color="auto" w:fill="FFFFFF" w:themeFill="background1"/>
          </w:tcPr>
          <w:p w14:paraId="18596354" w14:textId="77777777" w:rsidR="00A3457B" w:rsidRPr="008A60B3" w:rsidRDefault="00A3457B" w:rsidP="009C5CA7">
            <w:pPr>
              <w:autoSpaceDE w:val="0"/>
              <w:autoSpaceDN w:val="0"/>
              <w:adjustRightInd w:val="0"/>
              <w:spacing w:after="0"/>
              <w:rPr>
                <w:rFonts w:ascii="Times New Roman" w:hAnsi="Times New Roman"/>
                <w:b/>
                <w:sz w:val="20"/>
                <w:szCs w:val="20"/>
              </w:rPr>
            </w:pPr>
            <w:r w:rsidRPr="008A60B3">
              <w:rPr>
                <w:rFonts w:ascii="Times New Roman" w:hAnsi="Times New Roman"/>
                <w:b/>
                <w:sz w:val="20"/>
                <w:szCs w:val="20"/>
              </w:rPr>
              <w:t>ACTIVITIES</w:t>
            </w:r>
          </w:p>
        </w:tc>
        <w:tc>
          <w:tcPr>
            <w:tcW w:w="2790" w:type="dxa"/>
            <w:shd w:val="clear" w:color="auto" w:fill="FFFFFF" w:themeFill="background1"/>
          </w:tcPr>
          <w:p w14:paraId="38445F30" w14:textId="77777777" w:rsidR="00A3457B" w:rsidRPr="008A60B3" w:rsidRDefault="00A3457B" w:rsidP="009C5CA7">
            <w:pPr>
              <w:autoSpaceDE w:val="0"/>
              <w:autoSpaceDN w:val="0"/>
              <w:adjustRightInd w:val="0"/>
              <w:spacing w:after="0"/>
              <w:rPr>
                <w:rFonts w:ascii="Times New Roman" w:hAnsi="Times New Roman"/>
                <w:b/>
                <w:bCs/>
                <w:sz w:val="20"/>
                <w:szCs w:val="20"/>
              </w:rPr>
            </w:pPr>
            <w:r w:rsidRPr="008A60B3">
              <w:rPr>
                <w:rFonts w:ascii="Times New Roman" w:hAnsi="Times New Roman"/>
                <w:b/>
                <w:bCs/>
                <w:sz w:val="20"/>
                <w:szCs w:val="20"/>
              </w:rPr>
              <w:t>INDICATORS</w:t>
            </w:r>
          </w:p>
        </w:tc>
        <w:tc>
          <w:tcPr>
            <w:tcW w:w="1350" w:type="dxa"/>
            <w:shd w:val="clear" w:color="auto" w:fill="FFFFFF" w:themeFill="background1"/>
          </w:tcPr>
          <w:p w14:paraId="32048DD4" w14:textId="77777777" w:rsidR="00A3457B" w:rsidRPr="008A60B3" w:rsidRDefault="00A3457B" w:rsidP="009C5CA7">
            <w:pPr>
              <w:spacing w:before="60"/>
              <w:rPr>
                <w:rFonts w:ascii="Times New Roman" w:hAnsi="Times New Roman"/>
                <w:b/>
                <w:bCs/>
                <w:sz w:val="20"/>
                <w:szCs w:val="20"/>
              </w:rPr>
            </w:pPr>
            <w:r w:rsidRPr="008A60B3">
              <w:rPr>
                <w:rFonts w:ascii="Times New Roman" w:hAnsi="Times New Roman"/>
                <w:b/>
                <w:bCs/>
                <w:sz w:val="20"/>
                <w:szCs w:val="20"/>
              </w:rPr>
              <w:t>DATA SOURCES</w:t>
            </w:r>
          </w:p>
        </w:tc>
        <w:tc>
          <w:tcPr>
            <w:tcW w:w="1800" w:type="dxa"/>
            <w:tcBorders>
              <w:bottom w:val="single" w:sz="4" w:space="0" w:color="auto"/>
            </w:tcBorders>
            <w:shd w:val="clear" w:color="auto" w:fill="FFFFFF" w:themeFill="background1"/>
          </w:tcPr>
          <w:p w14:paraId="73C1CC3D"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sz w:val="20"/>
                <w:szCs w:val="20"/>
              </w:rPr>
              <w:t>REPORTED</w:t>
            </w:r>
          </w:p>
        </w:tc>
        <w:tc>
          <w:tcPr>
            <w:tcW w:w="900" w:type="dxa"/>
            <w:tcBorders>
              <w:bottom w:val="single" w:sz="4" w:space="0" w:color="auto"/>
            </w:tcBorders>
            <w:shd w:val="clear" w:color="auto" w:fill="FFFFFF" w:themeFill="background1"/>
          </w:tcPr>
          <w:p w14:paraId="6CC53246"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sz w:val="20"/>
                <w:szCs w:val="20"/>
              </w:rPr>
              <w:t>TARGET</w:t>
            </w:r>
          </w:p>
        </w:tc>
        <w:tc>
          <w:tcPr>
            <w:tcW w:w="1710" w:type="dxa"/>
            <w:tcBorders>
              <w:bottom w:val="single" w:sz="4" w:space="0" w:color="auto"/>
            </w:tcBorders>
            <w:shd w:val="clear" w:color="auto" w:fill="FFFFFF" w:themeFill="background1"/>
          </w:tcPr>
          <w:p w14:paraId="642699D8"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sz w:val="20"/>
                <w:szCs w:val="20"/>
              </w:rPr>
              <w:t>ASSESSMENT</w:t>
            </w:r>
          </w:p>
        </w:tc>
      </w:tr>
      <w:tr w:rsidR="00A3457B" w:rsidRPr="008A60B3" w14:paraId="3C083ACD" w14:textId="77777777" w:rsidTr="009C5CA7">
        <w:trPr>
          <w:cantSplit/>
          <w:trHeight w:val="935"/>
        </w:trPr>
        <w:tc>
          <w:tcPr>
            <w:tcW w:w="5035" w:type="dxa"/>
            <w:gridSpan w:val="2"/>
            <w:shd w:val="clear" w:color="auto" w:fill="FFFFFF" w:themeFill="background1"/>
          </w:tcPr>
          <w:p w14:paraId="7B35890E" w14:textId="77777777" w:rsidR="00A3457B" w:rsidRPr="008A60B3" w:rsidRDefault="00A3457B" w:rsidP="009C5CA7">
            <w:pPr>
              <w:autoSpaceDE w:val="0"/>
              <w:autoSpaceDN w:val="0"/>
              <w:adjustRightInd w:val="0"/>
              <w:spacing w:after="0"/>
              <w:rPr>
                <w:rFonts w:ascii="Times New Roman" w:hAnsi="Times New Roman"/>
                <w:b/>
                <w:sz w:val="20"/>
                <w:szCs w:val="20"/>
              </w:rPr>
            </w:pPr>
            <w:r w:rsidRPr="008A60B3">
              <w:rPr>
                <w:rFonts w:ascii="Times New Roman" w:hAnsi="Times New Roman"/>
                <w:b/>
                <w:sz w:val="20"/>
                <w:szCs w:val="20"/>
              </w:rPr>
              <w:t>Output 1:</w:t>
            </w:r>
            <w:r w:rsidRPr="008A60B3">
              <w:rPr>
                <w:rFonts w:ascii="Times New Roman" w:hAnsi="Times New Roman"/>
                <w:sz w:val="20"/>
                <w:szCs w:val="20"/>
              </w:rPr>
              <w:t xml:space="preserve">   The integrity, efficiency and inclusiveness of the electoral operations are enhanced</w:t>
            </w:r>
          </w:p>
        </w:tc>
        <w:tc>
          <w:tcPr>
            <w:tcW w:w="2790" w:type="dxa"/>
            <w:shd w:val="clear" w:color="auto" w:fill="FFFFFF" w:themeFill="background1"/>
          </w:tcPr>
          <w:p w14:paraId="4FD7D658"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b/>
                <w:sz w:val="20"/>
                <w:szCs w:val="20"/>
              </w:rPr>
              <w:t>Indicator 1:</w:t>
            </w:r>
            <w:r w:rsidRPr="008A60B3">
              <w:rPr>
                <w:rFonts w:ascii="Times New Roman" w:hAnsi="Times New Roman"/>
                <w:sz w:val="20"/>
                <w:szCs w:val="20"/>
              </w:rPr>
              <w:t xml:space="preserve"> Election observer reports concluded elections were transparent and inclusive</w:t>
            </w:r>
          </w:p>
        </w:tc>
        <w:tc>
          <w:tcPr>
            <w:tcW w:w="1350" w:type="dxa"/>
            <w:shd w:val="clear" w:color="auto" w:fill="FFFFFF" w:themeFill="background1"/>
          </w:tcPr>
          <w:p w14:paraId="2646DC57"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OSCE ODIHR reports, statements</w:t>
            </w:r>
          </w:p>
        </w:tc>
        <w:tc>
          <w:tcPr>
            <w:tcW w:w="1800" w:type="dxa"/>
            <w:tcBorders>
              <w:bottom w:val="single" w:sz="4" w:space="0" w:color="auto"/>
            </w:tcBorders>
            <w:shd w:val="clear" w:color="auto" w:fill="FFFFFF" w:themeFill="background1"/>
          </w:tcPr>
          <w:p w14:paraId="077FBE71"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Not clearly stated</w:t>
            </w:r>
          </w:p>
        </w:tc>
        <w:tc>
          <w:tcPr>
            <w:tcW w:w="900" w:type="dxa"/>
            <w:tcBorders>
              <w:bottom w:val="single" w:sz="4" w:space="0" w:color="auto"/>
            </w:tcBorders>
            <w:shd w:val="clear" w:color="auto" w:fill="FFFFFF" w:themeFill="background1"/>
          </w:tcPr>
          <w:p w14:paraId="4AB99771"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Yes</w:t>
            </w:r>
          </w:p>
        </w:tc>
        <w:tc>
          <w:tcPr>
            <w:tcW w:w="1710" w:type="dxa"/>
            <w:tcBorders>
              <w:bottom w:val="single" w:sz="4" w:space="0" w:color="auto"/>
            </w:tcBorders>
            <w:shd w:val="clear" w:color="auto" w:fill="FFFFFF" w:themeFill="background1"/>
          </w:tcPr>
          <w:p w14:paraId="4CF3B233"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C00000"/>
                <w:sz w:val="20"/>
                <w:szCs w:val="20"/>
              </w:rPr>
              <w:t>Not achieved</w:t>
            </w:r>
          </w:p>
        </w:tc>
      </w:tr>
      <w:tr w:rsidR="00A3457B" w:rsidRPr="008A60B3" w14:paraId="3AAE8751" w14:textId="77777777" w:rsidTr="009C5CA7">
        <w:trPr>
          <w:cantSplit/>
          <w:trHeight w:val="332"/>
        </w:trPr>
        <w:tc>
          <w:tcPr>
            <w:tcW w:w="1435" w:type="dxa"/>
            <w:vMerge w:val="restart"/>
            <w:shd w:val="clear" w:color="auto" w:fill="FFFFFF" w:themeFill="background1"/>
          </w:tcPr>
          <w:p w14:paraId="22C49002" w14:textId="77777777" w:rsidR="00A3457B" w:rsidRPr="008A60B3" w:rsidRDefault="00A3457B" w:rsidP="009C5CA7">
            <w:pPr>
              <w:spacing w:before="60"/>
              <w:rPr>
                <w:rFonts w:ascii="Times New Roman" w:hAnsi="Times New Roman"/>
                <w:sz w:val="20"/>
                <w:szCs w:val="20"/>
              </w:rPr>
            </w:pPr>
          </w:p>
        </w:tc>
        <w:tc>
          <w:tcPr>
            <w:tcW w:w="12150" w:type="dxa"/>
            <w:gridSpan w:val="6"/>
            <w:shd w:val="clear" w:color="auto" w:fill="FFFFFF" w:themeFill="background1"/>
          </w:tcPr>
          <w:p w14:paraId="69D565C8"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sz w:val="20"/>
                <w:szCs w:val="20"/>
              </w:rPr>
              <w:t>Sub-output 1: Support the process of the transfer of responsibilities from the SRS to the CEC</w:t>
            </w:r>
          </w:p>
        </w:tc>
      </w:tr>
      <w:tr w:rsidR="00A3457B" w:rsidRPr="008A60B3" w14:paraId="076766FD" w14:textId="77777777" w:rsidTr="009C5CA7">
        <w:trPr>
          <w:cantSplit/>
          <w:trHeight w:val="1322"/>
        </w:trPr>
        <w:tc>
          <w:tcPr>
            <w:tcW w:w="1435" w:type="dxa"/>
            <w:vMerge/>
            <w:shd w:val="clear" w:color="auto" w:fill="FFFFFF" w:themeFill="background1"/>
          </w:tcPr>
          <w:p w14:paraId="548A0A36"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EB6A703"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1.1.1:  Conduct inventory analysis of IT Electoral Equipment and develop a Sustainability Strategy for the use of this equipment</w:t>
            </w:r>
          </w:p>
        </w:tc>
        <w:tc>
          <w:tcPr>
            <w:tcW w:w="2790" w:type="dxa"/>
            <w:shd w:val="clear" w:color="auto" w:fill="FFFFFF" w:themeFill="background1"/>
          </w:tcPr>
          <w:p w14:paraId="5031FF6C"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Inventory analysis of IT Electoral Equipment conducted and Sustainability Strategy for the use of equipment developed</w:t>
            </w:r>
          </w:p>
        </w:tc>
        <w:tc>
          <w:tcPr>
            <w:tcW w:w="1350" w:type="dxa"/>
            <w:shd w:val="clear" w:color="auto" w:fill="FFFFFF" w:themeFill="background1"/>
          </w:tcPr>
          <w:p w14:paraId="2920AA34" w14:textId="77777777" w:rsidR="00A3457B" w:rsidRPr="008A60B3" w:rsidRDefault="00A3457B" w:rsidP="009C5CA7">
            <w:pPr>
              <w:rPr>
                <w:rFonts w:ascii="Times New Roman" w:hAnsi="Times New Roman"/>
                <w:sz w:val="20"/>
                <w:szCs w:val="20"/>
              </w:rPr>
            </w:pPr>
            <w:r w:rsidRPr="008A60B3">
              <w:rPr>
                <w:rFonts w:ascii="Times New Roman" w:hAnsi="Times New Roman"/>
                <w:sz w:val="20"/>
                <w:szCs w:val="20"/>
              </w:rPr>
              <w:t>KESP Consolidated Progress Report December 2020</w:t>
            </w:r>
          </w:p>
        </w:tc>
        <w:tc>
          <w:tcPr>
            <w:tcW w:w="1800" w:type="dxa"/>
            <w:tcBorders>
              <w:bottom w:val="single" w:sz="4" w:space="0" w:color="auto"/>
            </w:tcBorders>
            <w:shd w:val="clear" w:color="auto" w:fill="FFFFFF" w:themeFill="background1"/>
          </w:tcPr>
          <w:p w14:paraId="652E49CE"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Yes</w:t>
            </w:r>
          </w:p>
        </w:tc>
        <w:tc>
          <w:tcPr>
            <w:tcW w:w="900" w:type="dxa"/>
            <w:tcBorders>
              <w:bottom w:val="single" w:sz="4" w:space="0" w:color="auto"/>
            </w:tcBorders>
            <w:shd w:val="clear" w:color="auto" w:fill="FFFFFF" w:themeFill="background1"/>
          </w:tcPr>
          <w:p w14:paraId="3BD25787"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Yes</w:t>
            </w:r>
          </w:p>
        </w:tc>
        <w:tc>
          <w:tcPr>
            <w:tcW w:w="1710" w:type="dxa"/>
            <w:tcBorders>
              <w:bottom w:val="single" w:sz="4" w:space="0" w:color="auto"/>
            </w:tcBorders>
            <w:shd w:val="clear" w:color="auto" w:fill="FFFFFF" w:themeFill="background1"/>
          </w:tcPr>
          <w:p w14:paraId="0F749AE8"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Achieved</w:t>
            </w:r>
          </w:p>
        </w:tc>
      </w:tr>
      <w:tr w:rsidR="00A3457B" w:rsidRPr="008A60B3" w14:paraId="12799AF7" w14:textId="77777777" w:rsidTr="009C5CA7">
        <w:trPr>
          <w:cantSplit/>
          <w:trHeight w:val="908"/>
        </w:trPr>
        <w:tc>
          <w:tcPr>
            <w:tcW w:w="1435" w:type="dxa"/>
            <w:vMerge/>
            <w:shd w:val="clear" w:color="auto" w:fill="FFFFFF" w:themeFill="background1"/>
          </w:tcPr>
          <w:p w14:paraId="24E6ADEF"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0AB823D"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1.1.2: Training of CEC staff on increased inclusiveness of the voters’ list (2020), Capacity building for CEC to improve the inclusiveness of the voters’ list (2021)</w:t>
            </w:r>
          </w:p>
        </w:tc>
        <w:tc>
          <w:tcPr>
            <w:tcW w:w="2790" w:type="dxa"/>
            <w:shd w:val="clear" w:color="auto" w:fill="FFFFFF" w:themeFill="background1"/>
          </w:tcPr>
          <w:p w14:paraId="0EB044E4"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trained CEC staff on increased inclusiveness of voter list</w:t>
            </w:r>
          </w:p>
          <w:p w14:paraId="1B4F936E"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Reported on mobile campaign 2021</w:t>
            </w:r>
          </w:p>
        </w:tc>
        <w:tc>
          <w:tcPr>
            <w:tcW w:w="1350" w:type="dxa"/>
            <w:shd w:val="clear" w:color="auto" w:fill="FFFFFF" w:themeFill="background1"/>
          </w:tcPr>
          <w:p w14:paraId="56D7AA11"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2020, 2021 KESP reports</w:t>
            </w:r>
          </w:p>
        </w:tc>
        <w:tc>
          <w:tcPr>
            <w:tcW w:w="1800" w:type="dxa"/>
            <w:tcBorders>
              <w:bottom w:val="single" w:sz="4" w:space="0" w:color="auto"/>
            </w:tcBorders>
            <w:shd w:val="clear" w:color="auto" w:fill="FFFFFF" w:themeFill="background1"/>
          </w:tcPr>
          <w:p w14:paraId="2AA4367A"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6491 Sep 2020</w:t>
            </w:r>
          </w:p>
        </w:tc>
        <w:tc>
          <w:tcPr>
            <w:tcW w:w="900" w:type="dxa"/>
            <w:tcBorders>
              <w:bottom w:val="single" w:sz="4" w:space="0" w:color="auto"/>
            </w:tcBorders>
            <w:shd w:val="clear" w:color="auto" w:fill="FFFFFF" w:themeFill="background1"/>
          </w:tcPr>
          <w:p w14:paraId="78CABA29"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9,000</w:t>
            </w:r>
          </w:p>
        </w:tc>
        <w:tc>
          <w:tcPr>
            <w:tcW w:w="1710" w:type="dxa"/>
            <w:tcBorders>
              <w:bottom w:val="single" w:sz="4" w:space="0" w:color="auto"/>
            </w:tcBorders>
            <w:shd w:val="clear" w:color="auto" w:fill="FFFFFF" w:themeFill="background1"/>
          </w:tcPr>
          <w:p w14:paraId="1454C0EA"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b/>
                <w:bCs/>
                <w:color w:val="92D050"/>
                <w:sz w:val="20"/>
                <w:szCs w:val="20"/>
              </w:rPr>
              <w:t>Close to achieved</w:t>
            </w:r>
            <w:r w:rsidRPr="008A60B3">
              <w:rPr>
                <w:rFonts w:ascii="Times New Roman" w:hAnsi="Times New Roman"/>
                <w:color w:val="92D050"/>
                <w:sz w:val="20"/>
                <w:szCs w:val="20"/>
              </w:rPr>
              <w:t xml:space="preserve"> </w:t>
            </w:r>
            <w:r w:rsidRPr="008A60B3">
              <w:rPr>
                <w:rFonts w:ascii="Times New Roman" w:hAnsi="Times New Roman"/>
                <w:sz w:val="20"/>
                <w:szCs w:val="20"/>
              </w:rPr>
              <w:t>(difficult to measure as changed)</w:t>
            </w:r>
          </w:p>
        </w:tc>
      </w:tr>
      <w:tr w:rsidR="00A3457B" w:rsidRPr="008A60B3" w14:paraId="7E89723E" w14:textId="77777777" w:rsidTr="009C5CA7">
        <w:trPr>
          <w:cantSplit/>
        </w:trPr>
        <w:tc>
          <w:tcPr>
            <w:tcW w:w="1435" w:type="dxa"/>
            <w:vMerge/>
            <w:shd w:val="clear" w:color="auto" w:fill="FFFFFF" w:themeFill="background1"/>
          </w:tcPr>
          <w:p w14:paraId="5E3AB3EB"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0D153570"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1.1.3: Support the deployment of mobile voter registration teams to Eurasian Economic Union countries and studying additional opportunities for organization of out-of-country voting</w:t>
            </w:r>
          </w:p>
        </w:tc>
        <w:tc>
          <w:tcPr>
            <w:tcW w:w="2790" w:type="dxa"/>
            <w:shd w:val="clear" w:color="auto" w:fill="FFFFFF" w:themeFill="background1"/>
          </w:tcPr>
          <w:p w14:paraId="01AFAEDB"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Number of voters registered in Russian Federation and Kazakhstan </w:t>
            </w:r>
          </w:p>
          <w:p w14:paraId="4BD3BEA1"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2021 mobile campaign could fit here (but not used by KESP)</w:t>
            </w:r>
          </w:p>
        </w:tc>
        <w:tc>
          <w:tcPr>
            <w:tcW w:w="1350" w:type="dxa"/>
            <w:shd w:val="clear" w:color="auto" w:fill="FFFFFF" w:themeFill="background1"/>
          </w:tcPr>
          <w:p w14:paraId="154513BD"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1612FDB3"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49479 Jan 2021</w:t>
            </w:r>
          </w:p>
        </w:tc>
        <w:tc>
          <w:tcPr>
            <w:tcW w:w="900" w:type="dxa"/>
            <w:tcBorders>
              <w:bottom w:val="single" w:sz="4" w:space="0" w:color="auto"/>
            </w:tcBorders>
            <w:shd w:val="clear" w:color="auto" w:fill="FFFFFF" w:themeFill="background1"/>
          </w:tcPr>
          <w:p w14:paraId="719B6CCE"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1000</w:t>
            </w:r>
          </w:p>
        </w:tc>
        <w:tc>
          <w:tcPr>
            <w:tcW w:w="1710" w:type="dxa"/>
            <w:tcBorders>
              <w:bottom w:val="single" w:sz="4" w:space="0" w:color="auto"/>
            </w:tcBorders>
            <w:shd w:val="clear" w:color="auto" w:fill="FFFFFF" w:themeFill="background1"/>
          </w:tcPr>
          <w:p w14:paraId="72A9FE30"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Exceeded</w:t>
            </w:r>
          </w:p>
        </w:tc>
      </w:tr>
      <w:tr w:rsidR="00A3457B" w:rsidRPr="008A60B3" w14:paraId="41377FE7" w14:textId="77777777" w:rsidTr="009C5CA7">
        <w:trPr>
          <w:cantSplit/>
          <w:trHeight w:val="1853"/>
        </w:trPr>
        <w:tc>
          <w:tcPr>
            <w:tcW w:w="1435" w:type="dxa"/>
            <w:vMerge/>
            <w:shd w:val="clear" w:color="auto" w:fill="FFFFFF" w:themeFill="background1"/>
          </w:tcPr>
          <w:p w14:paraId="79F0A9A2"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20A8A876"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1.1.4:  Procurement of elections equipment</w:t>
            </w:r>
          </w:p>
        </w:tc>
        <w:tc>
          <w:tcPr>
            <w:tcW w:w="2790" w:type="dxa"/>
            <w:shd w:val="clear" w:color="auto" w:fill="FFFFFF" w:themeFill="background1"/>
          </w:tcPr>
          <w:p w14:paraId="01536D0B"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 xml:space="preserve">Electoral equipment procured, installed and operational </w:t>
            </w:r>
          </w:p>
        </w:tc>
        <w:tc>
          <w:tcPr>
            <w:tcW w:w="1350" w:type="dxa"/>
            <w:shd w:val="clear" w:color="auto" w:fill="FFFFFF" w:themeFill="background1"/>
          </w:tcPr>
          <w:p w14:paraId="788AFEFB"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0764E809"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2020 more than 5500, but not combo devices</w:t>
            </w:r>
          </w:p>
          <w:p w14:paraId="4526623B"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2021/22 procurement not successful</w:t>
            </w:r>
          </w:p>
        </w:tc>
        <w:tc>
          <w:tcPr>
            <w:tcW w:w="900" w:type="dxa"/>
            <w:tcBorders>
              <w:bottom w:val="single" w:sz="4" w:space="0" w:color="auto"/>
            </w:tcBorders>
            <w:shd w:val="clear" w:color="auto" w:fill="FFFFFF" w:themeFill="background1"/>
          </w:tcPr>
          <w:p w14:paraId="6C935DC7"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2375</w:t>
            </w:r>
          </w:p>
        </w:tc>
        <w:tc>
          <w:tcPr>
            <w:tcW w:w="1710" w:type="dxa"/>
            <w:tcBorders>
              <w:bottom w:val="single" w:sz="4" w:space="0" w:color="auto"/>
            </w:tcBorders>
            <w:shd w:val="clear" w:color="auto" w:fill="FFFFFF" w:themeFill="background1"/>
          </w:tcPr>
          <w:p w14:paraId="6C818E28" w14:textId="2C517D23" w:rsidR="00A3457B" w:rsidRPr="008A60B3" w:rsidRDefault="00E07F95" w:rsidP="009C5CA7">
            <w:pPr>
              <w:spacing w:before="60"/>
              <w:jc w:val="center"/>
              <w:rPr>
                <w:rFonts w:ascii="Times New Roman" w:hAnsi="Times New Roman"/>
                <w:b/>
                <w:sz w:val="20"/>
                <w:szCs w:val="20"/>
              </w:rPr>
            </w:pPr>
            <w:r w:rsidRPr="008A60B3">
              <w:rPr>
                <w:rFonts w:ascii="Times New Roman" w:hAnsi="Times New Roman"/>
                <w:b/>
                <w:bCs/>
                <w:color w:val="92D050"/>
                <w:sz w:val="20"/>
                <w:szCs w:val="20"/>
              </w:rPr>
              <w:t xml:space="preserve">Close to </w:t>
            </w:r>
            <w:r w:rsidR="00A3457B" w:rsidRPr="008A60B3">
              <w:rPr>
                <w:rFonts w:ascii="Times New Roman" w:hAnsi="Times New Roman"/>
                <w:b/>
                <w:bCs/>
                <w:color w:val="92D050"/>
                <w:sz w:val="20"/>
                <w:szCs w:val="20"/>
              </w:rPr>
              <w:t>achieved</w:t>
            </w:r>
            <w:r w:rsidR="00A3457B" w:rsidRPr="008A60B3">
              <w:rPr>
                <w:rFonts w:ascii="Times New Roman" w:hAnsi="Times New Roman"/>
                <w:color w:val="92D050"/>
                <w:sz w:val="20"/>
                <w:szCs w:val="20"/>
              </w:rPr>
              <w:t xml:space="preserve"> </w:t>
            </w:r>
            <w:r w:rsidR="00A3457B" w:rsidRPr="008A60B3">
              <w:rPr>
                <w:rFonts w:ascii="Times New Roman" w:hAnsi="Times New Roman"/>
                <w:sz w:val="20"/>
                <w:szCs w:val="20"/>
              </w:rPr>
              <w:t>(# high although different types, less done than planned)</w:t>
            </w:r>
          </w:p>
        </w:tc>
      </w:tr>
      <w:tr w:rsidR="00A3457B" w:rsidRPr="008A60B3" w14:paraId="2DA8E728" w14:textId="77777777" w:rsidTr="009C5CA7">
        <w:trPr>
          <w:cantSplit/>
          <w:trHeight w:val="620"/>
        </w:trPr>
        <w:tc>
          <w:tcPr>
            <w:tcW w:w="1435" w:type="dxa"/>
            <w:vMerge/>
            <w:shd w:val="clear" w:color="auto" w:fill="FFFFFF" w:themeFill="background1"/>
          </w:tcPr>
          <w:p w14:paraId="0932A600"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771702BF"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1.1.5:  Training on equipment use</w:t>
            </w:r>
          </w:p>
        </w:tc>
        <w:tc>
          <w:tcPr>
            <w:tcW w:w="2790" w:type="dxa"/>
            <w:shd w:val="clear" w:color="auto" w:fill="FFFFFF" w:themeFill="background1"/>
          </w:tcPr>
          <w:p w14:paraId="48D154CB"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trained CEC staff on equipment procured</w:t>
            </w:r>
          </w:p>
        </w:tc>
        <w:tc>
          <w:tcPr>
            <w:tcW w:w="1350" w:type="dxa"/>
            <w:shd w:val="clear" w:color="auto" w:fill="FFFFFF" w:themeFill="background1"/>
          </w:tcPr>
          <w:p w14:paraId="21AECFE2"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4A69C64D"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6491 Sep 2020</w:t>
            </w:r>
          </w:p>
        </w:tc>
        <w:tc>
          <w:tcPr>
            <w:tcW w:w="900" w:type="dxa"/>
            <w:tcBorders>
              <w:bottom w:val="single" w:sz="4" w:space="0" w:color="auto"/>
            </w:tcBorders>
            <w:shd w:val="clear" w:color="auto" w:fill="FFFFFF" w:themeFill="background1"/>
          </w:tcPr>
          <w:p w14:paraId="56E95076"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9,000</w:t>
            </w:r>
          </w:p>
        </w:tc>
        <w:tc>
          <w:tcPr>
            <w:tcW w:w="1710" w:type="dxa"/>
            <w:tcBorders>
              <w:bottom w:val="single" w:sz="4" w:space="0" w:color="auto"/>
            </w:tcBorders>
            <w:shd w:val="clear" w:color="auto" w:fill="FFFFFF" w:themeFill="background1"/>
          </w:tcPr>
          <w:p w14:paraId="4FC0AC90"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b/>
                <w:color w:val="92D050"/>
                <w:sz w:val="20"/>
                <w:szCs w:val="20"/>
              </w:rPr>
              <w:t>Close to achieved</w:t>
            </w:r>
          </w:p>
        </w:tc>
      </w:tr>
      <w:tr w:rsidR="00A3457B" w:rsidRPr="008A60B3" w14:paraId="003416FD" w14:textId="77777777" w:rsidTr="009C5CA7">
        <w:trPr>
          <w:cantSplit/>
          <w:trHeight w:val="953"/>
        </w:trPr>
        <w:tc>
          <w:tcPr>
            <w:tcW w:w="1435" w:type="dxa"/>
            <w:vMerge/>
            <w:shd w:val="clear" w:color="auto" w:fill="FFFFFF" w:themeFill="background1"/>
          </w:tcPr>
          <w:p w14:paraId="43B8B103"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1F6BA4DF"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1.1.6 Strengthening Capacity of the CEC on Cybersecurity</w:t>
            </w:r>
          </w:p>
        </w:tc>
        <w:tc>
          <w:tcPr>
            <w:tcW w:w="2790" w:type="dxa"/>
            <w:shd w:val="clear" w:color="auto" w:fill="FFFFFF" w:themeFill="background1"/>
          </w:tcPr>
          <w:p w14:paraId="7FA0BE3F"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trained CEC staff on Cybersecurity and Cyberhygine</w:t>
            </w:r>
          </w:p>
        </w:tc>
        <w:tc>
          <w:tcPr>
            <w:tcW w:w="1350" w:type="dxa"/>
            <w:shd w:val="clear" w:color="auto" w:fill="FFFFFF" w:themeFill="background1"/>
          </w:tcPr>
          <w:p w14:paraId="54AF82C7"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 xml:space="preserve">2020 KESP report </w:t>
            </w:r>
          </w:p>
        </w:tc>
        <w:tc>
          <w:tcPr>
            <w:tcW w:w="1800" w:type="dxa"/>
            <w:tcBorders>
              <w:bottom w:val="single" w:sz="4" w:space="0" w:color="auto"/>
            </w:tcBorders>
            <w:shd w:val="clear" w:color="auto" w:fill="FFFFFF" w:themeFill="background1"/>
          </w:tcPr>
          <w:p w14:paraId="6C38EAED"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20,500 2020</w:t>
            </w:r>
          </w:p>
        </w:tc>
        <w:tc>
          <w:tcPr>
            <w:tcW w:w="900" w:type="dxa"/>
            <w:tcBorders>
              <w:bottom w:val="single" w:sz="4" w:space="0" w:color="auto"/>
            </w:tcBorders>
            <w:shd w:val="clear" w:color="auto" w:fill="FFFFFF" w:themeFill="background1"/>
          </w:tcPr>
          <w:p w14:paraId="5E996FBF" w14:textId="77777777" w:rsidR="00A3457B" w:rsidRPr="008A60B3" w:rsidRDefault="00A3457B" w:rsidP="009C5CA7">
            <w:pPr>
              <w:spacing w:before="60"/>
              <w:jc w:val="center"/>
              <w:rPr>
                <w:rFonts w:ascii="Times New Roman" w:hAnsi="Times New Roman"/>
                <w:b/>
                <w:sz w:val="20"/>
                <w:szCs w:val="20"/>
              </w:rPr>
            </w:pPr>
            <w:r w:rsidRPr="008A60B3">
              <w:rPr>
                <w:rFonts w:ascii="Times New Roman" w:hAnsi="Times New Roman"/>
                <w:sz w:val="20"/>
                <w:szCs w:val="20"/>
              </w:rPr>
              <w:t>9,000</w:t>
            </w:r>
          </w:p>
        </w:tc>
        <w:tc>
          <w:tcPr>
            <w:tcW w:w="1710" w:type="dxa"/>
            <w:tcBorders>
              <w:bottom w:val="single" w:sz="4" w:space="0" w:color="auto"/>
            </w:tcBorders>
            <w:shd w:val="clear" w:color="auto" w:fill="FFFFFF" w:themeFill="background1"/>
          </w:tcPr>
          <w:p w14:paraId="3F60D0B9" w14:textId="4D3A7EE5" w:rsidR="00A3457B" w:rsidRPr="008A60B3" w:rsidRDefault="00ED1349" w:rsidP="009C5CA7">
            <w:pPr>
              <w:spacing w:before="60"/>
              <w:jc w:val="center"/>
              <w:rPr>
                <w:rFonts w:ascii="Times New Roman" w:hAnsi="Times New Roman"/>
                <w:b/>
                <w:sz w:val="20"/>
                <w:szCs w:val="20"/>
              </w:rPr>
            </w:pPr>
            <w:r w:rsidRPr="008A60B3">
              <w:rPr>
                <w:rFonts w:ascii="Times New Roman" w:hAnsi="Times New Roman"/>
                <w:b/>
                <w:color w:val="00B050"/>
                <w:sz w:val="20"/>
                <w:szCs w:val="20"/>
              </w:rPr>
              <w:t>E</w:t>
            </w:r>
            <w:r w:rsidR="00A3457B" w:rsidRPr="008A60B3">
              <w:rPr>
                <w:rFonts w:ascii="Times New Roman" w:hAnsi="Times New Roman"/>
                <w:b/>
                <w:color w:val="00B050"/>
                <w:sz w:val="20"/>
                <w:szCs w:val="20"/>
              </w:rPr>
              <w:t>xceeded</w:t>
            </w:r>
          </w:p>
        </w:tc>
      </w:tr>
      <w:tr w:rsidR="00A3457B" w:rsidRPr="008A60B3" w14:paraId="7278E893" w14:textId="77777777" w:rsidTr="009C5CA7">
        <w:trPr>
          <w:cantSplit/>
          <w:trHeight w:val="440"/>
        </w:trPr>
        <w:tc>
          <w:tcPr>
            <w:tcW w:w="1435" w:type="dxa"/>
            <w:vMerge/>
            <w:shd w:val="clear" w:color="auto" w:fill="FFFFFF" w:themeFill="background1"/>
          </w:tcPr>
          <w:p w14:paraId="696289DA" w14:textId="77777777" w:rsidR="00A3457B" w:rsidRPr="008A60B3" w:rsidRDefault="00A3457B" w:rsidP="009C5CA7">
            <w:pPr>
              <w:spacing w:before="60"/>
              <w:rPr>
                <w:rFonts w:ascii="Times New Roman" w:hAnsi="Times New Roman"/>
                <w:sz w:val="20"/>
                <w:szCs w:val="20"/>
              </w:rPr>
            </w:pPr>
          </w:p>
        </w:tc>
        <w:tc>
          <w:tcPr>
            <w:tcW w:w="12150" w:type="dxa"/>
            <w:gridSpan w:val="6"/>
            <w:shd w:val="clear" w:color="auto" w:fill="FFFFFF" w:themeFill="background1"/>
          </w:tcPr>
          <w:p w14:paraId="044F54E8"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sz w:val="20"/>
                <w:szCs w:val="20"/>
              </w:rPr>
              <w:t>Sub-output 1.2 Support to enhance the integrity of the elections through transparency of campaign finance</w:t>
            </w:r>
          </w:p>
        </w:tc>
      </w:tr>
      <w:tr w:rsidR="00A3457B" w:rsidRPr="008A60B3" w14:paraId="1E427D80" w14:textId="77777777" w:rsidTr="009C5CA7">
        <w:trPr>
          <w:cantSplit/>
          <w:trHeight w:val="935"/>
        </w:trPr>
        <w:tc>
          <w:tcPr>
            <w:tcW w:w="1435" w:type="dxa"/>
            <w:vMerge/>
            <w:shd w:val="clear" w:color="auto" w:fill="FFFFFF" w:themeFill="background1"/>
          </w:tcPr>
          <w:p w14:paraId="237F3442"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62048E55"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1.2.1: Public dialogue on electoral integrity and transparency of campaign finance</w:t>
            </w:r>
          </w:p>
        </w:tc>
        <w:tc>
          <w:tcPr>
            <w:tcW w:w="2790" w:type="dxa"/>
            <w:shd w:val="clear" w:color="auto" w:fill="FFFFFF" w:themeFill="background1"/>
          </w:tcPr>
          <w:p w14:paraId="63D54238"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Number of participants of roundtables on electoral integrity </w:t>
            </w:r>
          </w:p>
        </w:tc>
        <w:tc>
          <w:tcPr>
            <w:tcW w:w="1350" w:type="dxa"/>
            <w:shd w:val="clear" w:color="auto" w:fill="FFFFFF" w:themeFill="background1"/>
          </w:tcPr>
          <w:p w14:paraId="075A5B67"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134E35DF" w14:textId="77777777" w:rsidR="009C588D"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125 2020</w:t>
            </w:r>
          </w:p>
          <w:p w14:paraId="307137F7" w14:textId="1CA2764F" w:rsidR="00A3457B" w:rsidRPr="008A60B3" w:rsidRDefault="009C588D" w:rsidP="009C5CA7">
            <w:pPr>
              <w:spacing w:before="60"/>
              <w:jc w:val="center"/>
              <w:rPr>
                <w:rFonts w:ascii="Times New Roman" w:hAnsi="Times New Roman"/>
                <w:sz w:val="20"/>
                <w:szCs w:val="20"/>
              </w:rPr>
            </w:pPr>
            <w:r w:rsidRPr="008A60B3">
              <w:rPr>
                <w:rFonts w:ascii="Times New Roman" w:hAnsi="Times New Roman"/>
                <w:sz w:val="20"/>
                <w:szCs w:val="20"/>
              </w:rPr>
              <w:t>161  2022</w:t>
            </w:r>
          </w:p>
        </w:tc>
        <w:tc>
          <w:tcPr>
            <w:tcW w:w="900" w:type="dxa"/>
            <w:tcBorders>
              <w:bottom w:val="single" w:sz="4" w:space="0" w:color="auto"/>
            </w:tcBorders>
            <w:shd w:val="clear" w:color="auto" w:fill="FFFFFF" w:themeFill="background1"/>
          </w:tcPr>
          <w:p w14:paraId="027CC564"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300</w:t>
            </w:r>
          </w:p>
        </w:tc>
        <w:tc>
          <w:tcPr>
            <w:tcW w:w="1710" w:type="dxa"/>
            <w:tcBorders>
              <w:bottom w:val="single" w:sz="4" w:space="0" w:color="auto"/>
            </w:tcBorders>
            <w:shd w:val="clear" w:color="auto" w:fill="FFFFFF" w:themeFill="background1"/>
          </w:tcPr>
          <w:p w14:paraId="07AD4BD2" w14:textId="5822EAD9" w:rsidR="00A3457B" w:rsidRPr="008A60B3" w:rsidRDefault="00ED1349"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Exceeded</w:t>
            </w:r>
          </w:p>
        </w:tc>
      </w:tr>
      <w:tr w:rsidR="00A3457B" w:rsidRPr="008A60B3" w14:paraId="6B28194D" w14:textId="77777777" w:rsidTr="009C5CA7">
        <w:trPr>
          <w:cantSplit/>
        </w:trPr>
        <w:tc>
          <w:tcPr>
            <w:tcW w:w="1435" w:type="dxa"/>
            <w:vMerge/>
            <w:shd w:val="clear" w:color="auto" w:fill="FFFFFF" w:themeFill="background1"/>
          </w:tcPr>
          <w:p w14:paraId="77D56989"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513E99C1"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1.2.2. Development of the electronic platform on campaign finance reporting</w:t>
            </w:r>
          </w:p>
        </w:tc>
        <w:tc>
          <w:tcPr>
            <w:tcW w:w="2790" w:type="dxa"/>
            <w:shd w:val="clear" w:color="auto" w:fill="FFFFFF" w:themeFill="background1"/>
          </w:tcPr>
          <w:p w14:paraId="699D4F69"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Electronic platform on campaign finance reporting is developed, installed and functional </w:t>
            </w:r>
          </w:p>
        </w:tc>
        <w:tc>
          <w:tcPr>
            <w:tcW w:w="1350" w:type="dxa"/>
            <w:shd w:val="clear" w:color="auto" w:fill="FFFFFF" w:themeFill="background1"/>
          </w:tcPr>
          <w:p w14:paraId="52FC683A"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3837674A"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Yes 2020</w:t>
            </w:r>
          </w:p>
        </w:tc>
        <w:tc>
          <w:tcPr>
            <w:tcW w:w="900" w:type="dxa"/>
            <w:tcBorders>
              <w:bottom w:val="single" w:sz="4" w:space="0" w:color="auto"/>
            </w:tcBorders>
            <w:shd w:val="clear" w:color="auto" w:fill="FFFFFF" w:themeFill="background1"/>
          </w:tcPr>
          <w:p w14:paraId="40826324"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yes</w:t>
            </w:r>
          </w:p>
        </w:tc>
        <w:tc>
          <w:tcPr>
            <w:tcW w:w="1710" w:type="dxa"/>
            <w:tcBorders>
              <w:bottom w:val="single" w:sz="4" w:space="0" w:color="auto"/>
            </w:tcBorders>
            <w:shd w:val="clear" w:color="auto" w:fill="FFFFFF" w:themeFill="background1"/>
          </w:tcPr>
          <w:p w14:paraId="65222D13"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Achieved</w:t>
            </w:r>
          </w:p>
        </w:tc>
      </w:tr>
      <w:tr w:rsidR="00A3457B" w:rsidRPr="008A60B3" w14:paraId="13879E8A" w14:textId="77777777" w:rsidTr="009C5CA7">
        <w:trPr>
          <w:cantSplit/>
        </w:trPr>
        <w:tc>
          <w:tcPr>
            <w:tcW w:w="1435" w:type="dxa"/>
            <w:vMerge/>
            <w:shd w:val="clear" w:color="auto" w:fill="FFFFFF" w:themeFill="background1"/>
          </w:tcPr>
          <w:p w14:paraId="7C5F9249"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797BE956"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1.2.3 Training of political parties on campaign finance regulations and reporting</w:t>
            </w:r>
          </w:p>
        </w:tc>
        <w:tc>
          <w:tcPr>
            <w:tcW w:w="2790" w:type="dxa"/>
            <w:shd w:val="clear" w:color="auto" w:fill="FFFFFF" w:themeFill="background1"/>
          </w:tcPr>
          <w:p w14:paraId="21B37AF6"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Number of political parties’ representatives trained on campaign finance regulations and reporting </w:t>
            </w:r>
          </w:p>
        </w:tc>
        <w:tc>
          <w:tcPr>
            <w:tcW w:w="1350" w:type="dxa"/>
            <w:shd w:val="clear" w:color="auto" w:fill="FFFFFF" w:themeFill="background1"/>
          </w:tcPr>
          <w:p w14:paraId="7D80E670"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551543EF"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249 2020</w:t>
            </w:r>
          </w:p>
        </w:tc>
        <w:tc>
          <w:tcPr>
            <w:tcW w:w="900" w:type="dxa"/>
            <w:tcBorders>
              <w:bottom w:val="single" w:sz="4" w:space="0" w:color="auto"/>
            </w:tcBorders>
            <w:shd w:val="clear" w:color="auto" w:fill="FFFFFF" w:themeFill="background1"/>
          </w:tcPr>
          <w:p w14:paraId="2BDBFB5F"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300</w:t>
            </w:r>
          </w:p>
        </w:tc>
        <w:tc>
          <w:tcPr>
            <w:tcW w:w="1710" w:type="dxa"/>
            <w:tcBorders>
              <w:bottom w:val="single" w:sz="4" w:space="0" w:color="auto"/>
            </w:tcBorders>
            <w:shd w:val="clear" w:color="auto" w:fill="FFFFFF" w:themeFill="background1"/>
          </w:tcPr>
          <w:p w14:paraId="3147334B"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92D050"/>
                <w:sz w:val="20"/>
                <w:szCs w:val="20"/>
              </w:rPr>
              <w:t>Close to achieved</w:t>
            </w:r>
          </w:p>
        </w:tc>
      </w:tr>
      <w:tr w:rsidR="00A3457B" w:rsidRPr="008A60B3" w14:paraId="558B230C" w14:textId="77777777" w:rsidTr="009C5CA7">
        <w:trPr>
          <w:cantSplit/>
        </w:trPr>
        <w:tc>
          <w:tcPr>
            <w:tcW w:w="1435" w:type="dxa"/>
            <w:vMerge/>
            <w:shd w:val="clear" w:color="auto" w:fill="FFFFFF" w:themeFill="background1"/>
          </w:tcPr>
          <w:p w14:paraId="54D9C2E3"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116657E"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1.2.4: Training of CSOs and conducting awareness-raising seminars for media representatives on monitoring of electoral campaign finance</w:t>
            </w:r>
          </w:p>
        </w:tc>
        <w:tc>
          <w:tcPr>
            <w:tcW w:w="2790" w:type="dxa"/>
            <w:shd w:val="clear" w:color="auto" w:fill="FFFFFF" w:themeFill="background1"/>
          </w:tcPr>
          <w:p w14:paraId="13406340"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CSOs activists trained on monitoring of electoral campaign finance</w:t>
            </w:r>
          </w:p>
        </w:tc>
        <w:tc>
          <w:tcPr>
            <w:tcW w:w="1350" w:type="dxa"/>
            <w:shd w:val="clear" w:color="auto" w:fill="FFFFFF" w:themeFill="background1"/>
          </w:tcPr>
          <w:p w14:paraId="282C44E0"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455B08CF"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550</w:t>
            </w:r>
          </w:p>
        </w:tc>
        <w:tc>
          <w:tcPr>
            <w:tcW w:w="900" w:type="dxa"/>
            <w:tcBorders>
              <w:bottom w:val="single" w:sz="4" w:space="0" w:color="auto"/>
            </w:tcBorders>
            <w:shd w:val="clear" w:color="auto" w:fill="FFFFFF" w:themeFill="background1"/>
          </w:tcPr>
          <w:p w14:paraId="506DD952"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100</w:t>
            </w:r>
          </w:p>
        </w:tc>
        <w:tc>
          <w:tcPr>
            <w:tcW w:w="1710" w:type="dxa"/>
            <w:tcBorders>
              <w:bottom w:val="single" w:sz="4" w:space="0" w:color="auto"/>
            </w:tcBorders>
            <w:shd w:val="clear" w:color="auto" w:fill="FFFFFF" w:themeFill="background1"/>
          </w:tcPr>
          <w:p w14:paraId="2136FCC0" w14:textId="4E986C49" w:rsidR="00A3457B" w:rsidRPr="008A60B3" w:rsidRDefault="00ED1349"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E</w:t>
            </w:r>
            <w:r w:rsidR="00A3457B" w:rsidRPr="008A60B3">
              <w:rPr>
                <w:rFonts w:ascii="Times New Roman" w:hAnsi="Times New Roman"/>
                <w:b/>
                <w:bCs/>
                <w:color w:val="00B050"/>
                <w:sz w:val="20"/>
                <w:szCs w:val="20"/>
              </w:rPr>
              <w:t>xceeded</w:t>
            </w:r>
          </w:p>
        </w:tc>
      </w:tr>
      <w:tr w:rsidR="00A3457B" w:rsidRPr="008A60B3" w14:paraId="3E7C214F" w14:textId="77777777" w:rsidTr="009C5CA7">
        <w:trPr>
          <w:cantSplit/>
        </w:trPr>
        <w:tc>
          <w:tcPr>
            <w:tcW w:w="1435" w:type="dxa"/>
            <w:vMerge/>
            <w:shd w:val="clear" w:color="auto" w:fill="FFFFFF" w:themeFill="background1"/>
          </w:tcPr>
          <w:p w14:paraId="55CC6045"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1C9619E6"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1.2.5 Providing technical assistance and advisory support to the CEC in strengthening capacity on overseeing campaign finance</w:t>
            </w:r>
          </w:p>
        </w:tc>
        <w:tc>
          <w:tcPr>
            <w:tcW w:w="2790" w:type="dxa"/>
            <w:shd w:val="clear" w:color="auto" w:fill="FFFFFF" w:themeFill="background1"/>
          </w:tcPr>
          <w:p w14:paraId="456C566F"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campaign finance procedures improved</w:t>
            </w:r>
          </w:p>
        </w:tc>
        <w:tc>
          <w:tcPr>
            <w:tcW w:w="1350" w:type="dxa"/>
            <w:shd w:val="clear" w:color="auto" w:fill="FFFFFF" w:themeFill="background1"/>
          </w:tcPr>
          <w:p w14:paraId="683CBDE8" w14:textId="1513412A"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r w:rsidR="00E07F95" w:rsidRPr="008A60B3">
              <w:rPr>
                <w:rFonts w:ascii="Times New Roman" w:hAnsi="Times New Roman"/>
                <w:sz w:val="20"/>
                <w:szCs w:val="20"/>
              </w:rPr>
              <w:t>, Project staff</w:t>
            </w:r>
          </w:p>
        </w:tc>
        <w:tc>
          <w:tcPr>
            <w:tcW w:w="1800" w:type="dxa"/>
            <w:tcBorders>
              <w:bottom w:val="single" w:sz="4" w:space="0" w:color="auto"/>
            </w:tcBorders>
            <w:shd w:val="clear" w:color="auto" w:fill="FFFFFF" w:themeFill="background1"/>
          </w:tcPr>
          <w:p w14:paraId="7D4E6876"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Developed system, no # reported 2020</w:t>
            </w:r>
          </w:p>
        </w:tc>
        <w:tc>
          <w:tcPr>
            <w:tcW w:w="900" w:type="dxa"/>
            <w:tcBorders>
              <w:bottom w:val="single" w:sz="4" w:space="0" w:color="auto"/>
            </w:tcBorders>
            <w:shd w:val="clear" w:color="auto" w:fill="FFFFFF" w:themeFill="background1"/>
          </w:tcPr>
          <w:p w14:paraId="440A6862"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5</w:t>
            </w:r>
          </w:p>
        </w:tc>
        <w:tc>
          <w:tcPr>
            <w:tcW w:w="1710" w:type="dxa"/>
            <w:tcBorders>
              <w:bottom w:val="single" w:sz="4" w:space="0" w:color="auto"/>
            </w:tcBorders>
            <w:shd w:val="clear" w:color="auto" w:fill="FFFFFF" w:themeFill="background1"/>
          </w:tcPr>
          <w:p w14:paraId="5E5358A2" w14:textId="487F041C" w:rsidR="00A3457B" w:rsidRPr="008A60B3" w:rsidRDefault="00E07F95"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Achieved</w:t>
            </w:r>
          </w:p>
        </w:tc>
      </w:tr>
      <w:tr w:rsidR="00A3457B" w:rsidRPr="008A60B3" w14:paraId="3293D149" w14:textId="77777777" w:rsidTr="009C5CA7">
        <w:trPr>
          <w:cantSplit/>
        </w:trPr>
        <w:tc>
          <w:tcPr>
            <w:tcW w:w="5035" w:type="dxa"/>
            <w:gridSpan w:val="2"/>
            <w:shd w:val="clear" w:color="auto" w:fill="FFFFFF" w:themeFill="background1"/>
          </w:tcPr>
          <w:p w14:paraId="3B16A11A"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
                <w:sz w:val="20"/>
                <w:szCs w:val="20"/>
              </w:rPr>
              <w:t>Output 2: The capacity of the key counterparts in conducting public outreach and external communication, including engagement with civil society, media and other key electoral stakeholders, is enhanced</w:t>
            </w:r>
          </w:p>
        </w:tc>
        <w:tc>
          <w:tcPr>
            <w:tcW w:w="2790" w:type="dxa"/>
            <w:shd w:val="clear" w:color="auto" w:fill="FFFFFF" w:themeFill="background1"/>
          </w:tcPr>
          <w:p w14:paraId="6E2F2E45"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b/>
                <w:sz w:val="20"/>
                <w:szCs w:val="20"/>
              </w:rPr>
              <w:t>Election observer reports concluded participation of socially vulnerable groups increased</w:t>
            </w:r>
          </w:p>
        </w:tc>
        <w:tc>
          <w:tcPr>
            <w:tcW w:w="1350" w:type="dxa"/>
            <w:shd w:val="clear" w:color="auto" w:fill="FFFFFF" w:themeFill="background1"/>
          </w:tcPr>
          <w:p w14:paraId="230F0661"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OSCE ODIHR</w:t>
            </w:r>
          </w:p>
        </w:tc>
        <w:tc>
          <w:tcPr>
            <w:tcW w:w="1800" w:type="dxa"/>
            <w:tcBorders>
              <w:bottom w:val="single" w:sz="4" w:space="0" w:color="auto"/>
            </w:tcBorders>
            <w:shd w:val="clear" w:color="auto" w:fill="FFFFFF" w:themeFill="background1"/>
          </w:tcPr>
          <w:p w14:paraId="12746DB7"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Not clearly stated</w:t>
            </w:r>
          </w:p>
        </w:tc>
        <w:tc>
          <w:tcPr>
            <w:tcW w:w="900" w:type="dxa"/>
            <w:tcBorders>
              <w:bottom w:val="single" w:sz="4" w:space="0" w:color="auto"/>
            </w:tcBorders>
            <w:shd w:val="clear" w:color="auto" w:fill="FFFFFF" w:themeFill="background1"/>
          </w:tcPr>
          <w:p w14:paraId="17A1BAF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Yes</w:t>
            </w:r>
          </w:p>
        </w:tc>
        <w:tc>
          <w:tcPr>
            <w:tcW w:w="1710" w:type="dxa"/>
            <w:tcBorders>
              <w:bottom w:val="single" w:sz="4" w:space="0" w:color="auto"/>
            </w:tcBorders>
            <w:shd w:val="clear" w:color="auto" w:fill="FFFFFF" w:themeFill="background1"/>
          </w:tcPr>
          <w:p w14:paraId="328EFD2F"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C00000"/>
                <w:sz w:val="20"/>
                <w:szCs w:val="20"/>
              </w:rPr>
              <w:t>Not achieved</w:t>
            </w:r>
          </w:p>
        </w:tc>
      </w:tr>
      <w:tr w:rsidR="00A3457B" w:rsidRPr="008A60B3" w14:paraId="40DD98AE" w14:textId="77777777" w:rsidTr="009C5CA7">
        <w:trPr>
          <w:cantSplit/>
        </w:trPr>
        <w:tc>
          <w:tcPr>
            <w:tcW w:w="13585" w:type="dxa"/>
            <w:gridSpan w:val="7"/>
            <w:shd w:val="clear" w:color="auto" w:fill="FFFFFF" w:themeFill="background1"/>
          </w:tcPr>
          <w:p w14:paraId="6BD0B5DC"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b/>
                <w:sz w:val="20"/>
                <w:szCs w:val="20"/>
              </w:rPr>
              <w:t>Sub-Output 2.1 - Support to the Civic Education Center to ensure that all electoral stakeholders are informed and trained</w:t>
            </w:r>
          </w:p>
        </w:tc>
      </w:tr>
      <w:tr w:rsidR="00A3457B" w:rsidRPr="008A60B3" w14:paraId="361C98CD" w14:textId="77777777" w:rsidTr="009C5CA7">
        <w:trPr>
          <w:cantSplit/>
          <w:trHeight w:val="890"/>
        </w:trPr>
        <w:tc>
          <w:tcPr>
            <w:tcW w:w="1435" w:type="dxa"/>
            <w:vMerge w:val="restart"/>
            <w:shd w:val="clear" w:color="auto" w:fill="FFFFFF" w:themeFill="background1"/>
          </w:tcPr>
          <w:p w14:paraId="10372A73" w14:textId="77777777" w:rsidR="00A3457B" w:rsidRPr="008A60B3" w:rsidRDefault="00A3457B" w:rsidP="009C5CA7">
            <w:pPr>
              <w:spacing w:before="60"/>
              <w:rPr>
                <w:rFonts w:ascii="Times New Roman" w:hAnsi="Times New Roman"/>
                <w:sz w:val="20"/>
                <w:szCs w:val="20"/>
              </w:rPr>
            </w:pPr>
          </w:p>
          <w:p w14:paraId="2F642C16" w14:textId="77777777" w:rsidR="00A3457B" w:rsidRPr="008A60B3" w:rsidRDefault="00A3457B" w:rsidP="009C5CA7">
            <w:pPr>
              <w:spacing w:before="60"/>
              <w:rPr>
                <w:rFonts w:ascii="Times New Roman" w:hAnsi="Times New Roman"/>
                <w:sz w:val="20"/>
                <w:szCs w:val="20"/>
              </w:rPr>
            </w:pPr>
          </w:p>
          <w:p w14:paraId="30FC0536" w14:textId="77777777" w:rsidR="00A3457B" w:rsidRPr="008A60B3" w:rsidRDefault="00A3457B" w:rsidP="009C5CA7">
            <w:pPr>
              <w:spacing w:before="60"/>
              <w:rPr>
                <w:rFonts w:ascii="Times New Roman" w:hAnsi="Times New Roman"/>
                <w:sz w:val="20"/>
                <w:szCs w:val="20"/>
              </w:rPr>
            </w:pPr>
          </w:p>
          <w:p w14:paraId="4F60AB74" w14:textId="77777777" w:rsidR="00A3457B" w:rsidRPr="008A60B3" w:rsidRDefault="00A3457B" w:rsidP="009C5CA7">
            <w:pPr>
              <w:spacing w:before="60"/>
              <w:rPr>
                <w:rFonts w:ascii="Times New Roman" w:hAnsi="Times New Roman"/>
                <w:sz w:val="20"/>
                <w:szCs w:val="20"/>
              </w:rPr>
            </w:pPr>
          </w:p>
          <w:p w14:paraId="4A9E5BE1" w14:textId="77777777" w:rsidR="00A3457B" w:rsidRPr="008A60B3" w:rsidRDefault="00A3457B" w:rsidP="009C5CA7">
            <w:pPr>
              <w:spacing w:before="60"/>
              <w:rPr>
                <w:rFonts w:ascii="Times New Roman" w:hAnsi="Times New Roman"/>
                <w:sz w:val="20"/>
                <w:szCs w:val="20"/>
              </w:rPr>
            </w:pPr>
          </w:p>
          <w:p w14:paraId="38379F4E" w14:textId="77777777" w:rsidR="00A3457B" w:rsidRPr="008A60B3" w:rsidRDefault="00A3457B" w:rsidP="009C5CA7">
            <w:pPr>
              <w:spacing w:before="60"/>
              <w:rPr>
                <w:rFonts w:ascii="Times New Roman" w:hAnsi="Times New Roman"/>
                <w:sz w:val="20"/>
                <w:szCs w:val="20"/>
              </w:rPr>
            </w:pPr>
          </w:p>
          <w:p w14:paraId="48E741A3" w14:textId="77777777" w:rsidR="00A3457B" w:rsidRPr="008A60B3" w:rsidRDefault="00A3457B" w:rsidP="009C5CA7">
            <w:pPr>
              <w:spacing w:before="60"/>
              <w:rPr>
                <w:rFonts w:ascii="Times New Roman" w:hAnsi="Times New Roman"/>
                <w:sz w:val="20"/>
                <w:szCs w:val="20"/>
              </w:rPr>
            </w:pPr>
          </w:p>
          <w:p w14:paraId="6ACDDCEF" w14:textId="77777777" w:rsidR="00A3457B" w:rsidRPr="008A60B3" w:rsidRDefault="00A3457B" w:rsidP="009C5CA7">
            <w:pPr>
              <w:spacing w:before="60"/>
              <w:rPr>
                <w:rFonts w:ascii="Times New Roman" w:hAnsi="Times New Roman"/>
                <w:sz w:val="20"/>
                <w:szCs w:val="20"/>
              </w:rPr>
            </w:pPr>
          </w:p>
          <w:p w14:paraId="76A1AB0A" w14:textId="77777777" w:rsidR="00A3457B" w:rsidRPr="008A60B3" w:rsidRDefault="00A3457B" w:rsidP="009C5CA7">
            <w:pPr>
              <w:spacing w:before="60"/>
              <w:rPr>
                <w:rFonts w:ascii="Times New Roman" w:hAnsi="Times New Roman"/>
                <w:sz w:val="20"/>
                <w:szCs w:val="20"/>
              </w:rPr>
            </w:pPr>
          </w:p>
          <w:p w14:paraId="332BA654" w14:textId="77777777" w:rsidR="00A3457B" w:rsidRPr="008A60B3" w:rsidRDefault="00A3457B" w:rsidP="009C5CA7">
            <w:pPr>
              <w:spacing w:before="60"/>
              <w:rPr>
                <w:rFonts w:ascii="Times New Roman" w:hAnsi="Times New Roman"/>
                <w:sz w:val="20"/>
                <w:szCs w:val="20"/>
              </w:rPr>
            </w:pPr>
          </w:p>
          <w:p w14:paraId="2C98BC8F" w14:textId="77777777" w:rsidR="00A3457B" w:rsidRPr="008A60B3" w:rsidRDefault="00A3457B" w:rsidP="009C5CA7">
            <w:pPr>
              <w:spacing w:before="60"/>
              <w:rPr>
                <w:rFonts w:ascii="Times New Roman" w:hAnsi="Times New Roman"/>
                <w:sz w:val="20"/>
                <w:szCs w:val="20"/>
              </w:rPr>
            </w:pPr>
          </w:p>
          <w:p w14:paraId="7A867DD5" w14:textId="77777777" w:rsidR="00A3457B" w:rsidRPr="008A60B3" w:rsidRDefault="00A3457B" w:rsidP="009C5CA7">
            <w:pPr>
              <w:spacing w:before="60"/>
              <w:rPr>
                <w:rFonts w:ascii="Times New Roman" w:hAnsi="Times New Roman"/>
                <w:sz w:val="20"/>
                <w:szCs w:val="20"/>
              </w:rPr>
            </w:pPr>
          </w:p>
          <w:p w14:paraId="149643F3" w14:textId="77777777" w:rsidR="00A3457B" w:rsidRPr="008A60B3" w:rsidRDefault="00A3457B" w:rsidP="009C5CA7">
            <w:pPr>
              <w:spacing w:before="60"/>
              <w:rPr>
                <w:rFonts w:ascii="Times New Roman" w:hAnsi="Times New Roman"/>
                <w:sz w:val="20"/>
                <w:szCs w:val="20"/>
              </w:rPr>
            </w:pPr>
          </w:p>
          <w:p w14:paraId="63B98696" w14:textId="77777777" w:rsidR="00A3457B" w:rsidRPr="008A60B3" w:rsidRDefault="00A3457B" w:rsidP="009C5CA7">
            <w:pPr>
              <w:spacing w:before="60"/>
              <w:rPr>
                <w:rFonts w:ascii="Times New Roman" w:hAnsi="Times New Roman"/>
                <w:sz w:val="20"/>
                <w:szCs w:val="20"/>
              </w:rPr>
            </w:pPr>
          </w:p>
          <w:p w14:paraId="5F6D0301" w14:textId="77777777" w:rsidR="00A3457B" w:rsidRPr="008A60B3" w:rsidRDefault="00A3457B" w:rsidP="009C5CA7">
            <w:pPr>
              <w:spacing w:before="60"/>
              <w:rPr>
                <w:rFonts w:ascii="Times New Roman" w:hAnsi="Times New Roman"/>
                <w:sz w:val="20"/>
                <w:szCs w:val="20"/>
              </w:rPr>
            </w:pPr>
          </w:p>
          <w:p w14:paraId="74192762" w14:textId="77777777" w:rsidR="00A3457B" w:rsidRPr="008A60B3" w:rsidRDefault="00A3457B" w:rsidP="009C5CA7">
            <w:pPr>
              <w:spacing w:before="60"/>
              <w:rPr>
                <w:rFonts w:ascii="Times New Roman" w:hAnsi="Times New Roman"/>
                <w:sz w:val="20"/>
                <w:szCs w:val="20"/>
              </w:rPr>
            </w:pPr>
          </w:p>
          <w:p w14:paraId="0408DBA2" w14:textId="77777777" w:rsidR="00A3457B" w:rsidRPr="008A60B3" w:rsidRDefault="00A3457B" w:rsidP="009C5CA7">
            <w:pPr>
              <w:spacing w:before="60"/>
              <w:rPr>
                <w:rFonts w:ascii="Times New Roman" w:hAnsi="Times New Roman"/>
                <w:sz w:val="20"/>
                <w:szCs w:val="20"/>
              </w:rPr>
            </w:pPr>
          </w:p>
          <w:p w14:paraId="62DE813C" w14:textId="77777777" w:rsidR="00A3457B" w:rsidRPr="008A60B3" w:rsidRDefault="00A3457B" w:rsidP="009C5CA7">
            <w:pPr>
              <w:spacing w:before="60"/>
              <w:rPr>
                <w:rFonts w:ascii="Times New Roman" w:hAnsi="Times New Roman"/>
                <w:sz w:val="20"/>
                <w:szCs w:val="20"/>
              </w:rPr>
            </w:pPr>
          </w:p>
          <w:p w14:paraId="0D10BB28" w14:textId="77777777" w:rsidR="00A3457B" w:rsidRPr="008A60B3" w:rsidRDefault="00A3457B" w:rsidP="009C5CA7">
            <w:pPr>
              <w:spacing w:before="60"/>
              <w:rPr>
                <w:rFonts w:ascii="Times New Roman" w:hAnsi="Times New Roman"/>
                <w:sz w:val="20"/>
                <w:szCs w:val="20"/>
              </w:rPr>
            </w:pPr>
          </w:p>
          <w:p w14:paraId="55E8B7A2" w14:textId="77777777" w:rsidR="00A3457B" w:rsidRPr="008A60B3" w:rsidRDefault="00A3457B" w:rsidP="009C5CA7">
            <w:pPr>
              <w:spacing w:before="60"/>
              <w:rPr>
                <w:rFonts w:ascii="Times New Roman" w:hAnsi="Times New Roman"/>
                <w:sz w:val="20"/>
                <w:szCs w:val="20"/>
              </w:rPr>
            </w:pPr>
          </w:p>
          <w:p w14:paraId="5BD9B457" w14:textId="77777777" w:rsidR="00A3457B" w:rsidRPr="008A60B3" w:rsidRDefault="00A3457B" w:rsidP="009C5CA7">
            <w:pPr>
              <w:spacing w:before="60"/>
              <w:rPr>
                <w:rFonts w:ascii="Times New Roman" w:hAnsi="Times New Roman"/>
                <w:sz w:val="20"/>
                <w:szCs w:val="20"/>
              </w:rPr>
            </w:pPr>
          </w:p>
          <w:p w14:paraId="49E85C6D" w14:textId="77777777" w:rsidR="00A3457B" w:rsidRPr="008A60B3" w:rsidRDefault="00A3457B" w:rsidP="009C5CA7">
            <w:pPr>
              <w:spacing w:before="60"/>
              <w:rPr>
                <w:rFonts w:ascii="Times New Roman" w:hAnsi="Times New Roman"/>
                <w:b/>
                <w:bCs/>
                <w:sz w:val="20"/>
                <w:szCs w:val="20"/>
              </w:rPr>
            </w:pPr>
            <w:r w:rsidRPr="008A60B3">
              <w:rPr>
                <w:rFonts w:ascii="Times New Roman" w:hAnsi="Times New Roman"/>
                <w:b/>
                <w:bCs/>
                <w:sz w:val="20"/>
                <w:szCs w:val="20"/>
              </w:rPr>
              <w:t>Output 3: The capacity of the CEC and other key stakeholders to identify, manage and respond to electoral violence is enhanced</w:t>
            </w:r>
          </w:p>
        </w:tc>
        <w:tc>
          <w:tcPr>
            <w:tcW w:w="3600" w:type="dxa"/>
            <w:shd w:val="clear" w:color="auto" w:fill="FFFFFF" w:themeFill="background1"/>
          </w:tcPr>
          <w:p w14:paraId="722E8DDF"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2.1.1: Facilitate the implementation of the action plan for the Civic Education Centre</w:t>
            </w:r>
          </w:p>
        </w:tc>
        <w:tc>
          <w:tcPr>
            <w:tcW w:w="2790" w:type="dxa"/>
            <w:shd w:val="clear" w:color="auto" w:fill="FFFFFF" w:themeFill="background1"/>
          </w:tcPr>
          <w:p w14:paraId="7F05A0C4"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Number of training materials developed </w:t>
            </w:r>
          </w:p>
        </w:tc>
        <w:tc>
          <w:tcPr>
            <w:tcW w:w="1350" w:type="dxa"/>
            <w:shd w:val="clear" w:color="auto" w:fill="FFFFFF" w:themeFill="background1"/>
          </w:tcPr>
          <w:p w14:paraId="15F569AE"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2020, 2021 KESP reports, 2022 interviews </w:t>
            </w:r>
          </w:p>
        </w:tc>
        <w:tc>
          <w:tcPr>
            <w:tcW w:w="1800" w:type="dxa"/>
            <w:tcBorders>
              <w:bottom w:val="single" w:sz="4" w:space="0" w:color="auto"/>
            </w:tcBorders>
            <w:shd w:val="clear" w:color="auto" w:fill="FFFFFF" w:themeFill="background1"/>
          </w:tcPr>
          <w:p w14:paraId="02E3F009"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Not counted, 2020 support; used for CE but not counted 2021</w:t>
            </w:r>
          </w:p>
        </w:tc>
        <w:tc>
          <w:tcPr>
            <w:tcW w:w="900" w:type="dxa"/>
            <w:tcBorders>
              <w:bottom w:val="single" w:sz="4" w:space="0" w:color="auto"/>
            </w:tcBorders>
            <w:shd w:val="clear" w:color="auto" w:fill="FFFFFF" w:themeFill="background1"/>
          </w:tcPr>
          <w:p w14:paraId="7D7C491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w:t>
            </w:r>
          </w:p>
        </w:tc>
        <w:tc>
          <w:tcPr>
            <w:tcW w:w="1710" w:type="dxa"/>
            <w:tcBorders>
              <w:bottom w:val="single" w:sz="4" w:space="0" w:color="auto"/>
            </w:tcBorders>
            <w:shd w:val="clear" w:color="auto" w:fill="FFFFFF" w:themeFill="background1"/>
          </w:tcPr>
          <w:p w14:paraId="240D87B9"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b/>
                <w:bCs/>
                <w:color w:val="92D050"/>
                <w:sz w:val="20"/>
                <w:szCs w:val="20"/>
              </w:rPr>
              <w:t>Likely achieved</w:t>
            </w:r>
            <w:r w:rsidRPr="008A60B3">
              <w:rPr>
                <w:rFonts w:ascii="Times New Roman" w:hAnsi="Times New Roman"/>
                <w:color w:val="92D050"/>
                <w:sz w:val="20"/>
                <w:szCs w:val="20"/>
              </w:rPr>
              <w:t xml:space="preserve"> </w:t>
            </w:r>
            <w:r w:rsidRPr="008A60B3">
              <w:rPr>
                <w:rFonts w:ascii="Times New Roman" w:hAnsi="Times New Roman"/>
                <w:sz w:val="20"/>
                <w:szCs w:val="20"/>
              </w:rPr>
              <w:t>(not precise)</w:t>
            </w:r>
          </w:p>
        </w:tc>
      </w:tr>
      <w:tr w:rsidR="00A3457B" w:rsidRPr="008A60B3" w14:paraId="64613671" w14:textId="77777777" w:rsidTr="009C5CA7">
        <w:trPr>
          <w:cantSplit/>
        </w:trPr>
        <w:tc>
          <w:tcPr>
            <w:tcW w:w="1435" w:type="dxa"/>
            <w:vMerge/>
            <w:shd w:val="clear" w:color="auto" w:fill="FFFFFF" w:themeFill="background1"/>
          </w:tcPr>
          <w:p w14:paraId="021ECD17"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72AE8BF2"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2.1.2: Develop e-learnings for enhanced training capacity</w:t>
            </w:r>
          </w:p>
        </w:tc>
        <w:tc>
          <w:tcPr>
            <w:tcW w:w="2790" w:type="dxa"/>
            <w:shd w:val="clear" w:color="auto" w:fill="FFFFFF" w:themeFill="background1"/>
          </w:tcPr>
          <w:p w14:paraId="2D3BC3A5"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Number of e-learning courses developed </w:t>
            </w:r>
          </w:p>
        </w:tc>
        <w:tc>
          <w:tcPr>
            <w:tcW w:w="1350" w:type="dxa"/>
            <w:shd w:val="clear" w:color="auto" w:fill="FFFFFF" w:themeFill="background1"/>
          </w:tcPr>
          <w:p w14:paraId="68CD5DBE"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p w14:paraId="299222D5"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2022 interviews </w:t>
            </w:r>
          </w:p>
        </w:tc>
        <w:tc>
          <w:tcPr>
            <w:tcW w:w="1800" w:type="dxa"/>
            <w:tcBorders>
              <w:bottom w:val="single" w:sz="4" w:space="0" w:color="auto"/>
            </w:tcBorders>
            <w:shd w:val="clear" w:color="auto" w:fill="FFFFFF" w:themeFill="background1"/>
          </w:tcPr>
          <w:p w14:paraId="664F12ED"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Produced many on-line trainings</w:t>
            </w:r>
          </w:p>
        </w:tc>
        <w:tc>
          <w:tcPr>
            <w:tcW w:w="900" w:type="dxa"/>
            <w:tcBorders>
              <w:bottom w:val="single" w:sz="4" w:space="0" w:color="auto"/>
            </w:tcBorders>
            <w:shd w:val="clear" w:color="auto" w:fill="FFFFFF" w:themeFill="background1"/>
          </w:tcPr>
          <w:p w14:paraId="02960E3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5</w:t>
            </w:r>
          </w:p>
        </w:tc>
        <w:tc>
          <w:tcPr>
            <w:tcW w:w="1710" w:type="dxa"/>
            <w:tcBorders>
              <w:bottom w:val="single" w:sz="4" w:space="0" w:color="auto"/>
            </w:tcBorders>
            <w:shd w:val="clear" w:color="auto" w:fill="FFFFFF" w:themeFill="background1"/>
          </w:tcPr>
          <w:p w14:paraId="51AC91C6" w14:textId="4BCD8CF9" w:rsidR="00A3457B" w:rsidRPr="008A60B3" w:rsidRDefault="00ED1349" w:rsidP="009C5CA7">
            <w:pPr>
              <w:spacing w:before="60"/>
              <w:jc w:val="center"/>
              <w:rPr>
                <w:rFonts w:ascii="Times New Roman" w:hAnsi="Times New Roman"/>
                <w:b/>
                <w:bCs/>
                <w:color w:val="00B050"/>
                <w:sz w:val="20"/>
                <w:szCs w:val="20"/>
              </w:rPr>
            </w:pPr>
            <w:r w:rsidRPr="008A60B3">
              <w:rPr>
                <w:rFonts w:ascii="Times New Roman" w:hAnsi="Times New Roman"/>
                <w:b/>
                <w:bCs/>
                <w:color w:val="00B050"/>
                <w:sz w:val="20"/>
                <w:szCs w:val="20"/>
              </w:rPr>
              <w:t>E</w:t>
            </w:r>
            <w:r w:rsidR="00A3457B" w:rsidRPr="008A60B3">
              <w:rPr>
                <w:rFonts w:ascii="Times New Roman" w:hAnsi="Times New Roman"/>
                <w:b/>
                <w:bCs/>
                <w:color w:val="00B050"/>
                <w:sz w:val="20"/>
                <w:szCs w:val="20"/>
              </w:rPr>
              <w:t>xceeded</w:t>
            </w:r>
          </w:p>
        </w:tc>
      </w:tr>
      <w:tr w:rsidR="00A3457B" w:rsidRPr="008A60B3" w14:paraId="3733FD43" w14:textId="77777777" w:rsidTr="009C5CA7">
        <w:trPr>
          <w:cantSplit/>
        </w:trPr>
        <w:tc>
          <w:tcPr>
            <w:tcW w:w="1435" w:type="dxa"/>
            <w:vMerge/>
            <w:shd w:val="clear" w:color="auto" w:fill="FFFFFF" w:themeFill="background1"/>
          </w:tcPr>
          <w:p w14:paraId="007271E9"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188977D"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 xml:space="preserve">2.1.3: Conducting workshops for the CEC staff, civil society, media and political parties’ representatives </w:t>
            </w:r>
          </w:p>
        </w:tc>
        <w:tc>
          <w:tcPr>
            <w:tcW w:w="2790" w:type="dxa"/>
            <w:shd w:val="clear" w:color="auto" w:fill="FFFFFF" w:themeFill="background1"/>
          </w:tcPr>
          <w:p w14:paraId="302877D2"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Number of stakeholders trained </w:t>
            </w:r>
          </w:p>
        </w:tc>
        <w:tc>
          <w:tcPr>
            <w:tcW w:w="1350" w:type="dxa"/>
            <w:shd w:val="clear" w:color="auto" w:fill="FFFFFF" w:themeFill="background1"/>
          </w:tcPr>
          <w:p w14:paraId="1B897754"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2021 KESP report, 2022 interviews</w:t>
            </w:r>
          </w:p>
        </w:tc>
        <w:tc>
          <w:tcPr>
            <w:tcW w:w="1800" w:type="dxa"/>
            <w:tcBorders>
              <w:bottom w:val="single" w:sz="4" w:space="0" w:color="auto"/>
            </w:tcBorders>
            <w:shd w:val="clear" w:color="auto" w:fill="FFFFFF" w:themeFill="background1"/>
          </w:tcPr>
          <w:p w14:paraId="03B3824C"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70 2021 BRIDGE trainees + 2022</w:t>
            </w:r>
          </w:p>
        </w:tc>
        <w:tc>
          <w:tcPr>
            <w:tcW w:w="900" w:type="dxa"/>
            <w:tcBorders>
              <w:bottom w:val="single" w:sz="4" w:space="0" w:color="auto"/>
            </w:tcBorders>
            <w:shd w:val="clear" w:color="auto" w:fill="FFFFFF" w:themeFill="background1"/>
          </w:tcPr>
          <w:p w14:paraId="189A5A9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100</w:t>
            </w:r>
          </w:p>
        </w:tc>
        <w:tc>
          <w:tcPr>
            <w:tcW w:w="1710" w:type="dxa"/>
            <w:tcBorders>
              <w:bottom w:val="single" w:sz="4" w:space="0" w:color="auto"/>
            </w:tcBorders>
            <w:shd w:val="clear" w:color="auto" w:fill="FFFFFF" w:themeFill="background1"/>
          </w:tcPr>
          <w:p w14:paraId="74929A3D" w14:textId="27A60E64" w:rsidR="00A3457B" w:rsidRPr="008A60B3" w:rsidRDefault="00ED1349" w:rsidP="009C5CA7">
            <w:pPr>
              <w:spacing w:before="60"/>
              <w:jc w:val="center"/>
              <w:rPr>
                <w:rFonts w:ascii="Times New Roman" w:hAnsi="Times New Roman"/>
                <w:b/>
                <w:bCs/>
                <w:color w:val="00B050"/>
                <w:sz w:val="20"/>
                <w:szCs w:val="20"/>
              </w:rPr>
            </w:pPr>
            <w:r w:rsidRPr="008A60B3">
              <w:rPr>
                <w:rFonts w:ascii="Times New Roman" w:hAnsi="Times New Roman"/>
                <w:b/>
                <w:bCs/>
                <w:color w:val="00B050"/>
                <w:sz w:val="20"/>
                <w:szCs w:val="20"/>
              </w:rPr>
              <w:t>E</w:t>
            </w:r>
            <w:r w:rsidR="00A3457B" w:rsidRPr="008A60B3">
              <w:rPr>
                <w:rFonts w:ascii="Times New Roman" w:hAnsi="Times New Roman"/>
                <w:b/>
                <w:bCs/>
                <w:color w:val="00B050"/>
                <w:sz w:val="20"/>
                <w:szCs w:val="20"/>
              </w:rPr>
              <w:t>xceeded</w:t>
            </w:r>
          </w:p>
        </w:tc>
      </w:tr>
      <w:tr w:rsidR="00A3457B" w:rsidRPr="008A60B3" w14:paraId="15745F7E" w14:textId="77777777" w:rsidTr="009C5CA7">
        <w:trPr>
          <w:cantSplit/>
        </w:trPr>
        <w:tc>
          <w:tcPr>
            <w:tcW w:w="1435" w:type="dxa"/>
            <w:vMerge/>
            <w:shd w:val="clear" w:color="auto" w:fill="FFFFFF" w:themeFill="background1"/>
          </w:tcPr>
          <w:p w14:paraId="6087CAC8" w14:textId="77777777" w:rsidR="00A3457B" w:rsidRPr="008A60B3" w:rsidRDefault="00A3457B" w:rsidP="009C5CA7">
            <w:pPr>
              <w:spacing w:before="60"/>
              <w:rPr>
                <w:rFonts w:ascii="Times New Roman" w:hAnsi="Times New Roman"/>
                <w:sz w:val="20"/>
                <w:szCs w:val="20"/>
              </w:rPr>
            </w:pPr>
          </w:p>
        </w:tc>
        <w:tc>
          <w:tcPr>
            <w:tcW w:w="12150" w:type="dxa"/>
            <w:gridSpan w:val="6"/>
            <w:shd w:val="clear" w:color="auto" w:fill="FFFFFF" w:themeFill="background1"/>
          </w:tcPr>
          <w:p w14:paraId="547B3385"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sz w:val="20"/>
                <w:szCs w:val="20"/>
              </w:rPr>
              <w:t>Sub-Output 2.1 Support to the Civic Education Centre to ensure that all electoral stakeholders are informed and trained</w:t>
            </w:r>
          </w:p>
        </w:tc>
      </w:tr>
      <w:tr w:rsidR="00A3457B" w:rsidRPr="008A60B3" w14:paraId="2AFDFC82" w14:textId="77777777" w:rsidTr="009C5CA7">
        <w:trPr>
          <w:cantSplit/>
        </w:trPr>
        <w:tc>
          <w:tcPr>
            <w:tcW w:w="1435" w:type="dxa"/>
            <w:vMerge/>
            <w:shd w:val="clear" w:color="auto" w:fill="FFFFFF" w:themeFill="background1"/>
          </w:tcPr>
          <w:p w14:paraId="2C802703"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B656772"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2.2.1: Develop and support implementation of a national campaign on inclusiveness and women’s participation &amp; representation</w:t>
            </w:r>
          </w:p>
        </w:tc>
        <w:tc>
          <w:tcPr>
            <w:tcW w:w="2790" w:type="dxa"/>
            <w:shd w:val="clear" w:color="auto" w:fill="FFFFFF" w:themeFill="background1"/>
          </w:tcPr>
          <w:p w14:paraId="0C3E5397"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educational materials developed and disseminated</w:t>
            </w:r>
          </w:p>
        </w:tc>
        <w:tc>
          <w:tcPr>
            <w:tcW w:w="1350" w:type="dxa"/>
            <w:shd w:val="clear" w:color="auto" w:fill="FFFFFF" w:themeFill="background1"/>
          </w:tcPr>
          <w:p w14:paraId="4E196CCB"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406F96A4"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2020 drafted strategy, public outreach. 9 online talks</w:t>
            </w:r>
          </w:p>
        </w:tc>
        <w:tc>
          <w:tcPr>
            <w:tcW w:w="900" w:type="dxa"/>
            <w:tcBorders>
              <w:bottom w:val="single" w:sz="4" w:space="0" w:color="auto"/>
            </w:tcBorders>
            <w:shd w:val="clear" w:color="auto" w:fill="FFFFFF" w:themeFill="background1"/>
          </w:tcPr>
          <w:p w14:paraId="13F2E4D4"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w:t>
            </w:r>
          </w:p>
        </w:tc>
        <w:tc>
          <w:tcPr>
            <w:tcW w:w="1710" w:type="dxa"/>
            <w:tcBorders>
              <w:bottom w:val="single" w:sz="4" w:space="0" w:color="auto"/>
            </w:tcBorders>
            <w:shd w:val="clear" w:color="auto" w:fill="FFFFFF" w:themeFill="background1"/>
          </w:tcPr>
          <w:p w14:paraId="684144EC" w14:textId="77777777" w:rsidR="00A3457B" w:rsidRPr="008A60B3" w:rsidRDefault="00A3457B" w:rsidP="009C5CA7">
            <w:pPr>
              <w:spacing w:before="60"/>
              <w:jc w:val="center"/>
              <w:rPr>
                <w:rFonts w:ascii="Times New Roman" w:hAnsi="Times New Roman"/>
                <w:b/>
                <w:bCs/>
                <w:color w:val="00B050"/>
                <w:sz w:val="20"/>
                <w:szCs w:val="20"/>
              </w:rPr>
            </w:pPr>
            <w:r w:rsidRPr="008A60B3">
              <w:rPr>
                <w:rFonts w:ascii="Times New Roman" w:hAnsi="Times New Roman"/>
                <w:b/>
                <w:bCs/>
                <w:color w:val="00B050"/>
                <w:sz w:val="20"/>
                <w:szCs w:val="20"/>
              </w:rPr>
              <w:t>Exceeded</w:t>
            </w:r>
          </w:p>
        </w:tc>
      </w:tr>
      <w:tr w:rsidR="00A3457B" w:rsidRPr="008A60B3" w14:paraId="34041517" w14:textId="77777777" w:rsidTr="009C5CA7">
        <w:trPr>
          <w:cantSplit/>
        </w:trPr>
        <w:tc>
          <w:tcPr>
            <w:tcW w:w="1435" w:type="dxa"/>
            <w:vMerge/>
            <w:shd w:val="clear" w:color="auto" w:fill="FFFFFF" w:themeFill="background1"/>
          </w:tcPr>
          <w:p w14:paraId="6CCCDAD8"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09F48596"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2.2.2: Develop a CEC Hotline for female candidates &amp; voters</w:t>
            </w:r>
          </w:p>
        </w:tc>
        <w:tc>
          <w:tcPr>
            <w:tcW w:w="2790" w:type="dxa"/>
            <w:shd w:val="clear" w:color="auto" w:fill="FFFFFF" w:themeFill="background1"/>
          </w:tcPr>
          <w:p w14:paraId="04B57B60"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 xml:space="preserve">CEC hotline for female candidates and voters installed and operational </w:t>
            </w:r>
          </w:p>
        </w:tc>
        <w:tc>
          <w:tcPr>
            <w:tcW w:w="1350" w:type="dxa"/>
            <w:shd w:val="clear" w:color="auto" w:fill="FFFFFF" w:themeFill="background1"/>
          </w:tcPr>
          <w:p w14:paraId="414AC7F9"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2021 KESP reports</w:t>
            </w:r>
          </w:p>
        </w:tc>
        <w:tc>
          <w:tcPr>
            <w:tcW w:w="1800" w:type="dxa"/>
            <w:tcBorders>
              <w:bottom w:val="single" w:sz="4" w:space="0" w:color="auto"/>
            </w:tcBorders>
            <w:shd w:val="clear" w:color="auto" w:fill="FFFFFF" w:themeFill="background1"/>
          </w:tcPr>
          <w:p w14:paraId="6CE67AD7"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2020, 2021 (for migrants too)</w:t>
            </w:r>
          </w:p>
        </w:tc>
        <w:tc>
          <w:tcPr>
            <w:tcW w:w="900" w:type="dxa"/>
            <w:tcBorders>
              <w:bottom w:val="single" w:sz="4" w:space="0" w:color="auto"/>
            </w:tcBorders>
            <w:shd w:val="clear" w:color="auto" w:fill="FFFFFF" w:themeFill="background1"/>
          </w:tcPr>
          <w:p w14:paraId="61036CB6"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yes</w:t>
            </w:r>
          </w:p>
        </w:tc>
        <w:tc>
          <w:tcPr>
            <w:tcW w:w="1710" w:type="dxa"/>
            <w:tcBorders>
              <w:bottom w:val="single" w:sz="4" w:space="0" w:color="auto"/>
            </w:tcBorders>
            <w:shd w:val="clear" w:color="auto" w:fill="FFFFFF" w:themeFill="background1"/>
          </w:tcPr>
          <w:p w14:paraId="5B6E5D74" w14:textId="2882D551" w:rsidR="00A3457B" w:rsidRPr="008A60B3" w:rsidRDefault="00ED1349" w:rsidP="009C5CA7">
            <w:pPr>
              <w:spacing w:before="60"/>
              <w:jc w:val="center"/>
              <w:rPr>
                <w:rFonts w:ascii="Times New Roman" w:hAnsi="Times New Roman"/>
                <w:b/>
                <w:bCs/>
                <w:color w:val="00B050"/>
                <w:sz w:val="20"/>
                <w:szCs w:val="20"/>
              </w:rPr>
            </w:pPr>
            <w:r w:rsidRPr="008A60B3">
              <w:rPr>
                <w:rFonts w:ascii="Times New Roman" w:hAnsi="Times New Roman"/>
                <w:b/>
                <w:bCs/>
                <w:color w:val="00B050"/>
                <w:sz w:val="20"/>
                <w:szCs w:val="20"/>
              </w:rPr>
              <w:t>A</w:t>
            </w:r>
            <w:r w:rsidR="00A3457B" w:rsidRPr="008A60B3">
              <w:rPr>
                <w:rFonts w:ascii="Times New Roman" w:hAnsi="Times New Roman"/>
                <w:b/>
                <w:bCs/>
                <w:color w:val="00B050"/>
                <w:sz w:val="20"/>
                <w:szCs w:val="20"/>
              </w:rPr>
              <w:t>chieved</w:t>
            </w:r>
          </w:p>
        </w:tc>
      </w:tr>
      <w:tr w:rsidR="00A3457B" w:rsidRPr="008A60B3" w14:paraId="6DF7D5A6" w14:textId="77777777" w:rsidTr="009C5CA7">
        <w:trPr>
          <w:cantSplit/>
        </w:trPr>
        <w:tc>
          <w:tcPr>
            <w:tcW w:w="1435" w:type="dxa"/>
            <w:vMerge/>
            <w:shd w:val="clear" w:color="auto" w:fill="FFFFFF" w:themeFill="background1"/>
          </w:tcPr>
          <w:p w14:paraId="1BA9E70E"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6011B370"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2.2.3: Develop and support implementation of a national campaign on the prevention and suppression of violations of the citizen’s electoral rights and electoral law</w:t>
            </w:r>
          </w:p>
        </w:tc>
        <w:tc>
          <w:tcPr>
            <w:tcW w:w="2790" w:type="dxa"/>
            <w:shd w:val="clear" w:color="auto" w:fill="FFFFFF" w:themeFill="background1"/>
          </w:tcPr>
          <w:p w14:paraId="221DC819"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educational materials developed and disseminated</w:t>
            </w:r>
          </w:p>
        </w:tc>
        <w:tc>
          <w:tcPr>
            <w:tcW w:w="1350" w:type="dxa"/>
            <w:shd w:val="clear" w:color="auto" w:fill="FFFFFF" w:themeFill="background1"/>
          </w:tcPr>
          <w:p w14:paraId="6B923CF3"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2021 KESP reports</w:t>
            </w:r>
          </w:p>
        </w:tc>
        <w:tc>
          <w:tcPr>
            <w:tcW w:w="1800" w:type="dxa"/>
            <w:tcBorders>
              <w:bottom w:val="single" w:sz="4" w:space="0" w:color="auto"/>
            </w:tcBorders>
            <w:shd w:val="clear" w:color="auto" w:fill="FFFFFF" w:themeFill="background1"/>
          </w:tcPr>
          <w:p w14:paraId="64391642"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Pursued activity differently</w:t>
            </w:r>
          </w:p>
          <w:p w14:paraId="7D17D609"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2020, 2021 social media approach</w:t>
            </w:r>
          </w:p>
        </w:tc>
        <w:tc>
          <w:tcPr>
            <w:tcW w:w="900" w:type="dxa"/>
            <w:tcBorders>
              <w:bottom w:val="single" w:sz="4" w:space="0" w:color="auto"/>
            </w:tcBorders>
            <w:shd w:val="clear" w:color="auto" w:fill="FFFFFF" w:themeFill="background1"/>
          </w:tcPr>
          <w:p w14:paraId="167B2556"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w:t>
            </w:r>
          </w:p>
        </w:tc>
        <w:tc>
          <w:tcPr>
            <w:tcW w:w="1710" w:type="dxa"/>
            <w:tcBorders>
              <w:bottom w:val="single" w:sz="4" w:space="0" w:color="auto"/>
            </w:tcBorders>
            <w:shd w:val="clear" w:color="auto" w:fill="FFFFFF" w:themeFill="background1"/>
          </w:tcPr>
          <w:p w14:paraId="0D5416B5" w14:textId="3E3E46BD" w:rsidR="00A3457B" w:rsidRPr="008A60B3" w:rsidRDefault="00ED1349" w:rsidP="009C5CA7">
            <w:pPr>
              <w:spacing w:before="60"/>
              <w:jc w:val="center"/>
              <w:rPr>
                <w:rFonts w:ascii="Times New Roman" w:hAnsi="Times New Roman"/>
                <w:sz w:val="20"/>
                <w:szCs w:val="20"/>
              </w:rPr>
            </w:pPr>
            <w:r w:rsidRPr="008A60B3">
              <w:rPr>
                <w:rFonts w:ascii="Times New Roman" w:hAnsi="Times New Roman"/>
                <w:b/>
                <w:bCs/>
                <w:color w:val="92D050"/>
                <w:sz w:val="20"/>
                <w:szCs w:val="20"/>
              </w:rPr>
              <w:t>L</w:t>
            </w:r>
            <w:r w:rsidR="00A3457B" w:rsidRPr="008A60B3">
              <w:rPr>
                <w:rFonts w:ascii="Times New Roman" w:hAnsi="Times New Roman"/>
                <w:b/>
                <w:bCs/>
                <w:color w:val="92D050"/>
                <w:sz w:val="20"/>
                <w:szCs w:val="20"/>
              </w:rPr>
              <w:t>ikely exceeded</w:t>
            </w:r>
            <w:r w:rsidR="00A3457B" w:rsidRPr="008A60B3">
              <w:rPr>
                <w:rFonts w:ascii="Times New Roman" w:hAnsi="Times New Roman"/>
                <w:b/>
                <w:bCs/>
                <w:sz w:val="20"/>
                <w:szCs w:val="20"/>
              </w:rPr>
              <w:t xml:space="preserve">, </w:t>
            </w:r>
            <w:r w:rsidR="00A3457B" w:rsidRPr="008A60B3">
              <w:rPr>
                <w:rFonts w:ascii="Times New Roman" w:hAnsi="Times New Roman"/>
                <w:sz w:val="20"/>
                <w:szCs w:val="20"/>
              </w:rPr>
              <w:t>Done differently</w:t>
            </w:r>
          </w:p>
        </w:tc>
      </w:tr>
      <w:tr w:rsidR="00A3457B" w:rsidRPr="008A60B3" w14:paraId="1FDB5389" w14:textId="77777777" w:rsidTr="009C5CA7">
        <w:trPr>
          <w:cantSplit/>
        </w:trPr>
        <w:tc>
          <w:tcPr>
            <w:tcW w:w="1435" w:type="dxa"/>
            <w:vMerge/>
            <w:shd w:val="clear" w:color="auto" w:fill="FFFFFF" w:themeFill="background1"/>
          </w:tcPr>
          <w:p w14:paraId="57CC2E79"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F1FCAD2" w14:textId="77777777" w:rsidR="00A3457B" w:rsidRPr="008A60B3" w:rsidRDefault="00A3457B" w:rsidP="009C5CA7">
            <w:pPr>
              <w:autoSpaceDE w:val="0"/>
              <w:autoSpaceDN w:val="0"/>
              <w:adjustRightInd w:val="0"/>
              <w:spacing w:after="0"/>
              <w:rPr>
                <w:rFonts w:ascii="Times New Roman" w:hAnsi="Times New Roman"/>
                <w:bCs/>
                <w:sz w:val="20"/>
                <w:szCs w:val="20"/>
                <w:u w:val="single"/>
              </w:rPr>
            </w:pPr>
            <w:r w:rsidRPr="008A60B3">
              <w:rPr>
                <w:rFonts w:ascii="Times New Roman" w:hAnsi="Times New Roman"/>
                <w:bCs/>
                <w:sz w:val="20"/>
                <w:szCs w:val="20"/>
              </w:rPr>
              <w:t>2.2.4: Develop and support implementation of a voter education campaign on election dispute resolution</w:t>
            </w:r>
          </w:p>
        </w:tc>
        <w:tc>
          <w:tcPr>
            <w:tcW w:w="2790" w:type="dxa"/>
            <w:shd w:val="clear" w:color="auto" w:fill="FFFFFF" w:themeFill="background1"/>
          </w:tcPr>
          <w:p w14:paraId="11B4C597"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educational materials developed and disseminated</w:t>
            </w:r>
          </w:p>
        </w:tc>
        <w:tc>
          <w:tcPr>
            <w:tcW w:w="1350" w:type="dxa"/>
            <w:shd w:val="clear" w:color="auto" w:fill="FFFFFF" w:themeFill="background1"/>
          </w:tcPr>
          <w:p w14:paraId="5F0CE987"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tcBorders>
              <w:bottom w:val="single" w:sz="4" w:space="0" w:color="auto"/>
            </w:tcBorders>
            <w:shd w:val="clear" w:color="auto" w:fill="FFFFFF" w:themeFill="background1"/>
          </w:tcPr>
          <w:p w14:paraId="0D67B850"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Pursued activity differently</w:t>
            </w:r>
          </w:p>
          <w:p w14:paraId="5F16877D"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2020 10 trainings</w:t>
            </w:r>
          </w:p>
        </w:tc>
        <w:tc>
          <w:tcPr>
            <w:tcW w:w="900" w:type="dxa"/>
            <w:tcBorders>
              <w:bottom w:val="single" w:sz="4" w:space="0" w:color="auto"/>
            </w:tcBorders>
            <w:shd w:val="clear" w:color="auto" w:fill="FFFFFF" w:themeFill="background1"/>
          </w:tcPr>
          <w:p w14:paraId="7E58A99D"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w:t>
            </w:r>
          </w:p>
        </w:tc>
        <w:tc>
          <w:tcPr>
            <w:tcW w:w="1710" w:type="dxa"/>
            <w:tcBorders>
              <w:bottom w:val="single" w:sz="4" w:space="0" w:color="auto"/>
            </w:tcBorders>
            <w:shd w:val="clear" w:color="auto" w:fill="FFFFFF" w:themeFill="background1"/>
          </w:tcPr>
          <w:p w14:paraId="2A6FD8C2" w14:textId="762C90FB" w:rsidR="00A3457B" w:rsidRPr="008A60B3" w:rsidRDefault="00ED1349"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A</w:t>
            </w:r>
            <w:r w:rsidR="00A3457B" w:rsidRPr="008A60B3">
              <w:rPr>
                <w:rFonts w:ascii="Times New Roman" w:hAnsi="Times New Roman"/>
                <w:b/>
                <w:bCs/>
                <w:color w:val="00B050"/>
                <w:sz w:val="20"/>
                <w:szCs w:val="20"/>
              </w:rPr>
              <w:t>chieved</w:t>
            </w:r>
          </w:p>
        </w:tc>
      </w:tr>
      <w:tr w:rsidR="00A3457B" w:rsidRPr="008A60B3" w14:paraId="3B576C19" w14:textId="77777777" w:rsidTr="009C5CA7">
        <w:trPr>
          <w:cantSplit/>
        </w:trPr>
        <w:tc>
          <w:tcPr>
            <w:tcW w:w="1435" w:type="dxa"/>
            <w:vMerge/>
            <w:shd w:val="clear" w:color="auto" w:fill="FFFFFF" w:themeFill="background1"/>
          </w:tcPr>
          <w:p w14:paraId="3C206611" w14:textId="77777777" w:rsidR="00A3457B" w:rsidRPr="008A60B3" w:rsidRDefault="00A3457B" w:rsidP="009C5CA7">
            <w:pPr>
              <w:spacing w:before="60"/>
              <w:rPr>
                <w:rFonts w:ascii="Times New Roman" w:hAnsi="Times New Roman"/>
                <w:sz w:val="20"/>
                <w:szCs w:val="20"/>
              </w:rPr>
            </w:pPr>
          </w:p>
        </w:tc>
        <w:tc>
          <w:tcPr>
            <w:tcW w:w="3600" w:type="dxa"/>
            <w:shd w:val="clear" w:color="auto" w:fill="FFFFFF" w:themeFill="background1"/>
          </w:tcPr>
          <w:p w14:paraId="41F875F7"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2.2.5: Develop and implement an information campaign regarding registration for migrants in Eurasian Economic Union countries</w:t>
            </w:r>
          </w:p>
        </w:tc>
        <w:tc>
          <w:tcPr>
            <w:tcW w:w="2790" w:type="dxa"/>
            <w:shd w:val="clear" w:color="auto" w:fill="FFFFFF" w:themeFill="background1"/>
          </w:tcPr>
          <w:p w14:paraId="73D24BC2"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educational materials developed and disseminated</w:t>
            </w:r>
          </w:p>
        </w:tc>
        <w:tc>
          <w:tcPr>
            <w:tcW w:w="1350" w:type="dxa"/>
            <w:shd w:val="clear" w:color="auto" w:fill="FFFFFF" w:themeFill="background1"/>
          </w:tcPr>
          <w:p w14:paraId="65B1592B"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2021 KESP reports</w:t>
            </w:r>
          </w:p>
        </w:tc>
        <w:tc>
          <w:tcPr>
            <w:tcW w:w="1800" w:type="dxa"/>
            <w:tcBorders>
              <w:bottom w:val="single" w:sz="4" w:space="0" w:color="auto"/>
            </w:tcBorders>
            <w:shd w:val="clear" w:color="auto" w:fill="FFFFFF" w:themeFill="background1"/>
          </w:tcPr>
          <w:p w14:paraId="5FB6C506"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Pursued activity differently 2020</w:t>
            </w:r>
          </w:p>
          <w:p w14:paraId="01B1616F"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2020 hotline, mobile teams</w:t>
            </w:r>
          </w:p>
        </w:tc>
        <w:tc>
          <w:tcPr>
            <w:tcW w:w="900" w:type="dxa"/>
            <w:tcBorders>
              <w:bottom w:val="single" w:sz="4" w:space="0" w:color="auto"/>
            </w:tcBorders>
            <w:shd w:val="clear" w:color="auto" w:fill="FFFFFF" w:themeFill="background1"/>
          </w:tcPr>
          <w:p w14:paraId="0CF3822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10</w:t>
            </w:r>
          </w:p>
        </w:tc>
        <w:tc>
          <w:tcPr>
            <w:tcW w:w="1710" w:type="dxa"/>
            <w:tcBorders>
              <w:bottom w:val="single" w:sz="4" w:space="0" w:color="auto"/>
            </w:tcBorders>
            <w:shd w:val="clear" w:color="auto" w:fill="FFFFFF" w:themeFill="background1"/>
          </w:tcPr>
          <w:p w14:paraId="74D570D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b/>
                <w:bCs/>
                <w:color w:val="92D050"/>
                <w:sz w:val="20"/>
                <w:szCs w:val="20"/>
              </w:rPr>
              <w:t>Likely exceeded</w:t>
            </w:r>
            <w:r w:rsidRPr="008A60B3">
              <w:rPr>
                <w:rFonts w:ascii="Times New Roman" w:hAnsi="Times New Roman"/>
                <w:color w:val="92D050"/>
                <w:sz w:val="20"/>
                <w:szCs w:val="20"/>
              </w:rPr>
              <w:t xml:space="preserve"> </w:t>
            </w:r>
            <w:r w:rsidRPr="008A60B3">
              <w:rPr>
                <w:rFonts w:ascii="Times New Roman" w:hAnsi="Times New Roman"/>
                <w:sz w:val="20"/>
                <w:szCs w:val="20"/>
              </w:rPr>
              <w:t>based on 2020 coverage</w:t>
            </w:r>
          </w:p>
        </w:tc>
      </w:tr>
      <w:tr w:rsidR="00A3457B" w:rsidRPr="008A60B3" w14:paraId="556958C3" w14:textId="77777777" w:rsidTr="009C5CA7">
        <w:trPr>
          <w:cantSplit/>
          <w:trHeight w:val="917"/>
        </w:trPr>
        <w:tc>
          <w:tcPr>
            <w:tcW w:w="1435" w:type="dxa"/>
            <w:vMerge/>
            <w:shd w:val="clear" w:color="auto" w:fill="FFFFFF" w:themeFill="background1"/>
          </w:tcPr>
          <w:p w14:paraId="23DAD107" w14:textId="77777777" w:rsidR="00A3457B" w:rsidRPr="008A60B3" w:rsidRDefault="00A3457B" w:rsidP="009C5CA7">
            <w:pPr>
              <w:rPr>
                <w:rFonts w:ascii="Times New Roman" w:hAnsi="Times New Roman"/>
                <w:sz w:val="20"/>
                <w:szCs w:val="20"/>
              </w:rPr>
            </w:pPr>
          </w:p>
        </w:tc>
        <w:tc>
          <w:tcPr>
            <w:tcW w:w="3600" w:type="dxa"/>
          </w:tcPr>
          <w:p w14:paraId="1C91BA22" w14:textId="77777777" w:rsidR="00A3457B" w:rsidRPr="008A60B3" w:rsidRDefault="00A3457B" w:rsidP="009C5CA7">
            <w:pPr>
              <w:autoSpaceDE w:val="0"/>
              <w:autoSpaceDN w:val="0"/>
              <w:adjustRightInd w:val="0"/>
              <w:spacing w:after="0"/>
              <w:rPr>
                <w:rFonts w:ascii="Times New Roman" w:hAnsi="Times New Roman"/>
                <w:bCs/>
                <w:sz w:val="20"/>
                <w:szCs w:val="20"/>
              </w:rPr>
            </w:pPr>
          </w:p>
        </w:tc>
        <w:tc>
          <w:tcPr>
            <w:tcW w:w="2790" w:type="dxa"/>
            <w:shd w:val="clear" w:color="auto" w:fill="auto"/>
          </w:tcPr>
          <w:p w14:paraId="1D9E73DC" w14:textId="77777777" w:rsidR="00A3457B" w:rsidRPr="008A60B3" w:rsidRDefault="00A3457B" w:rsidP="009C5CA7">
            <w:pPr>
              <w:rPr>
                <w:rFonts w:ascii="Times New Roman" w:hAnsi="Times New Roman"/>
                <w:b/>
                <w:bCs/>
                <w:sz w:val="20"/>
                <w:szCs w:val="20"/>
              </w:rPr>
            </w:pPr>
            <w:r w:rsidRPr="008A60B3">
              <w:rPr>
                <w:rFonts w:ascii="Times New Roman" w:hAnsi="Times New Roman"/>
                <w:b/>
                <w:bCs/>
                <w:sz w:val="20"/>
                <w:szCs w:val="20"/>
              </w:rPr>
              <w:t xml:space="preserve">Election observer reports concluded elections were peaceful. </w:t>
            </w:r>
          </w:p>
        </w:tc>
        <w:tc>
          <w:tcPr>
            <w:tcW w:w="1350" w:type="dxa"/>
            <w:shd w:val="clear" w:color="auto" w:fill="auto"/>
          </w:tcPr>
          <w:p w14:paraId="62CF79AA"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OSCE ODIHR</w:t>
            </w:r>
          </w:p>
        </w:tc>
        <w:tc>
          <w:tcPr>
            <w:tcW w:w="1800" w:type="dxa"/>
            <w:tcBorders>
              <w:bottom w:val="single" w:sz="4" w:space="0" w:color="auto"/>
            </w:tcBorders>
            <w:shd w:val="clear" w:color="auto" w:fill="auto"/>
          </w:tcPr>
          <w:p w14:paraId="4C7B582E"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Not clearly stated</w:t>
            </w:r>
          </w:p>
        </w:tc>
        <w:tc>
          <w:tcPr>
            <w:tcW w:w="900" w:type="dxa"/>
            <w:tcBorders>
              <w:bottom w:val="single" w:sz="4" w:space="0" w:color="auto"/>
            </w:tcBorders>
            <w:shd w:val="clear" w:color="auto" w:fill="auto"/>
          </w:tcPr>
          <w:p w14:paraId="32F2CC5B"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Yes</w:t>
            </w:r>
          </w:p>
        </w:tc>
        <w:tc>
          <w:tcPr>
            <w:tcW w:w="1710" w:type="dxa"/>
            <w:tcBorders>
              <w:bottom w:val="single" w:sz="4" w:space="0" w:color="auto"/>
            </w:tcBorders>
            <w:shd w:val="clear" w:color="auto" w:fill="auto"/>
          </w:tcPr>
          <w:p w14:paraId="27968B43" w14:textId="77777777" w:rsidR="00A3457B" w:rsidRPr="008A60B3" w:rsidRDefault="00A3457B" w:rsidP="009C5CA7">
            <w:pPr>
              <w:spacing w:before="60"/>
              <w:jc w:val="center"/>
              <w:rPr>
                <w:rFonts w:ascii="Times New Roman" w:hAnsi="Times New Roman"/>
                <w:b/>
                <w:bCs/>
                <w:sz w:val="20"/>
                <w:szCs w:val="20"/>
              </w:rPr>
            </w:pPr>
            <w:r w:rsidRPr="008A60B3">
              <w:rPr>
                <w:rFonts w:ascii="Times New Roman" w:hAnsi="Times New Roman"/>
                <w:b/>
                <w:bCs/>
                <w:color w:val="C00000"/>
                <w:sz w:val="20"/>
                <w:szCs w:val="20"/>
              </w:rPr>
              <w:t>Not achieved</w:t>
            </w:r>
          </w:p>
        </w:tc>
      </w:tr>
      <w:tr w:rsidR="00A3457B" w:rsidRPr="008A60B3" w14:paraId="73328F50" w14:textId="77777777" w:rsidTr="009C5CA7">
        <w:trPr>
          <w:cantSplit/>
          <w:trHeight w:val="647"/>
        </w:trPr>
        <w:tc>
          <w:tcPr>
            <w:tcW w:w="1435" w:type="dxa"/>
            <w:vMerge/>
            <w:shd w:val="clear" w:color="auto" w:fill="FFFFFF" w:themeFill="background1"/>
          </w:tcPr>
          <w:p w14:paraId="457F1F5C" w14:textId="77777777" w:rsidR="00A3457B" w:rsidRPr="008A60B3" w:rsidRDefault="00A3457B" w:rsidP="009C5CA7">
            <w:pPr>
              <w:rPr>
                <w:rFonts w:ascii="Times New Roman" w:hAnsi="Times New Roman"/>
                <w:sz w:val="20"/>
                <w:szCs w:val="20"/>
              </w:rPr>
            </w:pPr>
          </w:p>
        </w:tc>
        <w:tc>
          <w:tcPr>
            <w:tcW w:w="12150" w:type="dxa"/>
            <w:gridSpan w:val="6"/>
          </w:tcPr>
          <w:p w14:paraId="38E2E331"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b/>
                <w:sz w:val="20"/>
                <w:szCs w:val="20"/>
              </w:rPr>
              <w:t>Sub-output 3.1 The capacity of the CEC and its partners to prevent electoral violence through a monitoring and early warning early response system (EWER)</w:t>
            </w:r>
          </w:p>
        </w:tc>
      </w:tr>
      <w:tr w:rsidR="00A3457B" w:rsidRPr="008A60B3" w14:paraId="408CAF36" w14:textId="77777777" w:rsidTr="009C5CA7">
        <w:trPr>
          <w:cantSplit/>
          <w:trHeight w:val="917"/>
        </w:trPr>
        <w:tc>
          <w:tcPr>
            <w:tcW w:w="1435" w:type="dxa"/>
            <w:vMerge/>
            <w:shd w:val="clear" w:color="auto" w:fill="FFFFFF" w:themeFill="background1"/>
          </w:tcPr>
          <w:p w14:paraId="75B0D8F6" w14:textId="77777777" w:rsidR="00A3457B" w:rsidRPr="008A60B3" w:rsidRDefault="00A3457B" w:rsidP="009C5CA7">
            <w:pPr>
              <w:rPr>
                <w:rFonts w:ascii="Times New Roman" w:hAnsi="Times New Roman"/>
                <w:sz w:val="20"/>
                <w:szCs w:val="20"/>
              </w:rPr>
            </w:pPr>
          </w:p>
        </w:tc>
        <w:tc>
          <w:tcPr>
            <w:tcW w:w="3600" w:type="dxa"/>
          </w:tcPr>
          <w:p w14:paraId="1C803A99"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3.1.1 Enhance capacity of CEC and its partners to prevent electoral violence through a monitoring and early warning and response system (EWER)</w:t>
            </w:r>
          </w:p>
        </w:tc>
        <w:tc>
          <w:tcPr>
            <w:tcW w:w="2790" w:type="dxa"/>
            <w:shd w:val="clear" w:color="auto" w:fill="auto"/>
          </w:tcPr>
          <w:p w14:paraId="7E54C257" w14:textId="77777777" w:rsidR="00A3457B" w:rsidRPr="008A60B3" w:rsidRDefault="00A3457B" w:rsidP="009C5CA7">
            <w:pPr>
              <w:rPr>
                <w:rFonts w:ascii="Times New Roman" w:hAnsi="Times New Roman"/>
                <w:i/>
                <w:iCs/>
                <w:sz w:val="20"/>
                <w:szCs w:val="20"/>
              </w:rPr>
            </w:pPr>
            <w:r w:rsidRPr="008A60B3">
              <w:rPr>
                <w:rFonts w:ascii="Times New Roman" w:hAnsi="Times New Roman"/>
                <w:i/>
                <w:iCs/>
                <w:sz w:val="20"/>
                <w:szCs w:val="20"/>
              </w:rPr>
              <w:t xml:space="preserve">Sub-output different from ProDoc; indicator not developed </w:t>
            </w:r>
          </w:p>
        </w:tc>
        <w:tc>
          <w:tcPr>
            <w:tcW w:w="1350" w:type="dxa"/>
            <w:shd w:val="clear" w:color="auto" w:fill="auto"/>
          </w:tcPr>
          <w:p w14:paraId="14B07DBE"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sz w:val="20"/>
                <w:szCs w:val="20"/>
              </w:rPr>
              <w:t>2021 KESP report</w:t>
            </w:r>
          </w:p>
        </w:tc>
        <w:tc>
          <w:tcPr>
            <w:tcW w:w="1800" w:type="dxa"/>
            <w:tcBorders>
              <w:bottom w:val="single" w:sz="4" w:space="0" w:color="auto"/>
            </w:tcBorders>
            <w:shd w:val="clear" w:color="auto" w:fill="auto"/>
          </w:tcPr>
          <w:p w14:paraId="51D4987F" w14:textId="42356FBE"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Managed complaints through CGRR</w:t>
            </w:r>
          </w:p>
        </w:tc>
        <w:tc>
          <w:tcPr>
            <w:tcW w:w="900" w:type="dxa"/>
            <w:tcBorders>
              <w:bottom w:val="single" w:sz="4" w:space="0" w:color="auto"/>
            </w:tcBorders>
            <w:shd w:val="clear" w:color="auto" w:fill="auto"/>
          </w:tcPr>
          <w:p w14:paraId="63EB1BFF" w14:textId="77777777" w:rsidR="00A3457B" w:rsidRPr="008A60B3" w:rsidRDefault="00A3457B" w:rsidP="009C5CA7">
            <w:pPr>
              <w:spacing w:before="60"/>
              <w:jc w:val="center"/>
              <w:rPr>
                <w:rFonts w:ascii="Times New Roman" w:hAnsi="Times New Roman"/>
                <w:sz w:val="20"/>
                <w:szCs w:val="20"/>
              </w:rPr>
            </w:pPr>
            <w:r w:rsidRPr="008A60B3">
              <w:rPr>
                <w:rFonts w:ascii="Times New Roman" w:hAnsi="Times New Roman"/>
                <w:sz w:val="20"/>
                <w:szCs w:val="20"/>
              </w:rPr>
              <w:t>Not clear</w:t>
            </w:r>
          </w:p>
        </w:tc>
        <w:tc>
          <w:tcPr>
            <w:tcW w:w="1710" w:type="dxa"/>
            <w:tcBorders>
              <w:bottom w:val="single" w:sz="4" w:space="0" w:color="auto"/>
            </w:tcBorders>
            <w:shd w:val="clear" w:color="auto" w:fill="auto"/>
          </w:tcPr>
          <w:p w14:paraId="4D9DFA00" w14:textId="1D7BD356" w:rsidR="00A3457B" w:rsidRPr="008A60B3" w:rsidRDefault="00C07E86" w:rsidP="009C5CA7">
            <w:pPr>
              <w:spacing w:before="60"/>
              <w:jc w:val="center"/>
              <w:rPr>
                <w:rFonts w:ascii="Times New Roman" w:hAnsi="Times New Roman"/>
                <w:b/>
                <w:bCs/>
                <w:sz w:val="20"/>
                <w:szCs w:val="20"/>
              </w:rPr>
            </w:pPr>
            <w:r w:rsidRPr="008A60B3">
              <w:rPr>
                <w:rFonts w:ascii="Times New Roman" w:hAnsi="Times New Roman"/>
                <w:b/>
                <w:bCs/>
                <w:color w:val="00B050"/>
                <w:sz w:val="20"/>
                <w:szCs w:val="20"/>
              </w:rPr>
              <w:t xml:space="preserve">Achieved </w:t>
            </w:r>
          </w:p>
        </w:tc>
      </w:tr>
      <w:tr w:rsidR="00A3457B" w:rsidRPr="008A60B3" w14:paraId="49CBA813" w14:textId="77777777" w:rsidTr="009C5CA7">
        <w:trPr>
          <w:cantSplit/>
          <w:trHeight w:val="467"/>
        </w:trPr>
        <w:tc>
          <w:tcPr>
            <w:tcW w:w="1435" w:type="dxa"/>
            <w:vMerge/>
            <w:shd w:val="clear" w:color="auto" w:fill="FFFFFF" w:themeFill="background1"/>
          </w:tcPr>
          <w:p w14:paraId="702A82F4" w14:textId="77777777" w:rsidR="00A3457B" w:rsidRPr="008A60B3" w:rsidRDefault="00A3457B" w:rsidP="009C5CA7">
            <w:pPr>
              <w:rPr>
                <w:rFonts w:ascii="Times New Roman" w:hAnsi="Times New Roman"/>
                <w:sz w:val="20"/>
                <w:szCs w:val="20"/>
              </w:rPr>
            </w:pPr>
          </w:p>
        </w:tc>
        <w:tc>
          <w:tcPr>
            <w:tcW w:w="12150" w:type="dxa"/>
            <w:gridSpan w:val="6"/>
          </w:tcPr>
          <w:p w14:paraId="29EED0C4" w14:textId="77777777" w:rsidR="00A3457B" w:rsidRPr="008A60B3" w:rsidRDefault="00A3457B" w:rsidP="009C5CA7">
            <w:pPr>
              <w:spacing w:before="60"/>
              <w:rPr>
                <w:rFonts w:ascii="Times New Roman" w:hAnsi="Times New Roman"/>
                <w:sz w:val="20"/>
                <w:szCs w:val="20"/>
              </w:rPr>
            </w:pPr>
            <w:r w:rsidRPr="008A60B3">
              <w:rPr>
                <w:rFonts w:ascii="Times New Roman" w:hAnsi="Times New Roman"/>
                <w:b/>
                <w:sz w:val="20"/>
                <w:szCs w:val="20"/>
              </w:rPr>
              <w:t>Sub-Output 3.3: Enhance the security of electoral process</w:t>
            </w:r>
          </w:p>
        </w:tc>
      </w:tr>
      <w:tr w:rsidR="00A3457B" w:rsidRPr="008A60B3" w14:paraId="72EF95DD" w14:textId="77777777" w:rsidTr="009C5CA7">
        <w:trPr>
          <w:cantSplit/>
          <w:trHeight w:val="805"/>
        </w:trPr>
        <w:tc>
          <w:tcPr>
            <w:tcW w:w="1435" w:type="dxa"/>
            <w:vMerge/>
            <w:shd w:val="clear" w:color="auto" w:fill="FFFFFF" w:themeFill="background1"/>
          </w:tcPr>
          <w:p w14:paraId="24FBB593" w14:textId="77777777" w:rsidR="00A3457B" w:rsidRPr="008A60B3" w:rsidRDefault="00A3457B" w:rsidP="009C5CA7">
            <w:pPr>
              <w:spacing w:before="60"/>
              <w:rPr>
                <w:rFonts w:ascii="Times New Roman" w:hAnsi="Times New Roman"/>
                <w:sz w:val="20"/>
                <w:szCs w:val="20"/>
              </w:rPr>
            </w:pPr>
          </w:p>
        </w:tc>
        <w:tc>
          <w:tcPr>
            <w:tcW w:w="3600" w:type="dxa"/>
          </w:tcPr>
          <w:p w14:paraId="6771859E"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3.3.1 Training on human rights and electoral security for Security Forces</w:t>
            </w:r>
          </w:p>
        </w:tc>
        <w:tc>
          <w:tcPr>
            <w:tcW w:w="2790" w:type="dxa"/>
            <w:shd w:val="clear" w:color="auto" w:fill="auto"/>
          </w:tcPr>
          <w:p w14:paraId="091FE79A"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Security Forces officers trained</w:t>
            </w:r>
          </w:p>
        </w:tc>
        <w:tc>
          <w:tcPr>
            <w:tcW w:w="1350" w:type="dxa"/>
            <w:shd w:val="clear" w:color="auto" w:fill="auto"/>
          </w:tcPr>
          <w:p w14:paraId="2804B352"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2021 KESP Reports</w:t>
            </w:r>
          </w:p>
        </w:tc>
        <w:tc>
          <w:tcPr>
            <w:tcW w:w="1800" w:type="dxa"/>
            <w:shd w:val="clear" w:color="auto" w:fill="auto"/>
          </w:tcPr>
          <w:p w14:paraId="5760295A"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2020 557</w:t>
            </w:r>
          </w:p>
          <w:p w14:paraId="1F1F565C"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2021 690</w:t>
            </w:r>
          </w:p>
        </w:tc>
        <w:tc>
          <w:tcPr>
            <w:tcW w:w="900" w:type="dxa"/>
            <w:shd w:val="clear" w:color="auto" w:fill="auto"/>
          </w:tcPr>
          <w:p w14:paraId="1040DA25"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1000</w:t>
            </w:r>
          </w:p>
        </w:tc>
        <w:tc>
          <w:tcPr>
            <w:tcW w:w="1710" w:type="dxa"/>
            <w:shd w:val="clear" w:color="auto" w:fill="auto"/>
          </w:tcPr>
          <w:p w14:paraId="22FD854D" w14:textId="32675638" w:rsidR="00A3457B" w:rsidRPr="008A60B3" w:rsidRDefault="00ED1349" w:rsidP="009C5CA7">
            <w:pPr>
              <w:tabs>
                <w:tab w:val="center" w:pos="4680"/>
                <w:tab w:val="right" w:pos="9360"/>
              </w:tabs>
              <w:spacing w:after="0" w:line="240" w:lineRule="auto"/>
              <w:jc w:val="center"/>
              <w:rPr>
                <w:rFonts w:ascii="Times New Roman" w:hAnsi="Times New Roman"/>
                <w:b/>
                <w:bCs/>
                <w:sz w:val="20"/>
                <w:szCs w:val="20"/>
              </w:rPr>
            </w:pPr>
            <w:r w:rsidRPr="008A60B3">
              <w:rPr>
                <w:rFonts w:ascii="Times New Roman" w:hAnsi="Times New Roman"/>
                <w:b/>
                <w:bCs/>
                <w:color w:val="00B050"/>
                <w:sz w:val="20"/>
                <w:szCs w:val="20"/>
              </w:rPr>
              <w:t>E</w:t>
            </w:r>
            <w:r w:rsidR="00A3457B" w:rsidRPr="008A60B3">
              <w:rPr>
                <w:rFonts w:ascii="Times New Roman" w:hAnsi="Times New Roman"/>
                <w:b/>
                <w:bCs/>
                <w:color w:val="00B050"/>
                <w:sz w:val="20"/>
                <w:szCs w:val="20"/>
              </w:rPr>
              <w:t>xceeded</w:t>
            </w:r>
          </w:p>
        </w:tc>
      </w:tr>
      <w:tr w:rsidR="00A3457B" w:rsidRPr="008A60B3" w14:paraId="794743CB" w14:textId="77777777" w:rsidTr="009C5CA7">
        <w:trPr>
          <w:cantSplit/>
          <w:trHeight w:val="805"/>
        </w:trPr>
        <w:tc>
          <w:tcPr>
            <w:tcW w:w="1435" w:type="dxa"/>
            <w:vMerge/>
            <w:shd w:val="clear" w:color="auto" w:fill="FFFFFF" w:themeFill="background1"/>
          </w:tcPr>
          <w:p w14:paraId="6C5536A5" w14:textId="77777777" w:rsidR="00A3457B" w:rsidRPr="008A60B3" w:rsidRDefault="00A3457B" w:rsidP="009C5CA7">
            <w:pPr>
              <w:spacing w:before="60"/>
              <w:rPr>
                <w:rFonts w:ascii="Times New Roman" w:hAnsi="Times New Roman"/>
                <w:sz w:val="20"/>
                <w:szCs w:val="20"/>
              </w:rPr>
            </w:pPr>
          </w:p>
        </w:tc>
        <w:tc>
          <w:tcPr>
            <w:tcW w:w="3600" w:type="dxa"/>
          </w:tcPr>
          <w:p w14:paraId="1C1E3F6B"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3.3.2 Training on hate speech for criminal justice actors, specifically tailored to election contexts</w:t>
            </w:r>
          </w:p>
        </w:tc>
        <w:tc>
          <w:tcPr>
            <w:tcW w:w="2790" w:type="dxa"/>
            <w:shd w:val="clear" w:color="auto" w:fill="auto"/>
          </w:tcPr>
          <w:p w14:paraId="4F73BFDD"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Number of law enforcement officials trained</w:t>
            </w:r>
          </w:p>
        </w:tc>
        <w:tc>
          <w:tcPr>
            <w:tcW w:w="1350" w:type="dxa"/>
            <w:shd w:val="clear" w:color="auto" w:fill="auto"/>
          </w:tcPr>
          <w:p w14:paraId="269472E1"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shd w:val="clear" w:color="auto" w:fill="auto"/>
          </w:tcPr>
          <w:p w14:paraId="2807E34D"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2020 240</w:t>
            </w:r>
          </w:p>
        </w:tc>
        <w:tc>
          <w:tcPr>
            <w:tcW w:w="900" w:type="dxa"/>
            <w:shd w:val="clear" w:color="auto" w:fill="auto"/>
          </w:tcPr>
          <w:p w14:paraId="51A7D857"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1000</w:t>
            </w:r>
          </w:p>
        </w:tc>
        <w:tc>
          <w:tcPr>
            <w:tcW w:w="1710" w:type="dxa"/>
            <w:shd w:val="clear" w:color="auto" w:fill="auto"/>
          </w:tcPr>
          <w:p w14:paraId="2F235381" w14:textId="77777777" w:rsidR="00A3457B" w:rsidRPr="008A60B3" w:rsidRDefault="00A3457B" w:rsidP="009C5CA7">
            <w:pPr>
              <w:tabs>
                <w:tab w:val="center" w:pos="4680"/>
                <w:tab w:val="right" w:pos="9360"/>
              </w:tabs>
              <w:spacing w:after="0" w:line="240" w:lineRule="auto"/>
              <w:jc w:val="center"/>
              <w:rPr>
                <w:rFonts w:ascii="Times New Roman" w:hAnsi="Times New Roman"/>
                <w:sz w:val="20"/>
                <w:szCs w:val="20"/>
              </w:rPr>
            </w:pPr>
            <w:r w:rsidRPr="008A60B3">
              <w:rPr>
                <w:rFonts w:ascii="Times New Roman" w:hAnsi="Times New Roman"/>
                <w:b/>
                <w:bCs/>
                <w:color w:val="C00000"/>
                <w:sz w:val="20"/>
                <w:szCs w:val="20"/>
              </w:rPr>
              <w:t>Not achieved</w:t>
            </w:r>
            <w:r w:rsidRPr="008A60B3">
              <w:rPr>
                <w:rFonts w:ascii="Times New Roman" w:hAnsi="Times New Roman"/>
                <w:color w:val="C00000"/>
                <w:sz w:val="20"/>
                <w:szCs w:val="20"/>
              </w:rPr>
              <w:t xml:space="preserve"> </w:t>
            </w:r>
            <w:r w:rsidRPr="008A60B3">
              <w:rPr>
                <w:rFonts w:ascii="Times New Roman" w:hAnsi="Times New Roman"/>
                <w:sz w:val="20"/>
                <w:szCs w:val="20"/>
              </w:rPr>
              <w:t>as USAID supported for 2021</w:t>
            </w:r>
          </w:p>
        </w:tc>
      </w:tr>
      <w:tr w:rsidR="00A3457B" w:rsidRPr="008A60B3" w14:paraId="3B72114E" w14:textId="77777777" w:rsidTr="009C5CA7">
        <w:trPr>
          <w:cantSplit/>
          <w:trHeight w:val="805"/>
        </w:trPr>
        <w:tc>
          <w:tcPr>
            <w:tcW w:w="1435" w:type="dxa"/>
            <w:vMerge/>
            <w:shd w:val="clear" w:color="auto" w:fill="FFFFFF" w:themeFill="background1"/>
          </w:tcPr>
          <w:p w14:paraId="3E00AAF9" w14:textId="77777777" w:rsidR="00A3457B" w:rsidRPr="008A60B3" w:rsidRDefault="00A3457B" w:rsidP="009C5CA7">
            <w:pPr>
              <w:spacing w:before="60"/>
              <w:rPr>
                <w:rFonts w:ascii="Times New Roman" w:hAnsi="Times New Roman"/>
                <w:sz w:val="20"/>
                <w:szCs w:val="20"/>
              </w:rPr>
            </w:pPr>
          </w:p>
        </w:tc>
        <w:tc>
          <w:tcPr>
            <w:tcW w:w="3600" w:type="dxa"/>
          </w:tcPr>
          <w:p w14:paraId="3AABDF69"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3.3.3 Development of specific guidance documents on hate speech prevention</w:t>
            </w:r>
          </w:p>
        </w:tc>
        <w:tc>
          <w:tcPr>
            <w:tcW w:w="2790" w:type="dxa"/>
            <w:shd w:val="clear" w:color="auto" w:fill="auto"/>
          </w:tcPr>
          <w:p w14:paraId="6EA68786"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Specific guidance documents on hate speech prevention developed and disseminated among public officials</w:t>
            </w:r>
          </w:p>
        </w:tc>
        <w:tc>
          <w:tcPr>
            <w:tcW w:w="1350" w:type="dxa"/>
            <w:shd w:val="clear" w:color="auto" w:fill="auto"/>
          </w:tcPr>
          <w:p w14:paraId="05AA0B5B"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2020 KESP report</w:t>
            </w:r>
          </w:p>
        </w:tc>
        <w:tc>
          <w:tcPr>
            <w:tcW w:w="1800" w:type="dxa"/>
            <w:shd w:val="clear" w:color="auto" w:fill="auto"/>
          </w:tcPr>
          <w:p w14:paraId="67825648"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Through Kyrgyz Association of Women Judges</w:t>
            </w:r>
          </w:p>
        </w:tc>
        <w:tc>
          <w:tcPr>
            <w:tcW w:w="900" w:type="dxa"/>
            <w:shd w:val="clear" w:color="auto" w:fill="auto"/>
          </w:tcPr>
          <w:p w14:paraId="0E34F927"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Yes</w:t>
            </w:r>
          </w:p>
        </w:tc>
        <w:tc>
          <w:tcPr>
            <w:tcW w:w="1710" w:type="dxa"/>
            <w:shd w:val="clear" w:color="auto" w:fill="auto"/>
          </w:tcPr>
          <w:p w14:paraId="2146FD59" w14:textId="77777777" w:rsidR="00A3457B" w:rsidRPr="008A60B3" w:rsidRDefault="00A3457B" w:rsidP="009C5CA7">
            <w:pPr>
              <w:tabs>
                <w:tab w:val="center" w:pos="4680"/>
                <w:tab w:val="right" w:pos="9360"/>
              </w:tabs>
              <w:spacing w:after="0" w:line="240" w:lineRule="auto"/>
              <w:jc w:val="center"/>
              <w:rPr>
                <w:rFonts w:ascii="Times New Roman" w:hAnsi="Times New Roman"/>
                <w:sz w:val="20"/>
                <w:szCs w:val="20"/>
              </w:rPr>
            </w:pPr>
            <w:r w:rsidRPr="008A60B3">
              <w:rPr>
                <w:rFonts w:ascii="Times New Roman" w:hAnsi="Times New Roman"/>
                <w:b/>
                <w:bCs/>
                <w:color w:val="00B050"/>
                <w:sz w:val="20"/>
                <w:szCs w:val="20"/>
              </w:rPr>
              <w:t>Achieved</w:t>
            </w:r>
            <w:r w:rsidRPr="008A60B3">
              <w:rPr>
                <w:rFonts w:ascii="Times New Roman" w:hAnsi="Times New Roman"/>
                <w:color w:val="00B050"/>
                <w:sz w:val="20"/>
                <w:szCs w:val="20"/>
              </w:rPr>
              <w:t xml:space="preserve"> </w:t>
            </w:r>
            <w:r w:rsidRPr="008A60B3">
              <w:rPr>
                <w:rFonts w:ascii="Times New Roman" w:hAnsi="Times New Roman"/>
                <w:sz w:val="20"/>
                <w:szCs w:val="20"/>
              </w:rPr>
              <w:t>2020, for 2021 supported by USAID</w:t>
            </w:r>
          </w:p>
        </w:tc>
      </w:tr>
      <w:tr w:rsidR="00A3457B" w:rsidRPr="008A60B3" w14:paraId="27F25DE7" w14:textId="77777777" w:rsidTr="009C5CA7">
        <w:trPr>
          <w:cantSplit/>
          <w:trHeight w:val="467"/>
        </w:trPr>
        <w:tc>
          <w:tcPr>
            <w:tcW w:w="13585" w:type="dxa"/>
            <w:gridSpan w:val="7"/>
            <w:shd w:val="clear" w:color="auto" w:fill="FFFFFF" w:themeFill="background1"/>
          </w:tcPr>
          <w:p w14:paraId="220EAC3D" w14:textId="77777777" w:rsidR="00A3457B" w:rsidRPr="008A60B3" w:rsidRDefault="00A3457B" w:rsidP="009C5CA7">
            <w:pPr>
              <w:tabs>
                <w:tab w:val="center" w:pos="4680"/>
                <w:tab w:val="right" w:pos="9360"/>
              </w:tabs>
              <w:spacing w:after="0" w:line="240" w:lineRule="auto"/>
              <w:rPr>
                <w:rFonts w:ascii="Times New Roman" w:hAnsi="Times New Roman"/>
                <w:b/>
                <w:bCs/>
                <w:sz w:val="20"/>
                <w:szCs w:val="20"/>
              </w:rPr>
            </w:pPr>
            <w:r w:rsidRPr="008A60B3">
              <w:rPr>
                <w:rFonts w:ascii="Times New Roman" w:hAnsi="Times New Roman"/>
                <w:b/>
                <w:bCs/>
                <w:sz w:val="20"/>
                <w:szCs w:val="20"/>
              </w:rPr>
              <w:t>Outcome 4 (Added 2021) – COVID-19 Mitigation Measures</w:t>
            </w:r>
          </w:p>
        </w:tc>
      </w:tr>
      <w:tr w:rsidR="00A3457B" w:rsidRPr="008A60B3" w14:paraId="5E64E03D" w14:textId="77777777" w:rsidTr="009C5CA7">
        <w:trPr>
          <w:cantSplit/>
          <w:trHeight w:val="413"/>
        </w:trPr>
        <w:tc>
          <w:tcPr>
            <w:tcW w:w="1435" w:type="dxa"/>
            <w:shd w:val="clear" w:color="auto" w:fill="FFFFFF" w:themeFill="background1"/>
          </w:tcPr>
          <w:p w14:paraId="1809342C" w14:textId="77777777" w:rsidR="00A3457B" w:rsidRPr="008A60B3" w:rsidRDefault="00A3457B" w:rsidP="009C5CA7">
            <w:pPr>
              <w:spacing w:before="60"/>
              <w:rPr>
                <w:rFonts w:ascii="Times New Roman" w:hAnsi="Times New Roman"/>
                <w:sz w:val="20"/>
                <w:szCs w:val="20"/>
              </w:rPr>
            </w:pPr>
          </w:p>
        </w:tc>
        <w:tc>
          <w:tcPr>
            <w:tcW w:w="3600" w:type="dxa"/>
          </w:tcPr>
          <w:p w14:paraId="342339E0" w14:textId="77777777" w:rsidR="00A3457B" w:rsidRPr="008A60B3" w:rsidRDefault="00A3457B" w:rsidP="009C5CA7">
            <w:pPr>
              <w:autoSpaceDE w:val="0"/>
              <w:autoSpaceDN w:val="0"/>
              <w:adjustRightInd w:val="0"/>
              <w:spacing w:after="0"/>
              <w:rPr>
                <w:rFonts w:ascii="Times New Roman" w:hAnsi="Times New Roman"/>
                <w:bCs/>
                <w:sz w:val="20"/>
                <w:szCs w:val="20"/>
              </w:rPr>
            </w:pPr>
            <w:r w:rsidRPr="008A60B3">
              <w:rPr>
                <w:rFonts w:ascii="Times New Roman" w:hAnsi="Times New Roman"/>
                <w:bCs/>
                <w:sz w:val="20"/>
                <w:szCs w:val="20"/>
              </w:rPr>
              <w:t>4 Procurement of PPE</w:t>
            </w:r>
          </w:p>
        </w:tc>
        <w:tc>
          <w:tcPr>
            <w:tcW w:w="2790" w:type="dxa"/>
            <w:shd w:val="clear" w:color="auto" w:fill="auto"/>
          </w:tcPr>
          <w:p w14:paraId="46702190"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Indicator not developed</w:t>
            </w:r>
          </w:p>
        </w:tc>
        <w:tc>
          <w:tcPr>
            <w:tcW w:w="1350" w:type="dxa"/>
            <w:shd w:val="clear" w:color="auto" w:fill="auto"/>
          </w:tcPr>
          <w:p w14:paraId="56C46D53" w14:textId="77777777" w:rsidR="00A3457B" w:rsidRPr="008A60B3" w:rsidRDefault="00A3457B" w:rsidP="009C5CA7">
            <w:pPr>
              <w:autoSpaceDE w:val="0"/>
              <w:autoSpaceDN w:val="0"/>
              <w:adjustRightInd w:val="0"/>
              <w:spacing w:after="0"/>
              <w:rPr>
                <w:rFonts w:ascii="Times New Roman" w:hAnsi="Times New Roman"/>
                <w:sz w:val="20"/>
                <w:szCs w:val="20"/>
              </w:rPr>
            </w:pPr>
            <w:r w:rsidRPr="008A60B3">
              <w:rPr>
                <w:rFonts w:ascii="Times New Roman" w:hAnsi="Times New Roman"/>
                <w:sz w:val="20"/>
                <w:szCs w:val="20"/>
              </w:rPr>
              <w:t>2021 KESP report</w:t>
            </w:r>
          </w:p>
        </w:tc>
        <w:tc>
          <w:tcPr>
            <w:tcW w:w="1800" w:type="dxa"/>
            <w:shd w:val="clear" w:color="auto" w:fill="auto"/>
          </w:tcPr>
          <w:p w14:paraId="48A2E517" w14:textId="77777777" w:rsidR="00A3457B" w:rsidRPr="008A60B3" w:rsidRDefault="00A3457B" w:rsidP="009C5CA7">
            <w:pPr>
              <w:spacing w:after="0"/>
              <w:jc w:val="center"/>
              <w:rPr>
                <w:rFonts w:ascii="Times New Roman" w:hAnsi="Times New Roman"/>
                <w:sz w:val="20"/>
                <w:szCs w:val="20"/>
              </w:rPr>
            </w:pPr>
            <w:r w:rsidRPr="008A60B3">
              <w:rPr>
                <w:rFonts w:ascii="Times New Roman" w:hAnsi="Times New Roman"/>
                <w:sz w:val="20"/>
                <w:szCs w:val="20"/>
              </w:rPr>
              <w:t>892 k masks</w:t>
            </w:r>
          </w:p>
        </w:tc>
        <w:tc>
          <w:tcPr>
            <w:tcW w:w="900" w:type="dxa"/>
            <w:shd w:val="clear" w:color="auto" w:fill="auto"/>
          </w:tcPr>
          <w:p w14:paraId="2C3B7853" w14:textId="77777777" w:rsidR="00A3457B" w:rsidRPr="008A60B3" w:rsidRDefault="00A3457B" w:rsidP="009C5CA7">
            <w:pPr>
              <w:spacing w:after="0"/>
              <w:jc w:val="center"/>
              <w:rPr>
                <w:rFonts w:ascii="Times New Roman" w:hAnsi="Times New Roman"/>
                <w:sz w:val="20"/>
                <w:szCs w:val="20"/>
              </w:rPr>
            </w:pPr>
          </w:p>
        </w:tc>
        <w:tc>
          <w:tcPr>
            <w:tcW w:w="1710" w:type="dxa"/>
            <w:shd w:val="clear" w:color="auto" w:fill="auto"/>
          </w:tcPr>
          <w:p w14:paraId="0083E13F" w14:textId="77777777" w:rsidR="00A3457B" w:rsidRPr="008A60B3" w:rsidRDefault="00A3457B" w:rsidP="009C5CA7">
            <w:pPr>
              <w:tabs>
                <w:tab w:val="center" w:pos="4680"/>
                <w:tab w:val="right" w:pos="9360"/>
              </w:tabs>
              <w:spacing w:after="0" w:line="240" w:lineRule="auto"/>
              <w:jc w:val="center"/>
              <w:rPr>
                <w:rFonts w:ascii="Times New Roman" w:hAnsi="Times New Roman"/>
                <w:b/>
                <w:bCs/>
                <w:sz w:val="20"/>
                <w:szCs w:val="20"/>
              </w:rPr>
            </w:pPr>
            <w:r w:rsidRPr="008A60B3">
              <w:rPr>
                <w:rFonts w:ascii="Times New Roman" w:hAnsi="Times New Roman"/>
                <w:b/>
                <w:bCs/>
                <w:color w:val="92D050"/>
                <w:sz w:val="20"/>
                <w:szCs w:val="20"/>
              </w:rPr>
              <w:t>Likely achieved</w:t>
            </w:r>
          </w:p>
        </w:tc>
      </w:tr>
      <w:bookmarkEnd w:id="28"/>
    </w:tbl>
    <w:p w14:paraId="5EFB6066" w14:textId="77777777" w:rsidR="00A3457B" w:rsidRPr="008A60B3" w:rsidRDefault="00A3457B" w:rsidP="00A3457B">
      <w:pPr>
        <w:spacing w:after="0"/>
        <w:jc w:val="both"/>
        <w:rPr>
          <w:rFonts w:ascii="Times New Roman" w:hAnsi="Times New Roman"/>
          <w:sz w:val="20"/>
          <w:szCs w:val="20"/>
        </w:rPr>
      </w:pPr>
    </w:p>
    <w:p w14:paraId="6CADFEFF" w14:textId="77777777" w:rsidR="00A3457B" w:rsidRDefault="00A3457B" w:rsidP="00A3457B">
      <w:pPr>
        <w:spacing w:after="0" w:line="240" w:lineRule="auto"/>
        <w:jc w:val="both"/>
        <w:rPr>
          <w:rFonts w:ascii="Times New Roman" w:hAnsi="Times New Roman"/>
          <w:lang w:val="en-GB"/>
        </w:rPr>
        <w:sectPr w:rsidR="00A3457B" w:rsidSect="009C5CA7">
          <w:pgSz w:w="15840" w:h="12240" w:orient="landscape" w:code="1"/>
          <w:pgMar w:top="1440" w:right="907" w:bottom="1440" w:left="1296" w:header="720" w:footer="0" w:gutter="0"/>
          <w:cols w:space="720"/>
          <w:docGrid w:linePitch="360"/>
        </w:sectPr>
      </w:pPr>
    </w:p>
    <w:p w14:paraId="5B1AA745" w14:textId="6C44F628" w:rsidR="00A3457B" w:rsidRDefault="00A3457B" w:rsidP="00A3457B">
      <w:pPr>
        <w:spacing w:after="0" w:line="240" w:lineRule="auto"/>
        <w:jc w:val="both"/>
        <w:rPr>
          <w:rFonts w:ascii="Times New Roman" w:hAnsi="Times New Roman"/>
          <w:lang w:val="en-GB"/>
        </w:rPr>
      </w:pPr>
      <w:r>
        <w:rPr>
          <w:rFonts w:ascii="Times New Roman" w:hAnsi="Times New Roman"/>
          <w:lang w:val="en-GB"/>
        </w:rPr>
        <w:t>Even with these achievements, however, the electoral environment and system were widely seen as troubled and worsening. While KESP activities were successfully carried out, these activities did not reach the impact sought</w:t>
      </w:r>
      <w:r w:rsidR="0053120D">
        <w:rPr>
          <w:rFonts w:ascii="Times New Roman" w:hAnsi="Times New Roman"/>
          <w:lang w:val="en-GB"/>
        </w:rPr>
        <w:t xml:space="preserve"> in some areas</w:t>
      </w:r>
      <w:r>
        <w:rPr>
          <w:rFonts w:ascii="Times New Roman" w:hAnsi="Times New Roman"/>
          <w:lang w:val="en-GB"/>
        </w:rPr>
        <w:t xml:space="preserve"> – and the environment </w:t>
      </w:r>
      <w:r w:rsidR="0053120D">
        <w:rPr>
          <w:rFonts w:ascii="Times New Roman" w:hAnsi="Times New Roman"/>
          <w:lang w:val="en-GB"/>
        </w:rPr>
        <w:t xml:space="preserve">for transparent, inclusive elections </w:t>
      </w:r>
      <w:r>
        <w:rPr>
          <w:rFonts w:ascii="Times New Roman" w:hAnsi="Times New Roman"/>
          <w:lang w:val="en-GB"/>
        </w:rPr>
        <w:t xml:space="preserve">around </w:t>
      </w:r>
      <w:r w:rsidR="0053120D">
        <w:rPr>
          <w:rFonts w:ascii="Times New Roman" w:hAnsi="Times New Roman"/>
          <w:lang w:val="en-GB"/>
        </w:rPr>
        <w:t>activities</w:t>
      </w:r>
      <w:r>
        <w:rPr>
          <w:rFonts w:ascii="Times New Roman" w:hAnsi="Times New Roman"/>
          <w:lang w:val="en-GB"/>
        </w:rPr>
        <w:t xml:space="preserve"> deteriorated significantly. For example</w:t>
      </w:r>
      <w:r w:rsidR="0017129A">
        <w:rPr>
          <w:rFonts w:ascii="Times New Roman" w:hAnsi="Times New Roman"/>
          <w:lang w:val="en-GB"/>
        </w:rPr>
        <w:t>.</w:t>
      </w:r>
      <w:r>
        <w:rPr>
          <w:rFonts w:ascii="Times New Roman" w:hAnsi="Times New Roman"/>
          <w:lang w:val="en-GB"/>
        </w:rPr>
        <w:t xml:space="preserve"> political finance training for political parties was seen as important and carried out to meet the needs of parties to comply with new CEC-implemented regulations. </w:t>
      </w:r>
      <w:r w:rsidRPr="006C4E49">
        <w:rPr>
          <w:rFonts w:ascii="Times New Roman" w:hAnsi="Times New Roman"/>
          <w:lang w:val="en-GB"/>
        </w:rPr>
        <w:t xml:space="preserve">However, </w:t>
      </w:r>
      <w:r w:rsidR="00433656">
        <w:rPr>
          <w:rFonts w:ascii="Times New Roman" w:hAnsi="Times New Roman"/>
          <w:lang w:val="en-GB"/>
        </w:rPr>
        <w:t xml:space="preserve">the training did not address </w:t>
      </w:r>
      <w:r w:rsidRPr="006C4E49">
        <w:rPr>
          <w:rFonts w:ascii="Times New Roman" w:hAnsi="Times New Roman"/>
          <w:lang w:val="en-GB"/>
        </w:rPr>
        <w:t>vote buying</w:t>
      </w:r>
      <w:r w:rsidR="00433656">
        <w:rPr>
          <w:rFonts w:ascii="Times New Roman" w:hAnsi="Times New Roman"/>
          <w:lang w:val="en-GB"/>
        </w:rPr>
        <w:t xml:space="preserve">. </w:t>
      </w:r>
      <w:r w:rsidR="004F78B9">
        <w:rPr>
          <w:rFonts w:ascii="Times New Roman" w:hAnsi="Times New Roman"/>
          <w:lang w:val="en-GB"/>
        </w:rPr>
        <w:t>The content of the training did cover</w:t>
      </w:r>
      <w:r w:rsidRPr="006C4E49">
        <w:rPr>
          <w:rFonts w:ascii="Times New Roman" w:hAnsi="Times New Roman"/>
          <w:lang w:val="en-GB"/>
        </w:rPr>
        <w:t xml:space="preserve"> the use of administrative resources</w:t>
      </w:r>
      <w:r w:rsidR="004F78B9">
        <w:rPr>
          <w:rFonts w:ascii="Times New Roman" w:hAnsi="Times New Roman"/>
          <w:lang w:val="en-GB"/>
        </w:rPr>
        <w:t>. However</w:t>
      </w:r>
      <w:r w:rsidR="0017129A">
        <w:rPr>
          <w:rFonts w:ascii="Times New Roman" w:hAnsi="Times New Roman"/>
          <w:lang w:val="en-GB"/>
        </w:rPr>
        <w:t>,</w:t>
      </w:r>
      <w:r w:rsidR="004F78B9">
        <w:rPr>
          <w:rFonts w:ascii="Times New Roman" w:hAnsi="Times New Roman"/>
          <w:lang w:val="en-GB"/>
        </w:rPr>
        <w:t xml:space="preserve"> problem</w:t>
      </w:r>
      <w:r w:rsidRPr="006C4E49">
        <w:rPr>
          <w:rFonts w:ascii="Times New Roman" w:hAnsi="Times New Roman"/>
          <w:lang w:val="en-GB"/>
        </w:rPr>
        <w:t xml:space="preserve"> </w:t>
      </w:r>
      <w:r w:rsidR="004F78B9">
        <w:rPr>
          <w:rFonts w:ascii="Times New Roman" w:hAnsi="Times New Roman"/>
          <w:lang w:val="en-GB"/>
        </w:rPr>
        <w:t xml:space="preserve">related to the misuse of administrative resources </w:t>
      </w:r>
      <w:r w:rsidRPr="006C4E49">
        <w:rPr>
          <w:rFonts w:ascii="Times New Roman" w:hAnsi="Times New Roman"/>
          <w:lang w:val="en-GB"/>
        </w:rPr>
        <w:t>continued to blight elections</w:t>
      </w:r>
      <w:r w:rsidR="0053120D">
        <w:rPr>
          <w:rFonts w:ascii="Times New Roman" w:hAnsi="Times New Roman"/>
          <w:lang w:val="en-GB"/>
        </w:rPr>
        <w:t>, although fewer violations were noted relative to the past</w:t>
      </w:r>
      <w:r w:rsidR="0098363C">
        <w:rPr>
          <w:rFonts w:ascii="Times New Roman" w:hAnsi="Times New Roman"/>
          <w:lang w:val="en-GB"/>
        </w:rPr>
        <w:t xml:space="preserve"> in 2021</w:t>
      </w:r>
      <w:r w:rsidRPr="006C4E49">
        <w:rPr>
          <w:rFonts w:ascii="Times New Roman" w:hAnsi="Times New Roman"/>
          <w:lang w:val="en-GB"/>
        </w:rPr>
        <w:t>.</w:t>
      </w:r>
      <w:r w:rsidR="0053120D">
        <w:rPr>
          <w:rStyle w:val="FootnoteReference"/>
          <w:rFonts w:ascii="Times New Roman" w:hAnsi="Times New Roman"/>
          <w:lang w:val="en-GB"/>
        </w:rPr>
        <w:footnoteReference w:id="2"/>
      </w:r>
      <w:r w:rsidRPr="006C4E49">
        <w:rPr>
          <w:rFonts w:ascii="Times New Roman" w:hAnsi="Times New Roman"/>
          <w:lang w:val="en-GB"/>
        </w:rPr>
        <w:t xml:space="preserve"> Activity-level successes were seen as insufficient to address systemic problems in Kyrgyzstan.</w:t>
      </w:r>
    </w:p>
    <w:p w14:paraId="288FE340" w14:textId="77777777" w:rsidR="00A3457B" w:rsidRDefault="00A3457B" w:rsidP="00A3457B">
      <w:pPr>
        <w:spacing w:after="0" w:line="240" w:lineRule="auto"/>
        <w:jc w:val="both"/>
        <w:rPr>
          <w:rFonts w:ascii="Times New Roman" w:hAnsi="Times New Roman"/>
          <w:lang w:val="en-GB"/>
        </w:rPr>
      </w:pPr>
    </w:p>
    <w:p w14:paraId="330DD848" w14:textId="77777777" w:rsidR="00A3457B" w:rsidRDefault="00A3457B" w:rsidP="00A3457B">
      <w:pPr>
        <w:spacing w:after="0" w:line="240" w:lineRule="auto"/>
        <w:jc w:val="both"/>
        <w:rPr>
          <w:rFonts w:ascii="Times New Roman" w:hAnsi="Times New Roman"/>
          <w:lang w:val="en-GB"/>
        </w:rPr>
      </w:pPr>
      <w:r>
        <w:rPr>
          <w:rFonts w:ascii="Times New Roman" w:hAnsi="Times New Roman"/>
          <w:lang w:val="en-GB"/>
        </w:rPr>
        <w:t>Some activities implemented in 2021 were seen as particularly relevant as well as effective based on the problems that led to the annulment of the 2020 Parliamentary elections. CEC interviews praised the KESP work with law enforcement organs as helping address the problems that existed then through the courts in 2021. And the February 2022 bi elections were observed to have fewer problems, with the one complaint registered managed by law enforcement organs on their own in the wake of this KESP training and support.</w:t>
      </w:r>
    </w:p>
    <w:p w14:paraId="352F0751" w14:textId="77777777" w:rsidR="00A3457B" w:rsidRDefault="00A3457B" w:rsidP="00A3457B">
      <w:pPr>
        <w:spacing w:after="0" w:line="240" w:lineRule="auto"/>
        <w:jc w:val="both"/>
        <w:rPr>
          <w:rFonts w:ascii="Times New Roman" w:hAnsi="Times New Roman"/>
          <w:lang w:val="en-GB"/>
        </w:rPr>
      </w:pPr>
    </w:p>
    <w:p w14:paraId="76636673" w14:textId="5D70F45D" w:rsidR="00D37411" w:rsidRDefault="00D943DB" w:rsidP="00A3457B">
      <w:pPr>
        <w:spacing w:after="0" w:line="240" w:lineRule="auto"/>
        <w:jc w:val="both"/>
        <w:rPr>
          <w:rFonts w:ascii="Times New Roman" w:hAnsi="Times New Roman"/>
          <w:lang w:val="en-GB"/>
        </w:rPr>
      </w:pPr>
      <w:r>
        <w:rPr>
          <w:rFonts w:ascii="Times New Roman" w:hAnsi="Times New Roman"/>
          <w:lang w:val="en-GB"/>
        </w:rPr>
        <w:t>KESP requested that IOM develop a proposal for potential support to reach Kyrgyzstani migrants abroad. IOM developed a proposal</w:t>
      </w:r>
      <w:r w:rsidR="00C51220">
        <w:rPr>
          <w:rFonts w:ascii="Times New Roman" w:hAnsi="Times New Roman"/>
          <w:lang w:val="en-GB"/>
        </w:rPr>
        <w:t xml:space="preserve"> which was reviewed by KESP prior to endorsement. IOM worked closely with the CEC, particularly the chair, to develop strong on-line and social media ways to communicate with the diaspora towards increasing voter registration. </w:t>
      </w:r>
      <w:r w:rsidR="008D6A21">
        <w:rPr>
          <w:rFonts w:ascii="Times New Roman" w:hAnsi="Times New Roman"/>
          <w:lang w:val="en-GB"/>
        </w:rPr>
        <w:t xml:space="preserve">Support for voter registration for Kygyzstanis abroad was notable for increasing the number of registered voters </w:t>
      </w:r>
      <w:r w:rsidR="00D37411">
        <w:rPr>
          <w:rFonts w:ascii="Times New Roman" w:hAnsi="Times New Roman"/>
          <w:lang w:val="en-GB"/>
        </w:rPr>
        <w:t xml:space="preserve">dramatically, far more than anticipated in the target set in the ProDoc. </w:t>
      </w:r>
      <w:r w:rsidR="009502D3">
        <w:rPr>
          <w:rFonts w:ascii="Times New Roman" w:hAnsi="Times New Roman"/>
          <w:lang w:val="en-GB"/>
        </w:rPr>
        <w:t>The number of overseas voter</w:t>
      </w:r>
      <w:r w:rsidR="0017129A">
        <w:rPr>
          <w:rFonts w:ascii="Times New Roman" w:hAnsi="Times New Roman"/>
          <w:lang w:val="en-GB"/>
        </w:rPr>
        <w:t>s</w:t>
      </w:r>
      <w:r w:rsidR="00086155">
        <w:rPr>
          <w:rFonts w:ascii="Times New Roman" w:hAnsi="Times New Roman"/>
          <w:lang w:val="en-GB"/>
        </w:rPr>
        <w:t xml:space="preserve"> registered to vote</w:t>
      </w:r>
      <w:r w:rsidR="009502D3">
        <w:rPr>
          <w:rFonts w:ascii="Times New Roman" w:hAnsi="Times New Roman"/>
          <w:lang w:val="en-GB"/>
        </w:rPr>
        <w:t xml:space="preserve"> quadrupled from 18,580 to 84,128 in the period between October 2017 to November 2021</w:t>
      </w:r>
      <w:r w:rsidR="00086155">
        <w:rPr>
          <w:rFonts w:ascii="Times New Roman" w:hAnsi="Times New Roman"/>
          <w:lang w:val="en-GB"/>
        </w:rPr>
        <w:t xml:space="preserve"> with the support of the project</w:t>
      </w:r>
      <w:r w:rsidR="009502D3">
        <w:rPr>
          <w:rFonts w:ascii="Times New Roman" w:hAnsi="Times New Roman"/>
          <w:lang w:val="en-GB"/>
        </w:rPr>
        <w:t xml:space="preserve">. </w:t>
      </w:r>
      <w:r w:rsidR="00D37411">
        <w:rPr>
          <w:rFonts w:ascii="Times New Roman" w:hAnsi="Times New Roman"/>
          <w:lang w:val="en-GB"/>
        </w:rPr>
        <w:t xml:space="preserve">This </w:t>
      </w:r>
      <w:r w:rsidR="00086155">
        <w:rPr>
          <w:rFonts w:ascii="Times New Roman" w:hAnsi="Times New Roman"/>
          <w:lang w:val="en-GB"/>
        </w:rPr>
        <w:t xml:space="preserve">expansion </w:t>
      </w:r>
      <w:r w:rsidR="00D37411">
        <w:rPr>
          <w:rFonts w:ascii="Times New Roman" w:hAnsi="Times New Roman"/>
          <w:lang w:val="en-GB"/>
        </w:rPr>
        <w:t>continued to support greater participation of this large</w:t>
      </w:r>
      <w:r w:rsidR="0017129A">
        <w:rPr>
          <w:rFonts w:ascii="Times New Roman" w:hAnsi="Times New Roman"/>
          <w:lang w:val="en-GB"/>
        </w:rPr>
        <w:t>.</w:t>
      </w:r>
      <w:r w:rsidR="00D37411">
        <w:rPr>
          <w:rFonts w:ascii="Times New Roman" w:hAnsi="Times New Roman"/>
          <w:lang w:val="en-GB"/>
        </w:rPr>
        <w:t xml:space="preserve"> marginali</w:t>
      </w:r>
      <w:r w:rsidR="0017129A">
        <w:rPr>
          <w:rFonts w:ascii="Times New Roman" w:hAnsi="Times New Roman"/>
          <w:lang w:val="en-GB"/>
        </w:rPr>
        <w:t>s</w:t>
      </w:r>
      <w:r w:rsidR="00A02DB3">
        <w:rPr>
          <w:rFonts w:ascii="Times New Roman" w:hAnsi="Times New Roman"/>
          <w:lang w:val="en-GB"/>
        </w:rPr>
        <w:t>e</w:t>
      </w:r>
      <w:r w:rsidR="00D37411">
        <w:rPr>
          <w:rFonts w:ascii="Times New Roman" w:hAnsi="Times New Roman"/>
          <w:lang w:val="en-GB"/>
        </w:rPr>
        <w:t xml:space="preserve">d </w:t>
      </w:r>
      <w:r w:rsidR="007B20D7">
        <w:rPr>
          <w:rFonts w:ascii="Times New Roman" w:hAnsi="Times New Roman"/>
          <w:lang w:val="en-GB"/>
        </w:rPr>
        <w:t>group</w:t>
      </w:r>
      <w:r w:rsidR="00086155">
        <w:rPr>
          <w:rFonts w:ascii="Times New Roman" w:hAnsi="Times New Roman"/>
          <w:lang w:val="en-GB"/>
        </w:rPr>
        <w:t xml:space="preserve"> in elections</w:t>
      </w:r>
      <w:r w:rsidR="00157AC3">
        <w:rPr>
          <w:rFonts w:ascii="Times New Roman" w:hAnsi="Times New Roman"/>
          <w:lang w:val="en-GB"/>
        </w:rPr>
        <w:t xml:space="preserve"> to almost 90,000</w:t>
      </w:r>
      <w:r w:rsidR="00D37411">
        <w:rPr>
          <w:rFonts w:ascii="Times New Roman" w:hAnsi="Times New Roman"/>
          <w:lang w:val="en-GB"/>
        </w:rPr>
        <w:t xml:space="preserve">. </w:t>
      </w:r>
      <w:r w:rsidR="00C51220">
        <w:rPr>
          <w:rFonts w:ascii="Times New Roman" w:hAnsi="Times New Roman"/>
          <w:lang w:val="en-GB"/>
        </w:rPr>
        <w:t xml:space="preserve">IOM reported strong results in its reports to KESP. </w:t>
      </w:r>
      <w:r w:rsidR="00086155">
        <w:rPr>
          <w:rFonts w:ascii="Times New Roman" w:hAnsi="Times New Roman"/>
          <w:lang w:val="en-GB"/>
        </w:rPr>
        <w:t>KESP captured this trend in its final report.</w:t>
      </w:r>
    </w:p>
    <w:p w14:paraId="7D1D22E9" w14:textId="4C8CE95F" w:rsidR="00086155" w:rsidRDefault="00086155" w:rsidP="00A3457B">
      <w:pPr>
        <w:spacing w:after="0" w:line="240" w:lineRule="auto"/>
        <w:jc w:val="both"/>
        <w:rPr>
          <w:rFonts w:ascii="Times New Roman" w:hAnsi="Times New Roman"/>
          <w:lang w:val="en-GB"/>
        </w:rPr>
      </w:pPr>
    </w:p>
    <w:p w14:paraId="54E1B79A" w14:textId="234727AC" w:rsidR="00086155" w:rsidRDefault="00086155" w:rsidP="00A3457B">
      <w:pPr>
        <w:spacing w:after="0" w:line="240" w:lineRule="auto"/>
        <w:jc w:val="both"/>
        <w:rPr>
          <w:rFonts w:ascii="Times New Roman" w:hAnsi="Times New Roman"/>
          <w:lang w:val="en-GB"/>
        </w:rPr>
      </w:pPr>
      <w:r>
        <w:rPr>
          <w:rFonts w:ascii="Times New Roman" w:hAnsi="Times New Roman"/>
          <w:lang w:val="en-GB"/>
        </w:rPr>
        <w:t>Table 2: Number of overseas voters registered to vote</w:t>
      </w:r>
    </w:p>
    <w:p w14:paraId="343973E5" w14:textId="2DB0DF38" w:rsidR="00086155" w:rsidRDefault="00086155" w:rsidP="00A3457B">
      <w:pPr>
        <w:spacing w:after="0" w:line="240" w:lineRule="auto"/>
        <w:jc w:val="both"/>
        <w:rPr>
          <w:rFonts w:ascii="Times New Roman" w:hAnsi="Times New Roman"/>
          <w:lang w:val="en-GB"/>
        </w:rPr>
      </w:pPr>
    </w:p>
    <w:p w14:paraId="75704407" w14:textId="3899E285" w:rsidR="00086155" w:rsidRDefault="00086155" w:rsidP="00A3457B">
      <w:pPr>
        <w:spacing w:after="0" w:line="240" w:lineRule="auto"/>
        <w:jc w:val="both"/>
        <w:rPr>
          <w:rFonts w:ascii="Times New Roman" w:hAnsi="Times New Roman"/>
          <w:lang w:val="en-GB"/>
        </w:rPr>
      </w:pPr>
      <w:r>
        <w:rPr>
          <w:rFonts w:ascii="Times New Roman" w:hAnsi="Times New Roman"/>
          <w:noProof/>
          <w:lang w:val="en-GB"/>
        </w:rPr>
        <w:drawing>
          <wp:inline distT="0" distB="0" distL="0" distR="0" wp14:anchorId="0293E96D" wp14:editId="11510427">
            <wp:extent cx="5943600" cy="2889885"/>
            <wp:effectExtent l="0" t="0" r="0" b="571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889885"/>
                    </a:xfrm>
                    <a:prstGeom prst="rect">
                      <a:avLst/>
                    </a:prstGeom>
                  </pic:spPr>
                </pic:pic>
              </a:graphicData>
            </a:graphic>
          </wp:inline>
        </w:drawing>
      </w:r>
    </w:p>
    <w:p w14:paraId="2320D0B0" w14:textId="7692C0AE" w:rsidR="00D37411" w:rsidRDefault="00086155" w:rsidP="00086155">
      <w:pPr>
        <w:tabs>
          <w:tab w:val="left" w:pos="1836"/>
        </w:tabs>
        <w:spacing w:after="0" w:line="240" w:lineRule="auto"/>
        <w:jc w:val="both"/>
        <w:rPr>
          <w:rFonts w:ascii="Times New Roman" w:hAnsi="Times New Roman"/>
          <w:lang w:val="en-GB"/>
        </w:rPr>
      </w:pPr>
      <w:r>
        <w:rPr>
          <w:rFonts w:ascii="Times New Roman" w:hAnsi="Times New Roman"/>
          <w:lang w:val="en-GB"/>
        </w:rPr>
        <w:t xml:space="preserve">Source: </w:t>
      </w:r>
      <w:r w:rsidRPr="00086155">
        <w:rPr>
          <w:rFonts w:ascii="Times New Roman" w:hAnsi="Times New Roman"/>
          <w:lang w:val="en-GB"/>
        </w:rPr>
        <w:t>UNDP Kyrgyzstan Electoral Support Programme</w:t>
      </w:r>
      <w:r>
        <w:rPr>
          <w:rFonts w:ascii="Times New Roman" w:hAnsi="Times New Roman"/>
          <w:lang w:val="en-GB"/>
        </w:rPr>
        <w:t xml:space="preserve"> </w:t>
      </w:r>
      <w:r w:rsidRPr="00086155">
        <w:rPr>
          <w:rFonts w:ascii="Times New Roman" w:hAnsi="Times New Roman"/>
          <w:lang w:val="en-GB"/>
        </w:rPr>
        <w:t>Annual Report 2021</w:t>
      </w:r>
      <w:r>
        <w:rPr>
          <w:rFonts w:ascii="Times New Roman" w:hAnsi="Times New Roman"/>
          <w:lang w:val="en-GB"/>
        </w:rPr>
        <w:t>, p. 20.</w:t>
      </w:r>
    </w:p>
    <w:p w14:paraId="68E4E227" w14:textId="77777777" w:rsidR="00086155" w:rsidRDefault="00086155" w:rsidP="0085069B">
      <w:pPr>
        <w:tabs>
          <w:tab w:val="left" w:pos="1836"/>
        </w:tabs>
        <w:spacing w:after="0" w:line="240" w:lineRule="auto"/>
        <w:jc w:val="both"/>
        <w:rPr>
          <w:rFonts w:ascii="Times New Roman" w:hAnsi="Times New Roman"/>
          <w:lang w:val="en-GB"/>
        </w:rPr>
      </w:pPr>
    </w:p>
    <w:p w14:paraId="68387B00" w14:textId="41FC933A"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Other activities were seen as particularly important because of the pace of change in electoral law and the electoral system, which led to the need to educate key electoral participants and stakeholders in the new practices and systems prior to elections. </w:t>
      </w:r>
      <w:r w:rsidR="00F57A6A">
        <w:rPr>
          <w:rFonts w:ascii="Times New Roman" w:hAnsi="Times New Roman"/>
          <w:lang w:val="en-GB"/>
        </w:rPr>
        <w:t xml:space="preserve">For instance, </w:t>
      </w:r>
      <w:r>
        <w:rPr>
          <w:rFonts w:ascii="Times New Roman" w:hAnsi="Times New Roman"/>
          <w:lang w:val="en-GB"/>
        </w:rPr>
        <w:t>KESP supported trainings</w:t>
      </w:r>
      <w:r w:rsidR="00180754">
        <w:rPr>
          <w:rFonts w:ascii="Times New Roman" w:hAnsi="Times New Roman"/>
          <w:lang w:val="en-GB"/>
        </w:rPr>
        <w:t xml:space="preserve"> conducted in 8 different regions before the parliamentary election in November 2021</w:t>
      </w:r>
      <w:r>
        <w:rPr>
          <w:rFonts w:ascii="Times New Roman" w:hAnsi="Times New Roman"/>
          <w:lang w:val="en-GB"/>
        </w:rPr>
        <w:t xml:space="preserve"> that reached</w:t>
      </w:r>
      <w:r w:rsidR="00180754">
        <w:rPr>
          <w:rFonts w:ascii="Times New Roman" w:hAnsi="Times New Roman"/>
          <w:lang w:val="en-GB"/>
        </w:rPr>
        <w:t xml:space="preserve"> in total 690 participants</w:t>
      </w:r>
      <w:r>
        <w:rPr>
          <w:rFonts w:ascii="Times New Roman" w:hAnsi="Times New Roman"/>
          <w:lang w:val="en-GB"/>
        </w:rPr>
        <w:t xml:space="preserve"> from political parties and for civil society organizations (CSOs) on the changed electoral system, laws and regulations. CSO, political party, CEC and KESP </w:t>
      </w:r>
      <w:r w:rsidR="00B42E04">
        <w:rPr>
          <w:rFonts w:ascii="Times New Roman" w:hAnsi="Times New Roman"/>
          <w:lang w:val="en-GB"/>
        </w:rPr>
        <w:t xml:space="preserve">staff </w:t>
      </w:r>
      <w:r>
        <w:rPr>
          <w:rFonts w:ascii="Times New Roman" w:hAnsi="Times New Roman"/>
          <w:lang w:val="en-GB"/>
        </w:rPr>
        <w:t>interviews</w:t>
      </w:r>
      <w:r w:rsidR="00622869">
        <w:rPr>
          <w:rFonts w:ascii="Times New Roman" w:hAnsi="Times New Roman"/>
          <w:lang w:val="en-GB"/>
        </w:rPr>
        <w:t xml:space="preserve"> noted </w:t>
      </w:r>
      <w:r>
        <w:rPr>
          <w:rFonts w:ascii="Times New Roman" w:hAnsi="Times New Roman"/>
          <w:lang w:val="en-GB"/>
        </w:rPr>
        <w:t>that the wide</w:t>
      </w:r>
      <w:r w:rsidR="00A02DB3">
        <w:rPr>
          <w:rFonts w:ascii="Times New Roman" w:hAnsi="Times New Roman"/>
          <w:lang w:val="en-GB"/>
        </w:rPr>
        <w:t>-</w:t>
      </w:r>
      <w:r>
        <w:rPr>
          <w:rFonts w:ascii="Times New Roman" w:hAnsi="Times New Roman"/>
          <w:lang w:val="en-GB"/>
        </w:rPr>
        <w:t>ranging trainings reached large numbers of key actors through on and off-line efforts</w:t>
      </w:r>
      <w:r w:rsidR="00622869">
        <w:rPr>
          <w:rFonts w:ascii="Times New Roman" w:hAnsi="Times New Roman"/>
          <w:lang w:val="en-GB"/>
        </w:rPr>
        <w:t xml:space="preserve"> providing them with accurate information that they needed to meet their legal obligations, compete in elections, and report on and spread correct information about elections</w:t>
      </w:r>
      <w:r>
        <w:rPr>
          <w:rFonts w:ascii="Times New Roman" w:hAnsi="Times New Roman"/>
          <w:lang w:val="en-GB"/>
        </w:rPr>
        <w:t>.</w:t>
      </w:r>
    </w:p>
    <w:p w14:paraId="59D3A144" w14:textId="77777777" w:rsidR="00A3457B" w:rsidRDefault="00A3457B" w:rsidP="00A3457B">
      <w:pPr>
        <w:spacing w:after="0" w:line="240" w:lineRule="auto"/>
        <w:jc w:val="both"/>
        <w:rPr>
          <w:rFonts w:ascii="Times New Roman" w:hAnsi="Times New Roman"/>
          <w:lang w:val="en-GB"/>
        </w:rPr>
      </w:pPr>
    </w:p>
    <w:p w14:paraId="26DE879E" w14:textId="26D5EDFC"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Project partners, the CEC, and KESP reported working well together to assure that unified, correct </w:t>
      </w:r>
      <w:r w:rsidR="000A3012">
        <w:rPr>
          <w:rFonts w:ascii="Times New Roman" w:hAnsi="Times New Roman"/>
          <w:lang w:val="en-GB"/>
        </w:rPr>
        <w:t xml:space="preserve">CE </w:t>
      </w:r>
      <w:r>
        <w:rPr>
          <w:rFonts w:ascii="Times New Roman" w:hAnsi="Times New Roman"/>
          <w:lang w:val="en-GB"/>
        </w:rPr>
        <w:t xml:space="preserve">content was disseminated, with CEC approval of </w:t>
      </w:r>
      <w:r w:rsidR="000A3012">
        <w:rPr>
          <w:rFonts w:ascii="Times New Roman" w:hAnsi="Times New Roman"/>
          <w:lang w:val="en-GB"/>
        </w:rPr>
        <w:t xml:space="preserve">all </w:t>
      </w:r>
      <w:r>
        <w:rPr>
          <w:rFonts w:ascii="Times New Roman" w:hAnsi="Times New Roman"/>
          <w:lang w:val="en-GB"/>
        </w:rPr>
        <w:t xml:space="preserve">CE materials and messaging. Some partners noted however that the short-time period for dissemination and close timing of elections made dissemination less effective. </w:t>
      </w:r>
    </w:p>
    <w:p w14:paraId="4205910A" w14:textId="77777777" w:rsidR="00A3457B" w:rsidRDefault="00A3457B" w:rsidP="00A3457B">
      <w:pPr>
        <w:spacing w:after="0" w:line="240" w:lineRule="auto"/>
        <w:jc w:val="both"/>
        <w:rPr>
          <w:rFonts w:ascii="Times New Roman" w:hAnsi="Times New Roman"/>
          <w:lang w:val="en-GB"/>
        </w:rPr>
      </w:pPr>
    </w:p>
    <w:p w14:paraId="6A9A01E6" w14:textId="3EEFF75C"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A major change in the programme in both 2020 and under the extension in 2022 has been with the procurement and modernization of technology and equipment for registration and voting. As KESP began implementation, </w:t>
      </w:r>
      <w:r w:rsidR="000A3012">
        <w:rPr>
          <w:rFonts w:ascii="Times New Roman" w:hAnsi="Times New Roman"/>
          <w:lang w:val="en-GB"/>
        </w:rPr>
        <w:t>KESP took an</w:t>
      </w:r>
      <w:r>
        <w:rPr>
          <w:rFonts w:ascii="Times New Roman" w:hAnsi="Times New Roman"/>
          <w:lang w:val="en-GB"/>
        </w:rPr>
        <w:t xml:space="preserve"> inventory and </w:t>
      </w:r>
      <w:r w:rsidR="000A3012">
        <w:rPr>
          <w:rFonts w:ascii="Times New Roman" w:hAnsi="Times New Roman"/>
          <w:lang w:val="en-GB"/>
        </w:rPr>
        <w:t xml:space="preserve">conducted an </w:t>
      </w:r>
      <w:r>
        <w:rPr>
          <w:rFonts w:ascii="Times New Roman" w:hAnsi="Times New Roman"/>
          <w:lang w:val="en-GB"/>
        </w:rPr>
        <w:t>assessment of the CEC’s existing technology</w:t>
      </w:r>
      <w:r w:rsidR="000A3012">
        <w:rPr>
          <w:rFonts w:ascii="Times New Roman" w:hAnsi="Times New Roman"/>
          <w:lang w:val="en-GB"/>
        </w:rPr>
        <w:t xml:space="preserve">, noting also that </w:t>
      </w:r>
      <w:r>
        <w:rPr>
          <w:rFonts w:ascii="Times New Roman" w:hAnsi="Times New Roman"/>
          <w:lang w:val="en-GB"/>
        </w:rPr>
        <w:t>the</w:t>
      </w:r>
      <w:r w:rsidR="000A3012">
        <w:rPr>
          <w:rFonts w:ascii="Times New Roman" w:hAnsi="Times New Roman"/>
          <w:lang w:val="en-GB"/>
        </w:rPr>
        <w:t>re was only a</w:t>
      </w:r>
      <w:r>
        <w:rPr>
          <w:rFonts w:ascii="Times New Roman" w:hAnsi="Times New Roman"/>
          <w:lang w:val="en-GB"/>
        </w:rPr>
        <w:t xml:space="preserve"> short</w:t>
      </w:r>
      <w:r w:rsidR="00A02DB3">
        <w:rPr>
          <w:rFonts w:ascii="Times New Roman" w:hAnsi="Times New Roman"/>
          <w:lang w:val="en-GB"/>
        </w:rPr>
        <w:t xml:space="preserve"> </w:t>
      </w:r>
      <w:r>
        <w:rPr>
          <w:rFonts w:ascii="Times New Roman" w:hAnsi="Times New Roman"/>
          <w:lang w:val="en-GB"/>
        </w:rPr>
        <w:t>time remaining before the October 2020 parliamentary elections</w:t>
      </w:r>
      <w:r w:rsidR="000A3012">
        <w:rPr>
          <w:rFonts w:ascii="Times New Roman" w:hAnsi="Times New Roman"/>
          <w:lang w:val="en-GB"/>
        </w:rPr>
        <w:t xml:space="preserve">. KESP determined based on this assessment and timing </w:t>
      </w:r>
      <w:r>
        <w:rPr>
          <w:rFonts w:ascii="Times New Roman" w:hAnsi="Times New Roman"/>
          <w:lang w:val="en-GB"/>
        </w:rPr>
        <w:t xml:space="preserve">that there was not enough time to implement the CEC’s preferred option of procuring and training in new combination devices with custom software for biometric registration </w:t>
      </w:r>
      <w:r w:rsidR="000A3012">
        <w:rPr>
          <w:rFonts w:ascii="Times New Roman" w:hAnsi="Times New Roman"/>
          <w:lang w:val="en-GB"/>
        </w:rPr>
        <w:t>as well as</w:t>
      </w:r>
      <w:r>
        <w:rPr>
          <w:rFonts w:ascii="Times New Roman" w:hAnsi="Times New Roman"/>
          <w:lang w:val="en-GB"/>
        </w:rPr>
        <w:t xml:space="preserve"> that updating and adding to the CEC’s existing technology was feasible</w:t>
      </w:r>
      <w:r w:rsidR="000A3012">
        <w:rPr>
          <w:rFonts w:ascii="Times New Roman" w:hAnsi="Times New Roman"/>
          <w:lang w:val="en-GB"/>
        </w:rPr>
        <w:t xml:space="preserve"> instead</w:t>
      </w:r>
      <w:r>
        <w:rPr>
          <w:rFonts w:ascii="Times New Roman" w:hAnsi="Times New Roman"/>
          <w:lang w:val="en-GB"/>
        </w:rPr>
        <w:t>. Wh</w:t>
      </w:r>
      <w:r w:rsidR="000A3012">
        <w:rPr>
          <w:rFonts w:ascii="Times New Roman" w:hAnsi="Times New Roman"/>
          <w:lang w:val="en-GB"/>
        </w:rPr>
        <w:t>ile</w:t>
      </w:r>
      <w:r>
        <w:rPr>
          <w:rFonts w:ascii="Times New Roman" w:hAnsi="Times New Roman"/>
          <w:lang w:val="en-GB"/>
        </w:rPr>
        <w:t xml:space="preserve"> a disappointment to the CEC, the assessment and discussions around international best practices of not introducing new technologies just prior to election events </w:t>
      </w:r>
      <w:r w:rsidR="000A3012">
        <w:rPr>
          <w:rFonts w:ascii="Times New Roman" w:hAnsi="Times New Roman"/>
          <w:lang w:val="en-GB"/>
        </w:rPr>
        <w:t>was</w:t>
      </w:r>
      <w:r>
        <w:rPr>
          <w:rFonts w:ascii="Times New Roman" w:hAnsi="Times New Roman"/>
          <w:lang w:val="en-GB"/>
        </w:rPr>
        <w:t xml:space="preserve"> understood by CEC management. </w:t>
      </w:r>
      <w:r w:rsidR="000A3012">
        <w:rPr>
          <w:rFonts w:ascii="Times New Roman" w:hAnsi="Times New Roman"/>
          <w:lang w:val="en-GB"/>
        </w:rPr>
        <w:t xml:space="preserve">With CEC approval, </w:t>
      </w:r>
      <w:r>
        <w:rPr>
          <w:rFonts w:ascii="Times New Roman" w:hAnsi="Times New Roman"/>
          <w:lang w:val="en-GB"/>
        </w:rPr>
        <w:t>KESP thus procured and supported training in additional discrete technology (laptops, printers, scanners, and more) to expand the CEC’s existing technical capacity to conduct biometric voter registration and voting</w:t>
      </w:r>
      <w:r w:rsidR="000A3012">
        <w:rPr>
          <w:rFonts w:ascii="Times New Roman" w:hAnsi="Times New Roman"/>
          <w:lang w:val="en-GB"/>
        </w:rPr>
        <w:t xml:space="preserve"> instead of pursuing the original plan to </w:t>
      </w:r>
      <w:r w:rsidR="00FA7477">
        <w:rPr>
          <w:rFonts w:ascii="Times New Roman" w:hAnsi="Times New Roman"/>
          <w:lang w:val="en-GB"/>
        </w:rPr>
        <w:t>provide different technology to the CEC</w:t>
      </w:r>
      <w:r>
        <w:rPr>
          <w:rFonts w:ascii="Times New Roman" w:hAnsi="Times New Roman"/>
          <w:lang w:val="en-GB"/>
        </w:rPr>
        <w:t>. While KESP was successful in meeting its activity targets, the result</w:t>
      </w:r>
      <w:r w:rsidR="00622869">
        <w:rPr>
          <w:rFonts w:ascii="Times New Roman" w:hAnsi="Times New Roman"/>
          <w:lang w:val="en-GB"/>
        </w:rPr>
        <w:t xml:space="preserve">s in the upgrading of the CEC’s ICT </w:t>
      </w:r>
      <w:r>
        <w:rPr>
          <w:rFonts w:ascii="Times New Roman" w:hAnsi="Times New Roman"/>
          <w:lang w:val="en-GB"/>
        </w:rPr>
        <w:t>w</w:t>
      </w:r>
      <w:r w:rsidR="00FA7477">
        <w:rPr>
          <w:rFonts w:ascii="Times New Roman" w:hAnsi="Times New Roman"/>
          <w:lang w:val="en-GB"/>
        </w:rPr>
        <w:t xml:space="preserve">ere thus </w:t>
      </w:r>
      <w:r>
        <w:rPr>
          <w:rFonts w:ascii="Times New Roman" w:hAnsi="Times New Roman"/>
          <w:lang w:val="en-GB"/>
        </w:rPr>
        <w:t xml:space="preserve">less than planned in the ProDoc and </w:t>
      </w:r>
      <w:r w:rsidR="00FA7477">
        <w:rPr>
          <w:rFonts w:ascii="Times New Roman" w:hAnsi="Times New Roman"/>
          <w:lang w:val="en-GB"/>
        </w:rPr>
        <w:t xml:space="preserve">less than the extent </w:t>
      </w:r>
      <w:r>
        <w:rPr>
          <w:rFonts w:ascii="Times New Roman" w:hAnsi="Times New Roman"/>
          <w:lang w:val="en-GB"/>
        </w:rPr>
        <w:t>anticipated by the CEC. However</w:t>
      </w:r>
      <w:r w:rsidR="00A02DB3">
        <w:rPr>
          <w:rFonts w:ascii="Times New Roman" w:hAnsi="Times New Roman"/>
          <w:lang w:val="en-GB"/>
        </w:rPr>
        <w:t>.</w:t>
      </w:r>
      <w:r>
        <w:rPr>
          <w:rFonts w:ascii="Times New Roman" w:hAnsi="Times New Roman"/>
          <w:lang w:val="en-GB"/>
        </w:rPr>
        <w:t xml:space="preserve"> this solution also served the rest of the government </w:t>
      </w:r>
      <w:r w:rsidR="00FA7477">
        <w:rPr>
          <w:rFonts w:ascii="Times New Roman" w:hAnsi="Times New Roman"/>
          <w:lang w:val="en-GB"/>
        </w:rPr>
        <w:t xml:space="preserve">of the KR </w:t>
      </w:r>
      <w:r>
        <w:rPr>
          <w:rFonts w:ascii="Times New Roman" w:hAnsi="Times New Roman"/>
          <w:lang w:val="en-GB"/>
        </w:rPr>
        <w:t>a</w:t>
      </w:r>
      <w:r w:rsidR="00FA7477">
        <w:rPr>
          <w:rFonts w:ascii="Times New Roman" w:hAnsi="Times New Roman"/>
          <w:lang w:val="en-GB"/>
        </w:rPr>
        <w:t>nd</w:t>
      </w:r>
      <w:r>
        <w:rPr>
          <w:rFonts w:ascii="Times New Roman" w:hAnsi="Times New Roman"/>
          <w:lang w:val="en-GB"/>
        </w:rPr>
        <w:t xml:space="preserve"> was seen as more effective in this respect by UNDP </w:t>
      </w:r>
      <w:r w:rsidR="00B42E04">
        <w:rPr>
          <w:rFonts w:ascii="Times New Roman" w:hAnsi="Times New Roman"/>
          <w:lang w:val="en-GB"/>
        </w:rPr>
        <w:t xml:space="preserve">country office staff </w:t>
      </w:r>
      <w:r>
        <w:rPr>
          <w:rFonts w:ascii="Times New Roman" w:hAnsi="Times New Roman"/>
          <w:lang w:val="en-GB"/>
        </w:rPr>
        <w:t>and KESP</w:t>
      </w:r>
      <w:r w:rsidR="00B42E04">
        <w:rPr>
          <w:rFonts w:ascii="Times New Roman" w:hAnsi="Times New Roman"/>
          <w:lang w:val="en-GB"/>
        </w:rPr>
        <w:t xml:space="preserve"> staff</w:t>
      </w:r>
      <w:r>
        <w:rPr>
          <w:rFonts w:ascii="Times New Roman" w:hAnsi="Times New Roman"/>
          <w:lang w:val="en-GB"/>
        </w:rPr>
        <w:t>.</w:t>
      </w:r>
      <w:r w:rsidR="00622869">
        <w:rPr>
          <w:rFonts w:ascii="Times New Roman" w:hAnsi="Times New Roman"/>
          <w:lang w:val="en-GB"/>
        </w:rPr>
        <w:t xml:space="preserve"> </w:t>
      </w:r>
    </w:p>
    <w:p w14:paraId="42F535DE" w14:textId="6EE9B9A3" w:rsidR="00DB1DBD" w:rsidRDefault="00DB1DBD" w:rsidP="00A3457B">
      <w:pPr>
        <w:spacing w:after="0" w:line="240" w:lineRule="auto"/>
        <w:jc w:val="both"/>
        <w:rPr>
          <w:rFonts w:ascii="Times New Roman" w:hAnsi="Times New Roman"/>
          <w:lang w:val="en-GB"/>
        </w:rPr>
      </w:pPr>
    </w:p>
    <w:p w14:paraId="178385CC" w14:textId="75B26577" w:rsidR="00DB1DBD" w:rsidRDefault="00DB1DBD" w:rsidP="00A3457B">
      <w:pPr>
        <w:spacing w:after="0" w:line="240" w:lineRule="auto"/>
        <w:jc w:val="both"/>
        <w:rPr>
          <w:rFonts w:ascii="Times New Roman" w:hAnsi="Times New Roman"/>
          <w:lang w:val="en-GB"/>
        </w:rPr>
      </w:pPr>
      <w:r>
        <w:rPr>
          <w:rFonts w:ascii="Times New Roman" w:hAnsi="Times New Roman"/>
          <w:lang w:val="en-GB"/>
        </w:rPr>
        <w:t>ICT provision work of the programme in</w:t>
      </w:r>
      <w:r w:rsidRPr="00DB1DBD">
        <w:rPr>
          <w:rFonts w:ascii="Times New Roman" w:hAnsi="Times New Roman"/>
          <w:lang w:val="en-GB"/>
        </w:rPr>
        <w:t xml:space="preserve"> 2021</w:t>
      </w:r>
      <w:r>
        <w:rPr>
          <w:rFonts w:ascii="Times New Roman" w:hAnsi="Times New Roman"/>
          <w:lang w:val="en-GB"/>
        </w:rPr>
        <w:t xml:space="preserve"> was also challenging. KESP</w:t>
      </w:r>
      <w:r w:rsidR="00B42E04">
        <w:rPr>
          <w:rFonts w:ascii="Times New Roman" w:hAnsi="Times New Roman"/>
          <w:lang w:val="en-GB"/>
        </w:rPr>
        <w:t xml:space="preserve"> staff</w:t>
      </w:r>
      <w:r>
        <w:rPr>
          <w:rFonts w:ascii="Times New Roman" w:hAnsi="Times New Roman"/>
          <w:lang w:val="en-GB"/>
        </w:rPr>
        <w:t>, recognizing the needs of the CE Centre, proposed to use these resources towards equipping the Centre. This required engagement with donors to reallocate resources. While the</w:t>
      </w:r>
      <w:r w:rsidRPr="00DB1DBD">
        <w:rPr>
          <w:rFonts w:ascii="Times New Roman" w:hAnsi="Times New Roman"/>
          <w:lang w:val="en-GB"/>
        </w:rPr>
        <w:t xml:space="preserve"> Embassy of Japan </w:t>
      </w:r>
      <w:r w:rsidR="00FF5CD7">
        <w:rPr>
          <w:rFonts w:ascii="Times New Roman" w:hAnsi="Times New Roman"/>
          <w:lang w:val="en-GB"/>
        </w:rPr>
        <w:t xml:space="preserve">in Kyrgyzstan </w:t>
      </w:r>
      <w:r w:rsidRPr="00DB1DBD">
        <w:rPr>
          <w:rFonts w:ascii="Times New Roman" w:hAnsi="Times New Roman"/>
          <w:lang w:val="en-GB"/>
        </w:rPr>
        <w:t xml:space="preserve">initially agreed to reallocate budget from equipment to civic education, </w:t>
      </w:r>
      <w:r>
        <w:rPr>
          <w:rFonts w:ascii="Times New Roman" w:hAnsi="Times New Roman"/>
          <w:lang w:val="en-GB"/>
        </w:rPr>
        <w:t>the</w:t>
      </w:r>
      <w:r w:rsidRPr="00DB1DBD">
        <w:rPr>
          <w:rFonts w:ascii="Times New Roman" w:hAnsi="Times New Roman"/>
          <w:lang w:val="en-GB"/>
        </w:rPr>
        <w:t xml:space="preserve"> </w:t>
      </w:r>
      <w:r w:rsidR="00D53D73" w:rsidRPr="00DB1DBD">
        <w:rPr>
          <w:rFonts w:ascii="Times New Roman" w:hAnsi="Times New Roman"/>
          <w:lang w:val="en-GB"/>
        </w:rPr>
        <w:t>M</w:t>
      </w:r>
      <w:r w:rsidR="00D53D73">
        <w:rPr>
          <w:rFonts w:ascii="Times New Roman" w:hAnsi="Times New Roman"/>
          <w:lang w:val="en-GB"/>
        </w:rPr>
        <w:t>inistry</w:t>
      </w:r>
      <w:r>
        <w:rPr>
          <w:rFonts w:ascii="Times New Roman" w:hAnsi="Times New Roman"/>
          <w:lang w:val="en-GB"/>
        </w:rPr>
        <w:t xml:space="preserve"> of </w:t>
      </w:r>
      <w:r w:rsidRPr="00DB1DBD">
        <w:rPr>
          <w:rFonts w:ascii="Times New Roman" w:hAnsi="Times New Roman"/>
          <w:lang w:val="en-GB"/>
        </w:rPr>
        <w:t>F</w:t>
      </w:r>
      <w:r>
        <w:rPr>
          <w:rFonts w:ascii="Times New Roman" w:hAnsi="Times New Roman"/>
          <w:lang w:val="en-GB"/>
        </w:rPr>
        <w:t xml:space="preserve">oreign </w:t>
      </w:r>
      <w:r w:rsidRPr="00DB1DBD">
        <w:rPr>
          <w:rFonts w:ascii="Times New Roman" w:hAnsi="Times New Roman"/>
          <w:lang w:val="en-GB"/>
        </w:rPr>
        <w:t>A</w:t>
      </w:r>
      <w:r>
        <w:rPr>
          <w:rFonts w:ascii="Times New Roman" w:hAnsi="Times New Roman"/>
          <w:lang w:val="en-GB"/>
        </w:rPr>
        <w:t>ffairs of Japan</w:t>
      </w:r>
      <w:r w:rsidRPr="00DB1DBD">
        <w:rPr>
          <w:rFonts w:ascii="Times New Roman" w:hAnsi="Times New Roman"/>
          <w:lang w:val="en-GB"/>
        </w:rPr>
        <w:t xml:space="preserve"> </w:t>
      </w:r>
      <w:r>
        <w:rPr>
          <w:rFonts w:ascii="Times New Roman" w:hAnsi="Times New Roman"/>
          <w:lang w:val="en-GB"/>
        </w:rPr>
        <w:t xml:space="preserve">declined to support the change. This sequence of events led to </w:t>
      </w:r>
      <w:r w:rsidRPr="00DB1DBD">
        <w:rPr>
          <w:rFonts w:ascii="Times New Roman" w:hAnsi="Times New Roman"/>
          <w:lang w:val="en-GB"/>
        </w:rPr>
        <w:t xml:space="preserve">dissatisfaction </w:t>
      </w:r>
      <w:r>
        <w:rPr>
          <w:rFonts w:ascii="Times New Roman" w:hAnsi="Times New Roman"/>
          <w:lang w:val="en-GB"/>
        </w:rPr>
        <w:t>from</w:t>
      </w:r>
      <w:r w:rsidRPr="00DB1DBD">
        <w:rPr>
          <w:rFonts w:ascii="Times New Roman" w:hAnsi="Times New Roman"/>
          <w:lang w:val="en-GB"/>
        </w:rPr>
        <w:t xml:space="preserve"> CEC, which </w:t>
      </w:r>
      <w:r>
        <w:rPr>
          <w:rFonts w:ascii="Times New Roman" w:hAnsi="Times New Roman"/>
          <w:lang w:val="en-GB"/>
        </w:rPr>
        <w:t xml:space="preserve">negatively </w:t>
      </w:r>
      <w:r w:rsidRPr="00DB1DBD">
        <w:rPr>
          <w:rFonts w:ascii="Times New Roman" w:hAnsi="Times New Roman"/>
          <w:lang w:val="en-GB"/>
        </w:rPr>
        <w:t xml:space="preserve">impacted </w:t>
      </w:r>
      <w:r>
        <w:rPr>
          <w:rFonts w:ascii="Times New Roman" w:hAnsi="Times New Roman"/>
          <w:lang w:val="en-GB"/>
        </w:rPr>
        <w:t>KESP’s</w:t>
      </w:r>
      <w:r w:rsidRPr="00DB1DBD">
        <w:rPr>
          <w:rFonts w:ascii="Times New Roman" w:hAnsi="Times New Roman"/>
          <w:lang w:val="en-GB"/>
        </w:rPr>
        <w:t xml:space="preserve"> relationship</w:t>
      </w:r>
      <w:r>
        <w:rPr>
          <w:rFonts w:ascii="Times New Roman" w:hAnsi="Times New Roman"/>
          <w:lang w:val="en-GB"/>
        </w:rPr>
        <w:t>s</w:t>
      </w:r>
      <w:r w:rsidRPr="00DB1DBD">
        <w:rPr>
          <w:rFonts w:ascii="Times New Roman" w:hAnsi="Times New Roman"/>
          <w:lang w:val="en-GB"/>
        </w:rPr>
        <w:t xml:space="preserve"> with CEC and project delivery</w:t>
      </w:r>
      <w:r>
        <w:rPr>
          <w:rFonts w:ascii="Times New Roman" w:hAnsi="Times New Roman"/>
          <w:lang w:val="en-GB"/>
        </w:rPr>
        <w:t>.</w:t>
      </w:r>
    </w:p>
    <w:p w14:paraId="3147C985" w14:textId="77777777" w:rsidR="00A3457B" w:rsidRDefault="00A3457B" w:rsidP="00A3457B">
      <w:pPr>
        <w:spacing w:after="0" w:line="240" w:lineRule="auto"/>
        <w:jc w:val="both"/>
        <w:rPr>
          <w:rFonts w:ascii="Times New Roman" w:hAnsi="Times New Roman"/>
          <w:lang w:val="en-GB"/>
        </w:rPr>
      </w:pPr>
    </w:p>
    <w:p w14:paraId="2A0ABB8D" w14:textId="4867F450" w:rsidR="00A3457B" w:rsidRDefault="00D53D73" w:rsidP="00A3457B">
      <w:pPr>
        <w:spacing w:after="0" w:line="240" w:lineRule="auto"/>
        <w:jc w:val="both"/>
        <w:rPr>
          <w:rFonts w:ascii="Times New Roman" w:hAnsi="Times New Roman"/>
          <w:lang w:val="en-GB"/>
        </w:rPr>
      </w:pPr>
      <w:r>
        <w:rPr>
          <w:rFonts w:ascii="Times New Roman" w:hAnsi="Times New Roman"/>
          <w:lang w:val="en-GB"/>
        </w:rPr>
        <w:t>In</w:t>
      </w:r>
      <w:r w:rsidR="00C01195">
        <w:rPr>
          <w:rFonts w:ascii="Times New Roman" w:hAnsi="Times New Roman"/>
          <w:lang w:val="en-GB"/>
        </w:rPr>
        <w:t xml:space="preserve"> </w:t>
      </w:r>
      <w:r w:rsidR="00A3457B">
        <w:rPr>
          <w:rFonts w:ascii="Times New Roman" w:hAnsi="Times New Roman"/>
          <w:lang w:val="en-GB"/>
        </w:rPr>
        <w:t xml:space="preserve">2022 with the extension of KESP, the CEC hoped for project support to upgrade electoral technology. But as in 2020, the time available for UNDP to assess needs and possibilities and reach a consensus with the CEC and donor (the Government of Japan) – plus now the long time period before the next electoral event – mitigated against large-scale project procurement of new technology for the CEC. As UNDP </w:t>
      </w:r>
      <w:r w:rsidR="00B42E04">
        <w:rPr>
          <w:rFonts w:ascii="Times New Roman" w:hAnsi="Times New Roman"/>
          <w:lang w:val="en-GB"/>
        </w:rPr>
        <w:t xml:space="preserve">country office </w:t>
      </w:r>
      <w:r w:rsidR="00A3457B">
        <w:rPr>
          <w:rFonts w:ascii="Times New Roman" w:hAnsi="Times New Roman"/>
          <w:lang w:val="en-GB"/>
        </w:rPr>
        <w:t xml:space="preserve">and KESP </w:t>
      </w:r>
      <w:r w:rsidR="00B42E04">
        <w:rPr>
          <w:rFonts w:ascii="Times New Roman" w:hAnsi="Times New Roman"/>
          <w:lang w:val="en-GB"/>
        </w:rPr>
        <w:t xml:space="preserve">project staff </w:t>
      </w:r>
      <w:r w:rsidR="00A3457B">
        <w:rPr>
          <w:rFonts w:ascii="Times New Roman" w:hAnsi="Times New Roman"/>
          <w:lang w:val="en-GB"/>
        </w:rPr>
        <w:t xml:space="preserve">interviews noted, the changing pace of IT meant that a system procured in spring 2022 would likely be obsolete by the time the next electoral cycle in the country gathers momentum towards Parliamentary elections in 2026 and presidential elections in 2027. Thus UNDP </w:t>
      </w:r>
      <w:r w:rsidR="00B42E04">
        <w:rPr>
          <w:rFonts w:ascii="Times New Roman" w:hAnsi="Times New Roman"/>
          <w:lang w:val="en-GB"/>
        </w:rPr>
        <w:t xml:space="preserve">CO staff </w:t>
      </w:r>
      <w:r w:rsidR="00A3457B">
        <w:rPr>
          <w:rFonts w:ascii="Times New Roman" w:hAnsi="Times New Roman"/>
          <w:lang w:val="en-GB"/>
        </w:rPr>
        <w:t xml:space="preserve">and KESP </w:t>
      </w:r>
      <w:r w:rsidR="00B42E04">
        <w:rPr>
          <w:rFonts w:ascii="Times New Roman" w:hAnsi="Times New Roman"/>
          <w:lang w:val="en-GB"/>
        </w:rPr>
        <w:t xml:space="preserve">project staff </w:t>
      </w:r>
      <w:r w:rsidR="00A3457B">
        <w:rPr>
          <w:rFonts w:ascii="Times New Roman" w:hAnsi="Times New Roman"/>
          <w:lang w:val="en-GB"/>
        </w:rPr>
        <w:t>determined that new IT was not warranted at this time, a decision that the CEC reluctantly agreed with. UNDP is thus in the process of returning the unexpended funds for this equipment to the Government of Japan. The plans for KESP to deliver more modern technology to support the CEC were thus again not met to the extent planned in the ProDoc or anticipated by the CEC and donors.</w:t>
      </w:r>
    </w:p>
    <w:p w14:paraId="78C9C797" w14:textId="77777777" w:rsidR="00A3457B" w:rsidRDefault="00A3457B" w:rsidP="00A3457B">
      <w:pPr>
        <w:spacing w:after="0" w:line="240" w:lineRule="auto"/>
        <w:jc w:val="both"/>
        <w:rPr>
          <w:rFonts w:ascii="Times New Roman" w:hAnsi="Times New Roman"/>
          <w:lang w:val="en-GB"/>
        </w:rPr>
      </w:pPr>
    </w:p>
    <w:p w14:paraId="6FFAF4F9" w14:textId="5AA8B258"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Some other activities were perceived as coming too late in the electoral cycle or too close to election day to be as effective or have as big an impact as intended. One interviewee noted video courses through in 2021 came too late to really be successful towards these elections. </w:t>
      </w:r>
      <w:r w:rsidR="00C472E9">
        <w:rPr>
          <w:rFonts w:ascii="Times New Roman" w:hAnsi="Times New Roman"/>
          <w:lang w:val="en-GB"/>
        </w:rPr>
        <w:t xml:space="preserve">Reportedly the challenges of obtaining CEC approval for the content </w:t>
      </w:r>
      <w:r w:rsidR="00D53D73">
        <w:rPr>
          <w:rFonts w:ascii="Times New Roman" w:hAnsi="Times New Roman"/>
          <w:lang w:val="en-GB"/>
        </w:rPr>
        <w:t>for multiple</w:t>
      </w:r>
      <w:r w:rsidR="00C472E9">
        <w:rPr>
          <w:rFonts w:ascii="Times New Roman" w:hAnsi="Times New Roman"/>
          <w:lang w:val="en-GB"/>
        </w:rPr>
        <w:t xml:space="preserve"> step</w:t>
      </w:r>
      <w:r w:rsidR="00D53D73">
        <w:rPr>
          <w:rFonts w:ascii="Times New Roman" w:hAnsi="Times New Roman"/>
          <w:lang w:val="en-GB"/>
        </w:rPr>
        <w:t>s</w:t>
      </w:r>
      <w:r w:rsidR="00C472E9">
        <w:rPr>
          <w:rFonts w:ascii="Times New Roman" w:hAnsi="Times New Roman"/>
          <w:lang w:val="en-GB"/>
        </w:rPr>
        <w:t xml:space="preserve"> in </w:t>
      </w:r>
      <w:r w:rsidR="00D53D73">
        <w:rPr>
          <w:rFonts w:ascii="Times New Roman" w:hAnsi="Times New Roman"/>
          <w:lang w:val="en-GB"/>
        </w:rPr>
        <w:t>course</w:t>
      </w:r>
      <w:r w:rsidR="00C472E9">
        <w:rPr>
          <w:rFonts w:ascii="Times New Roman" w:hAnsi="Times New Roman"/>
          <w:lang w:val="en-GB"/>
        </w:rPr>
        <w:t xml:space="preserve"> development</w:t>
      </w:r>
      <w:r w:rsidR="00D53D73">
        <w:rPr>
          <w:rFonts w:ascii="Times New Roman" w:hAnsi="Times New Roman"/>
          <w:lang w:val="en-GB"/>
        </w:rPr>
        <w:t>, when</w:t>
      </w:r>
      <w:r w:rsidR="00C472E9">
        <w:rPr>
          <w:rFonts w:ascii="Times New Roman" w:hAnsi="Times New Roman"/>
          <w:lang w:val="en-GB"/>
        </w:rPr>
        <w:t xml:space="preserve"> </w:t>
      </w:r>
      <w:r w:rsidR="007B20D7">
        <w:rPr>
          <w:rFonts w:ascii="Times New Roman" w:hAnsi="Times New Roman"/>
          <w:lang w:val="en-GB"/>
        </w:rPr>
        <w:t>decision making</w:t>
      </w:r>
      <w:r w:rsidR="00D53D73">
        <w:rPr>
          <w:rFonts w:ascii="Times New Roman" w:hAnsi="Times New Roman"/>
          <w:lang w:val="en-GB"/>
        </w:rPr>
        <w:t xml:space="preserve"> </w:t>
      </w:r>
      <w:r w:rsidR="00C472E9">
        <w:rPr>
          <w:rFonts w:ascii="Times New Roman" w:hAnsi="Times New Roman"/>
          <w:lang w:val="en-GB"/>
        </w:rPr>
        <w:t xml:space="preserve">was too centralized in the CEC </w:t>
      </w:r>
      <w:r w:rsidR="00D53D73">
        <w:rPr>
          <w:rFonts w:ascii="Times New Roman" w:hAnsi="Times New Roman"/>
          <w:lang w:val="en-GB"/>
        </w:rPr>
        <w:t>as well as during</w:t>
      </w:r>
      <w:r w:rsidR="00C472E9">
        <w:rPr>
          <w:rFonts w:ascii="Times New Roman" w:hAnsi="Times New Roman"/>
          <w:lang w:val="en-GB"/>
        </w:rPr>
        <w:t xml:space="preserve"> a</w:t>
      </w:r>
      <w:r w:rsidR="00D53D73">
        <w:rPr>
          <w:rFonts w:ascii="Times New Roman" w:hAnsi="Times New Roman"/>
          <w:lang w:val="en-GB"/>
        </w:rPr>
        <w:t>n intense working</w:t>
      </w:r>
      <w:r w:rsidR="00C472E9">
        <w:rPr>
          <w:rFonts w:ascii="Times New Roman" w:hAnsi="Times New Roman"/>
          <w:lang w:val="en-GB"/>
        </w:rPr>
        <w:t xml:space="preserve"> time in their preparations for elections </w:t>
      </w:r>
      <w:r w:rsidR="00D53D73">
        <w:rPr>
          <w:rFonts w:ascii="Times New Roman" w:hAnsi="Times New Roman"/>
          <w:lang w:val="en-GB"/>
        </w:rPr>
        <w:t>left decisions</w:t>
      </w:r>
      <w:r w:rsidR="00C472E9">
        <w:rPr>
          <w:rFonts w:ascii="Times New Roman" w:hAnsi="Times New Roman"/>
          <w:lang w:val="en-GB"/>
        </w:rPr>
        <w:t xml:space="preserve"> not </w:t>
      </w:r>
      <w:r w:rsidR="00D53D73">
        <w:rPr>
          <w:rFonts w:ascii="Times New Roman" w:hAnsi="Times New Roman"/>
          <w:lang w:val="en-GB"/>
        </w:rPr>
        <w:t>made</w:t>
      </w:r>
      <w:r w:rsidR="00C472E9">
        <w:rPr>
          <w:rFonts w:ascii="Times New Roman" w:hAnsi="Times New Roman"/>
          <w:lang w:val="en-GB"/>
        </w:rPr>
        <w:t xml:space="preserve"> in a timely way by the CEC.</w:t>
      </w:r>
      <w:r w:rsidR="00D53D73">
        <w:rPr>
          <w:rFonts w:ascii="Times New Roman" w:hAnsi="Times New Roman"/>
          <w:lang w:val="en-GB"/>
        </w:rPr>
        <w:t xml:space="preserve"> This delayed production and the courses.</w:t>
      </w:r>
      <w:r w:rsidR="00C472E9">
        <w:rPr>
          <w:rFonts w:ascii="Times New Roman" w:hAnsi="Times New Roman"/>
          <w:lang w:val="en-GB"/>
        </w:rPr>
        <w:t xml:space="preserve"> The project reported having developed a procedure</w:t>
      </w:r>
      <w:r w:rsidR="00AE0EF7">
        <w:rPr>
          <w:rFonts w:ascii="Times New Roman" w:hAnsi="Times New Roman"/>
          <w:lang w:val="en-GB"/>
        </w:rPr>
        <w:t xml:space="preserve"> that was followed after</w:t>
      </w:r>
      <w:r w:rsidR="00D53D73">
        <w:rPr>
          <w:rFonts w:ascii="Times New Roman" w:hAnsi="Times New Roman"/>
          <w:lang w:val="en-GB"/>
        </w:rPr>
        <w:t xml:space="preserve"> this experience</w:t>
      </w:r>
      <w:r w:rsidR="00AE0EF7">
        <w:rPr>
          <w:rFonts w:ascii="Times New Roman" w:hAnsi="Times New Roman"/>
          <w:lang w:val="en-GB"/>
        </w:rPr>
        <w:t xml:space="preserve"> to not need multiple meetings with</w:t>
      </w:r>
      <w:r w:rsidR="00C472E9" w:rsidRPr="00C472E9">
        <w:rPr>
          <w:rFonts w:ascii="Times New Roman" w:hAnsi="Times New Roman"/>
          <w:lang w:val="en-GB"/>
        </w:rPr>
        <w:t xml:space="preserve"> the CEC Chair</w:t>
      </w:r>
      <w:r w:rsidR="00AE0EF7">
        <w:rPr>
          <w:rFonts w:ascii="Times New Roman" w:hAnsi="Times New Roman"/>
          <w:lang w:val="en-GB"/>
        </w:rPr>
        <w:t xml:space="preserve"> to develop videos in an effort to speed up the process.</w:t>
      </w:r>
      <w:r w:rsidR="00C472E9" w:rsidRPr="00C472E9">
        <w:rPr>
          <w:rFonts w:ascii="Times New Roman" w:hAnsi="Times New Roman"/>
          <w:lang w:val="en-GB"/>
        </w:rPr>
        <w:t xml:space="preserve"> </w:t>
      </w:r>
      <w:r w:rsidR="00AE0EF7">
        <w:rPr>
          <w:rFonts w:ascii="Times New Roman" w:hAnsi="Times New Roman"/>
          <w:lang w:val="en-GB"/>
        </w:rPr>
        <w:t>Instead the</w:t>
      </w:r>
      <w:r w:rsidR="00C472E9" w:rsidRPr="00C472E9">
        <w:rPr>
          <w:rFonts w:ascii="Times New Roman" w:hAnsi="Times New Roman"/>
          <w:lang w:val="en-GB"/>
        </w:rPr>
        <w:t xml:space="preserve"> CEC </w:t>
      </w:r>
      <w:r w:rsidR="00AE0EF7">
        <w:rPr>
          <w:rFonts w:ascii="Times New Roman" w:hAnsi="Times New Roman"/>
          <w:lang w:val="en-GB"/>
        </w:rPr>
        <w:t>agreed with KESP that</w:t>
      </w:r>
      <w:r w:rsidR="00C472E9" w:rsidRPr="00C472E9">
        <w:rPr>
          <w:rFonts w:ascii="Times New Roman" w:hAnsi="Times New Roman"/>
          <w:lang w:val="en-GB"/>
        </w:rPr>
        <w:t xml:space="preserve"> courses</w:t>
      </w:r>
      <w:r w:rsidR="00AE0EF7">
        <w:rPr>
          <w:rFonts w:ascii="Times New Roman" w:hAnsi="Times New Roman"/>
          <w:lang w:val="en-GB"/>
        </w:rPr>
        <w:t xml:space="preserve"> could be developed, vetted, and approved by</w:t>
      </w:r>
      <w:r w:rsidR="00C472E9" w:rsidRPr="00C472E9">
        <w:rPr>
          <w:rFonts w:ascii="Times New Roman" w:hAnsi="Times New Roman"/>
          <w:lang w:val="en-GB"/>
        </w:rPr>
        <w:t xml:space="preserve"> </w:t>
      </w:r>
      <w:r w:rsidR="00AE0EF7">
        <w:rPr>
          <w:rFonts w:ascii="Times New Roman" w:hAnsi="Times New Roman"/>
          <w:lang w:val="en-GB"/>
        </w:rPr>
        <w:t xml:space="preserve">the </w:t>
      </w:r>
      <w:r w:rsidR="00C472E9" w:rsidRPr="00C472E9">
        <w:rPr>
          <w:rFonts w:ascii="Times New Roman" w:hAnsi="Times New Roman"/>
          <w:lang w:val="en-GB"/>
        </w:rPr>
        <w:t>CEC Advisor and C</w:t>
      </w:r>
      <w:r w:rsidR="00AE0EF7">
        <w:rPr>
          <w:rFonts w:ascii="Times New Roman" w:hAnsi="Times New Roman"/>
          <w:lang w:val="en-GB"/>
        </w:rPr>
        <w:t xml:space="preserve">E </w:t>
      </w:r>
      <w:r w:rsidR="007B20D7" w:rsidRPr="009F6584">
        <w:rPr>
          <w:rFonts w:ascii="Times New Roman" w:hAnsi="Times New Roman"/>
          <w:lang w:val="en-GB"/>
        </w:rPr>
        <w:t>C</w:t>
      </w:r>
      <w:r w:rsidR="009F6584">
        <w:rPr>
          <w:rFonts w:ascii="Times New Roman" w:eastAsia="MS Gothic" w:hAnsi="Times New Roman"/>
          <w:lang w:val="en-GB" w:eastAsia="ja-JP"/>
        </w:rPr>
        <w:t>e</w:t>
      </w:r>
      <w:r w:rsidR="007B20D7" w:rsidRPr="009F6584">
        <w:rPr>
          <w:rFonts w:ascii="Times New Roman" w:hAnsi="Times New Roman"/>
          <w:lang w:val="en-GB"/>
        </w:rPr>
        <w:t>nter</w:t>
      </w:r>
      <w:r w:rsidR="00AE0EF7">
        <w:rPr>
          <w:rFonts w:ascii="Times New Roman" w:hAnsi="Times New Roman"/>
          <w:lang w:val="en-GB"/>
        </w:rPr>
        <w:t xml:space="preserve"> to expedite production</w:t>
      </w:r>
      <w:r w:rsidR="00C472E9" w:rsidRPr="00C472E9">
        <w:rPr>
          <w:rFonts w:ascii="Times New Roman" w:hAnsi="Times New Roman"/>
          <w:lang w:val="en-GB"/>
        </w:rPr>
        <w:t>. However</w:t>
      </w:r>
      <w:r w:rsidR="00AE0EF7">
        <w:rPr>
          <w:rFonts w:ascii="Times New Roman" w:hAnsi="Times New Roman"/>
          <w:lang w:val="en-GB"/>
        </w:rPr>
        <w:t xml:space="preserve"> this adaptation was not successful as these staff and the </w:t>
      </w:r>
      <w:r w:rsidR="007B20D7">
        <w:rPr>
          <w:rFonts w:ascii="Times New Roman" w:hAnsi="Times New Roman"/>
          <w:lang w:val="en-GB"/>
        </w:rPr>
        <w:t>centre</w:t>
      </w:r>
      <w:r w:rsidR="00AE0EF7">
        <w:rPr>
          <w:rFonts w:ascii="Times New Roman" w:hAnsi="Times New Roman"/>
          <w:lang w:val="en-GB"/>
        </w:rPr>
        <w:t xml:space="preserve"> were not able to engage in a timely way as they were fully engaged in preparations for the</w:t>
      </w:r>
      <w:r w:rsidR="00C472E9" w:rsidRPr="00C472E9">
        <w:rPr>
          <w:rFonts w:ascii="Times New Roman" w:hAnsi="Times New Roman"/>
          <w:lang w:val="en-GB"/>
        </w:rPr>
        <w:t xml:space="preserve"> November </w:t>
      </w:r>
      <w:r w:rsidR="00D53D73">
        <w:rPr>
          <w:rFonts w:ascii="Times New Roman" w:hAnsi="Times New Roman"/>
          <w:lang w:val="en-GB"/>
        </w:rPr>
        <w:t xml:space="preserve">2021 </w:t>
      </w:r>
      <w:r w:rsidR="00C472E9" w:rsidRPr="00C472E9">
        <w:rPr>
          <w:rFonts w:ascii="Times New Roman" w:hAnsi="Times New Roman"/>
          <w:lang w:val="en-GB"/>
        </w:rPr>
        <w:t>elections</w:t>
      </w:r>
      <w:r w:rsidR="00AE0EF7">
        <w:rPr>
          <w:rFonts w:ascii="Times New Roman" w:hAnsi="Times New Roman"/>
          <w:lang w:val="en-GB"/>
        </w:rPr>
        <w:t xml:space="preserve">. </w:t>
      </w:r>
      <w:r>
        <w:rPr>
          <w:rFonts w:ascii="Times New Roman" w:hAnsi="Times New Roman"/>
          <w:lang w:val="en-GB"/>
        </w:rPr>
        <w:t xml:space="preserve">And some interviewees noted ways that dissemination of information </w:t>
      </w:r>
      <w:r w:rsidR="00D53D73">
        <w:rPr>
          <w:rFonts w:ascii="Times New Roman" w:hAnsi="Times New Roman"/>
          <w:lang w:val="en-GB"/>
        </w:rPr>
        <w:t xml:space="preserve">on-line </w:t>
      </w:r>
      <w:r>
        <w:rPr>
          <w:rFonts w:ascii="Times New Roman" w:hAnsi="Times New Roman"/>
          <w:lang w:val="en-GB"/>
        </w:rPr>
        <w:t xml:space="preserve">was less successful, as on-line methods were sometimes argued to “not be much use” or “not get much of an audience.” </w:t>
      </w:r>
      <w:r w:rsidR="00A02DB3">
        <w:rPr>
          <w:rFonts w:ascii="Times New Roman" w:hAnsi="Times New Roman"/>
          <w:lang w:val="en-GB"/>
        </w:rPr>
        <w:t>Interviewees noted h</w:t>
      </w:r>
      <w:r>
        <w:rPr>
          <w:rFonts w:ascii="Times New Roman" w:hAnsi="Times New Roman"/>
          <w:lang w:val="en-GB"/>
        </w:rPr>
        <w:t xml:space="preserve">owever, </w:t>
      </w:r>
      <w:r w:rsidR="00A02DB3">
        <w:rPr>
          <w:rFonts w:ascii="Times New Roman" w:hAnsi="Times New Roman"/>
          <w:lang w:val="en-GB"/>
        </w:rPr>
        <w:t>that</w:t>
      </w:r>
      <w:r>
        <w:rPr>
          <w:rFonts w:ascii="Times New Roman" w:hAnsi="Times New Roman"/>
          <w:lang w:val="en-GB"/>
        </w:rPr>
        <w:t xml:space="preserve"> methods of using multiple methods for information dissemination </w:t>
      </w:r>
      <w:r w:rsidR="00D53D73">
        <w:rPr>
          <w:rFonts w:ascii="Times New Roman" w:hAnsi="Times New Roman"/>
          <w:lang w:val="en-GB"/>
        </w:rPr>
        <w:t xml:space="preserve">– through both on-line and in-person methods as well as multiple CSOs and the CEC </w:t>
      </w:r>
      <w:r w:rsidR="00B22BC4">
        <w:rPr>
          <w:rFonts w:ascii="Times New Roman" w:hAnsi="Times New Roman"/>
          <w:lang w:val="en-GB"/>
        </w:rPr>
        <w:t xml:space="preserve">– </w:t>
      </w:r>
      <w:r w:rsidR="00A02DB3">
        <w:rPr>
          <w:rFonts w:ascii="Times New Roman" w:hAnsi="Times New Roman"/>
          <w:lang w:val="en-GB"/>
        </w:rPr>
        <w:t xml:space="preserve">were important as </w:t>
      </w:r>
      <w:r>
        <w:rPr>
          <w:rFonts w:ascii="Times New Roman" w:hAnsi="Times New Roman"/>
          <w:lang w:val="en-GB"/>
        </w:rPr>
        <w:t xml:space="preserve">multiple </w:t>
      </w:r>
      <w:r w:rsidR="00A02DB3">
        <w:rPr>
          <w:rFonts w:ascii="Times New Roman" w:hAnsi="Times New Roman"/>
          <w:lang w:val="en-GB"/>
        </w:rPr>
        <w:t xml:space="preserve">different </w:t>
      </w:r>
      <w:r>
        <w:rPr>
          <w:rFonts w:ascii="Times New Roman" w:hAnsi="Times New Roman"/>
          <w:lang w:val="en-GB"/>
        </w:rPr>
        <w:t xml:space="preserve">ways </w:t>
      </w:r>
      <w:r w:rsidR="00A02DB3">
        <w:rPr>
          <w:rFonts w:ascii="Times New Roman" w:hAnsi="Times New Roman"/>
          <w:lang w:val="en-GB"/>
        </w:rPr>
        <w:t xml:space="preserve">were needed to </w:t>
      </w:r>
      <w:r>
        <w:rPr>
          <w:rFonts w:ascii="Times New Roman" w:hAnsi="Times New Roman"/>
          <w:lang w:val="en-GB"/>
        </w:rPr>
        <w:t xml:space="preserve">support </w:t>
      </w:r>
      <w:r w:rsidR="00A02DB3">
        <w:rPr>
          <w:rFonts w:ascii="Times New Roman" w:hAnsi="Times New Roman"/>
          <w:lang w:val="en-GB"/>
        </w:rPr>
        <w:t xml:space="preserve">successful </w:t>
      </w:r>
      <w:r>
        <w:rPr>
          <w:rFonts w:ascii="Times New Roman" w:hAnsi="Times New Roman"/>
          <w:lang w:val="en-GB"/>
        </w:rPr>
        <w:t>information dissemination.</w:t>
      </w:r>
    </w:p>
    <w:p w14:paraId="0994DDE3" w14:textId="77777777" w:rsidR="00A3457B" w:rsidRDefault="00A3457B" w:rsidP="00A3457B">
      <w:pPr>
        <w:spacing w:after="0" w:line="240" w:lineRule="auto"/>
        <w:jc w:val="both"/>
        <w:rPr>
          <w:rFonts w:ascii="Times New Roman" w:hAnsi="Times New Roman"/>
          <w:lang w:val="en-GB"/>
        </w:rPr>
      </w:pPr>
    </w:p>
    <w:p w14:paraId="2F10F075" w14:textId="77777777"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Interviews with the CEC, IPs, and KESP consultants noted ways the assistance of the programme was able to meet activity objectives and spread information to the public and targeted audiences in a wide range of areas. </w:t>
      </w:r>
      <w:r w:rsidRPr="000552BA">
        <w:rPr>
          <w:rFonts w:ascii="Times New Roman" w:hAnsi="Times New Roman"/>
          <w:lang w:val="en-GB"/>
        </w:rPr>
        <w:t>These areas were notably campaign finance regulation, training and outreach, out of country registration and voting, electoral security and hate speech (2020).</w:t>
      </w:r>
      <w:r>
        <w:rPr>
          <w:rFonts w:ascii="Times New Roman" w:hAnsi="Times New Roman"/>
          <w:lang w:val="en-GB"/>
        </w:rPr>
        <w:t xml:space="preserve"> The programme’s ways of working with a variety of IPs, each with a different set of ways to encourage the independent production and sharing of social media context (like the Youth Laboratory), was viewed as a good way to reach citizens, particularly young people, in a range of different ways. </w:t>
      </w:r>
    </w:p>
    <w:p w14:paraId="37E58BAD" w14:textId="77777777"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 </w:t>
      </w:r>
    </w:p>
    <w:p w14:paraId="7C2C3726" w14:textId="2858BB6D" w:rsidR="00A3457B" w:rsidRDefault="00A3457B" w:rsidP="00A3457B">
      <w:pPr>
        <w:spacing w:after="0" w:line="240" w:lineRule="auto"/>
        <w:jc w:val="both"/>
        <w:rPr>
          <w:rFonts w:ascii="Times New Roman" w:hAnsi="Times New Roman"/>
          <w:lang w:val="en-GB"/>
        </w:rPr>
      </w:pPr>
      <w:r>
        <w:rPr>
          <w:rFonts w:ascii="Times New Roman" w:hAnsi="Times New Roman"/>
          <w:lang w:val="en-GB"/>
        </w:rPr>
        <w:t>UNDP</w:t>
      </w:r>
      <w:r w:rsidR="00B42E04">
        <w:rPr>
          <w:rFonts w:ascii="Times New Roman" w:hAnsi="Times New Roman"/>
          <w:lang w:val="en-GB"/>
        </w:rPr>
        <w:t xml:space="preserve"> country office</w:t>
      </w:r>
      <w:r w:rsidR="00E47F99">
        <w:rPr>
          <w:rFonts w:ascii="Times New Roman" w:hAnsi="Times New Roman"/>
          <w:lang w:val="en-GB"/>
        </w:rPr>
        <w:t xml:space="preserve"> and </w:t>
      </w:r>
      <w:r>
        <w:rPr>
          <w:rFonts w:ascii="Times New Roman" w:hAnsi="Times New Roman"/>
          <w:lang w:val="en-GB"/>
        </w:rPr>
        <w:t>KESP</w:t>
      </w:r>
      <w:r w:rsidR="00B42E04">
        <w:rPr>
          <w:rFonts w:ascii="Times New Roman" w:hAnsi="Times New Roman"/>
          <w:lang w:val="en-GB"/>
        </w:rPr>
        <w:t xml:space="preserve"> </w:t>
      </w:r>
      <w:r w:rsidR="00E47F99">
        <w:rPr>
          <w:rFonts w:ascii="Times New Roman" w:hAnsi="Times New Roman"/>
          <w:lang w:val="en-GB"/>
        </w:rPr>
        <w:t>project staff as well as</w:t>
      </w:r>
      <w:r>
        <w:rPr>
          <w:rFonts w:ascii="Times New Roman" w:hAnsi="Times New Roman"/>
          <w:lang w:val="en-GB"/>
        </w:rPr>
        <w:t xml:space="preserve"> donor, CEC, and electoral stakeholders interviewed emphasized that the situation in Kyrgyzstan had been challenging over 2020 and 2021, with the unexpected changes made to the electoral system and unanticipated electoral processes after the annulment of the October 2020 parliamentary elections. These changes required that </w:t>
      </w:r>
      <w:r w:rsidR="00E47F99">
        <w:rPr>
          <w:rFonts w:ascii="Times New Roman" w:hAnsi="Times New Roman"/>
          <w:lang w:val="en-GB"/>
        </w:rPr>
        <w:t xml:space="preserve">UNDP </w:t>
      </w:r>
      <w:r>
        <w:rPr>
          <w:rFonts w:ascii="Times New Roman" w:hAnsi="Times New Roman"/>
          <w:lang w:val="en-GB"/>
        </w:rPr>
        <w:t xml:space="preserve">adapt and change rapidly, which KESP </w:t>
      </w:r>
      <w:r w:rsidR="00E47F99">
        <w:rPr>
          <w:rFonts w:ascii="Times New Roman" w:hAnsi="Times New Roman"/>
          <w:lang w:val="en-GB"/>
        </w:rPr>
        <w:t xml:space="preserve">project </w:t>
      </w:r>
      <w:r>
        <w:rPr>
          <w:rFonts w:ascii="Times New Roman" w:hAnsi="Times New Roman"/>
          <w:lang w:val="en-GB"/>
        </w:rPr>
        <w:t>staff worked hard to do without time to prepare and plan for a new system. More than one interviewee noted that the October 2020 parliamentary elections, despite provoking the uprising and being then annulled, were “perhaps” the best organized and well-prepared elections that the CEC had ever done and that these elections had been the most capably administered in the country’s history. Yet the turmoil after the elections and annulment resulted in EOMs substantially overlooking the strength of electoral administration.</w:t>
      </w:r>
    </w:p>
    <w:p w14:paraId="474C9BB3" w14:textId="77777777" w:rsidR="00A3457B" w:rsidRDefault="00A3457B" w:rsidP="00A3457B">
      <w:pPr>
        <w:spacing w:after="0" w:line="240" w:lineRule="auto"/>
        <w:jc w:val="both"/>
        <w:rPr>
          <w:rFonts w:ascii="Times New Roman" w:hAnsi="Times New Roman"/>
          <w:lang w:val="en-GB"/>
        </w:rPr>
      </w:pPr>
    </w:p>
    <w:p w14:paraId="60FDF545" w14:textId="6F1B0363" w:rsidR="00A3457B" w:rsidRDefault="00A3457B" w:rsidP="00A3457B">
      <w:pPr>
        <w:spacing w:after="0" w:line="240" w:lineRule="auto"/>
        <w:jc w:val="both"/>
        <w:rPr>
          <w:rFonts w:ascii="Times New Roman" w:hAnsi="Times New Roman"/>
        </w:rPr>
      </w:pPr>
      <w:r>
        <w:rPr>
          <w:rFonts w:ascii="Times New Roman" w:hAnsi="Times New Roman"/>
        </w:rPr>
        <w:t xml:space="preserve">Partnering with the CEC was seen as posing challenges for programme effectiveness with frequent, late or last minute needs or changes </w:t>
      </w:r>
      <w:r w:rsidR="00D53D73">
        <w:rPr>
          <w:rFonts w:ascii="Times New Roman" w:hAnsi="Times New Roman"/>
        </w:rPr>
        <w:t xml:space="preserve">sought by the CEC </w:t>
      </w:r>
      <w:r>
        <w:rPr>
          <w:rFonts w:ascii="Times New Roman" w:hAnsi="Times New Roman"/>
        </w:rPr>
        <w:t>to planned</w:t>
      </w:r>
      <w:r w:rsidR="00D53D73">
        <w:rPr>
          <w:rFonts w:ascii="Times New Roman" w:hAnsi="Times New Roman"/>
        </w:rPr>
        <w:t xml:space="preserve"> KESP</w:t>
      </w:r>
      <w:r>
        <w:rPr>
          <w:rFonts w:ascii="Times New Roman" w:hAnsi="Times New Roman"/>
        </w:rPr>
        <w:t xml:space="preserve"> activities. Interviewees noted ways that these changes and needs either negatively affected activity achievements by affecting how activities were planned and implemented, the number and particular participants in activities, and the ability of the programme to focus with partners on sustaining results of activities. </w:t>
      </w:r>
    </w:p>
    <w:p w14:paraId="09B750B4" w14:textId="77777777" w:rsidR="00A3457B" w:rsidRDefault="00A3457B" w:rsidP="00A3457B">
      <w:pPr>
        <w:spacing w:after="0" w:line="240" w:lineRule="auto"/>
        <w:jc w:val="both"/>
        <w:rPr>
          <w:rFonts w:ascii="Times New Roman" w:hAnsi="Times New Roman"/>
        </w:rPr>
      </w:pPr>
    </w:p>
    <w:p w14:paraId="589FCDCD" w14:textId="14CEC9C4"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KESP </w:t>
      </w:r>
      <w:r w:rsidR="00E47F99">
        <w:rPr>
          <w:rFonts w:ascii="Times New Roman" w:hAnsi="Times New Roman"/>
          <w:lang w:val="en-GB"/>
        </w:rPr>
        <w:t xml:space="preserve">management </w:t>
      </w:r>
      <w:r>
        <w:rPr>
          <w:rFonts w:ascii="Times New Roman" w:hAnsi="Times New Roman"/>
          <w:lang w:val="en-GB"/>
        </w:rPr>
        <w:t xml:space="preserve">used the programme board for accountability and reported to the board. Changes were requested and made to the programme with board concurrence, often through electronic correspondence. This procedure was effective, for example in obtaining approval to adapt to the COVID-19 pandemic and obtain PPE for the presidential elections and in a larger scale for the 2021 Parliamentary elections. Donor partners appreciated board meetings as an opportunity to ask the CEC chair questions directly and valued the clear ways the chair discussed and addressed issues. The instability in the country led to postponements and rescheduling of board meetings. Donors noted that they already collaborated on electoral assistance with or without the programme. </w:t>
      </w:r>
    </w:p>
    <w:p w14:paraId="05A70519" w14:textId="77777777" w:rsidR="00A3457B" w:rsidRDefault="00A3457B" w:rsidP="00A3457B">
      <w:pPr>
        <w:spacing w:after="0" w:line="240" w:lineRule="auto"/>
        <w:jc w:val="both"/>
        <w:rPr>
          <w:rFonts w:ascii="Times New Roman" w:hAnsi="Times New Roman"/>
          <w:lang w:val="en-GB"/>
        </w:rPr>
      </w:pPr>
    </w:p>
    <w:p w14:paraId="737B3877" w14:textId="4597A604"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UNDP </w:t>
      </w:r>
      <w:r w:rsidR="00E47F99">
        <w:rPr>
          <w:rFonts w:ascii="Times New Roman" w:hAnsi="Times New Roman"/>
          <w:lang w:val="en-GB"/>
        </w:rPr>
        <w:t xml:space="preserve">CO interviewees </w:t>
      </w:r>
      <w:r>
        <w:rPr>
          <w:rFonts w:ascii="Times New Roman" w:hAnsi="Times New Roman"/>
          <w:lang w:val="en-GB"/>
        </w:rPr>
        <w:t xml:space="preserve">noted monitoring and managing risks through </w:t>
      </w:r>
      <w:r w:rsidR="00E47F99">
        <w:rPr>
          <w:rFonts w:ascii="Times New Roman" w:hAnsi="Times New Roman"/>
          <w:lang w:val="en-GB"/>
        </w:rPr>
        <w:t xml:space="preserve">CO </w:t>
      </w:r>
      <w:r>
        <w:rPr>
          <w:rFonts w:ascii="Times New Roman" w:hAnsi="Times New Roman"/>
          <w:lang w:val="en-GB"/>
        </w:rPr>
        <w:t xml:space="preserve">staff and </w:t>
      </w:r>
      <w:r w:rsidR="00E47F99">
        <w:rPr>
          <w:rFonts w:ascii="Times New Roman" w:hAnsi="Times New Roman"/>
          <w:lang w:val="en-GB"/>
        </w:rPr>
        <w:t xml:space="preserve">through </w:t>
      </w:r>
      <w:r>
        <w:rPr>
          <w:rFonts w:ascii="Times New Roman" w:hAnsi="Times New Roman"/>
          <w:lang w:val="en-GB"/>
        </w:rPr>
        <w:t xml:space="preserve">engagement with KESP </w:t>
      </w:r>
      <w:r w:rsidR="00E47F99">
        <w:rPr>
          <w:rFonts w:ascii="Times New Roman" w:hAnsi="Times New Roman"/>
          <w:lang w:val="en-GB"/>
        </w:rPr>
        <w:t xml:space="preserve">project </w:t>
      </w:r>
      <w:r>
        <w:rPr>
          <w:rFonts w:ascii="Times New Roman" w:hAnsi="Times New Roman"/>
          <w:lang w:val="en-GB"/>
        </w:rPr>
        <w:t>staff. Meetings were held as often as weekly as a UN group on electoral assistance and at UNDP in the time</w:t>
      </w:r>
      <w:r w:rsidR="008A414E">
        <w:rPr>
          <w:rFonts w:ascii="Times New Roman" w:hAnsi="Times New Roman"/>
          <w:lang w:val="en-GB"/>
        </w:rPr>
        <w:t xml:space="preserve"> period</w:t>
      </w:r>
      <w:r>
        <w:rPr>
          <w:rFonts w:ascii="Times New Roman" w:hAnsi="Times New Roman"/>
          <w:lang w:val="en-GB"/>
        </w:rPr>
        <w:t xml:space="preserve">s </w:t>
      </w:r>
      <w:r w:rsidR="008A414E">
        <w:rPr>
          <w:rFonts w:ascii="Times New Roman" w:hAnsi="Times New Roman"/>
          <w:lang w:val="en-GB"/>
        </w:rPr>
        <w:t xml:space="preserve">that electoral </w:t>
      </w:r>
      <w:r>
        <w:rPr>
          <w:rFonts w:ascii="Times New Roman" w:hAnsi="Times New Roman"/>
          <w:lang w:val="en-GB"/>
        </w:rPr>
        <w:t xml:space="preserve">risks were seen as most sensitive, such as the periods immediately before elections. These weekly meetings were seen as a good practice to </w:t>
      </w:r>
      <w:r w:rsidR="00E47F99">
        <w:rPr>
          <w:rFonts w:ascii="Times New Roman" w:hAnsi="Times New Roman"/>
          <w:lang w:val="en-GB"/>
        </w:rPr>
        <w:t xml:space="preserve">replicate </w:t>
      </w:r>
      <w:r>
        <w:rPr>
          <w:rFonts w:ascii="Times New Roman" w:hAnsi="Times New Roman"/>
          <w:lang w:val="en-GB"/>
        </w:rPr>
        <w:t xml:space="preserve">in the future for UN agencies. The donor coordination platform, particularly the </w:t>
      </w:r>
      <w:r w:rsidRPr="00F85C4A">
        <w:rPr>
          <w:rFonts w:ascii="Times New Roman" w:hAnsi="Times New Roman"/>
          <w:lang w:val="en-GB"/>
        </w:rPr>
        <w:t>working group on electoral assistance</w:t>
      </w:r>
      <w:r>
        <w:rPr>
          <w:rFonts w:ascii="Times New Roman" w:hAnsi="Times New Roman"/>
          <w:lang w:val="en-GB"/>
        </w:rPr>
        <w:t>, was used to m</w:t>
      </w:r>
      <w:r w:rsidRPr="00F85C4A">
        <w:rPr>
          <w:rFonts w:ascii="Times New Roman" w:hAnsi="Times New Roman"/>
          <w:lang w:val="en-GB"/>
        </w:rPr>
        <w:t>eet reg</w:t>
      </w:r>
      <w:r>
        <w:rPr>
          <w:rFonts w:ascii="Times New Roman" w:hAnsi="Times New Roman"/>
          <w:lang w:val="en-GB"/>
        </w:rPr>
        <w:t>ularly</w:t>
      </w:r>
      <w:r w:rsidRPr="00F85C4A">
        <w:rPr>
          <w:rFonts w:ascii="Times New Roman" w:hAnsi="Times New Roman"/>
          <w:lang w:val="en-GB"/>
        </w:rPr>
        <w:t xml:space="preserve"> with dev</w:t>
      </w:r>
      <w:r>
        <w:rPr>
          <w:rFonts w:ascii="Times New Roman" w:hAnsi="Times New Roman"/>
          <w:lang w:val="en-GB"/>
        </w:rPr>
        <w:t>elopment</w:t>
      </w:r>
      <w:r w:rsidRPr="00F85C4A">
        <w:rPr>
          <w:rFonts w:ascii="Times New Roman" w:hAnsi="Times New Roman"/>
          <w:lang w:val="en-GB"/>
        </w:rPr>
        <w:t xml:space="preserve"> partners</w:t>
      </w:r>
      <w:r>
        <w:rPr>
          <w:rFonts w:ascii="Times New Roman" w:hAnsi="Times New Roman"/>
          <w:lang w:val="en-GB"/>
        </w:rPr>
        <w:t>; the full engagement of the CEC chair and her</w:t>
      </w:r>
      <w:r w:rsidRPr="00F85C4A">
        <w:rPr>
          <w:rFonts w:ascii="Times New Roman" w:hAnsi="Times New Roman"/>
          <w:lang w:val="en-GB"/>
        </w:rPr>
        <w:t xml:space="preserve"> brief</w:t>
      </w:r>
      <w:r>
        <w:rPr>
          <w:rFonts w:ascii="Times New Roman" w:hAnsi="Times New Roman"/>
          <w:lang w:val="en-GB"/>
        </w:rPr>
        <w:t>ings were seen as particularly useful to</w:t>
      </w:r>
      <w:r w:rsidRPr="00F85C4A">
        <w:rPr>
          <w:rFonts w:ascii="Times New Roman" w:hAnsi="Times New Roman"/>
          <w:lang w:val="en-GB"/>
        </w:rPr>
        <w:t xml:space="preserve"> share information and progress</w:t>
      </w:r>
      <w:r>
        <w:rPr>
          <w:rFonts w:ascii="Times New Roman" w:hAnsi="Times New Roman"/>
          <w:lang w:val="en-GB"/>
        </w:rPr>
        <w:t xml:space="preserve">. </w:t>
      </w:r>
    </w:p>
    <w:p w14:paraId="593229C3" w14:textId="77777777" w:rsidR="00A3457B" w:rsidRDefault="00A3457B" w:rsidP="00A3457B">
      <w:pPr>
        <w:spacing w:after="0" w:line="240" w:lineRule="auto"/>
        <w:jc w:val="both"/>
        <w:rPr>
          <w:rFonts w:ascii="Times New Roman" w:hAnsi="Times New Roman"/>
          <w:lang w:val="en-GB"/>
        </w:rPr>
      </w:pPr>
    </w:p>
    <w:p w14:paraId="7478F37B" w14:textId="0F17DDD3"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Donors noted and praised the KESP </w:t>
      </w:r>
      <w:r w:rsidR="00E47F99">
        <w:rPr>
          <w:rFonts w:ascii="Times New Roman" w:hAnsi="Times New Roman"/>
          <w:lang w:val="en-GB"/>
        </w:rPr>
        <w:t xml:space="preserve">project </w:t>
      </w:r>
      <w:r>
        <w:rPr>
          <w:rFonts w:ascii="Times New Roman" w:hAnsi="Times New Roman"/>
          <w:lang w:val="en-GB"/>
        </w:rPr>
        <w:t xml:space="preserve">team’s flexibility in adapting to the changed context of elections in Kyrgyzstan 2020-2021. One of the key adaptations was to support elections through the provision of PPE for the CEC to reduce the potential spread of COVID through electoral processes. KESP provided some PPE for the January 2021 Presidential election and procured almost </w:t>
      </w:r>
      <w:r w:rsidR="008A414E">
        <w:rPr>
          <w:rFonts w:ascii="Times New Roman" w:hAnsi="Times New Roman"/>
          <w:lang w:val="en-GB"/>
        </w:rPr>
        <w:t xml:space="preserve">USD </w:t>
      </w:r>
      <w:r>
        <w:rPr>
          <w:rFonts w:ascii="Times New Roman" w:hAnsi="Times New Roman"/>
          <w:lang w:val="en-GB"/>
        </w:rPr>
        <w:t xml:space="preserve">900 thousand worth of masks for the 2021 Parliamentary elections. Donor partners were also flexible in supporting these changes as needed under COVID-19 conditions. These items were particularly difficult for KESP to procure and deliver in the context of closed borders and pandemic-driven </w:t>
      </w:r>
      <w:r w:rsidR="008A414E">
        <w:rPr>
          <w:rFonts w:ascii="Times New Roman" w:hAnsi="Times New Roman"/>
          <w:lang w:val="en-GB"/>
        </w:rPr>
        <w:t xml:space="preserve">global </w:t>
      </w:r>
      <w:r>
        <w:rPr>
          <w:rFonts w:ascii="Times New Roman" w:hAnsi="Times New Roman"/>
          <w:lang w:val="en-GB"/>
        </w:rPr>
        <w:t xml:space="preserve">shortages, particularly of PPE. UNDP </w:t>
      </w:r>
      <w:r w:rsidR="00E47F99">
        <w:rPr>
          <w:rFonts w:ascii="Times New Roman" w:hAnsi="Times New Roman"/>
          <w:lang w:val="en-GB"/>
        </w:rPr>
        <w:t xml:space="preserve">country office </w:t>
      </w:r>
      <w:r>
        <w:rPr>
          <w:rFonts w:ascii="Times New Roman" w:hAnsi="Times New Roman"/>
          <w:lang w:val="en-GB"/>
        </w:rPr>
        <w:t>and project procurement and management were praised for managing all the necessary processes, including at the highest levels, to succeed in getting these items through international border blockages. In adapting, some interviewees noted that objectives of the programme were minimized or “got lost a bit.” The need to support CEC delivery of elections led to KESP focusing on this area, sometimes some interviewees felt, to the cost of further work that was needed on inclusion.</w:t>
      </w:r>
    </w:p>
    <w:p w14:paraId="5F21A720" w14:textId="77777777" w:rsidR="00A3457B" w:rsidRDefault="00A3457B" w:rsidP="00A3457B">
      <w:pPr>
        <w:spacing w:after="0" w:line="240" w:lineRule="auto"/>
        <w:jc w:val="both"/>
        <w:rPr>
          <w:rFonts w:ascii="Times New Roman" w:hAnsi="Times New Roman"/>
          <w:lang w:val="en-GB"/>
        </w:rPr>
      </w:pPr>
    </w:p>
    <w:p w14:paraId="291550C4" w14:textId="77777777" w:rsidR="00A3457B" w:rsidRDefault="00A3457B" w:rsidP="00A3457B">
      <w:pPr>
        <w:spacing w:after="0" w:line="240" w:lineRule="auto"/>
        <w:jc w:val="both"/>
        <w:rPr>
          <w:rFonts w:ascii="Times New Roman" w:hAnsi="Times New Roman"/>
          <w:lang w:val="en-GB"/>
        </w:rPr>
      </w:pPr>
      <w:r w:rsidRPr="00DC60F1">
        <w:rPr>
          <w:rFonts w:ascii="Times New Roman" w:hAnsi="Times New Roman"/>
          <w:lang w:val="en-GB"/>
        </w:rPr>
        <w:t>It is not clear that project staff or management used the Results Framework in the ProDoc to manage for results in the dynamic, changing conditions for elections in the KR. Donor reporting focused on activities; donors noted reporting was on time, but focused on activity-level rather than output-level reporting. Some donors noted that analysis and assessment of outcomes and bigger picture results would have improved reporting. KESP did not develop ways to monitor or report on outputs and sub-outputs.</w:t>
      </w:r>
    </w:p>
    <w:p w14:paraId="31C83663" w14:textId="77777777" w:rsidR="00A3457B" w:rsidRDefault="00A3457B" w:rsidP="00A3457B">
      <w:pPr>
        <w:spacing w:after="0" w:line="240" w:lineRule="auto"/>
        <w:jc w:val="both"/>
        <w:rPr>
          <w:rFonts w:ascii="Times New Roman" w:hAnsi="Times New Roman"/>
          <w:lang w:val="en-GB"/>
        </w:rPr>
      </w:pPr>
    </w:p>
    <w:p w14:paraId="68DB3CDE" w14:textId="2FE7BF5E"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KESP activities were recognized to have addressed gender issues, although some partners and stakeholders noted that </w:t>
      </w:r>
      <w:r w:rsidRPr="00DC60F1">
        <w:rPr>
          <w:rFonts w:ascii="Times New Roman" w:hAnsi="Times New Roman"/>
          <w:lang w:val="en-GB"/>
        </w:rPr>
        <w:t xml:space="preserve">gender was not the </w:t>
      </w:r>
      <w:r w:rsidR="00C30EF0">
        <w:rPr>
          <w:rFonts w:ascii="Times New Roman" w:hAnsi="Times New Roman"/>
          <w:lang w:val="en-GB"/>
        </w:rPr>
        <w:t>“</w:t>
      </w:r>
      <w:r w:rsidRPr="00DC60F1">
        <w:rPr>
          <w:rFonts w:ascii="Times New Roman" w:hAnsi="Times New Roman"/>
          <w:lang w:val="en-GB"/>
        </w:rPr>
        <w:t>most prominent aspect” of KESP.</w:t>
      </w:r>
      <w:r>
        <w:rPr>
          <w:rFonts w:ascii="Times New Roman" w:hAnsi="Times New Roman"/>
          <w:lang w:val="en-GB"/>
        </w:rPr>
        <w:t xml:space="preserve"> KESP activities that </w:t>
      </w:r>
      <w:r w:rsidR="00636AA8">
        <w:rPr>
          <w:rFonts w:ascii="Times New Roman" w:hAnsi="Times New Roman"/>
          <w:lang w:val="en-GB"/>
        </w:rPr>
        <w:t>supported</w:t>
      </w:r>
      <w:r>
        <w:rPr>
          <w:rFonts w:ascii="Times New Roman" w:hAnsi="Times New Roman"/>
          <w:lang w:val="en-GB"/>
        </w:rPr>
        <w:t xml:space="preserve"> PECs and TECs worked extensively with women as the preponderance of electoral staff at these levels</w:t>
      </w:r>
      <w:r w:rsidR="00AC3BC9">
        <w:rPr>
          <w:rFonts w:ascii="Times New Roman" w:hAnsi="Times New Roman"/>
          <w:lang w:val="en-GB"/>
        </w:rPr>
        <w:t xml:space="preserve"> of electoral administration</w:t>
      </w:r>
      <w:r>
        <w:rPr>
          <w:rFonts w:ascii="Times New Roman" w:hAnsi="Times New Roman"/>
          <w:lang w:val="en-GB"/>
        </w:rPr>
        <w:t>.</w:t>
      </w:r>
      <w:r w:rsidR="00AC3BC9">
        <w:rPr>
          <w:rFonts w:ascii="Times New Roman" w:hAnsi="Times New Roman"/>
          <w:lang w:val="en-GB"/>
        </w:rPr>
        <w:t xml:space="preserve"> The leadership of women in electoral administration, from the Chair of the CEC herself to lower</w:t>
      </w:r>
      <w:r w:rsidR="00A02DB3">
        <w:rPr>
          <w:rFonts w:ascii="Times New Roman" w:hAnsi="Times New Roman"/>
          <w:lang w:val="en-GB"/>
        </w:rPr>
        <w:t>-</w:t>
      </w:r>
      <w:r w:rsidR="00AC3BC9">
        <w:rPr>
          <w:rFonts w:ascii="Times New Roman" w:hAnsi="Times New Roman"/>
          <w:lang w:val="en-GB"/>
        </w:rPr>
        <w:t>level electoral commissions, was noted</w:t>
      </w:r>
      <w:r w:rsidR="00C30EF0">
        <w:rPr>
          <w:rFonts w:ascii="Times New Roman" w:hAnsi="Times New Roman"/>
          <w:lang w:val="en-GB"/>
        </w:rPr>
        <w:t xml:space="preserve"> by in reporting and interviews</w:t>
      </w:r>
      <w:r w:rsidR="00AC3BC9">
        <w:rPr>
          <w:rFonts w:ascii="Times New Roman" w:hAnsi="Times New Roman"/>
          <w:lang w:val="en-GB"/>
        </w:rPr>
        <w:t>.</w:t>
      </w:r>
      <w:r>
        <w:rPr>
          <w:rFonts w:ascii="Times New Roman" w:hAnsi="Times New Roman"/>
          <w:lang w:val="en-GB"/>
        </w:rPr>
        <w:t xml:space="preserve"> </w:t>
      </w:r>
      <w:r w:rsidR="00AC3BC9">
        <w:rPr>
          <w:rFonts w:ascii="Times New Roman" w:hAnsi="Times New Roman"/>
          <w:lang w:val="en-GB"/>
        </w:rPr>
        <w:t xml:space="preserve"> The electoral frameworks used in Kyrgyzstan, as in other countries, can mandate quotas for women that are proven to work to increase the representation of women in elected office. </w:t>
      </w:r>
      <w:r w:rsidR="00636AA8">
        <w:rPr>
          <w:rFonts w:ascii="Times New Roman" w:hAnsi="Times New Roman"/>
          <w:lang w:val="en-GB"/>
        </w:rPr>
        <w:t xml:space="preserve">For instance, the result of the local elections held in April was successful </w:t>
      </w:r>
      <w:r w:rsidR="008A414E">
        <w:rPr>
          <w:rFonts w:ascii="Times New Roman" w:hAnsi="Times New Roman"/>
          <w:lang w:val="en-GB"/>
        </w:rPr>
        <w:t>i</w:t>
      </w:r>
      <w:r w:rsidR="00636AA8">
        <w:rPr>
          <w:rFonts w:ascii="Times New Roman" w:hAnsi="Times New Roman"/>
          <w:lang w:val="en-GB"/>
        </w:rPr>
        <w:t>n increasing number of women deputies from 9% to 38%, compared to the previous local elections</w:t>
      </w:r>
      <w:r w:rsidR="008A414E">
        <w:rPr>
          <w:rFonts w:ascii="Times New Roman" w:hAnsi="Times New Roman"/>
          <w:lang w:val="en-GB"/>
        </w:rPr>
        <w:t>. T</w:t>
      </w:r>
      <w:r w:rsidR="00636AA8">
        <w:rPr>
          <w:rFonts w:ascii="Times New Roman" w:hAnsi="Times New Roman"/>
          <w:lang w:val="en-GB"/>
        </w:rPr>
        <w:t xml:space="preserve">he </w:t>
      </w:r>
      <w:r w:rsidR="00F06900">
        <w:rPr>
          <w:rFonts w:ascii="Times New Roman" w:hAnsi="Times New Roman"/>
          <w:lang w:val="en-GB"/>
        </w:rPr>
        <w:t>proportion</w:t>
      </w:r>
      <w:r w:rsidR="00636AA8">
        <w:rPr>
          <w:rFonts w:ascii="Times New Roman" w:hAnsi="Times New Roman"/>
          <w:lang w:val="en-GB"/>
        </w:rPr>
        <w:t xml:space="preserve"> of women MPs</w:t>
      </w:r>
      <w:r w:rsidR="00BE0D0B">
        <w:rPr>
          <w:rFonts w:ascii="Times New Roman" w:hAnsi="Times New Roman"/>
          <w:lang w:val="en-GB"/>
        </w:rPr>
        <w:t xml:space="preserve"> only increased </w:t>
      </w:r>
      <w:r w:rsidR="0024200E">
        <w:rPr>
          <w:rFonts w:ascii="Times New Roman" w:hAnsi="Times New Roman"/>
          <w:lang w:val="en-GB"/>
        </w:rPr>
        <w:t>3% (</w:t>
      </w:r>
      <w:r w:rsidR="00BE0D0B">
        <w:rPr>
          <w:rFonts w:ascii="Times New Roman" w:hAnsi="Times New Roman"/>
          <w:lang w:val="en-GB"/>
        </w:rPr>
        <w:t>from 17% to 20%</w:t>
      </w:r>
      <w:r w:rsidR="0024200E">
        <w:rPr>
          <w:rFonts w:ascii="Times New Roman" w:hAnsi="Times New Roman"/>
          <w:lang w:val="en-GB"/>
        </w:rPr>
        <w:t>)</w:t>
      </w:r>
      <w:r w:rsidR="00BE0D0B">
        <w:rPr>
          <w:rFonts w:ascii="Times New Roman" w:hAnsi="Times New Roman"/>
          <w:lang w:val="en-GB"/>
        </w:rPr>
        <w:t xml:space="preserve"> in the parliamentary election</w:t>
      </w:r>
      <w:r w:rsidR="008A414E">
        <w:rPr>
          <w:rFonts w:ascii="Times New Roman" w:hAnsi="Times New Roman"/>
          <w:lang w:val="en-GB"/>
        </w:rPr>
        <w:t>s</w:t>
      </w:r>
      <w:r w:rsidR="00BE0D0B">
        <w:rPr>
          <w:rFonts w:ascii="Times New Roman" w:hAnsi="Times New Roman"/>
          <w:lang w:val="en-GB"/>
        </w:rPr>
        <w:t xml:space="preserve"> </w:t>
      </w:r>
      <w:r w:rsidR="008A414E">
        <w:rPr>
          <w:rFonts w:ascii="Times New Roman" w:hAnsi="Times New Roman"/>
          <w:lang w:val="en-GB"/>
        </w:rPr>
        <w:t>over</w:t>
      </w:r>
      <w:r w:rsidR="00BD6519">
        <w:rPr>
          <w:rFonts w:ascii="Times New Roman" w:hAnsi="Times New Roman"/>
          <w:lang w:val="en-GB"/>
        </w:rPr>
        <w:t xml:space="preserve"> 2017 to </w:t>
      </w:r>
      <w:r w:rsidR="00BE0D0B">
        <w:rPr>
          <w:rFonts w:ascii="Times New Roman" w:hAnsi="Times New Roman"/>
          <w:lang w:val="en-GB"/>
        </w:rPr>
        <w:t xml:space="preserve">2021. </w:t>
      </w:r>
      <w:r w:rsidR="008A414E">
        <w:rPr>
          <w:rFonts w:ascii="Times New Roman" w:hAnsi="Times New Roman"/>
          <w:lang w:val="en-GB"/>
        </w:rPr>
        <w:t xml:space="preserve">Local election legislation included a quota for women, while the new parliamentary election legislation did not, with predictable effects. </w:t>
      </w:r>
      <w:r w:rsidR="00BE0D0B">
        <w:rPr>
          <w:rFonts w:ascii="Times New Roman" w:hAnsi="Times New Roman"/>
          <w:lang w:val="en-GB"/>
        </w:rPr>
        <w:t>Th</w:t>
      </w:r>
      <w:r w:rsidR="0024200E">
        <w:rPr>
          <w:rFonts w:ascii="Times New Roman" w:hAnsi="Times New Roman"/>
          <w:lang w:val="en-GB"/>
        </w:rPr>
        <w:t>is</w:t>
      </w:r>
      <w:r w:rsidR="00BE0D0B">
        <w:rPr>
          <w:rFonts w:ascii="Times New Roman" w:hAnsi="Times New Roman"/>
          <w:lang w:val="en-GB"/>
        </w:rPr>
        <w:t xml:space="preserve"> </w:t>
      </w:r>
      <w:r w:rsidR="008A414E">
        <w:rPr>
          <w:rFonts w:ascii="Times New Roman" w:hAnsi="Times New Roman"/>
          <w:lang w:val="en-GB"/>
        </w:rPr>
        <w:t>increase in representation of women in the national parliament was</w:t>
      </w:r>
      <w:r w:rsidR="00BE0D0B">
        <w:rPr>
          <w:rFonts w:ascii="Times New Roman" w:hAnsi="Times New Roman"/>
          <w:lang w:val="en-GB"/>
        </w:rPr>
        <w:t xml:space="preserve"> still progress for gender equality</w:t>
      </w:r>
      <w:r w:rsidR="008A414E">
        <w:rPr>
          <w:rFonts w:ascii="Times New Roman" w:hAnsi="Times New Roman"/>
          <w:lang w:val="en-GB"/>
        </w:rPr>
        <w:t>. And gender equality</w:t>
      </w:r>
      <w:r w:rsidR="00BE0D0B">
        <w:rPr>
          <w:rFonts w:ascii="Times New Roman" w:hAnsi="Times New Roman"/>
          <w:lang w:val="en-GB"/>
        </w:rPr>
        <w:t xml:space="preserve"> aligned with SDG 5</w:t>
      </w:r>
      <w:r w:rsidR="00EA330C">
        <w:rPr>
          <w:rFonts w:ascii="Times New Roman" w:hAnsi="Times New Roman"/>
          <w:lang w:val="en-GB"/>
        </w:rPr>
        <w:t xml:space="preserve"> was identified as one of the </w:t>
      </w:r>
      <w:r w:rsidR="008A414E">
        <w:rPr>
          <w:rFonts w:ascii="Times New Roman" w:hAnsi="Times New Roman"/>
          <w:lang w:val="en-GB"/>
        </w:rPr>
        <w:t xml:space="preserve">KR’s </w:t>
      </w:r>
      <w:r w:rsidR="00EA330C">
        <w:rPr>
          <w:rFonts w:ascii="Times New Roman" w:hAnsi="Times New Roman"/>
          <w:lang w:val="en-GB"/>
        </w:rPr>
        <w:t>national priorit</w:t>
      </w:r>
      <w:r w:rsidR="008A414E">
        <w:rPr>
          <w:rFonts w:ascii="Times New Roman" w:hAnsi="Times New Roman"/>
          <w:lang w:val="en-GB"/>
        </w:rPr>
        <w:t xml:space="preserve">y </w:t>
      </w:r>
      <w:r w:rsidR="00EA330C">
        <w:rPr>
          <w:rFonts w:ascii="Times New Roman" w:hAnsi="Times New Roman"/>
          <w:lang w:val="en-GB"/>
        </w:rPr>
        <w:t>goals</w:t>
      </w:r>
      <w:r w:rsidR="00BE0D0B">
        <w:rPr>
          <w:rFonts w:ascii="Times New Roman" w:hAnsi="Times New Roman"/>
          <w:lang w:val="en-GB"/>
        </w:rPr>
        <w:t xml:space="preserve">. </w:t>
      </w:r>
    </w:p>
    <w:p w14:paraId="0C912A9B" w14:textId="381C43CA" w:rsidR="00DA6C62" w:rsidRDefault="00DA6C62" w:rsidP="00A3457B">
      <w:pPr>
        <w:spacing w:after="0" w:line="240" w:lineRule="auto"/>
        <w:jc w:val="both"/>
        <w:rPr>
          <w:rFonts w:ascii="Times New Roman" w:hAnsi="Times New Roman"/>
          <w:lang w:val="en-GB"/>
        </w:rPr>
      </w:pPr>
    </w:p>
    <w:p w14:paraId="2F61812A" w14:textId="68A5420D" w:rsidR="00DA6C62" w:rsidRDefault="00DA6C62" w:rsidP="00A3457B">
      <w:pPr>
        <w:spacing w:after="0" w:line="240" w:lineRule="auto"/>
        <w:jc w:val="both"/>
        <w:rPr>
          <w:rFonts w:ascii="Times New Roman" w:hAnsi="Times New Roman"/>
          <w:lang w:val="en-GB"/>
        </w:rPr>
      </w:pPr>
      <w:r>
        <w:rPr>
          <w:rFonts w:ascii="Times New Roman" w:hAnsi="Times New Roman"/>
          <w:lang w:val="en-GB"/>
        </w:rPr>
        <w:t xml:space="preserve">KESP partnered with UN Women towards increasing women’s leadership and political empowerment. UN Women also had their own initiatives in this area but reported in interviews that UNDP’s efforts through KESP had more funding during this period </w:t>
      </w:r>
      <w:r w:rsidR="00A92843">
        <w:rPr>
          <w:rFonts w:ascii="Times New Roman" w:hAnsi="Times New Roman"/>
          <w:lang w:val="en-GB"/>
        </w:rPr>
        <w:t xml:space="preserve">for women’s empowerment </w:t>
      </w:r>
      <w:r>
        <w:rPr>
          <w:rFonts w:ascii="Times New Roman" w:hAnsi="Times New Roman"/>
          <w:lang w:val="en-GB"/>
        </w:rPr>
        <w:t xml:space="preserve">beyond the activities under KESP implemented by UN Women. UN Women reported that the entity contributed some of its own funds to the activity funded by KESP through UN Women towards understanding the importance of having and using a gender quota towards electing </w:t>
      </w:r>
      <w:r w:rsidR="004611A0">
        <w:rPr>
          <w:rFonts w:ascii="Times New Roman" w:hAnsi="Times New Roman"/>
          <w:lang w:val="en-GB"/>
        </w:rPr>
        <w:t>more</w:t>
      </w:r>
      <w:r>
        <w:rPr>
          <w:rFonts w:ascii="Times New Roman" w:hAnsi="Times New Roman"/>
          <w:lang w:val="en-GB"/>
        </w:rPr>
        <w:t xml:space="preserve"> women to parliament. </w:t>
      </w:r>
      <w:r w:rsidR="004611A0">
        <w:rPr>
          <w:rFonts w:ascii="Times New Roman" w:hAnsi="Times New Roman"/>
          <w:lang w:val="en-GB"/>
        </w:rPr>
        <w:t xml:space="preserve">UN Women interviews noted that the activity was “very loud” and “very successful” as the attention the forum on gender quotas drew was substantial and raised the profile of this idea </w:t>
      </w:r>
      <w:r w:rsidR="00A92843">
        <w:rPr>
          <w:rFonts w:ascii="Times New Roman" w:hAnsi="Times New Roman"/>
          <w:lang w:val="en-GB"/>
        </w:rPr>
        <w:t>as well as</w:t>
      </w:r>
      <w:r w:rsidR="004611A0">
        <w:rPr>
          <w:rFonts w:ascii="Times New Roman" w:hAnsi="Times New Roman"/>
          <w:lang w:val="en-GB"/>
        </w:rPr>
        <w:t xml:space="preserve"> understanding of the importance of a quota substantially. UN Women reported that coming together with UNDP through KESP</w:t>
      </w:r>
      <w:r w:rsidR="00A92843">
        <w:rPr>
          <w:rFonts w:ascii="Times New Roman" w:hAnsi="Times New Roman"/>
          <w:lang w:val="en-GB"/>
        </w:rPr>
        <w:t>, work with the CEC (and particularly the chair)</w:t>
      </w:r>
      <w:r w:rsidR="004611A0">
        <w:rPr>
          <w:rFonts w:ascii="Times New Roman" w:hAnsi="Times New Roman"/>
          <w:lang w:val="en-GB"/>
        </w:rPr>
        <w:t xml:space="preserve"> as well as through work with other partners was successful in raising awareness </w:t>
      </w:r>
      <w:r w:rsidR="00A92843">
        <w:rPr>
          <w:rFonts w:ascii="Times New Roman" w:hAnsi="Times New Roman"/>
          <w:lang w:val="en-GB"/>
        </w:rPr>
        <w:t>of the importance of the gender quota. A gender</w:t>
      </w:r>
      <w:r w:rsidR="004611A0">
        <w:rPr>
          <w:rFonts w:ascii="Times New Roman" w:hAnsi="Times New Roman"/>
          <w:lang w:val="en-GB"/>
        </w:rPr>
        <w:t xml:space="preserve"> quota was adopted and used for local elections to good effect. On the other hand, UN Women recognized that the electoral system changes </w:t>
      </w:r>
      <w:r w:rsidR="00A92843">
        <w:rPr>
          <w:rFonts w:ascii="Times New Roman" w:hAnsi="Times New Roman"/>
          <w:lang w:val="en-GB"/>
        </w:rPr>
        <w:t xml:space="preserve">made outside of the scope of the KESP project </w:t>
      </w:r>
      <w:r w:rsidR="004611A0">
        <w:rPr>
          <w:rFonts w:ascii="Times New Roman" w:hAnsi="Times New Roman"/>
          <w:lang w:val="en-GB"/>
        </w:rPr>
        <w:t>inhibited the effective use of a gender quota to raise the number of women MPs</w:t>
      </w:r>
      <w:r w:rsidR="00A92843">
        <w:rPr>
          <w:rFonts w:ascii="Times New Roman" w:hAnsi="Times New Roman"/>
          <w:lang w:val="en-GB"/>
        </w:rPr>
        <w:t xml:space="preserve"> at the national level</w:t>
      </w:r>
      <w:r w:rsidR="004611A0">
        <w:rPr>
          <w:rFonts w:ascii="Times New Roman" w:hAnsi="Times New Roman"/>
          <w:lang w:val="en-GB"/>
        </w:rPr>
        <w:t>.</w:t>
      </w:r>
      <w:r w:rsidR="00A92843">
        <w:rPr>
          <w:rFonts w:ascii="Times New Roman" w:hAnsi="Times New Roman"/>
          <w:lang w:val="en-GB"/>
        </w:rPr>
        <w:t xml:space="preserve"> Nevertheless, from a low in 2020, the number of women in parliament grew slightly in 2021 (although remained substantially below the targeted 30% level).</w:t>
      </w:r>
    </w:p>
    <w:p w14:paraId="6C38647F" w14:textId="30CE60C2" w:rsidR="0012395E" w:rsidRDefault="0012395E" w:rsidP="00A3457B">
      <w:pPr>
        <w:spacing w:after="0" w:line="240" w:lineRule="auto"/>
        <w:jc w:val="both"/>
        <w:rPr>
          <w:rFonts w:ascii="Times New Roman" w:hAnsi="Times New Roman"/>
          <w:lang w:val="en-GB"/>
        </w:rPr>
      </w:pPr>
    </w:p>
    <w:p w14:paraId="7862CCE9" w14:textId="2ABE6718" w:rsidR="0012395E" w:rsidRDefault="0012395E" w:rsidP="00A3457B">
      <w:pPr>
        <w:spacing w:after="0" w:line="240" w:lineRule="auto"/>
        <w:jc w:val="both"/>
        <w:rPr>
          <w:rFonts w:ascii="Times New Roman" w:hAnsi="Times New Roman"/>
          <w:lang w:val="en-GB"/>
        </w:rPr>
      </w:pPr>
      <w:r>
        <w:rPr>
          <w:rFonts w:ascii="Times New Roman" w:hAnsi="Times New Roman"/>
          <w:lang w:val="en-GB"/>
        </w:rPr>
        <w:t>Graph</w:t>
      </w:r>
      <w:r w:rsidR="00086155">
        <w:rPr>
          <w:rFonts w:ascii="Times New Roman" w:hAnsi="Times New Roman"/>
          <w:lang w:val="en-GB"/>
        </w:rPr>
        <w:t xml:space="preserve"> </w:t>
      </w:r>
      <w:r>
        <w:rPr>
          <w:rFonts w:ascii="Times New Roman" w:hAnsi="Times New Roman"/>
          <w:lang w:val="en-GB"/>
        </w:rPr>
        <w:t xml:space="preserve">1: </w:t>
      </w:r>
      <w:r w:rsidR="00BD6519">
        <w:rPr>
          <w:rFonts w:ascii="Times New Roman" w:hAnsi="Times New Roman"/>
          <w:lang w:val="en-GB"/>
        </w:rPr>
        <w:t>Propo</w:t>
      </w:r>
      <w:r w:rsidR="00086155">
        <w:rPr>
          <w:rFonts w:ascii="Times New Roman" w:hAnsi="Times New Roman"/>
          <w:lang w:val="en-GB"/>
        </w:rPr>
        <w:t>r</w:t>
      </w:r>
      <w:r w:rsidR="00BD6519">
        <w:rPr>
          <w:rFonts w:ascii="Times New Roman" w:hAnsi="Times New Roman"/>
          <w:lang w:val="en-GB"/>
        </w:rPr>
        <w:t xml:space="preserve">tion of seats held by women in national parliaments (%) </w:t>
      </w:r>
      <w:r w:rsidR="00AC3BC9">
        <w:rPr>
          <w:rFonts w:ascii="Times New Roman" w:hAnsi="Times New Roman"/>
          <w:lang w:val="en-GB"/>
        </w:rPr>
        <w:t xml:space="preserve">in the </w:t>
      </w:r>
      <w:r w:rsidR="00BD6519">
        <w:rPr>
          <w:rFonts w:ascii="Times New Roman" w:hAnsi="Times New Roman"/>
          <w:lang w:val="en-GB"/>
        </w:rPr>
        <w:t>KR</w:t>
      </w:r>
    </w:p>
    <w:p w14:paraId="1FDD1FD0" w14:textId="483F83F6" w:rsidR="0012395E" w:rsidRDefault="0012395E" w:rsidP="00A3457B">
      <w:pPr>
        <w:spacing w:after="0" w:line="240" w:lineRule="auto"/>
        <w:jc w:val="both"/>
        <w:rPr>
          <w:rFonts w:ascii="Times New Roman" w:hAnsi="Times New Roman"/>
          <w:lang w:val="en-GB"/>
        </w:rPr>
      </w:pPr>
    </w:p>
    <w:p w14:paraId="47B64E81" w14:textId="7AF5B16A" w:rsidR="0012395E" w:rsidRDefault="0012395E" w:rsidP="00A3457B">
      <w:pPr>
        <w:spacing w:after="0" w:line="240" w:lineRule="auto"/>
        <w:jc w:val="both"/>
        <w:rPr>
          <w:rFonts w:ascii="Times New Roman" w:hAnsi="Times New Roman"/>
          <w:lang w:val="en-GB"/>
        </w:rPr>
      </w:pPr>
      <w:r w:rsidRPr="00246ADF">
        <w:rPr>
          <w:noProof/>
        </w:rPr>
        <w:drawing>
          <wp:inline distT="0" distB="0" distL="0" distR="0" wp14:anchorId="3EA434CE" wp14:editId="6359D7C3">
            <wp:extent cx="4783667" cy="2916387"/>
            <wp:effectExtent l="0" t="0" r="4445" b="508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2"/>
                    <a:stretch>
                      <a:fillRect/>
                    </a:stretch>
                  </pic:blipFill>
                  <pic:spPr>
                    <a:xfrm>
                      <a:off x="0" y="0"/>
                      <a:ext cx="4796242" cy="2924053"/>
                    </a:xfrm>
                    <a:prstGeom prst="rect">
                      <a:avLst/>
                    </a:prstGeom>
                  </pic:spPr>
                </pic:pic>
              </a:graphicData>
            </a:graphic>
          </wp:inline>
        </w:drawing>
      </w:r>
    </w:p>
    <w:p w14:paraId="3DBB06BC" w14:textId="632F6A5F" w:rsidR="00A3457B" w:rsidRDefault="00AC3BC9" w:rsidP="00A3457B">
      <w:pPr>
        <w:spacing w:after="0" w:line="240" w:lineRule="auto"/>
        <w:jc w:val="both"/>
        <w:rPr>
          <w:rFonts w:ascii="Times New Roman" w:hAnsi="Times New Roman"/>
          <w:lang w:val="en-GB"/>
        </w:rPr>
      </w:pPr>
      <w:r>
        <w:rPr>
          <w:rFonts w:ascii="Times New Roman" w:hAnsi="Times New Roman"/>
          <w:lang w:val="en-GB"/>
        </w:rPr>
        <w:t>Source: World Bank 2022.</w:t>
      </w:r>
    </w:p>
    <w:p w14:paraId="61CD0F93" w14:textId="77777777" w:rsidR="00A00391" w:rsidRDefault="00A00391" w:rsidP="00A3457B">
      <w:pPr>
        <w:spacing w:after="0" w:line="259" w:lineRule="auto"/>
        <w:jc w:val="both"/>
        <w:rPr>
          <w:rFonts w:ascii="Times New Roman" w:eastAsia="Times New Roman" w:hAnsi="Times New Roman"/>
          <w:lang w:val="en-GB"/>
        </w:rPr>
      </w:pPr>
    </w:p>
    <w:p w14:paraId="4AFE3E53" w14:textId="313658ED" w:rsidR="00A3457B" w:rsidRDefault="00A3457B" w:rsidP="00A3457B">
      <w:pPr>
        <w:spacing w:after="0" w:line="259" w:lineRule="auto"/>
        <w:jc w:val="both"/>
        <w:rPr>
          <w:rFonts w:ascii="Times New Roman" w:hAnsi="Times New Roman"/>
          <w:lang w:val="en-GB"/>
        </w:rPr>
      </w:pPr>
      <w:r>
        <w:rPr>
          <w:rFonts w:ascii="Times New Roman" w:eastAsia="Times New Roman" w:hAnsi="Times New Roman"/>
          <w:lang w:val="en-GB"/>
        </w:rPr>
        <w:t>T</w:t>
      </w:r>
      <w:r w:rsidRPr="00BC7303">
        <w:rPr>
          <w:rFonts w:ascii="Times New Roman" w:eastAsia="Times New Roman" w:hAnsi="Times New Roman"/>
          <w:lang w:val="en-GB"/>
        </w:rPr>
        <w:t xml:space="preserve">he main challenges the programme </w:t>
      </w:r>
      <w:r>
        <w:rPr>
          <w:rFonts w:ascii="Times New Roman" w:eastAsia="Times New Roman" w:hAnsi="Times New Roman"/>
          <w:lang w:val="en-GB"/>
        </w:rPr>
        <w:t xml:space="preserve">faced </w:t>
      </w:r>
      <w:r w:rsidR="00C30EF0">
        <w:rPr>
          <w:rFonts w:ascii="Times New Roman" w:eastAsia="Times New Roman" w:hAnsi="Times New Roman"/>
          <w:lang w:val="en-GB"/>
        </w:rPr>
        <w:t>were</w:t>
      </w:r>
      <w:r>
        <w:rPr>
          <w:rFonts w:ascii="Times New Roman" w:eastAsia="Times New Roman" w:hAnsi="Times New Roman"/>
          <w:lang w:val="en-GB"/>
        </w:rPr>
        <w:t xml:space="preserve"> the short time period between the start of the programme and the first 2020 Parliamentary elections, the rapid pace of political change and electoral events afterwards, the limitations of the CEC as the main partner in planning, and COVID-19. KESP worked to overcome these challenges by adjusting what could be delivered in equipment for the CEC under these conditions, adjusting programme delivery to work with some but not all of the new electoral processes that accompanied the turmoil in politics, rapid</w:t>
      </w:r>
      <w:r w:rsidR="005619EF">
        <w:rPr>
          <w:rFonts w:ascii="Times New Roman" w:eastAsia="Times New Roman" w:hAnsi="Times New Roman"/>
          <w:lang w:val="en-GB"/>
        </w:rPr>
        <w:t>, intense</w:t>
      </w:r>
      <w:r>
        <w:rPr>
          <w:rFonts w:ascii="Times New Roman" w:eastAsia="Times New Roman" w:hAnsi="Times New Roman"/>
          <w:lang w:val="en-GB"/>
        </w:rPr>
        <w:t xml:space="preserve"> staff work to try to work with these limitations in CEC operations, working hard to maintain communication and engagement with the CEC, donors, and electoral stakeholders, and by doing more activities remotely as well as providing PPE to support critical electoral activities. UNDP, while supporting key partner CEC, was not willing to support electoral events that were seen by the UN and key international partners as not conducted in sufficiently democratic manner such as the referendum and the 2021 Presidential election. KESP </w:t>
      </w:r>
      <w:r w:rsidR="00E47F99">
        <w:rPr>
          <w:rFonts w:ascii="Times New Roman" w:eastAsia="Times New Roman" w:hAnsi="Times New Roman"/>
          <w:lang w:val="en-GB"/>
        </w:rPr>
        <w:t xml:space="preserve">project management </w:t>
      </w:r>
      <w:r>
        <w:rPr>
          <w:rFonts w:ascii="Times New Roman" w:eastAsia="Times New Roman" w:hAnsi="Times New Roman"/>
          <w:lang w:val="en-GB"/>
        </w:rPr>
        <w:t xml:space="preserve">and UNDP </w:t>
      </w:r>
      <w:r w:rsidR="00E47F99">
        <w:rPr>
          <w:rFonts w:ascii="Times New Roman" w:eastAsia="Times New Roman" w:hAnsi="Times New Roman"/>
          <w:lang w:val="en-GB"/>
        </w:rPr>
        <w:t xml:space="preserve">CO </w:t>
      </w:r>
      <w:r>
        <w:rPr>
          <w:rFonts w:ascii="Times New Roman" w:eastAsia="Times New Roman" w:hAnsi="Times New Roman"/>
          <w:lang w:val="en-GB"/>
        </w:rPr>
        <w:t xml:space="preserve">management were able to not provide support for these electoral events </w:t>
      </w:r>
      <w:r w:rsidR="00E47F99">
        <w:rPr>
          <w:rFonts w:ascii="Times New Roman" w:eastAsia="Times New Roman" w:hAnsi="Times New Roman"/>
          <w:lang w:val="en-GB"/>
        </w:rPr>
        <w:t xml:space="preserve">but nevertheless capable of </w:t>
      </w:r>
      <w:r w:rsidR="005619EF">
        <w:rPr>
          <w:rFonts w:ascii="Times New Roman" w:eastAsia="Times New Roman" w:hAnsi="Times New Roman"/>
          <w:lang w:val="en-GB"/>
        </w:rPr>
        <w:t xml:space="preserve">maintaining </w:t>
      </w:r>
      <w:r>
        <w:rPr>
          <w:rFonts w:ascii="Times New Roman" w:eastAsia="Times New Roman" w:hAnsi="Times New Roman"/>
          <w:lang w:val="en-GB"/>
        </w:rPr>
        <w:t>the</w:t>
      </w:r>
      <w:r w:rsidR="005619EF">
        <w:rPr>
          <w:rFonts w:ascii="Times New Roman" w:eastAsia="Times New Roman" w:hAnsi="Times New Roman"/>
          <w:lang w:val="en-GB"/>
        </w:rPr>
        <w:t>ir</w:t>
      </w:r>
      <w:r>
        <w:rPr>
          <w:rFonts w:ascii="Times New Roman" w:eastAsia="Times New Roman" w:hAnsi="Times New Roman"/>
          <w:lang w:val="en-GB"/>
        </w:rPr>
        <w:t xml:space="preserve"> partnership with the CEC</w:t>
      </w:r>
      <w:r w:rsidR="005619EF">
        <w:rPr>
          <w:rFonts w:ascii="Times New Roman" w:eastAsia="Times New Roman" w:hAnsi="Times New Roman"/>
          <w:lang w:val="en-GB"/>
        </w:rPr>
        <w:t>, demonstrating the strength of the relationship</w:t>
      </w:r>
      <w:r>
        <w:rPr>
          <w:rFonts w:ascii="Times New Roman" w:eastAsia="Times New Roman" w:hAnsi="Times New Roman"/>
          <w:lang w:val="en-GB"/>
        </w:rPr>
        <w:t>.</w:t>
      </w:r>
    </w:p>
    <w:p w14:paraId="16A9E2CD" w14:textId="14CD7FC9" w:rsidR="00A3457B" w:rsidRDefault="00A3457B" w:rsidP="00A3457B">
      <w:pPr>
        <w:spacing w:after="0" w:line="240" w:lineRule="auto"/>
        <w:jc w:val="both"/>
        <w:rPr>
          <w:rFonts w:ascii="Times New Roman" w:hAnsi="Times New Roman"/>
          <w:bCs/>
        </w:rPr>
      </w:pPr>
    </w:p>
    <w:p w14:paraId="6FBF1CF4" w14:textId="7FD1575D" w:rsidR="00C054AF" w:rsidRDefault="00F25895" w:rsidP="00F25895">
      <w:pPr>
        <w:spacing w:after="0" w:line="240" w:lineRule="auto"/>
        <w:jc w:val="both"/>
        <w:rPr>
          <w:rFonts w:ascii="Times New Roman" w:hAnsi="Times New Roman"/>
          <w:bCs/>
        </w:rPr>
      </w:pPr>
      <w:r>
        <w:rPr>
          <w:rFonts w:ascii="Times New Roman" w:hAnsi="Times New Roman"/>
          <w:bCs/>
        </w:rPr>
        <w:t xml:space="preserve">In conclusion, the analysis of these findings suggests </w:t>
      </w:r>
      <w:r w:rsidR="00C41F5B">
        <w:rPr>
          <w:rFonts w:ascii="Times New Roman" w:hAnsi="Times New Roman"/>
          <w:bCs/>
        </w:rPr>
        <w:t>that</w:t>
      </w:r>
      <w:r>
        <w:rPr>
          <w:rFonts w:ascii="Times New Roman" w:hAnsi="Times New Roman"/>
          <w:bCs/>
        </w:rPr>
        <w:t xml:space="preserve"> KESP </w:t>
      </w:r>
      <w:r w:rsidR="00C41F5B">
        <w:rPr>
          <w:rFonts w:ascii="Times New Roman" w:hAnsi="Times New Roman"/>
          <w:bCs/>
        </w:rPr>
        <w:t>achieved most of its outputs</w:t>
      </w:r>
      <w:r w:rsidR="00C3474D">
        <w:rPr>
          <w:rFonts w:ascii="Times New Roman" w:hAnsi="Times New Roman"/>
          <w:bCs/>
        </w:rPr>
        <w:t>;</w:t>
      </w:r>
      <w:r w:rsidR="00C41F5B">
        <w:rPr>
          <w:rFonts w:ascii="Times New Roman" w:hAnsi="Times New Roman"/>
          <w:bCs/>
        </w:rPr>
        <w:t xml:space="preserve"> however </w:t>
      </w:r>
      <w:r w:rsidR="005619EF">
        <w:rPr>
          <w:rFonts w:ascii="Times New Roman" w:hAnsi="Times New Roman"/>
          <w:bCs/>
        </w:rPr>
        <w:t xml:space="preserve">the </w:t>
      </w:r>
      <w:r w:rsidR="00C41F5B">
        <w:rPr>
          <w:rFonts w:ascii="Times New Roman" w:hAnsi="Times New Roman"/>
          <w:bCs/>
        </w:rPr>
        <w:t xml:space="preserve">overall trajectory of the country 2020-2021 and electoral events had a larger effect on the electoral system and processes </w:t>
      </w:r>
      <w:r w:rsidR="005619EF">
        <w:rPr>
          <w:rFonts w:ascii="Times New Roman" w:hAnsi="Times New Roman"/>
          <w:bCs/>
        </w:rPr>
        <w:t>that</w:t>
      </w:r>
      <w:r w:rsidR="00C41F5B">
        <w:rPr>
          <w:rFonts w:ascii="Times New Roman" w:hAnsi="Times New Roman"/>
          <w:bCs/>
        </w:rPr>
        <w:t xml:space="preserve"> went against KESP goals in important ways</w:t>
      </w:r>
      <w:r>
        <w:rPr>
          <w:rFonts w:ascii="Times New Roman" w:hAnsi="Times New Roman"/>
          <w:bCs/>
        </w:rPr>
        <w:t>. T</w:t>
      </w:r>
      <w:r w:rsidRPr="00F25895">
        <w:rPr>
          <w:rFonts w:ascii="Times New Roman" w:hAnsi="Times New Roman"/>
          <w:bCs/>
        </w:rPr>
        <w:t>he</w:t>
      </w:r>
      <w:r>
        <w:rPr>
          <w:rFonts w:ascii="Times New Roman" w:hAnsi="Times New Roman"/>
          <w:bCs/>
        </w:rPr>
        <w:t xml:space="preserve"> findings demonstrate that the</w:t>
      </w:r>
      <w:r w:rsidRPr="00F25895">
        <w:rPr>
          <w:rFonts w:ascii="Times New Roman" w:hAnsi="Times New Roman"/>
          <w:bCs/>
        </w:rPr>
        <w:t xml:space="preserve"> Programme </w:t>
      </w:r>
      <w:bookmarkStart w:id="29" w:name="_Hlk101439053"/>
      <w:r>
        <w:rPr>
          <w:rFonts w:ascii="Times New Roman" w:hAnsi="Times New Roman"/>
          <w:bCs/>
        </w:rPr>
        <w:t>was</w:t>
      </w:r>
      <w:r w:rsidRPr="00F25895">
        <w:rPr>
          <w:rFonts w:ascii="Times New Roman" w:hAnsi="Times New Roman"/>
          <w:bCs/>
        </w:rPr>
        <w:t xml:space="preserve"> able to adapt to the COVID-19 pandemic </w:t>
      </w:r>
      <w:r>
        <w:rPr>
          <w:rFonts w:ascii="Times New Roman" w:hAnsi="Times New Roman"/>
          <w:bCs/>
        </w:rPr>
        <w:t xml:space="preserve">conditions in its operations </w:t>
      </w:r>
      <w:r w:rsidRPr="00F25895">
        <w:rPr>
          <w:rFonts w:ascii="Times New Roman" w:hAnsi="Times New Roman"/>
          <w:bCs/>
        </w:rPr>
        <w:t xml:space="preserve">and </w:t>
      </w:r>
      <w:r>
        <w:rPr>
          <w:rFonts w:ascii="Times New Roman" w:hAnsi="Times New Roman"/>
          <w:bCs/>
        </w:rPr>
        <w:t xml:space="preserve">provided important PPE </w:t>
      </w:r>
      <w:r w:rsidRPr="00F25895">
        <w:rPr>
          <w:rFonts w:ascii="Times New Roman" w:hAnsi="Times New Roman"/>
          <w:bCs/>
        </w:rPr>
        <w:t xml:space="preserve">support </w:t>
      </w:r>
      <w:r>
        <w:rPr>
          <w:rFonts w:ascii="Times New Roman" w:hAnsi="Times New Roman"/>
          <w:bCs/>
        </w:rPr>
        <w:t xml:space="preserve">to enable elections to be held </w:t>
      </w:r>
      <w:r w:rsidR="00C41F5B">
        <w:rPr>
          <w:rFonts w:ascii="Times New Roman" w:hAnsi="Times New Roman"/>
          <w:bCs/>
        </w:rPr>
        <w:t xml:space="preserve">during the pandemic, thus providing critical support to the </w:t>
      </w:r>
      <w:r w:rsidRPr="00F25895">
        <w:rPr>
          <w:rFonts w:ascii="Times New Roman" w:hAnsi="Times New Roman"/>
          <w:bCs/>
        </w:rPr>
        <w:t>country’s response</w:t>
      </w:r>
      <w:r w:rsidR="00C41F5B">
        <w:rPr>
          <w:rFonts w:ascii="Times New Roman" w:hAnsi="Times New Roman"/>
          <w:bCs/>
        </w:rPr>
        <w:t xml:space="preserve"> to COVID-19</w:t>
      </w:r>
      <w:r w:rsidR="00C30EF0">
        <w:rPr>
          <w:rFonts w:ascii="Times New Roman" w:hAnsi="Times New Roman"/>
          <w:bCs/>
        </w:rPr>
        <w:t xml:space="preserve"> at this critical time for elections</w:t>
      </w:r>
      <w:r w:rsidR="00C41F5B">
        <w:rPr>
          <w:rFonts w:ascii="Times New Roman" w:hAnsi="Times New Roman"/>
          <w:bCs/>
        </w:rPr>
        <w:t>.</w:t>
      </w:r>
      <w:r w:rsidR="00D94C85">
        <w:rPr>
          <w:rFonts w:ascii="Times New Roman" w:hAnsi="Times New Roman"/>
          <w:bCs/>
        </w:rPr>
        <w:t xml:space="preserve"> </w:t>
      </w:r>
    </w:p>
    <w:p w14:paraId="1F2161C7" w14:textId="77777777" w:rsidR="00C054AF" w:rsidRDefault="00C054AF" w:rsidP="00F25895">
      <w:pPr>
        <w:spacing w:after="0" w:line="240" w:lineRule="auto"/>
        <w:jc w:val="both"/>
        <w:rPr>
          <w:rFonts w:ascii="Times New Roman" w:hAnsi="Times New Roman"/>
          <w:bCs/>
        </w:rPr>
      </w:pPr>
    </w:p>
    <w:p w14:paraId="6146C6AC" w14:textId="1EB94562" w:rsidR="00F25895" w:rsidRDefault="00D94C85" w:rsidP="00F25895">
      <w:pPr>
        <w:spacing w:after="0" w:line="240" w:lineRule="auto"/>
        <w:jc w:val="both"/>
        <w:rPr>
          <w:rFonts w:ascii="Times New Roman" w:hAnsi="Times New Roman"/>
          <w:bCs/>
        </w:rPr>
      </w:pPr>
      <w:r>
        <w:rPr>
          <w:rFonts w:ascii="Times New Roman" w:hAnsi="Times New Roman"/>
          <w:bCs/>
        </w:rPr>
        <w:t xml:space="preserve">Key </w:t>
      </w:r>
      <w:r w:rsidRPr="00D94C85">
        <w:rPr>
          <w:rFonts w:ascii="Times New Roman" w:hAnsi="Times New Roman"/>
          <w:bCs/>
        </w:rPr>
        <w:t xml:space="preserve">factors </w:t>
      </w:r>
      <w:r>
        <w:rPr>
          <w:rFonts w:ascii="Times New Roman" w:hAnsi="Times New Roman"/>
          <w:bCs/>
        </w:rPr>
        <w:t xml:space="preserve">that </w:t>
      </w:r>
      <w:r w:rsidRPr="00D94C85">
        <w:rPr>
          <w:rFonts w:ascii="Times New Roman" w:hAnsi="Times New Roman"/>
          <w:bCs/>
        </w:rPr>
        <w:t>contributed to</w:t>
      </w:r>
      <w:r>
        <w:rPr>
          <w:rFonts w:ascii="Times New Roman" w:hAnsi="Times New Roman"/>
          <w:bCs/>
        </w:rPr>
        <w:t xml:space="preserve"> </w:t>
      </w:r>
      <w:r w:rsidR="005619EF">
        <w:rPr>
          <w:rFonts w:ascii="Times New Roman" w:hAnsi="Times New Roman"/>
          <w:bCs/>
        </w:rPr>
        <w:t xml:space="preserve">the </w:t>
      </w:r>
      <w:r w:rsidRPr="00D94C85">
        <w:rPr>
          <w:rFonts w:ascii="Times New Roman" w:hAnsi="Times New Roman"/>
          <w:bCs/>
        </w:rPr>
        <w:t>Programme’s performance</w:t>
      </w:r>
      <w:r>
        <w:rPr>
          <w:rFonts w:ascii="Times New Roman" w:hAnsi="Times New Roman"/>
          <w:bCs/>
        </w:rPr>
        <w:t xml:space="preserve"> identified above</w:t>
      </w:r>
      <w:r w:rsidR="00C3474D">
        <w:rPr>
          <w:rFonts w:ascii="Times New Roman" w:hAnsi="Times New Roman"/>
          <w:bCs/>
        </w:rPr>
        <w:t xml:space="preserve"> included</w:t>
      </w:r>
      <w:r w:rsidR="00DF25A8">
        <w:rPr>
          <w:rFonts w:ascii="Times New Roman" w:hAnsi="Times New Roman"/>
          <w:bCs/>
        </w:rPr>
        <w:t xml:space="preserve"> working with and through the CEC,</w:t>
      </w:r>
      <w:r w:rsidR="005619EF">
        <w:rPr>
          <w:rFonts w:ascii="Times New Roman" w:hAnsi="Times New Roman"/>
          <w:bCs/>
        </w:rPr>
        <w:t xml:space="preserve"> </w:t>
      </w:r>
      <w:r w:rsidR="00C054AF">
        <w:rPr>
          <w:rFonts w:ascii="Times New Roman" w:hAnsi="Times New Roman"/>
          <w:bCs/>
        </w:rPr>
        <w:t xml:space="preserve">not working only with the CEC but also bringing CSOs in as IPs, </w:t>
      </w:r>
      <w:r w:rsidR="00DF25A8">
        <w:rPr>
          <w:rFonts w:ascii="Times New Roman" w:hAnsi="Times New Roman"/>
          <w:bCs/>
        </w:rPr>
        <w:t xml:space="preserve">addressing important needs in the context of a changing and changed electoral system, </w:t>
      </w:r>
      <w:r w:rsidR="00C054AF">
        <w:rPr>
          <w:rFonts w:ascii="Times New Roman" w:hAnsi="Times New Roman"/>
          <w:bCs/>
        </w:rPr>
        <w:t>working successfully through remote methods, the flexibility of KESP</w:t>
      </w:r>
      <w:r w:rsidR="00E47F99">
        <w:rPr>
          <w:rFonts w:ascii="Times New Roman" w:hAnsi="Times New Roman"/>
          <w:bCs/>
        </w:rPr>
        <w:t xml:space="preserve"> project</w:t>
      </w:r>
      <w:r w:rsidR="00C054AF">
        <w:rPr>
          <w:rFonts w:ascii="Times New Roman" w:hAnsi="Times New Roman"/>
          <w:bCs/>
        </w:rPr>
        <w:t xml:space="preserve"> staff and their willingness to work intensively when needed, </w:t>
      </w:r>
      <w:r w:rsidR="00DF25A8">
        <w:rPr>
          <w:rFonts w:ascii="Times New Roman" w:hAnsi="Times New Roman"/>
          <w:bCs/>
        </w:rPr>
        <w:t>and KESP supporting critical electoral events and reaching large marginalized populations (such as the large number of migrants that are not registered to vote).</w:t>
      </w:r>
    </w:p>
    <w:p w14:paraId="2B2E7E09" w14:textId="77777777" w:rsidR="00C054AF" w:rsidRDefault="00C054AF" w:rsidP="00F25895">
      <w:pPr>
        <w:spacing w:after="0" w:line="240" w:lineRule="auto"/>
        <w:jc w:val="both"/>
        <w:rPr>
          <w:rFonts w:ascii="Times New Roman" w:hAnsi="Times New Roman"/>
          <w:bCs/>
        </w:rPr>
      </w:pPr>
    </w:p>
    <w:p w14:paraId="372BAD06" w14:textId="3C24B0F7" w:rsidR="00D94C85" w:rsidRPr="0062003D" w:rsidRDefault="00D94C85" w:rsidP="00F25895">
      <w:pPr>
        <w:spacing w:after="0" w:line="240" w:lineRule="auto"/>
        <w:jc w:val="both"/>
        <w:rPr>
          <w:rFonts w:ascii="Times New Roman" w:hAnsi="Times New Roman"/>
          <w:bCs/>
        </w:rPr>
      </w:pPr>
      <w:r>
        <w:rPr>
          <w:rFonts w:ascii="Times New Roman" w:hAnsi="Times New Roman"/>
          <w:bCs/>
        </w:rPr>
        <w:t>F</w:t>
      </w:r>
      <w:r w:rsidRPr="00D94C85">
        <w:rPr>
          <w:rFonts w:ascii="Times New Roman" w:hAnsi="Times New Roman"/>
          <w:bCs/>
        </w:rPr>
        <w:t>actors</w:t>
      </w:r>
      <w:r w:rsidR="00C054AF">
        <w:rPr>
          <w:rFonts w:ascii="Times New Roman" w:hAnsi="Times New Roman"/>
          <w:bCs/>
        </w:rPr>
        <w:t xml:space="preserve"> that</w:t>
      </w:r>
      <w:r w:rsidRPr="00D94C85">
        <w:rPr>
          <w:rFonts w:ascii="Times New Roman" w:hAnsi="Times New Roman"/>
          <w:bCs/>
        </w:rPr>
        <w:t xml:space="preserve"> hindered Programme’s performance</w:t>
      </w:r>
      <w:r>
        <w:rPr>
          <w:rFonts w:ascii="Times New Roman" w:hAnsi="Times New Roman"/>
          <w:bCs/>
        </w:rPr>
        <w:t xml:space="preserve"> were also identified, including</w:t>
      </w:r>
      <w:r w:rsidR="00DF25A8">
        <w:rPr>
          <w:rFonts w:ascii="Times New Roman" w:hAnsi="Times New Roman"/>
          <w:bCs/>
        </w:rPr>
        <w:t xml:space="preserve"> the short time period for programme operations before elections,</w:t>
      </w:r>
      <w:r w:rsidR="00C3474D">
        <w:rPr>
          <w:rFonts w:ascii="Times New Roman" w:hAnsi="Times New Roman"/>
          <w:bCs/>
        </w:rPr>
        <w:t xml:space="preserve"> the pace of electoral events and their unexpected nature</w:t>
      </w:r>
      <w:r w:rsidR="00DF25A8">
        <w:rPr>
          <w:rFonts w:ascii="Times New Roman" w:hAnsi="Times New Roman"/>
          <w:bCs/>
        </w:rPr>
        <w:t>,</w:t>
      </w:r>
      <w:r w:rsidR="00C054AF">
        <w:rPr>
          <w:rFonts w:ascii="Times New Roman" w:hAnsi="Times New Roman"/>
          <w:bCs/>
        </w:rPr>
        <w:t xml:space="preserve"> changes to the electoral system,</w:t>
      </w:r>
      <w:r w:rsidR="00DF25A8">
        <w:rPr>
          <w:rFonts w:ascii="Times New Roman" w:hAnsi="Times New Roman"/>
          <w:bCs/>
        </w:rPr>
        <w:t xml:space="preserve"> challenges maintaining relationships with the CEC as donor decisions changed,</w:t>
      </w:r>
      <w:r w:rsidR="00C054AF">
        <w:rPr>
          <w:rFonts w:ascii="Times New Roman" w:hAnsi="Times New Roman"/>
          <w:bCs/>
        </w:rPr>
        <w:t xml:space="preserve"> adapting to COVID-19 realities and using more remote methods,</w:t>
      </w:r>
      <w:r w:rsidR="00DF25A8">
        <w:rPr>
          <w:rFonts w:ascii="Times New Roman" w:hAnsi="Times New Roman"/>
          <w:bCs/>
        </w:rPr>
        <w:t xml:space="preserve"> and challenges in working with the CEC, including</w:t>
      </w:r>
      <w:r w:rsidR="00C3474D">
        <w:rPr>
          <w:rFonts w:ascii="Times New Roman" w:hAnsi="Times New Roman"/>
          <w:bCs/>
        </w:rPr>
        <w:t xml:space="preserve"> limited planning by the CEC, centralized CEC decision</w:t>
      </w:r>
      <w:r w:rsidR="005619EF">
        <w:rPr>
          <w:rFonts w:ascii="Times New Roman" w:hAnsi="Times New Roman"/>
          <w:bCs/>
        </w:rPr>
        <w:t xml:space="preserve"> </w:t>
      </w:r>
      <w:r w:rsidR="00C3474D">
        <w:rPr>
          <w:rFonts w:ascii="Times New Roman" w:hAnsi="Times New Roman"/>
          <w:bCs/>
        </w:rPr>
        <w:t>making and late decision</w:t>
      </w:r>
      <w:r w:rsidR="00DF25A8">
        <w:rPr>
          <w:rFonts w:ascii="Times New Roman" w:hAnsi="Times New Roman"/>
          <w:bCs/>
        </w:rPr>
        <w:t xml:space="preserve"> making.</w:t>
      </w:r>
      <w:bookmarkEnd w:id="29"/>
    </w:p>
    <w:p w14:paraId="2AABFAE4" w14:textId="77777777" w:rsidR="00F25895" w:rsidRPr="0062003D" w:rsidRDefault="00F25895" w:rsidP="00A3457B">
      <w:pPr>
        <w:spacing w:after="0" w:line="240" w:lineRule="auto"/>
        <w:jc w:val="both"/>
        <w:rPr>
          <w:rFonts w:ascii="Times New Roman" w:hAnsi="Times New Roman"/>
          <w:bCs/>
        </w:rPr>
      </w:pPr>
    </w:p>
    <w:p w14:paraId="0E6E947D" w14:textId="77777777" w:rsidR="00A3457B" w:rsidRPr="00134D9E" w:rsidRDefault="00A3457B" w:rsidP="00A3457B">
      <w:pPr>
        <w:keepNext/>
        <w:keepLines/>
        <w:spacing w:after="0" w:line="240" w:lineRule="auto"/>
        <w:outlineLvl w:val="2"/>
        <w:rPr>
          <w:rFonts w:ascii="Times New Roman" w:eastAsiaTheme="majorEastAsia" w:hAnsi="Times New Roman"/>
          <w:b/>
          <w:i/>
        </w:rPr>
      </w:pPr>
      <w:bookmarkStart w:id="30" w:name="_Toc98947363"/>
      <w:bookmarkStart w:id="31" w:name="_Toc108970051"/>
      <w:r w:rsidRPr="00134D9E">
        <w:rPr>
          <w:rFonts w:ascii="Times New Roman" w:eastAsiaTheme="majorEastAsia" w:hAnsi="Times New Roman"/>
          <w:b/>
          <w:i/>
        </w:rPr>
        <w:t>EFFICIENCY</w:t>
      </w:r>
      <w:bookmarkEnd w:id="30"/>
      <w:bookmarkEnd w:id="31"/>
    </w:p>
    <w:p w14:paraId="434333DC" w14:textId="77777777" w:rsidR="00A3457B" w:rsidRPr="0062003D" w:rsidRDefault="00A3457B" w:rsidP="00A3457B">
      <w:pPr>
        <w:spacing w:after="0" w:line="240" w:lineRule="auto"/>
        <w:jc w:val="both"/>
        <w:rPr>
          <w:rFonts w:ascii="Times New Roman" w:hAnsi="Times New Roman"/>
          <w:bCs/>
        </w:rPr>
      </w:pPr>
    </w:p>
    <w:p w14:paraId="04295E76" w14:textId="77777777" w:rsidR="00A3457B" w:rsidRPr="0062003D" w:rsidRDefault="00A3457B" w:rsidP="00A3457B">
      <w:pPr>
        <w:spacing w:after="0" w:line="240" w:lineRule="auto"/>
        <w:jc w:val="both"/>
        <w:rPr>
          <w:rFonts w:ascii="Times New Roman" w:hAnsi="Times New Roman"/>
        </w:rPr>
      </w:pPr>
      <w:r w:rsidRPr="00AE2E78">
        <w:rPr>
          <w:rFonts w:ascii="Times New Roman" w:hAnsi="Times New Roman"/>
          <w:bCs/>
        </w:rPr>
        <w:t>Efficiency</w:t>
      </w:r>
      <w:r w:rsidRPr="00AE2E78">
        <w:rPr>
          <w:rFonts w:ascii="Times New Roman" w:hAnsi="Times New Roman"/>
        </w:rPr>
        <w:t xml:space="preserve"> is the extent to which the project delivers or is likely to deliver results in an economic and timely way.</w:t>
      </w:r>
      <w:r w:rsidRPr="0062003D">
        <w:rPr>
          <w:rFonts w:ascii="Times New Roman" w:hAnsi="Times New Roman"/>
        </w:rPr>
        <w:t xml:space="preserve"> </w:t>
      </w:r>
    </w:p>
    <w:p w14:paraId="421978AF" w14:textId="77777777" w:rsidR="00A3457B" w:rsidRDefault="00A3457B" w:rsidP="00A3457B">
      <w:pPr>
        <w:spacing w:after="0" w:line="240" w:lineRule="auto"/>
        <w:jc w:val="both"/>
        <w:rPr>
          <w:rFonts w:ascii="Times New Roman" w:hAnsi="Times New Roman"/>
        </w:rPr>
      </w:pPr>
    </w:p>
    <w:p w14:paraId="6637A4AB" w14:textId="32E84E40" w:rsidR="00A3457B" w:rsidRDefault="00A3457B" w:rsidP="00A3457B">
      <w:pPr>
        <w:spacing w:after="0" w:line="240" w:lineRule="auto"/>
        <w:jc w:val="both"/>
        <w:rPr>
          <w:rFonts w:ascii="Times New Roman" w:hAnsi="Times New Roman"/>
        </w:rPr>
      </w:pPr>
      <w:bookmarkStart w:id="32" w:name="_Hlk101439275"/>
      <w:r w:rsidRPr="00DC60F1">
        <w:rPr>
          <w:rFonts w:ascii="Times New Roman" w:hAnsi="Times New Roman"/>
        </w:rPr>
        <w:t>KESP</w:t>
      </w:r>
      <w:r w:rsidR="00E47F99">
        <w:rPr>
          <w:rFonts w:ascii="Times New Roman" w:hAnsi="Times New Roman"/>
        </w:rPr>
        <w:t xml:space="preserve"> project staff</w:t>
      </w:r>
      <w:r w:rsidRPr="00DC60F1">
        <w:rPr>
          <w:rFonts w:ascii="Times New Roman" w:hAnsi="Times New Roman"/>
        </w:rPr>
        <w:t xml:space="preserve"> developed and used workplans and reportedly allocated and used programme funds per these agreed plans. KESP</w:t>
      </w:r>
      <w:r>
        <w:rPr>
          <w:rFonts w:ascii="Times New Roman" w:hAnsi="Times New Roman"/>
        </w:rPr>
        <w:t xml:space="preserve"> support was seen as efficient though its work with the key institution for the administration of elections, the CEC</w:t>
      </w:r>
      <w:bookmarkEnd w:id="32"/>
      <w:r>
        <w:rPr>
          <w:rFonts w:ascii="Times New Roman" w:hAnsi="Times New Roman"/>
        </w:rPr>
        <w:t xml:space="preserve">. However to have more efficiency in its reach to citizens, </w:t>
      </w:r>
      <w:r w:rsidRPr="001A47A8">
        <w:rPr>
          <w:rFonts w:ascii="Times New Roman" w:hAnsi="Times New Roman"/>
        </w:rPr>
        <w:t>some donors noted that the programme needed more ways to work to effectively and efficiently reach citizens.</w:t>
      </w:r>
      <w:r w:rsidR="00862327">
        <w:rPr>
          <w:rFonts w:ascii="Times New Roman" w:hAnsi="Times New Roman"/>
        </w:rPr>
        <w:t xml:space="preserve"> This was one of the reasons that the project also implemented activities with CSOs.</w:t>
      </w:r>
      <w:r>
        <w:rPr>
          <w:rFonts w:ascii="Times New Roman" w:hAnsi="Times New Roman"/>
        </w:rPr>
        <w:t xml:space="preserve"> The political turmoil in the country was seen as having impeded efficiency, as it was sometimes not clear how the main partner the CEC would operate and be managed. One </w:t>
      </w:r>
      <w:r w:rsidR="00755FF5">
        <w:rPr>
          <w:rFonts w:ascii="Times New Roman" w:hAnsi="Times New Roman"/>
        </w:rPr>
        <w:t>IP</w:t>
      </w:r>
      <w:r>
        <w:rPr>
          <w:rFonts w:ascii="Times New Roman" w:hAnsi="Times New Roman"/>
        </w:rPr>
        <w:t xml:space="preserve"> had their contract cancelled in one of these periods to their dismay, as they reportedly continued to work while KESP had instructed the partner to halt activities during uncertain times. The IP saw this as inefficient, and as a cost to the reputation of their CSO.</w:t>
      </w:r>
      <w:r w:rsidR="00755FF5">
        <w:rPr>
          <w:rFonts w:ascii="Times New Roman" w:hAnsi="Times New Roman"/>
        </w:rPr>
        <w:t xml:space="preserve"> </w:t>
      </w:r>
      <w:r w:rsidR="00CB77A4">
        <w:rPr>
          <w:rFonts w:ascii="Times New Roman" w:hAnsi="Times New Roman"/>
        </w:rPr>
        <w:t>KESP p</w:t>
      </w:r>
      <w:r w:rsidR="00755FF5">
        <w:rPr>
          <w:rFonts w:ascii="Times New Roman" w:hAnsi="Times New Roman"/>
        </w:rPr>
        <w:t>roject management noted that this was an example of good management, as activities needed to be paused</w:t>
      </w:r>
      <w:r w:rsidR="00862327">
        <w:rPr>
          <w:rFonts w:ascii="Times New Roman" w:hAnsi="Times New Roman"/>
        </w:rPr>
        <w:t xml:space="preserve"> under those conditions.</w:t>
      </w:r>
    </w:p>
    <w:p w14:paraId="7FB51ED1" w14:textId="77777777" w:rsidR="00A3457B" w:rsidRDefault="00A3457B" w:rsidP="00A3457B">
      <w:pPr>
        <w:spacing w:after="0" w:line="240" w:lineRule="auto"/>
        <w:jc w:val="both"/>
        <w:rPr>
          <w:rFonts w:ascii="Times New Roman" w:hAnsi="Times New Roman"/>
        </w:rPr>
      </w:pPr>
    </w:p>
    <w:p w14:paraId="626C2AF0" w14:textId="7074ABFE" w:rsidR="00A3457B" w:rsidRDefault="00A3457B" w:rsidP="00A3457B">
      <w:pPr>
        <w:spacing w:after="0" w:line="240" w:lineRule="auto"/>
        <w:jc w:val="both"/>
        <w:rPr>
          <w:rFonts w:ascii="Times New Roman" w:hAnsi="Times New Roman"/>
        </w:rPr>
      </w:pPr>
      <w:r>
        <w:rPr>
          <w:rFonts w:ascii="Times New Roman" w:hAnsi="Times New Roman"/>
        </w:rPr>
        <w:t xml:space="preserve">Donors noted that the KESP </w:t>
      </w:r>
      <w:r w:rsidR="00CB77A4">
        <w:rPr>
          <w:rFonts w:ascii="Times New Roman" w:hAnsi="Times New Roman"/>
        </w:rPr>
        <w:t xml:space="preserve">project </w:t>
      </w:r>
      <w:r>
        <w:rPr>
          <w:rFonts w:ascii="Times New Roman" w:hAnsi="Times New Roman"/>
        </w:rPr>
        <w:t xml:space="preserve">staff “changed completely” or had “high turnover.” </w:t>
      </w:r>
      <w:r w:rsidRPr="00DC60F1">
        <w:rPr>
          <w:rFonts w:ascii="Times New Roman" w:hAnsi="Times New Roman"/>
        </w:rPr>
        <w:t xml:space="preserve">While donors expressed no issues with KESP </w:t>
      </w:r>
      <w:r w:rsidR="00CB77A4">
        <w:rPr>
          <w:rFonts w:ascii="Times New Roman" w:hAnsi="Times New Roman"/>
        </w:rPr>
        <w:t xml:space="preserve">project </w:t>
      </w:r>
      <w:r w:rsidRPr="00DC60F1">
        <w:rPr>
          <w:rFonts w:ascii="Times New Roman" w:hAnsi="Times New Roman"/>
        </w:rPr>
        <w:t>staff, this level of turnover led to concerns about efficiency as donors expected that the staff time needed to learn the programme and understand how to adapt KESP to the rapidly changing context must have been extensive. The CEC was seen as posing challenges for efficiency with frequent, late or last minute needs or changes to planned activities.</w:t>
      </w:r>
      <w:r>
        <w:rPr>
          <w:rFonts w:ascii="Times New Roman" w:hAnsi="Times New Roman"/>
        </w:rPr>
        <w:t xml:space="preserve"> These changes, for example, led to less and different participation and participants than planned, which then increased the cost of activities per participants (which was less efficient – as well as less effective as the activity reached a smaller number of participants at or near the cost planned to reach a larger number of participants). KESP </w:t>
      </w:r>
      <w:r w:rsidR="00CB77A4">
        <w:rPr>
          <w:rFonts w:ascii="Times New Roman" w:hAnsi="Times New Roman"/>
        </w:rPr>
        <w:t xml:space="preserve">project staff were </w:t>
      </w:r>
      <w:r>
        <w:rPr>
          <w:rFonts w:ascii="Times New Roman" w:hAnsi="Times New Roman"/>
        </w:rPr>
        <w:t xml:space="preserve">able to manage these difficulties, but as an efficiency cost – and with frustrations among KESP team members. Late or inadequate planning from the CEC led to extra time pressure on KESP </w:t>
      </w:r>
      <w:r w:rsidR="00CB77A4">
        <w:rPr>
          <w:rFonts w:ascii="Times New Roman" w:hAnsi="Times New Roman"/>
        </w:rPr>
        <w:t xml:space="preserve">project </w:t>
      </w:r>
      <w:r>
        <w:rPr>
          <w:rFonts w:ascii="Times New Roman" w:hAnsi="Times New Roman"/>
        </w:rPr>
        <w:t xml:space="preserve">staff, which some felt the CEC did not appreciate. KESP managed relationships with the CEC by funneling contacts through programme management, to leave finance, procurement, and other staff better able to use regular UNDP programme operations and procedures even under time pressure from CEC. Programme staff appreciated </w:t>
      </w:r>
      <w:r w:rsidR="00CB77A4">
        <w:rPr>
          <w:rFonts w:ascii="Times New Roman" w:hAnsi="Times New Roman"/>
        </w:rPr>
        <w:t xml:space="preserve">the </w:t>
      </w:r>
      <w:r>
        <w:rPr>
          <w:rFonts w:ascii="Times New Roman" w:hAnsi="Times New Roman"/>
        </w:rPr>
        <w:t xml:space="preserve">management efforts </w:t>
      </w:r>
      <w:r w:rsidR="00CB77A4">
        <w:rPr>
          <w:rFonts w:ascii="Times New Roman" w:hAnsi="Times New Roman"/>
        </w:rPr>
        <w:t xml:space="preserve">of the UNDP CO and KESP project managers </w:t>
      </w:r>
      <w:r>
        <w:rPr>
          <w:rFonts w:ascii="Times New Roman" w:hAnsi="Times New Roman"/>
        </w:rPr>
        <w:t>in this regard. Programme staff still had to sometimes act extremely quickly, after working hours or on holidays, or for intense prolonged periods of time to deliver on KESP activities.</w:t>
      </w:r>
    </w:p>
    <w:p w14:paraId="6AB8327E" w14:textId="77777777" w:rsidR="00A3457B" w:rsidRDefault="00A3457B" w:rsidP="00A3457B">
      <w:pPr>
        <w:spacing w:after="0" w:line="240" w:lineRule="auto"/>
        <w:jc w:val="both"/>
        <w:rPr>
          <w:rFonts w:ascii="Times New Roman" w:hAnsi="Times New Roman"/>
        </w:rPr>
      </w:pPr>
    </w:p>
    <w:p w14:paraId="37760EE6" w14:textId="77777777" w:rsidR="00A3457B" w:rsidRDefault="00A3457B" w:rsidP="00A3457B">
      <w:pPr>
        <w:spacing w:after="0" w:line="240" w:lineRule="auto"/>
        <w:jc w:val="both"/>
        <w:rPr>
          <w:rFonts w:ascii="Times New Roman" w:hAnsi="Times New Roman"/>
        </w:rPr>
      </w:pPr>
      <w:r>
        <w:rPr>
          <w:rFonts w:ascii="Times New Roman" w:hAnsi="Times New Roman"/>
        </w:rPr>
        <w:t>The KESP team reported working well together with strict management under the stress of frequent elections. This was seen as especially important while working remotely under COVID conditions when extra effort and stronger communications were needed to work well together while not in the same office. Periods without elections did not have a strict a schedule or procedures for teamwork. This sometimes reportedly reduced the level of programme coordination, including the extent of supervision by KESP of consultants.</w:t>
      </w:r>
    </w:p>
    <w:p w14:paraId="47266273" w14:textId="77777777" w:rsidR="00A3457B" w:rsidRDefault="00A3457B" w:rsidP="00A3457B">
      <w:pPr>
        <w:spacing w:after="0" w:line="240" w:lineRule="auto"/>
        <w:jc w:val="both"/>
        <w:rPr>
          <w:rFonts w:ascii="Times New Roman" w:hAnsi="Times New Roman"/>
        </w:rPr>
      </w:pPr>
    </w:p>
    <w:p w14:paraId="269BA7E7" w14:textId="5CF4D66E" w:rsidR="00A3457B" w:rsidRDefault="00A3457B" w:rsidP="00A3457B">
      <w:pPr>
        <w:spacing w:after="0" w:line="240" w:lineRule="auto"/>
        <w:jc w:val="both"/>
        <w:rPr>
          <w:rFonts w:ascii="Times New Roman" w:hAnsi="Times New Roman"/>
        </w:rPr>
      </w:pPr>
      <w:r>
        <w:rPr>
          <w:rFonts w:ascii="Times New Roman" w:hAnsi="Times New Roman"/>
        </w:rPr>
        <w:t>KESP modalities of supporting national consultants to provide key expertise to the CEC was seen as an efficient as well as effective way to deliver support by these consultants, the CEC, and KESP in interviews.</w:t>
      </w:r>
    </w:p>
    <w:p w14:paraId="37D328EF" w14:textId="3AD623AE" w:rsidR="00790084" w:rsidRDefault="00790084" w:rsidP="00A3457B">
      <w:pPr>
        <w:spacing w:after="0" w:line="240" w:lineRule="auto"/>
        <w:jc w:val="both"/>
        <w:rPr>
          <w:rFonts w:ascii="Times New Roman" w:hAnsi="Times New Roman"/>
        </w:rPr>
      </w:pPr>
    </w:p>
    <w:p w14:paraId="44238F4B" w14:textId="5DBCD30E" w:rsidR="00790084" w:rsidRDefault="00790084" w:rsidP="00A3457B">
      <w:pPr>
        <w:spacing w:after="0" w:line="240" w:lineRule="auto"/>
        <w:jc w:val="both"/>
        <w:rPr>
          <w:rFonts w:ascii="Times New Roman" w:hAnsi="Times New Roman"/>
        </w:rPr>
      </w:pPr>
      <w:r>
        <w:rPr>
          <w:rFonts w:ascii="Times New Roman" w:hAnsi="Times New Roman"/>
        </w:rPr>
        <w:t xml:space="preserve">KESP was seen by UN partners </w:t>
      </w:r>
      <w:r w:rsidR="00364F65">
        <w:rPr>
          <w:rFonts w:ascii="Times New Roman" w:hAnsi="Times New Roman"/>
        </w:rPr>
        <w:t xml:space="preserve">in interviews </w:t>
      </w:r>
      <w:r>
        <w:rPr>
          <w:rFonts w:ascii="Times New Roman" w:hAnsi="Times New Roman"/>
        </w:rPr>
        <w:t xml:space="preserve">as having been strong in coordination and collaboration </w:t>
      </w:r>
      <w:r w:rsidR="00364F65">
        <w:rPr>
          <w:rFonts w:ascii="Times New Roman" w:hAnsi="Times New Roman"/>
        </w:rPr>
        <w:t xml:space="preserve">with UN partners </w:t>
      </w:r>
      <w:r>
        <w:rPr>
          <w:rFonts w:ascii="Times New Roman" w:hAnsi="Times New Roman"/>
        </w:rPr>
        <w:t>in the implementation of UN Women and IOM activities. UN Women and IOM reported using their own systems and processes in efficient ways in implementation.</w:t>
      </w:r>
    </w:p>
    <w:p w14:paraId="3C84FF64" w14:textId="77777777" w:rsidR="00A3457B" w:rsidRDefault="00A3457B" w:rsidP="00A3457B">
      <w:pPr>
        <w:spacing w:after="0" w:line="240" w:lineRule="auto"/>
        <w:jc w:val="both"/>
        <w:rPr>
          <w:rFonts w:ascii="Times New Roman" w:hAnsi="Times New Roman"/>
        </w:rPr>
      </w:pPr>
    </w:p>
    <w:p w14:paraId="55467B30" w14:textId="6ED9AA01" w:rsidR="00A3457B" w:rsidRDefault="00A3457B" w:rsidP="00A3457B">
      <w:pPr>
        <w:spacing w:after="0" w:line="240" w:lineRule="auto"/>
        <w:jc w:val="both"/>
        <w:rPr>
          <w:rFonts w:ascii="Times New Roman" w:hAnsi="Times New Roman"/>
        </w:rPr>
      </w:pPr>
      <w:r>
        <w:rPr>
          <w:rFonts w:ascii="Times New Roman" w:hAnsi="Times New Roman"/>
        </w:rPr>
        <w:t xml:space="preserve">Program support was seen as efficient in reaching the CEC when there were not elections; at these times, the activities of the CEC </w:t>
      </w:r>
      <w:r w:rsidR="00790084">
        <w:rPr>
          <w:rFonts w:ascii="Times New Roman" w:hAnsi="Times New Roman"/>
        </w:rPr>
        <w:t>were</w:t>
      </w:r>
      <w:r>
        <w:rPr>
          <w:rFonts w:ascii="Times New Roman" w:hAnsi="Times New Roman"/>
        </w:rPr>
        <w:t xml:space="preserve"> limited by the lack of </w:t>
      </w:r>
      <w:r w:rsidR="00790084">
        <w:rPr>
          <w:rFonts w:ascii="Times New Roman" w:hAnsi="Times New Roman"/>
        </w:rPr>
        <w:t xml:space="preserve">CEC </w:t>
      </w:r>
      <w:r>
        <w:rPr>
          <w:rFonts w:ascii="Times New Roman" w:hAnsi="Times New Roman"/>
        </w:rPr>
        <w:t>funds. This the CEC noted made it challenging to regulate parties and do CE</w:t>
      </w:r>
      <w:r w:rsidR="00790084">
        <w:rPr>
          <w:rFonts w:ascii="Times New Roman" w:hAnsi="Times New Roman"/>
        </w:rPr>
        <w:t xml:space="preserve"> when there were not elections</w:t>
      </w:r>
      <w:r>
        <w:rPr>
          <w:rFonts w:ascii="Times New Roman" w:hAnsi="Times New Roman"/>
        </w:rPr>
        <w:t>. Project support was thus seen as particularly efficient by helping the CEC in these periods when the institution lacked resources</w:t>
      </w:r>
      <w:r w:rsidR="00790084">
        <w:rPr>
          <w:rFonts w:ascii="Times New Roman" w:hAnsi="Times New Roman"/>
        </w:rPr>
        <w:t xml:space="preserve"> of its own</w:t>
      </w:r>
      <w:r>
        <w:rPr>
          <w:rFonts w:ascii="Times New Roman" w:hAnsi="Times New Roman"/>
        </w:rPr>
        <w:t>.</w:t>
      </w:r>
    </w:p>
    <w:p w14:paraId="0BF0D4CE" w14:textId="77777777" w:rsidR="00A3457B" w:rsidRDefault="00A3457B" w:rsidP="00A3457B">
      <w:pPr>
        <w:spacing w:after="0" w:line="240" w:lineRule="auto"/>
        <w:jc w:val="both"/>
        <w:rPr>
          <w:rFonts w:ascii="Times New Roman" w:hAnsi="Times New Roman"/>
        </w:rPr>
      </w:pPr>
    </w:p>
    <w:p w14:paraId="312099AF" w14:textId="77777777" w:rsidR="00A3457B" w:rsidRDefault="00A3457B" w:rsidP="00A3457B">
      <w:pPr>
        <w:spacing w:after="0" w:line="240" w:lineRule="auto"/>
        <w:jc w:val="both"/>
        <w:rPr>
          <w:rFonts w:ascii="Times New Roman" w:hAnsi="Times New Roman"/>
        </w:rPr>
      </w:pPr>
      <w:r>
        <w:rPr>
          <w:rFonts w:ascii="Times New Roman" w:hAnsi="Times New Roman"/>
        </w:rPr>
        <w:t xml:space="preserve">KESP activities used a range of technologies to reach people. This was seen as an efficient way to proceed, for example on making it possible for citizens to report violations of electoral laws and regulations. Having ways that were more modern and not on paper were seen by the CEC and consultants as more efficient. Information technologies were also seen as the way to communicate from the CEC to law enforcement organs on these violations. </w:t>
      </w:r>
    </w:p>
    <w:p w14:paraId="4AB4A6EA" w14:textId="77777777" w:rsidR="00A3457B" w:rsidRDefault="00A3457B" w:rsidP="00A3457B">
      <w:pPr>
        <w:spacing w:after="0" w:line="240" w:lineRule="auto"/>
        <w:jc w:val="both"/>
        <w:rPr>
          <w:rFonts w:ascii="Times New Roman" w:hAnsi="Times New Roman"/>
        </w:rPr>
      </w:pPr>
    </w:p>
    <w:p w14:paraId="0F743EC5" w14:textId="2F5BDDC7" w:rsidR="00A3457B" w:rsidRDefault="00A3457B" w:rsidP="00A3457B">
      <w:pPr>
        <w:spacing w:after="0" w:line="240" w:lineRule="auto"/>
        <w:jc w:val="both"/>
        <w:rPr>
          <w:rFonts w:ascii="Times New Roman" w:hAnsi="Times New Roman"/>
        </w:rPr>
      </w:pPr>
      <w:r>
        <w:rPr>
          <w:rFonts w:ascii="Times New Roman" w:hAnsi="Times New Roman"/>
        </w:rPr>
        <w:t xml:space="preserve">Some KESP-supported trainings were singled out as excellent by interviewee beneficiaries. Political finance training for political parties was seen for example by participants as really well done. </w:t>
      </w:r>
      <w:r w:rsidR="001B743E">
        <w:rPr>
          <w:rFonts w:ascii="Times New Roman" w:hAnsi="Times New Roman"/>
        </w:rPr>
        <w:t>A</w:t>
      </w:r>
      <w:r w:rsidR="00F44E2F">
        <w:rPr>
          <w:rFonts w:ascii="Times New Roman" w:hAnsi="Times New Roman"/>
        </w:rPr>
        <w:t>ctivity 1.2.3</w:t>
      </w:r>
      <w:r w:rsidR="00694953">
        <w:rPr>
          <w:rFonts w:ascii="Times New Roman" w:hAnsi="Times New Roman"/>
        </w:rPr>
        <w:t xml:space="preserve"> (training of political parties on campaign finance regulations and reporting) before </w:t>
      </w:r>
      <w:r w:rsidR="001B743E">
        <w:rPr>
          <w:rFonts w:ascii="Times New Roman" w:hAnsi="Times New Roman"/>
        </w:rPr>
        <w:t>the</w:t>
      </w:r>
      <w:r w:rsidR="00694953">
        <w:rPr>
          <w:rFonts w:ascii="Times New Roman" w:hAnsi="Times New Roman"/>
        </w:rPr>
        <w:t xml:space="preserve"> </w:t>
      </w:r>
      <w:r w:rsidR="00AD291C">
        <w:rPr>
          <w:rFonts w:ascii="Times New Roman" w:hAnsi="Times New Roman"/>
        </w:rPr>
        <w:t xml:space="preserve">elections in </w:t>
      </w:r>
      <w:r w:rsidR="00694953">
        <w:rPr>
          <w:rFonts w:ascii="Times New Roman" w:hAnsi="Times New Roman"/>
        </w:rPr>
        <w:t xml:space="preserve">April </w:t>
      </w:r>
      <w:r w:rsidR="00AD291C">
        <w:rPr>
          <w:rFonts w:ascii="Times New Roman" w:hAnsi="Times New Roman"/>
        </w:rPr>
        <w:t xml:space="preserve">and </w:t>
      </w:r>
      <w:r w:rsidR="00694953">
        <w:rPr>
          <w:rFonts w:ascii="Times New Roman" w:hAnsi="Times New Roman"/>
        </w:rPr>
        <w:t>in 2021</w:t>
      </w:r>
      <w:r w:rsidR="001B743E">
        <w:rPr>
          <w:rFonts w:ascii="Times New Roman" w:hAnsi="Times New Roman"/>
        </w:rPr>
        <w:t xml:space="preserve"> reached </w:t>
      </w:r>
      <w:r w:rsidR="00694953">
        <w:rPr>
          <w:rFonts w:ascii="Times New Roman" w:hAnsi="Times New Roman"/>
        </w:rPr>
        <w:t>in 514</w:t>
      </w:r>
      <w:r w:rsidR="001B743E">
        <w:rPr>
          <w:rFonts w:ascii="Times New Roman" w:hAnsi="Times New Roman"/>
        </w:rPr>
        <w:t xml:space="preserve"> training participants</w:t>
      </w:r>
      <w:r w:rsidR="00694953">
        <w:rPr>
          <w:rFonts w:ascii="Times New Roman" w:hAnsi="Times New Roman"/>
        </w:rPr>
        <w:t xml:space="preserve"> between February and March, and </w:t>
      </w:r>
      <w:r w:rsidR="001B743E">
        <w:rPr>
          <w:rFonts w:ascii="Times New Roman" w:hAnsi="Times New Roman"/>
        </w:rPr>
        <w:t>then</w:t>
      </w:r>
      <w:r w:rsidR="00694953">
        <w:rPr>
          <w:rFonts w:ascii="Times New Roman" w:hAnsi="Times New Roman"/>
        </w:rPr>
        <w:t xml:space="preserve"> 722 </w:t>
      </w:r>
      <w:r w:rsidR="001B743E">
        <w:rPr>
          <w:rFonts w:ascii="Times New Roman" w:hAnsi="Times New Roman"/>
        </w:rPr>
        <w:t>participants</w:t>
      </w:r>
      <w:r w:rsidR="00694953">
        <w:rPr>
          <w:rFonts w:ascii="Times New Roman" w:hAnsi="Times New Roman"/>
        </w:rPr>
        <w:t xml:space="preserve"> from September to October 2021. </w:t>
      </w:r>
      <w:r>
        <w:rPr>
          <w:rFonts w:ascii="Times New Roman" w:hAnsi="Times New Roman"/>
        </w:rPr>
        <w:t xml:space="preserve">Some other events were seen as particularly efficient as done with more time, such as mock elections at universities. </w:t>
      </w:r>
    </w:p>
    <w:p w14:paraId="7257E70B" w14:textId="31478357" w:rsidR="00790084" w:rsidRDefault="00790084" w:rsidP="00A3457B">
      <w:pPr>
        <w:spacing w:after="0" w:line="240" w:lineRule="auto"/>
        <w:jc w:val="both"/>
        <w:rPr>
          <w:rFonts w:ascii="Times New Roman" w:hAnsi="Times New Roman"/>
        </w:rPr>
      </w:pPr>
    </w:p>
    <w:p w14:paraId="1F865B47" w14:textId="26E3E2D0" w:rsidR="00790084" w:rsidRDefault="00790084" w:rsidP="00A3457B">
      <w:pPr>
        <w:spacing w:after="0" w:line="240" w:lineRule="auto"/>
        <w:jc w:val="both"/>
        <w:rPr>
          <w:rFonts w:ascii="Times New Roman" w:hAnsi="Times New Roman"/>
        </w:rPr>
      </w:pPr>
      <w:r>
        <w:rPr>
          <w:rFonts w:ascii="Times New Roman" w:hAnsi="Times New Roman"/>
        </w:rPr>
        <w:t xml:space="preserve">Some activities reached dramatically more beneficiaries than anticipated and were thus highly efficient at reaching beneficiaries. IOM targeted increasing the number of migrants abroad registered to vote by 5,000; instead IOM’s efforts contributed to an increase </w:t>
      </w:r>
      <w:r w:rsidR="00C51220">
        <w:rPr>
          <w:rFonts w:ascii="Times New Roman" w:hAnsi="Times New Roman"/>
        </w:rPr>
        <w:t>in Kyrgyzstani migrants abroad being registered to vote that approached</w:t>
      </w:r>
      <w:r>
        <w:rPr>
          <w:rFonts w:ascii="Times New Roman" w:hAnsi="Times New Roman"/>
        </w:rPr>
        <w:t xml:space="preserve"> 90,000</w:t>
      </w:r>
      <w:r w:rsidR="00C51220">
        <w:rPr>
          <w:rFonts w:ascii="Times New Roman" w:hAnsi="Times New Roman"/>
        </w:rPr>
        <w:t xml:space="preserve"> people</w:t>
      </w:r>
      <w:r>
        <w:rPr>
          <w:rFonts w:ascii="Times New Roman" w:hAnsi="Times New Roman"/>
        </w:rPr>
        <w:t>.</w:t>
      </w:r>
    </w:p>
    <w:p w14:paraId="7998C449" w14:textId="77777777" w:rsidR="00A3457B" w:rsidRDefault="00A3457B" w:rsidP="00A3457B">
      <w:pPr>
        <w:tabs>
          <w:tab w:val="left" w:pos="4044"/>
        </w:tabs>
        <w:spacing w:after="0" w:line="240" w:lineRule="auto"/>
        <w:jc w:val="both"/>
        <w:rPr>
          <w:rFonts w:ascii="Times New Roman" w:hAnsi="Times New Roman"/>
        </w:rPr>
      </w:pPr>
    </w:p>
    <w:p w14:paraId="74AF119D" w14:textId="111F408F" w:rsidR="00A3457B" w:rsidRDefault="00A3457B" w:rsidP="00A3457B">
      <w:pPr>
        <w:spacing w:after="0" w:line="240" w:lineRule="auto"/>
        <w:jc w:val="both"/>
        <w:rPr>
          <w:rFonts w:ascii="Times New Roman" w:hAnsi="Times New Roman"/>
        </w:rPr>
      </w:pPr>
      <w:r>
        <w:rPr>
          <w:rFonts w:ascii="Times New Roman" w:hAnsi="Times New Roman"/>
        </w:rPr>
        <w:t>The limited gender quota for the 2021 parliamentary elections, which was utilized only for the party-list candidates but not the single-member district candidates, impeded the election of women to Parliament and the efficiency of KESP efforts to promote the inclusion of women. On the other hand, with a proportional system and the gender quota in place for local elections, women did much better in winning elections and project assistance to them was more efficient (as well as effective)</w:t>
      </w:r>
      <w:r w:rsidR="00FF38A3">
        <w:rPr>
          <w:rFonts w:ascii="Times New Roman" w:hAnsi="Times New Roman"/>
        </w:rPr>
        <w:t xml:space="preserve"> as there was more time to prepare and the electoral legislation was not changed before the election (leaving candidates and prospective candidates little time to adjust, as was the case with the 2021 parliamentary elections)</w:t>
      </w:r>
      <w:r>
        <w:rPr>
          <w:rFonts w:ascii="Times New Roman" w:hAnsi="Times New Roman"/>
        </w:rPr>
        <w:t xml:space="preserve">. </w:t>
      </w:r>
    </w:p>
    <w:p w14:paraId="7B439FDB" w14:textId="77777777" w:rsidR="00A3457B" w:rsidRDefault="00A3457B" w:rsidP="00A3457B">
      <w:pPr>
        <w:spacing w:after="0" w:line="240" w:lineRule="auto"/>
        <w:jc w:val="both"/>
        <w:rPr>
          <w:rFonts w:ascii="Times New Roman" w:hAnsi="Times New Roman"/>
        </w:rPr>
      </w:pPr>
    </w:p>
    <w:p w14:paraId="6C587D15" w14:textId="0D3FB466" w:rsidR="00A3457B" w:rsidRDefault="00A3457B" w:rsidP="00A3457B">
      <w:pPr>
        <w:spacing w:after="0" w:line="240" w:lineRule="auto"/>
        <w:jc w:val="both"/>
        <w:rPr>
          <w:rFonts w:ascii="Times New Roman" w:hAnsi="Times New Roman"/>
        </w:rPr>
      </w:pPr>
      <w:r>
        <w:rPr>
          <w:rFonts w:ascii="Times New Roman" w:hAnsi="Times New Roman"/>
        </w:rPr>
        <w:t xml:space="preserve">UNDP </w:t>
      </w:r>
      <w:r w:rsidR="00CB77A4">
        <w:rPr>
          <w:rFonts w:ascii="Times New Roman" w:hAnsi="Times New Roman"/>
        </w:rPr>
        <w:t xml:space="preserve">country office </w:t>
      </w:r>
      <w:r>
        <w:rPr>
          <w:rFonts w:ascii="Times New Roman" w:hAnsi="Times New Roman"/>
        </w:rPr>
        <w:t xml:space="preserve">and KESP </w:t>
      </w:r>
      <w:r w:rsidR="00CB77A4">
        <w:rPr>
          <w:rFonts w:ascii="Times New Roman" w:hAnsi="Times New Roman"/>
        </w:rPr>
        <w:t xml:space="preserve">project </w:t>
      </w:r>
      <w:r>
        <w:rPr>
          <w:rFonts w:ascii="Times New Roman" w:hAnsi="Times New Roman"/>
        </w:rPr>
        <w:t>management and staff felt the program had adjusted well to the changed environment. Donor partners and stakeholders noted that it was difficult to assess how well KESP had reacted to the changed circumstances after the annulment of the October 2020 parliamentary elections and change of electoral system and electoral processes.</w:t>
      </w:r>
    </w:p>
    <w:p w14:paraId="19C37775" w14:textId="77777777" w:rsidR="00A3457B" w:rsidRDefault="00A3457B" w:rsidP="00A3457B">
      <w:pPr>
        <w:spacing w:after="0" w:line="240" w:lineRule="auto"/>
        <w:jc w:val="both"/>
        <w:rPr>
          <w:rFonts w:ascii="Times New Roman" w:hAnsi="Times New Roman"/>
        </w:rPr>
      </w:pPr>
    </w:p>
    <w:p w14:paraId="7ACA7B79" w14:textId="61EF716B" w:rsidR="00A3457B" w:rsidRDefault="00A3457B" w:rsidP="00A3457B">
      <w:pPr>
        <w:spacing w:after="0" w:line="240" w:lineRule="auto"/>
        <w:jc w:val="both"/>
        <w:rPr>
          <w:rFonts w:ascii="Times New Roman" w:hAnsi="Times New Roman"/>
        </w:rPr>
      </w:pPr>
      <w:r w:rsidRPr="0085069B">
        <w:rPr>
          <w:rFonts w:ascii="Times New Roman" w:hAnsi="Times New Roman"/>
        </w:rPr>
        <w:t>Donors expressed some concerns about whether coordination had been strong enough to support efficient delivery when KESP worked in areas that other UN agencies and donor partners were working, such as capacity building for women candidates for the local elections.</w:t>
      </w:r>
      <w:r>
        <w:rPr>
          <w:rFonts w:ascii="Times New Roman" w:hAnsi="Times New Roman"/>
        </w:rPr>
        <w:t xml:space="preserve"> However the effectiveness of KESP and other partners was seen in this </w:t>
      </w:r>
      <w:r w:rsidRPr="00DC60F1">
        <w:rPr>
          <w:rFonts w:ascii="Times New Roman" w:hAnsi="Times New Roman"/>
        </w:rPr>
        <w:t>area, as many women were capacitated and mentored – and since many women were elected with the support of the quota</w:t>
      </w:r>
      <w:r w:rsidR="00FC7B02">
        <w:rPr>
          <w:rFonts w:ascii="Times New Roman" w:hAnsi="Times New Roman"/>
        </w:rPr>
        <w:t xml:space="preserve"> for local </w:t>
      </w:r>
      <w:r w:rsidR="00FC7B02" w:rsidRPr="0085069B">
        <w:rPr>
          <w:rFonts w:ascii="Times New Roman" w:hAnsi="Times New Roman"/>
          <w:i/>
          <w:iCs/>
        </w:rPr>
        <w:t>k</w:t>
      </w:r>
      <w:r w:rsidR="007B20D7">
        <w:rPr>
          <w:rFonts w:ascii="Times New Roman" w:hAnsi="Times New Roman"/>
          <w:i/>
          <w:iCs/>
        </w:rPr>
        <w:t>e</w:t>
      </w:r>
      <w:r w:rsidR="00FC7B02" w:rsidRPr="0085069B">
        <w:rPr>
          <w:rFonts w:ascii="Times New Roman" w:hAnsi="Times New Roman"/>
          <w:i/>
          <w:iCs/>
        </w:rPr>
        <w:t>neshes</w:t>
      </w:r>
      <w:r w:rsidRPr="00DC60F1">
        <w:rPr>
          <w:rFonts w:ascii="Times New Roman" w:hAnsi="Times New Roman"/>
        </w:rPr>
        <w:t>.</w:t>
      </w:r>
      <w:r>
        <w:rPr>
          <w:rFonts w:ascii="Times New Roman" w:hAnsi="Times New Roman"/>
        </w:rPr>
        <w:t xml:space="preserve"> The Programme board was used more to support effectiveness and for donor coordination than towards more efficient delivery. This was seen as especially important for an ESP as inherently sensitive and political, with lots of coordination with Embassies required.</w:t>
      </w:r>
    </w:p>
    <w:p w14:paraId="44EFC519" w14:textId="77777777" w:rsidR="00A3457B" w:rsidRDefault="00A3457B" w:rsidP="00A3457B">
      <w:pPr>
        <w:spacing w:after="0" w:line="240" w:lineRule="auto"/>
        <w:jc w:val="both"/>
        <w:rPr>
          <w:rFonts w:ascii="Times New Roman" w:hAnsi="Times New Roman"/>
        </w:rPr>
      </w:pPr>
    </w:p>
    <w:p w14:paraId="3D69188A" w14:textId="2E2A7A20" w:rsidR="00A3457B" w:rsidRDefault="00A3457B" w:rsidP="00A3457B">
      <w:pPr>
        <w:spacing w:after="0" w:line="240" w:lineRule="auto"/>
        <w:jc w:val="both"/>
        <w:rPr>
          <w:rFonts w:ascii="Times New Roman" w:hAnsi="Times New Roman"/>
        </w:rPr>
      </w:pPr>
      <w:r>
        <w:rPr>
          <w:rFonts w:ascii="Times New Roman" w:hAnsi="Times New Roman"/>
        </w:rPr>
        <w:t>Programme monitoring was one of the main tasks of the management of KESP</w:t>
      </w:r>
      <w:r w:rsidR="00CB77A4">
        <w:rPr>
          <w:rFonts w:ascii="Times New Roman" w:hAnsi="Times New Roman"/>
        </w:rPr>
        <w:t xml:space="preserve"> management and staff</w:t>
      </w:r>
      <w:r>
        <w:rPr>
          <w:rFonts w:ascii="Times New Roman" w:hAnsi="Times New Roman"/>
        </w:rPr>
        <w:t xml:space="preserve">; The CTA and </w:t>
      </w:r>
      <w:r w:rsidR="00CB77A4">
        <w:rPr>
          <w:rFonts w:ascii="Times New Roman" w:hAnsi="Times New Roman"/>
        </w:rPr>
        <w:t xml:space="preserve">KESP </w:t>
      </w:r>
      <w:r>
        <w:rPr>
          <w:rFonts w:ascii="Times New Roman" w:hAnsi="Times New Roman"/>
        </w:rPr>
        <w:t>pro</w:t>
      </w:r>
      <w:r w:rsidR="00CB77A4">
        <w:rPr>
          <w:rFonts w:ascii="Times New Roman" w:hAnsi="Times New Roman"/>
        </w:rPr>
        <w:t>ject</w:t>
      </w:r>
      <w:r>
        <w:rPr>
          <w:rFonts w:ascii="Times New Roman" w:hAnsi="Times New Roman"/>
        </w:rPr>
        <w:t xml:space="preserve"> staff reportedly did substantial monitoring to validate activities and collect data. </w:t>
      </w:r>
    </w:p>
    <w:p w14:paraId="03DF326A" w14:textId="77777777" w:rsidR="00A3457B" w:rsidRDefault="00A3457B" w:rsidP="00A3457B">
      <w:pPr>
        <w:spacing w:after="0" w:line="240" w:lineRule="auto"/>
        <w:jc w:val="both"/>
        <w:rPr>
          <w:rFonts w:ascii="Times New Roman" w:hAnsi="Times New Roman"/>
        </w:rPr>
      </w:pPr>
    </w:p>
    <w:p w14:paraId="249DBC8A" w14:textId="2E003F8C" w:rsidR="00A3457B" w:rsidRDefault="00A3457B" w:rsidP="00A3457B">
      <w:pPr>
        <w:spacing w:after="0" w:line="240" w:lineRule="auto"/>
        <w:jc w:val="both"/>
        <w:rPr>
          <w:rFonts w:ascii="Times New Roman" w:hAnsi="Times New Roman"/>
        </w:rPr>
      </w:pPr>
      <w:r w:rsidRPr="006C4E49">
        <w:rPr>
          <w:rFonts w:ascii="Times New Roman" w:hAnsi="Times New Roman"/>
        </w:rPr>
        <w:t>Some activities were perceived as having limited effectiveness and were thus seen as not very efficient by donors. Some donors and partners were skeptical of the value of the hotlines,</w:t>
      </w:r>
      <w:r>
        <w:rPr>
          <w:rFonts w:ascii="Times New Roman" w:hAnsi="Times New Roman"/>
        </w:rPr>
        <w:t xml:space="preserve"> as the volume of calls was viewed as too few in number to have made the activity worthwhile in the eyes of some donors. KESP 2020 and 2021 reporting notes reaching thousands of people through the hotlines however, far more than were recognized by the donor</w:t>
      </w:r>
      <w:r w:rsidR="00862327">
        <w:rPr>
          <w:rFonts w:ascii="Times New Roman" w:hAnsi="Times New Roman"/>
        </w:rPr>
        <w:t xml:space="preserve"> or noted in the interview</w:t>
      </w:r>
      <w:r>
        <w:rPr>
          <w:rFonts w:ascii="Times New Roman" w:hAnsi="Times New Roman"/>
        </w:rPr>
        <w:t>.</w:t>
      </w:r>
    </w:p>
    <w:p w14:paraId="5256BE2B" w14:textId="77777777" w:rsidR="00A3457B" w:rsidRDefault="00A3457B" w:rsidP="00A3457B">
      <w:pPr>
        <w:spacing w:after="0" w:line="240" w:lineRule="auto"/>
        <w:jc w:val="both"/>
        <w:rPr>
          <w:rFonts w:ascii="Times New Roman" w:hAnsi="Times New Roman"/>
        </w:rPr>
      </w:pPr>
    </w:p>
    <w:p w14:paraId="64CA4EC3" w14:textId="77777777" w:rsidR="00A3457B" w:rsidRPr="00134D9E" w:rsidRDefault="00A3457B" w:rsidP="00A3457B">
      <w:pPr>
        <w:keepNext/>
        <w:keepLines/>
        <w:spacing w:after="0" w:line="240" w:lineRule="auto"/>
        <w:outlineLvl w:val="2"/>
        <w:rPr>
          <w:rFonts w:ascii="Times New Roman" w:eastAsiaTheme="majorEastAsia" w:hAnsi="Times New Roman"/>
          <w:b/>
          <w:i/>
        </w:rPr>
      </w:pPr>
      <w:bookmarkStart w:id="33" w:name="_Toc98947364"/>
      <w:bookmarkStart w:id="34" w:name="_Toc108970052"/>
      <w:r w:rsidRPr="00134D9E">
        <w:rPr>
          <w:rFonts w:ascii="Times New Roman" w:eastAsiaTheme="majorEastAsia" w:hAnsi="Times New Roman"/>
          <w:b/>
          <w:i/>
        </w:rPr>
        <w:t>SUSTAINABILITY</w:t>
      </w:r>
      <w:bookmarkEnd w:id="33"/>
      <w:r>
        <w:rPr>
          <w:rFonts w:ascii="Times New Roman" w:eastAsiaTheme="majorEastAsia" w:hAnsi="Times New Roman"/>
          <w:b/>
          <w:i/>
        </w:rPr>
        <w:t xml:space="preserve"> AND IMPACT</w:t>
      </w:r>
      <w:bookmarkEnd w:id="34"/>
    </w:p>
    <w:p w14:paraId="403C7232" w14:textId="77777777" w:rsidR="00A3457B" w:rsidRPr="0062003D" w:rsidRDefault="00A3457B" w:rsidP="00A3457B">
      <w:pPr>
        <w:spacing w:after="0" w:line="240" w:lineRule="auto"/>
        <w:jc w:val="both"/>
        <w:rPr>
          <w:rFonts w:ascii="Times New Roman" w:hAnsi="Times New Roman"/>
        </w:rPr>
      </w:pPr>
    </w:p>
    <w:p w14:paraId="69F5BC75" w14:textId="77777777" w:rsidR="00A3457B" w:rsidRDefault="00A3457B" w:rsidP="00A3457B">
      <w:pPr>
        <w:pStyle w:val="ListParagraph"/>
        <w:spacing w:line="240" w:lineRule="auto"/>
        <w:ind w:left="0"/>
        <w:jc w:val="both"/>
        <w:rPr>
          <w:rFonts w:ascii="Times New Roman" w:hAnsi="Times New Roman"/>
          <w:bCs/>
        </w:rPr>
      </w:pPr>
      <w:r w:rsidRPr="00134D9E">
        <w:rPr>
          <w:rFonts w:ascii="Times New Roman" w:hAnsi="Times New Roman"/>
          <w:bCs/>
        </w:rPr>
        <w:t>Sustainability</w:t>
      </w:r>
      <w:r w:rsidRPr="0062003D">
        <w:rPr>
          <w:rFonts w:ascii="Times New Roman" w:hAnsi="Times New Roman"/>
          <w:b/>
        </w:rPr>
        <w:t xml:space="preserve"> </w:t>
      </w:r>
      <w:r w:rsidRPr="0062003D">
        <w:rPr>
          <w:rFonts w:ascii="Times New Roman" w:hAnsi="Times New Roman"/>
          <w:bCs/>
        </w:rPr>
        <w:t xml:space="preserve">is the extent to which the net benefits of the intervention continue or are likely to continue after completion of the project. </w:t>
      </w:r>
      <w:r>
        <w:rPr>
          <w:rFonts w:ascii="Times New Roman" w:hAnsi="Times New Roman"/>
          <w:bCs/>
        </w:rPr>
        <w:t xml:space="preserve">This category is the place to address the last part of the fourth main question from the ToR, </w:t>
      </w:r>
      <w:r w:rsidRPr="0055284C">
        <w:rPr>
          <w:rFonts w:ascii="Times New Roman" w:hAnsi="Times New Roman"/>
          <w:bCs/>
        </w:rPr>
        <w:t xml:space="preserve">factors </w:t>
      </w:r>
      <w:r>
        <w:rPr>
          <w:rFonts w:ascii="Times New Roman" w:hAnsi="Times New Roman"/>
          <w:bCs/>
        </w:rPr>
        <w:t xml:space="preserve">that </w:t>
      </w:r>
      <w:r w:rsidRPr="0055284C">
        <w:rPr>
          <w:rFonts w:ascii="Times New Roman" w:hAnsi="Times New Roman"/>
          <w:bCs/>
        </w:rPr>
        <w:t>contributed to or hindered the sustainability of results</w:t>
      </w:r>
      <w:r>
        <w:rPr>
          <w:rFonts w:ascii="Times New Roman" w:hAnsi="Times New Roman"/>
          <w:bCs/>
        </w:rPr>
        <w:t xml:space="preserve">. </w:t>
      </w:r>
    </w:p>
    <w:p w14:paraId="134BBB9C" w14:textId="77777777" w:rsidR="00A3457B" w:rsidRDefault="00A3457B" w:rsidP="00A3457B">
      <w:pPr>
        <w:pStyle w:val="ListParagraph"/>
        <w:spacing w:line="240" w:lineRule="auto"/>
        <w:ind w:left="0"/>
        <w:jc w:val="both"/>
        <w:rPr>
          <w:rFonts w:ascii="Times New Roman" w:hAnsi="Times New Roman"/>
          <w:bCs/>
        </w:rPr>
      </w:pPr>
    </w:p>
    <w:p w14:paraId="5B6900C0" w14:textId="4322F561" w:rsidR="00A3457B" w:rsidRDefault="00A3457B" w:rsidP="00A3457B">
      <w:pPr>
        <w:pStyle w:val="ListParagraph"/>
        <w:spacing w:line="240" w:lineRule="auto"/>
        <w:ind w:left="0"/>
        <w:jc w:val="both"/>
        <w:rPr>
          <w:rFonts w:ascii="Times New Roman" w:hAnsi="Times New Roman"/>
          <w:bCs/>
        </w:rPr>
      </w:pPr>
      <w:r>
        <w:rPr>
          <w:rFonts w:ascii="Times New Roman" w:hAnsi="Times New Roman"/>
          <w:bCs/>
        </w:rPr>
        <w:t xml:space="preserve">KESP support for the </w:t>
      </w:r>
      <w:bookmarkStart w:id="35" w:name="_Hlk101439652"/>
      <w:r>
        <w:rPr>
          <w:rFonts w:ascii="Times New Roman" w:hAnsi="Times New Roman"/>
          <w:bCs/>
        </w:rPr>
        <w:t>CEC was recognized as supporting an institution and capacity building approach towards sustainability</w:t>
      </w:r>
      <w:bookmarkEnd w:id="35"/>
      <w:r>
        <w:rPr>
          <w:rFonts w:ascii="Times New Roman" w:hAnsi="Times New Roman"/>
          <w:bCs/>
        </w:rPr>
        <w:t>. The CEC was recognized to have institutionalized key changes supported by the previous KESP II support and KESP to support the whole electoral process – from registration to the dissemination of election results. KESP, UNDP, and CEC interviews emphasized that Kyrgyzstan now had a well-designed transparent electoral process with substantial support from UNDP through successive ESPs.</w:t>
      </w:r>
      <w:r w:rsidR="00D94C85">
        <w:rPr>
          <w:rFonts w:ascii="Times New Roman" w:hAnsi="Times New Roman"/>
          <w:bCs/>
        </w:rPr>
        <w:t xml:space="preserve"> However the expectation of partners, donors, the CEC, and UNDP was that Kyrgyzstan and the CEC would benefit from a successor ESP </w:t>
      </w:r>
      <w:r w:rsidR="007346D7">
        <w:rPr>
          <w:rFonts w:ascii="Times New Roman" w:hAnsi="Times New Roman"/>
          <w:bCs/>
        </w:rPr>
        <w:t>and that such a project was likely for the next electoral cycle. An exit strategy for support to the CEC and inclusive, transparent electoral processes in the KR was not seen as warranted as both the institution and country need further support.</w:t>
      </w:r>
    </w:p>
    <w:p w14:paraId="664E9E9D" w14:textId="77777777" w:rsidR="00A3457B" w:rsidRDefault="00A3457B" w:rsidP="00A3457B">
      <w:pPr>
        <w:pStyle w:val="ListParagraph"/>
        <w:spacing w:line="240" w:lineRule="auto"/>
        <w:ind w:left="0"/>
        <w:jc w:val="both"/>
        <w:rPr>
          <w:rFonts w:ascii="Times New Roman" w:hAnsi="Times New Roman"/>
          <w:bCs/>
        </w:rPr>
      </w:pPr>
    </w:p>
    <w:p w14:paraId="7127D735" w14:textId="37C5DB6C" w:rsidR="00A3457B" w:rsidRDefault="00A3457B" w:rsidP="00A3457B">
      <w:pPr>
        <w:pStyle w:val="ListParagraph"/>
        <w:spacing w:line="240" w:lineRule="auto"/>
        <w:ind w:left="0"/>
        <w:jc w:val="both"/>
        <w:rPr>
          <w:rFonts w:ascii="Times New Roman" w:hAnsi="Times New Roman"/>
          <w:bCs/>
        </w:rPr>
      </w:pPr>
      <w:r>
        <w:rPr>
          <w:rFonts w:ascii="Times New Roman" w:hAnsi="Times New Roman"/>
          <w:bCs/>
        </w:rPr>
        <w:t xml:space="preserve">Donors recognized issues with the sustainability of programme results. </w:t>
      </w:r>
      <w:r w:rsidRPr="00082C0A">
        <w:rPr>
          <w:rFonts w:ascii="Times New Roman" w:hAnsi="Times New Roman"/>
          <w:bCs/>
        </w:rPr>
        <w:t>Donors noted that the late launch of the CE Centre, despite the fact that it had been included in KESP from the outset, hampered sustainability of efforts in inclusion and CE. Donor staff noted that ESP activities could be designed towards greater sustainability through a focus on working with existing CSOs rather than developing new institutions like the CE Centre within the CEC.</w:t>
      </w:r>
      <w:r>
        <w:rPr>
          <w:rFonts w:ascii="Times New Roman" w:hAnsi="Times New Roman"/>
          <w:bCs/>
        </w:rPr>
        <w:t xml:space="preserve"> </w:t>
      </w:r>
      <w:r w:rsidR="007C4090">
        <w:rPr>
          <w:rFonts w:ascii="Times New Roman" w:hAnsi="Times New Roman"/>
          <w:bCs/>
        </w:rPr>
        <w:t xml:space="preserve">The Centre was recognized as an important step to ensure consistent CEC engagement with and ownership of CE. </w:t>
      </w:r>
      <w:r>
        <w:rPr>
          <w:rFonts w:ascii="Times New Roman" w:hAnsi="Times New Roman"/>
          <w:bCs/>
        </w:rPr>
        <w:t xml:space="preserve">Donors thought continued engagement with the CEC remained important to strengthen sustainability of CEC’s improved capacity. </w:t>
      </w:r>
      <w:r w:rsidRPr="00082C0A">
        <w:rPr>
          <w:rFonts w:ascii="Times New Roman" w:hAnsi="Times New Roman"/>
          <w:bCs/>
        </w:rPr>
        <w:t>KESP support for the Centre through national consultants was seen as important in start up, but not as a sustainable modality for the Centre. Having the Centre direction and consultants working only through salaries supported by KESP was recognized as not</w:t>
      </w:r>
      <w:r w:rsidR="007C4090">
        <w:rPr>
          <w:rFonts w:ascii="Times New Roman" w:hAnsi="Times New Roman"/>
          <w:bCs/>
        </w:rPr>
        <w:t xml:space="preserve"> being</w:t>
      </w:r>
      <w:r w:rsidRPr="00082C0A">
        <w:rPr>
          <w:rFonts w:ascii="Times New Roman" w:hAnsi="Times New Roman"/>
          <w:bCs/>
        </w:rPr>
        <w:t xml:space="preserve"> sustainable by the Centre.</w:t>
      </w:r>
    </w:p>
    <w:p w14:paraId="2077F4DB" w14:textId="77777777" w:rsidR="00A3457B" w:rsidRDefault="00A3457B" w:rsidP="00A3457B">
      <w:pPr>
        <w:pStyle w:val="ListParagraph"/>
        <w:spacing w:line="240" w:lineRule="auto"/>
        <w:ind w:left="0"/>
        <w:jc w:val="both"/>
        <w:rPr>
          <w:rFonts w:ascii="Times New Roman" w:hAnsi="Times New Roman"/>
          <w:bCs/>
        </w:rPr>
      </w:pPr>
    </w:p>
    <w:p w14:paraId="34F93EEA" w14:textId="77777777" w:rsidR="00A3457B" w:rsidRDefault="00A3457B" w:rsidP="00A3457B">
      <w:pPr>
        <w:pStyle w:val="ListParagraph"/>
        <w:spacing w:line="240" w:lineRule="auto"/>
        <w:ind w:left="0"/>
        <w:jc w:val="both"/>
        <w:rPr>
          <w:rFonts w:ascii="Times New Roman" w:hAnsi="Times New Roman"/>
          <w:bCs/>
        </w:rPr>
      </w:pPr>
      <w:r>
        <w:rPr>
          <w:rFonts w:ascii="Times New Roman" w:hAnsi="Times New Roman"/>
          <w:bCs/>
        </w:rPr>
        <w:t xml:space="preserve">The CEC and some electoral stakeholders noted that now, in between electoral events (as no national elections were anticipated at this point in the cycle until 2025), there was space to work more extensively, inclusively, and sustainably on CE without the press of impending scheduled elections. </w:t>
      </w:r>
    </w:p>
    <w:p w14:paraId="58EF6A2D" w14:textId="77777777" w:rsidR="00A3457B" w:rsidRDefault="00A3457B" w:rsidP="00A3457B">
      <w:pPr>
        <w:pStyle w:val="ListParagraph"/>
        <w:spacing w:line="240" w:lineRule="auto"/>
        <w:ind w:left="0"/>
        <w:jc w:val="both"/>
        <w:rPr>
          <w:rFonts w:ascii="Times New Roman" w:hAnsi="Times New Roman"/>
          <w:bCs/>
        </w:rPr>
      </w:pPr>
    </w:p>
    <w:p w14:paraId="73C93203" w14:textId="77777777" w:rsidR="00A3457B" w:rsidRDefault="00A3457B" w:rsidP="00A3457B">
      <w:pPr>
        <w:pStyle w:val="ListParagraph"/>
        <w:spacing w:line="240" w:lineRule="auto"/>
        <w:ind w:left="0"/>
        <w:jc w:val="both"/>
        <w:rPr>
          <w:rFonts w:ascii="Times New Roman" w:hAnsi="Times New Roman"/>
          <w:bCs/>
        </w:rPr>
      </w:pPr>
      <w:r>
        <w:rPr>
          <w:rFonts w:ascii="Times New Roman" w:hAnsi="Times New Roman"/>
          <w:bCs/>
        </w:rPr>
        <w:t>Impact is t</w:t>
      </w:r>
      <w:r w:rsidRPr="00A94B6E">
        <w:rPr>
          <w:rFonts w:ascii="Times New Roman" w:hAnsi="Times New Roman"/>
          <w:bCs/>
        </w:rPr>
        <w:t>he extent to which the intervention has generated or is expected to generate significant positive or negative, intended or unintended, higher-level effects</w:t>
      </w:r>
      <w:r>
        <w:rPr>
          <w:rFonts w:ascii="Times New Roman" w:hAnsi="Times New Roman"/>
          <w:bCs/>
        </w:rPr>
        <w:t>. Evaluating impact in March 2022 is challenging as there has been little time for KESP activities and outputs to generate outcomes and larger impacts.</w:t>
      </w:r>
    </w:p>
    <w:p w14:paraId="08908BFD" w14:textId="77777777" w:rsidR="00A3457B" w:rsidRDefault="00A3457B" w:rsidP="00A3457B">
      <w:pPr>
        <w:pStyle w:val="ListParagraph"/>
        <w:spacing w:line="240" w:lineRule="auto"/>
        <w:ind w:left="0"/>
        <w:jc w:val="both"/>
        <w:rPr>
          <w:rFonts w:ascii="Times New Roman" w:hAnsi="Times New Roman"/>
          <w:bCs/>
        </w:rPr>
      </w:pPr>
    </w:p>
    <w:p w14:paraId="2C5715CB" w14:textId="3C1BE838" w:rsidR="00A3457B" w:rsidRDefault="00A3457B" w:rsidP="00A3457B">
      <w:pPr>
        <w:pStyle w:val="ListParagraph"/>
        <w:spacing w:line="240" w:lineRule="auto"/>
        <w:ind w:left="0"/>
        <w:jc w:val="both"/>
        <w:rPr>
          <w:rFonts w:ascii="Times New Roman" w:hAnsi="Times New Roman"/>
          <w:bCs/>
        </w:rPr>
      </w:pPr>
      <w:r>
        <w:rPr>
          <w:rFonts w:ascii="Times New Roman" w:hAnsi="Times New Roman"/>
          <w:bCs/>
        </w:rPr>
        <w:t>KESP set out an indicator for each of its three expected outputs in the ProDoc. These outputs are not really long-term however</w:t>
      </w:r>
      <w:r w:rsidR="007346D7">
        <w:rPr>
          <w:rFonts w:ascii="Times New Roman" w:hAnsi="Times New Roman"/>
          <w:bCs/>
        </w:rPr>
        <w:t xml:space="preserve"> but instead were within the two</w:t>
      </w:r>
      <w:r w:rsidR="008433C4">
        <w:rPr>
          <w:rFonts w:ascii="Times New Roman" w:hAnsi="Times New Roman"/>
          <w:bCs/>
        </w:rPr>
        <w:t>-</w:t>
      </w:r>
      <w:r w:rsidR="007346D7">
        <w:rPr>
          <w:rFonts w:ascii="Times New Roman" w:hAnsi="Times New Roman"/>
          <w:bCs/>
        </w:rPr>
        <w:t>year time period of KESP implementation</w:t>
      </w:r>
      <w:r>
        <w:rPr>
          <w:rFonts w:ascii="Times New Roman" w:hAnsi="Times New Roman"/>
          <w:bCs/>
        </w:rPr>
        <w:t xml:space="preserve">. The targets for these indicators established what impact was sought from KESP at the time of signature. Each was to be measured by election observer reports for specific elections. The ProDoc anticipated the KR would hold two elections during implementation, a parliamentary election and elections for local </w:t>
      </w:r>
      <w:r w:rsidRPr="00EC2A83">
        <w:rPr>
          <w:rFonts w:ascii="Times New Roman" w:hAnsi="Times New Roman"/>
          <w:bCs/>
          <w:i/>
          <w:iCs/>
        </w:rPr>
        <w:t>keneshes</w:t>
      </w:r>
      <w:r>
        <w:rPr>
          <w:rFonts w:ascii="Times New Roman" w:hAnsi="Times New Roman"/>
          <w:bCs/>
        </w:rPr>
        <w:t xml:space="preserve">. Observation reports from these two elections which be used for these measurements. Instead, the 2020-2021 electoral cycle wound up having two parliamentary, one presidential, one local election plus a referendum. </w:t>
      </w:r>
    </w:p>
    <w:p w14:paraId="23EBDF05" w14:textId="77777777" w:rsidR="00A3457B" w:rsidRDefault="00A3457B" w:rsidP="00A3457B">
      <w:pPr>
        <w:pStyle w:val="ListParagraph"/>
        <w:spacing w:line="240" w:lineRule="auto"/>
        <w:ind w:left="0"/>
        <w:jc w:val="both"/>
        <w:rPr>
          <w:rFonts w:ascii="Times New Roman" w:hAnsi="Times New Roman"/>
          <w:bCs/>
        </w:rPr>
      </w:pPr>
    </w:p>
    <w:p w14:paraId="2AD7873A" w14:textId="36FB8F3B" w:rsidR="00A3457B" w:rsidRDefault="00A3457B" w:rsidP="00A3457B">
      <w:pPr>
        <w:pStyle w:val="ListParagraph"/>
        <w:spacing w:line="240" w:lineRule="auto"/>
        <w:ind w:left="0"/>
        <w:jc w:val="both"/>
        <w:rPr>
          <w:rFonts w:ascii="Times New Roman" w:hAnsi="Times New Roman"/>
          <w:bCs/>
        </w:rPr>
      </w:pPr>
      <w:r>
        <w:rPr>
          <w:rFonts w:ascii="Times New Roman" w:hAnsi="Times New Roman"/>
          <w:bCs/>
        </w:rPr>
        <w:t>The evaluation has used the assessments of the OSCE ODIHR missions as the most credible, standard observer group with the widest coverage of elections in the KR</w:t>
      </w:r>
      <w:r w:rsidR="007346D7">
        <w:rPr>
          <w:rFonts w:ascii="Times New Roman" w:hAnsi="Times New Roman"/>
          <w:bCs/>
        </w:rPr>
        <w:t xml:space="preserve"> as noted in the methodology section</w:t>
      </w:r>
      <w:r>
        <w:rPr>
          <w:rFonts w:ascii="Times New Roman" w:hAnsi="Times New Roman"/>
          <w:bCs/>
        </w:rPr>
        <w:t>. However, ODIHR had limited coverage of these electoral events; the OSCE did not observe the referendum, reportedly due to lacking funding for this unanticipated election with such a brief lead time from announcement to referendum balloting. And KESP did not support this referendum as the processes behind calling and holding the referendum did not meet global standards and good practices in democra</w:t>
      </w:r>
      <w:r w:rsidR="00FA7477">
        <w:rPr>
          <w:rFonts w:ascii="Times New Roman" w:hAnsi="Times New Roman"/>
          <w:bCs/>
        </w:rPr>
        <w:t>tic elections</w:t>
      </w:r>
      <w:r>
        <w:rPr>
          <w:rFonts w:ascii="Times New Roman" w:hAnsi="Times New Roman"/>
          <w:bCs/>
        </w:rPr>
        <w:t xml:space="preserve">. KESP did not support the pre-term presidential election for similar reasons. Although KESP supported the local elections, the OSCE </w:t>
      </w:r>
      <w:r w:rsidR="00FA7477">
        <w:rPr>
          <w:rFonts w:ascii="Times New Roman" w:hAnsi="Times New Roman"/>
          <w:bCs/>
        </w:rPr>
        <w:t xml:space="preserve">by mandate does </w:t>
      </w:r>
      <w:r>
        <w:rPr>
          <w:rFonts w:ascii="Times New Roman" w:hAnsi="Times New Roman"/>
          <w:bCs/>
        </w:rPr>
        <w:t>not observe local elections</w:t>
      </w:r>
      <w:r w:rsidR="00FA7477">
        <w:rPr>
          <w:rFonts w:ascii="Times New Roman" w:hAnsi="Times New Roman"/>
          <w:bCs/>
        </w:rPr>
        <w:t>. Thus</w:t>
      </w:r>
      <w:r>
        <w:rPr>
          <w:rFonts w:ascii="Times New Roman" w:hAnsi="Times New Roman"/>
          <w:bCs/>
        </w:rPr>
        <w:t xml:space="preserve"> there is no OSCE report to use to assess th</w:t>
      </w:r>
      <w:r w:rsidR="00FA7477">
        <w:rPr>
          <w:rFonts w:ascii="Times New Roman" w:hAnsi="Times New Roman"/>
          <w:bCs/>
        </w:rPr>
        <w:t>e 2021 local</w:t>
      </w:r>
      <w:r>
        <w:rPr>
          <w:rFonts w:ascii="Times New Roman" w:hAnsi="Times New Roman"/>
          <w:bCs/>
        </w:rPr>
        <w:t xml:space="preserve"> election. OSCE reports on the two parliamentary elections in 2020 and 2021 are thus used to assess the three expected output-level indicators from the ProDoc for the evaluation. </w:t>
      </w:r>
      <w:r w:rsidRPr="00082C0A">
        <w:rPr>
          <w:rFonts w:ascii="Times New Roman" w:hAnsi="Times New Roman"/>
          <w:bCs/>
        </w:rPr>
        <w:t xml:space="preserve">For 2020, the final report </w:t>
      </w:r>
      <w:r w:rsidR="00FA7477">
        <w:rPr>
          <w:rFonts w:ascii="Times New Roman" w:hAnsi="Times New Roman"/>
          <w:bCs/>
        </w:rPr>
        <w:t>wa</w:t>
      </w:r>
      <w:r w:rsidRPr="00082C0A">
        <w:rPr>
          <w:rFonts w:ascii="Times New Roman" w:hAnsi="Times New Roman"/>
          <w:bCs/>
        </w:rPr>
        <w:t>s used</w:t>
      </w:r>
      <w:r w:rsidR="00FA7477">
        <w:rPr>
          <w:rFonts w:ascii="Times New Roman" w:hAnsi="Times New Roman"/>
          <w:bCs/>
        </w:rPr>
        <w:t xml:space="preserve"> throughout the evaluation</w:t>
      </w:r>
      <w:r w:rsidRPr="00082C0A">
        <w:rPr>
          <w:rFonts w:ascii="Times New Roman" w:hAnsi="Times New Roman"/>
          <w:bCs/>
        </w:rPr>
        <w:t>; for 2021, the evaluation use</w:t>
      </w:r>
      <w:r w:rsidR="00FA7477">
        <w:rPr>
          <w:rFonts w:ascii="Times New Roman" w:hAnsi="Times New Roman"/>
          <w:bCs/>
        </w:rPr>
        <w:t>d</w:t>
      </w:r>
      <w:r w:rsidRPr="00082C0A">
        <w:rPr>
          <w:rFonts w:ascii="Times New Roman" w:hAnsi="Times New Roman"/>
          <w:bCs/>
        </w:rPr>
        <w:t xml:space="preserve"> the </w:t>
      </w:r>
      <w:r w:rsidR="00FA7477">
        <w:rPr>
          <w:rFonts w:ascii="Times New Roman" w:hAnsi="Times New Roman"/>
          <w:bCs/>
        </w:rPr>
        <w:t xml:space="preserve">Interim </w:t>
      </w:r>
      <w:r w:rsidRPr="00082C0A">
        <w:rPr>
          <w:rFonts w:ascii="Times New Roman" w:hAnsi="Times New Roman"/>
          <w:bCs/>
        </w:rPr>
        <w:t>Statement of Preliminary Findings and Conclusions</w:t>
      </w:r>
      <w:r w:rsidR="00FA7477">
        <w:rPr>
          <w:rFonts w:ascii="Times New Roman" w:hAnsi="Times New Roman"/>
          <w:bCs/>
        </w:rPr>
        <w:t xml:space="preserve"> until the 26 May 2022 publication of the Final Report.</w:t>
      </w:r>
    </w:p>
    <w:p w14:paraId="296B8FB1" w14:textId="77777777" w:rsidR="00A3457B" w:rsidRDefault="00A3457B" w:rsidP="00A3457B">
      <w:pPr>
        <w:pStyle w:val="ListParagraph"/>
        <w:spacing w:line="240" w:lineRule="auto"/>
        <w:ind w:left="0"/>
        <w:jc w:val="both"/>
        <w:rPr>
          <w:rFonts w:ascii="Times New Roman" w:hAnsi="Times New Roman"/>
          <w:bCs/>
        </w:rPr>
      </w:pPr>
    </w:p>
    <w:p w14:paraId="1E74480E" w14:textId="77D6992F" w:rsidR="00A3457B" w:rsidRPr="005C2093" w:rsidRDefault="00A3457B" w:rsidP="00FD0548">
      <w:pPr>
        <w:pStyle w:val="ListParagraph"/>
        <w:spacing w:line="240" w:lineRule="auto"/>
        <w:ind w:left="0"/>
        <w:jc w:val="both"/>
        <w:rPr>
          <w:rFonts w:ascii="Times New Roman" w:hAnsi="Times New Roman"/>
          <w:bCs/>
        </w:rPr>
      </w:pPr>
      <w:r>
        <w:rPr>
          <w:rFonts w:ascii="Times New Roman" w:hAnsi="Times New Roman"/>
          <w:bCs/>
        </w:rPr>
        <w:t xml:space="preserve">For </w:t>
      </w:r>
      <w:r w:rsidRPr="00EB4BA0">
        <w:rPr>
          <w:rFonts w:ascii="Times New Roman" w:hAnsi="Times New Roman"/>
          <w:bCs/>
          <w:i/>
          <w:iCs/>
        </w:rPr>
        <w:t>Output 1, integrity, efficiency and inclusiveness of the electoral operations enhanced</w:t>
      </w:r>
      <w:r>
        <w:rPr>
          <w:rFonts w:ascii="Times New Roman" w:hAnsi="Times New Roman"/>
          <w:bCs/>
        </w:rPr>
        <w:t>, the indicator suggested was</w:t>
      </w:r>
      <w:r w:rsidRPr="005C2093">
        <w:rPr>
          <w:rFonts w:ascii="Times New Roman" w:hAnsi="Times New Roman"/>
          <w:bCs/>
        </w:rPr>
        <w:t xml:space="preserve"> </w:t>
      </w:r>
      <w:r>
        <w:rPr>
          <w:rFonts w:ascii="Times New Roman" w:hAnsi="Times New Roman"/>
          <w:bCs/>
        </w:rPr>
        <w:t>“e</w:t>
      </w:r>
      <w:r w:rsidRPr="005C2093">
        <w:rPr>
          <w:rFonts w:ascii="Times New Roman" w:hAnsi="Times New Roman"/>
          <w:bCs/>
        </w:rPr>
        <w:t>lection observer reports concluded elections were transparent and inclusive.</w:t>
      </w:r>
      <w:r>
        <w:rPr>
          <w:rFonts w:ascii="Times New Roman" w:hAnsi="Times New Roman"/>
          <w:bCs/>
        </w:rPr>
        <w:t>”</w:t>
      </w:r>
      <w:r w:rsidRPr="005C2093">
        <w:rPr>
          <w:rFonts w:ascii="Times New Roman" w:hAnsi="Times New Roman"/>
          <w:bCs/>
        </w:rPr>
        <w:t xml:space="preserve"> </w:t>
      </w:r>
      <w:bookmarkStart w:id="36" w:name="_Hlk99193036"/>
      <w:r>
        <w:rPr>
          <w:rFonts w:ascii="Times New Roman" w:hAnsi="Times New Roman"/>
          <w:bCs/>
        </w:rPr>
        <w:t xml:space="preserve">The Final Report for the October 2020 elections </w:t>
      </w:r>
      <w:bookmarkEnd w:id="36"/>
      <w:r>
        <w:rPr>
          <w:rFonts w:ascii="Times New Roman" w:hAnsi="Times New Roman"/>
          <w:bCs/>
        </w:rPr>
        <w:t xml:space="preserve">noted that “the elections were efficiently administered” (1) while noting ways that the elections were administered more transparently – such as on changing addresses of voters (8), there were also areas where transparency was noted to have been insufficient - such as on the key decision to annul the election results (7) and campaign financing (12-13). The ODIHR report </w:t>
      </w:r>
      <w:r w:rsidR="00BC533C">
        <w:rPr>
          <w:rFonts w:ascii="Times New Roman" w:hAnsi="Times New Roman"/>
          <w:bCs/>
        </w:rPr>
        <w:t xml:space="preserve">on the October 2020 elections </w:t>
      </w:r>
      <w:r>
        <w:rPr>
          <w:rFonts w:ascii="Times New Roman" w:hAnsi="Times New Roman"/>
          <w:bCs/>
        </w:rPr>
        <w:t xml:space="preserve">noted efforts to </w:t>
      </w:r>
      <w:r w:rsidRPr="000D555E">
        <w:rPr>
          <w:rFonts w:ascii="Times New Roman" w:hAnsi="Times New Roman"/>
          <w:bCs/>
        </w:rPr>
        <w:t>increase the inclusivity of the voter register</w:t>
      </w:r>
      <w:r>
        <w:rPr>
          <w:rFonts w:ascii="Times New Roman" w:hAnsi="Times New Roman"/>
          <w:bCs/>
        </w:rPr>
        <w:t xml:space="preserve">, but that almost half a million citizens working abroad had not been registered biometrically which therefore disenfranchised them as a problem for inclusion (which led “the </w:t>
      </w:r>
      <w:r w:rsidRPr="000D555E">
        <w:rPr>
          <w:rFonts w:ascii="Times New Roman" w:hAnsi="Times New Roman"/>
          <w:bCs/>
        </w:rPr>
        <w:t>CEC introduced additional transparency</w:t>
      </w:r>
      <w:r>
        <w:rPr>
          <w:rFonts w:ascii="Times New Roman" w:hAnsi="Times New Roman"/>
          <w:bCs/>
        </w:rPr>
        <w:t xml:space="preserve"> </w:t>
      </w:r>
      <w:r w:rsidRPr="000D555E">
        <w:rPr>
          <w:rFonts w:ascii="Times New Roman" w:hAnsi="Times New Roman"/>
          <w:bCs/>
        </w:rPr>
        <w:t>mechanisms in administering voter registration, and 441,000 voters used the right to temporarily change</w:t>
      </w:r>
      <w:r>
        <w:rPr>
          <w:rFonts w:ascii="Times New Roman" w:hAnsi="Times New Roman"/>
          <w:bCs/>
        </w:rPr>
        <w:t xml:space="preserve"> </w:t>
      </w:r>
      <w:r w:rsidRPr="000D555E">
        <w:rPr>
          <w:rFonts w:ascii="Times New Roman" w:hAnsi="Times New Roman"/>
          <w:bCs/>
        </w:rPr>
        <w:t>their voting address. Parties and candidates expressed serious concerns about the misuse of this</w:t>
      </w:r>
      <w:r>
        <w:rPr>
          <w:rFonts w:ascii="Times New Roman" w:hAnsi="Times New Roman"/>
          <w:bCs/>
        </w:rPr>
        <w:t xml:space="preserve"> </w:t>
      </w:r>
      <w:r w:rsidRPr="000D555E">
        <w:rPr>
          <w:rFonts w:ascii="Times New Roman" w:hAnsi="Times New Roman"/>
          <w:bCs/>
        </w:rPr>
        <w:t>mechanism alleging a vote buying scheme.</w:t>
      </w:r>
      <w:r>
        <w:rPr>
          <w:rFonts w:ascii="Times New Roman" w:hAnsi="Times New Roman"/>
          <w:bCs/>
        </w:rPr>
        <w:t xml:space="preserve"> (1). For 2021, ODIHR concluded that the “</w:t>
      </w:r>
      <w:r w:rsidRPr="00F248A3">
        <w:rPr>
          <w:rFonts w:ascii="Times New Roman" w:hAnsi="Times New Roman"/>
          <w:bCs/>
        </w:rPr>
        <w:t>technical aspects of the elections were handled by the election administration in an efficient way</w:t>
      </w:r>
      <w:r w:rsidR="00BC2E26">
        <w:rPr>
          <w:rFonts w:ascii="Times New Roman" w:hAnsi="Times New Roman"/>
          <w:bCs/>
        </w:rPr>
        <w:t xml:space="preserve"> (3)</w:t>
      </w:r>
      <w:r>
        <w:rPr>
          <w:rFonts w:ascii="Times New Roman" w:hAnsi="Times New Roman"/>
          <w:bCs/>
        </w:rPr>
        <w:t xml:space="preserve">.” But the elections were not seen as transparent enough in </w:t>
      </w:r>
      <w:r w:rsidR="00FD0548">
        <w:rPr>
          <w:rFonts w:ascii="Times New Roman" w:hAnsi="Times New Roman"/>
          <w:bCs/>
        </w:rPr>
        <w:t xml:space="preserve">terms of the </w:t>
      </w:r>
      <w:r>
        <w:rPr>
          <w:rFonts w:ascii="Times New Roman" w:hAnsi="Times New Roman"/>
          <w:bCs/>
        </w:rPr>
        <w:t xml:space="preserve">CEC making public its decisions and electoral regulations fast enough </w:t>
      </w:r>
      <w:r w:rsidR="00FD0548">
        <w:rPr>
          <w:rFonts w:ascii="Times New Roman" w:hAnsi="Times New Roman"/>
          <w:bCs/>
        </w:rPr>
        <w:t>or in</w:t>
      </w:r>
      <w:r>
        <w:rPr>
          <w:rFonts w:ascii="Times New Roman" w:hAnsi="Times New Roman"/>
          <w:bCs/>
        </w:rPr>
        <w:t xml:space="preserve"> campaign finance </w:t>
      </w:r>
      <w:r w:rsidR="00FD0548">
        <w:rPr>
          <w:rFonts w:ascii="Times New Roman" w:hAnsi="Times New Roman"/>
          <w:bCs/>
        </w:rPr>
        <w:t>where</w:t>
      </w:r>
      <w:r>
        <w:rPr>
          <w:rFonts w:ascii="Times New Roman" w:hAnsi="Times New Roman"/>
          <w:bCs/>
        </w:rPr>
        <w:t xml:space="preserve"> issues were noted</w:t>
      </w:r>
      <w:r w:rsidR="00BC2E26">
        <w:rPr>
          <w:rFonts w:ascii="Times New Roman" w:hAnsi="Times New Roman"/>
          <w:bCs/>
        </w:rPr>
        <w:t>.</w:t>
      </w:r>
      <w:r>
        <w:rPr>
          <w:rFonts w:ascii="Times New Roman" w:hAnsi="Times New Roman"/>
          <w:bCs/>
        </w:rPr>
        <w:t xml:space="preserve"> </w:t>
      </w:r>
      <w:r w:rsidR="00FD0548">
        <w:rPr>
          <w:rFonts w:ascii="Times New Roman" w:hAnsi="Times New Roman"/>
          <w:bCs/>
        </w:rPr>
        <w:t>And “</w:t>
      </w:r>
      <w:r w:rsidR="00FD0548" w:rsidRPr="00FD0548">
        <w:rPr>
          <w:rFonts w:ascii="Times New Roman" w:hAnsi="Times New Roman"/>
          <w:bCs/>
        </w:rPr>
        <w:t>The vote count was assessed negatively in over one third of observation</w:t>
      </w:r>
      <w:r w:rsidR="00FD0548">
        <w:rPr>
          <w:rFonts w:ascii="Times New Roman" w:hAnsi="Times New Roman"/>
          <w:bCs/>
        </w:rPr>
        <w:t xml:space="preserve">s” </w:t>
      </w:r>
      <w:r w:rsidR="00FD0548" w:rsidRPr="00FD0548">
        <w:rPr>
          <w:rFonts w:ascii="Times New Roman" w:hAnsi="Times New Roman"/>
          <w:bCs/>
        </w:rPr>
        <w:t xml:space="preserve">which </w:t>
      </w:r>
      <w:r w:rsidR="00FD0548">
        <w:rPr>
          <w:rFonts w:ascii="Times New Roman" w:hAnsi="Times New Roman"/>
          <w:bCs/>
        </w:rPr>
        <w:t>the ODIHR report summarized as “</w:t>
      </w:r>
      <w:r w:rsidR="00FD0548" w:rsidRPr="00FD0548">
        <w:rPr>
          <w:rFonts w:ascii="Times New Roman" w:hAnsi="Times New Roman"/>
          <w:bCs/>
        </w:rPr>
        <w:t>of serious concern</w:t>
      </w:r>
      <w:r w:rsidR="00FD0548">
        <w:rPr>
          <w:rFonts w:ascii="Times New Roman" w:hAnsi="Times New Roman"/>
          <w:bCs/>
        </w:rPr>
        <w:t>” (3)</w:t>
      </w:r>
      <w:r w:rsidRPr="006B1845">
        <w:rPr>
          <w:rFonts w:ascii="Times New Roman" w:hAnsi="Times New Roman"/>
          <w:bCs/>
        </w:rPr>
        <w:t xml:space="preserve">. “Despite </w:t>
      </w:r>
      <w:r w:rsidR="003C00B1">
        <w:rPr>
          <w:rFonts w:ascii="Times New Roman" w:hAnsi="Times New Roman"/>
          <w:bCs/>
        </w:rPr>
        <w:t xml:space="preserve">continuous </w:t>
      </w:r>
      <w:r w:rsidRPr="006B1845">
        <w:rPr>
          <w:rFonts w:ascii="Times New Roman" w:hAnsi="Times New Roman"/>
          <w:bCs/>
        </w:rPr>
        <w:t>efforts made by the authorities, some 290,000 voters</w:t>
      </w:r>
      <w:r w:rsidR="00FD0548">
        <w:rPr>
          <w:rFonts w:ascii="Times New Roman" w:hAnsi="Times New Roman"/>
          <w:bCs/>
        </w:rPr>
        <w:t xml:space="preserve"> mostly living abroad,</w:t>
      </w:r>
      <w:r w:rsidRPr="006B1845">
        <w:rPr>
          <w:rFonts w:ascii="Times New Roman" w:hAnsi="Times New Roman"/>
          <w:bCs/>
        </w:rPr>
        <w:t xml:space="preserve"> </w:t>
      </w:r>
      <w:r w:rsidR="003C00B1">
        <w:rPr>
          <w:rFonts w:ascii="Times New Roman" w:hAnsi="Times New Roman"/>
          <w:bCs/>
        </w:rPr>
        <w:t>not</w:t>
      </w:r>
      <w:r w:rsidRPr="006B1845">
        <w:rPr>
          <w:rFonts w:ascii="Times New Roman" w:hAnsi="Times New Roman"/>
          <w:bCs/>
        </w:rPr>
        <w:t xml:space="preserve"> undergo</w:t>
      </w:r>
      <w:r w:rsidR="003C00B1">
        <w:rPr>
          <w:rFonts w:ascii="Times New Roman" w:hAnsi="Times New Roman"/>
          <w:bCs/>
        </w:rPr>
        <w:t>ne</w:t>
      </w:r>
      <w:r w:rsidRPr="006B1845">
        <w:rPr>
          <w:rFonts w:ascii="Times New Roman" w:hAnsi="Times New Roman"/>
          <w:bCs/>
        </w:rPr>
        <w:t xml:space="preserve"> biometric registration and remain disenfranchised (</w:t>
      </w:r>
      <w:r w:rsidR="003C00B1">
        <w:rPr>
          <w:rFonts w:ascii="Times New Roman" w:hAnsi="Times New Roman"/>
          <w:bCs/>
        </w:rPr>
        <w:t>4</w:t>
      </w:r>
      <w:r w:rsidRPr="006B1845">
        <w:rPr>
          <w:rFonts w:ascii="Times New Roman" w:hAnsi="Times New Roman"/>
          <w:bCs/>
        </w:rPr>
        <w:t>).”</w:t>
      </w:r>
      <w:r w:rsidR="003C00B1">
        <w:rPr>
          <w:rFonts w:ascii="Times New Roman" w:hAnsi="Times New Roman"/>
          <w:bCs/>
        </w:rPr>
        <w:t xml:space="preserve"> This is seen as a limitation on </w:t>
      </w:r>
      <w:r w:rsidR="003C00B1" w:rsidRPr="006B1845">
        <w:rPr>
          <w:rFonts w:ascii="Times New Roman" w:hAnsi="Times New Roman"/>
          <w:bCs/>
        </w:rPr>
        <w:t>the inclusivity of the voter register</w:t>
      </w:r>
      <w:r w:rsidR="003C00B1">
        <w:rPr>
          <w:rFonts w:ascii="Times New Roman" w:hAnsi="Times New Roman"/>
          <w:bCs/>
        </w:rPr>
        <w:t>.</w:t>
      </w:r>
      <w:r w:rsidRPr="006B1845">
        <w:rPr>
          <w:rFonts w:ascii="Times New Roman" w:hAnsi="Times New Roman"/>
          <w:bCs/>
        </w:rPr>
        <w:t xml:space="preserve"> </w:t>
      </w:r>
      <w:r w:rsidR="003C00B1">
        <w:rPr>
          <w:rFonts w:ascii="Times New Roman" w:hAnsi="Times New Roman"/>
          <w:bCs/>
        </w:rPr>
        <w:t>ODIHR</w:t>
      </w:r>
      <w:r w:rsidRPr="006B1845">
        <w:rPr>
          <w:rFonts w:ascii="Times New Roman" w:hAnsi="Times New Roman"/>
          <w:bCs/>
        </w:rPr>
        <w:t xml:space="preserve"> reports are not as clear as is ideal in assessing the indicator. But on balance, while noting efficiency, issues are written up </w:t>
      </w:r>
      <w:r w:rsidR="003C00B1">
        <w:rPr>
          <w:rFonts w:ascii="Times New Roman" w:hAnsi="Times New Roman"/>
          <w:bCs/>
        </w:rPr>
        <w:t>in terms of the</w:t>
      </w:r>
      <w:r w:rsidRPr="006B1845">
        <w:rPr>
          <w:rFonts w:ascii="Times New Roman" w:hAnsi="Times New Roman"/>
          <w:bCs/>
        </w:rPr>
        <w:t xml:space="preserve"> transparency and inclusiveness</w:t>
      </w:r>
      <w:r w:rsidR="003C00B1">
        <w:rPr>
          <w:rFonts w:ascii="Times New Roman" w:hAnsi="Times New Roman"/>
          <w:bCs/>
        </w:rPr>
        <w:t xml:space="preserve"> of the elections</w:t>
      </w:r>
      <w:r w:rsidRPr="006B1845">
        <w:rPr>
          <w:rFonts w:ascii="Times New Roman" w:hAnsi="Times New Roman"/>
          <w:bCs/>
        </w:rPr>
        <w:t xml:space="preserve">. It appears that the target and output are thus </w:t>
      </w:r>
      <w:r w:rsidRPr="006B1845">
        <w:rPr>
          <w:rFonts w:ascii="Times New Roman" w:hAnsi="Times New Roman"/>
          <w:b/>
        </w:rPr>
        <w:t>not achieved.</w:t>
      </w:r>
    </w:p>
    <w:p w14:paraId="6DFCF0E3" w14:textId="77777777" w:rsidR="00A3457B" w:rsidRDefault="00A3457B" w:rsidP="00A3457B">
      <w:pPr>
        <w:pStyle w:val="ListParagraph"/>
        <w:spacing w:line="240" w:lineRule="auto"/>
        <w:ind w:left="0"/>
        <w:jc w:val="both"/>
        <w:rPr>
          <w:rFonts w:ascii="Times New Roman" w:hAnsi="Times New Roman"/>
          <w:bCs/>
        </w:rPr>
      </w:pPr>
    </w:p>
    <w:p w14:paraId="1BB23053" w14:textId="098D8DF8" w:rsidR="00A3457B" w:rsidRPr="0062003D" w:rsidRDefault="00A3457B" w:rsidP="00A3457B">
      <w:pPr>
        <w:pStyle w:val="ListParagraph"/>
        <w:spacing w:line="240" w:lineRule="auto"/>
        <w:ind w:left="0"/>
        <w:jc w:val="both"/>
        <w:rPr>
          <w:rFonts w:ascii="Times New Roman" w:hAnsi="Times New Roman"/>
          <w:bCs/>
        </w:rPr>
      </w:pPr>
      <w:r w:rsidRPr="00EB4BA0">
        <w:rPr>
          <w:rFonts w:ascii="Times New Roman" w:hAnsi="Times New Roman"/>
          <w:bCs/>
          <w:i/>
          <w:iCs/>
        </w:rPr>
        <w:t>Output 2, capacity of the key counterparts in conducting public outreach and external communication, including engagement with civil society, media and other key electoral stakeholders, enhanced</w:t>
      </w:r>
      <w:r>
        <w:rPr>
          <w:rFonts w:ascii="Times New Roman" w:hAnsi="Times New Roman"/>
          <w:bCs/>
        </w:rPr>
        <w:t>, had an indicator of “e</w:t>
      </w:r>
      <w:r w:rsidRPr="003E1FBA">
        <w:rPr>
          <w:rFonts w:ascii="Times New Roman" w:hAnsi="Times New Roman"/>
          <w:bCs/>
        </w:rPr>
        <w:t>lection observer reports concluded participation of socially vulnerable groups increased</w:t>
      </w:r>
      <w:r>
        <w:rPr>
          <w:rFonts w:ascii="Times New Roman" w:hAnsi="Times New Roman"/>
          <w:bCs/>
        </w:rPr>
        <w:t>.” ODIHR focused on the participation of national minorities in reports</w:t>
      </w:r>
      <w:r w:rsidRPr="006B1845">
        <w:rPr>
          <w:rFonts w:ascii="Times New Roman" w:hAnsi="Times New Roman"/>
          <w:bCs/>
        </w:rPr>
        <w:t xml:space="preserve">; KESP did not have </w:t>
      </w:r>
      <w:r w:rsidR="00FF38A3">
        <w:rPr>
          <w:rFonts w:ascii="Times New Roman" w:hAnsi="Times New Roman"/>
          <w:bCs/>
        </w:rPr>
        <w:t>an explicit</w:t>
      </w:r>
      <w:r w:rsidR="00FF38A3" w:rsidRPr="006B1845">
        <w:rPr>
          <w:rFonts w:ascii="Times New Roman" w:hAnsi="Times New Roman"/>
          <w:bCs/>
        </w:rPr>
        <w:t xml:space="preserve"> </w:t>
      </w:r>
      <w:r w:rsidRPr="006B1845">
        <w:rPr>
          <w:rFonts w:ascii="Times New Roman" w:hAnsi="Times New Roman"/>
          <w:bCs/>
        </w:rPr>
        <w:t xml:space="preserve">focus </w:t>
      </w:r>
      <w:r w:rsidR="00FF38A3">
        <w:rPr>
          <w:rFonts w:ascii="Times New Roman" w:hAnsi="Times New Roman"/>
          <w:bCs/>
        </w:rPr>
        <w:t xml:space="preserve">on ethnic minorities </w:t>
      </w:r>
      <w:r w:rsidRPr="006B1845">
        <w:rPr>
          <w:rFonts w:ascii="Times New Roman" w:hAnsi="Times New Roman"/>
          <w:bCs/>
        </w:rPr>
        <w:t>in its activities</w:t>
      </w:r>
      <w:r w:rsidR="00FF38A3">
        <w:rPr>
          <w:rFonts w:ascii="Times New Roman" w:hAnsi="Times New Roman"/>
          <w:bCs/>
        </w:rPr>
        <w:t xml:space="preserve"> (although </w:t>
      </w:r>
      <w:r w:rsidR="00FF38A3" w:rsidRPr="00FF38A3">
        <w:rPr>
          <w:rFonts w:ascii="Times New Roman" w:hAnsi="Times New Roman"/>
          <w:bCs/>
        </w:rPr>
        <w:t>activities against hate speech</w:t>
      </w:r>
      <w:r w:rsidR="00FF38A3">
        <w:rPr>
          <w:rFonts w:ascii="Times New Roman" w:hAnsi="Times New Roman"/>
          <w:bCs/>
        </w:rPr>
        <w:t xml:space="preserve"> and supporting </w:t>
      </w:r>
      <w:r w:rsidR="00FF38A3" w:rsidRPr="00FF38A3">
        <w:rPr>
          <w:rFonts w:ascii="Times New Roman" w:hAnsi="Times New Roman"/>
          <w:bCs/>
        </w:rPr>
        <w:t>civic education center are related</w:t>
      </w:r>
      <w:r w:rsidR="00FF38A3">
        <w:rPr>
          <w:rFonts w:ascii="Times New Roman" w:hAnsi="Times New Roman"/>
          <w:bCs/>
        </w:rPr>
        <w:t>)</w:t>
      </w:r>
      <w:r w:rsidRPr="006B1845">
        <w:rPr>
          <w:rFonts w:ascii="Times New Roman" w:hAnsi="Times New Roman"/>
          <w:bCs/>
        </w:rPr>
        <w:t>.</w:t>
      </w:r>
      <w:r>
        <w:rPr>
          <w:rFonts w:ascii="Times New Roman" w:hAnsi="Times New Roman"/>
          <w:bCs/>
        </w:rPr>
        <w:t xml:space="preserve"> The </w:t>
      </w:r>
      <w:r w:rsidRPr="00685D81">
        <w:rPr>
          <w:rFonts w:ascii="Times New Roman" w:hAnsi="Times New Roman"/>
          <w:bCs/>
        </w:rPr>
        <w:t>Final Report for the October 2020 elections</w:t>
      </w:r>
      <w:r>
        <w:rPr>
          <w:rFonts w:ascii="Times New Roman" w:hAnsi="Times New Roman"/>
          <w:bCs/>
        </w:rPr>
        <w:t xml:space="preserve"> did not make an authoritative statement about whether the </w:t>
      </w:r>
      <w:r w:rsidRPr="003E1FBA">
        <w:rPr>
          <w:rFonts w:ascii="Times New Roman" w:hAnsi="Times New Roman"/>
          <w:bCs/>
        </w:rPr>
        <w:t xml:space="preserve">participation of socially vulnerable groups </w:t>
      </w:r>
      <w:r>
        <w:rPr>
          <w:rFonts w:ascii="Times New Roman" w:hAnsi="Times New Roman"/>
          <w:bCs/>
        </w:rPr>
        <w:t xml:space="preserve">had </w:t>
      </w:r>
      <w:r w:rsidRPr="003E1FBA">
        <w:rPr>
          <w:rFonts w:ascii="Times New Roman" w:hAnsi="Times New Roman"/>
          <w:bCs/>
        </w:rPr>
        <w:t>increased</w:t>
      </w:r>
      <w:r>
        <w:rPr>
          <w:rFonts w:ascii="Times New Roman" w:hAnsi="Times New Roman"/>
          <w:bCs/>
        </w:rPr>
        <w:t>. The</w:t>
      </w:r>
      <w:r w:rsidR="00AF47CA">
        <w:rPr>
          <w:rFonts w:ascii="Times New Roman" w:hAnsi="Times New Roman"/>
          <w:bCs/>
        </w:rPr>
        <w:t xml:space="preserve"> overall</w:t>
      </w:r>
      <w:r>
        <w:rPr>
          <w:rFonts w:ascii="Times New Roman" w:hAnsi="Times New Roman"/>
          <w:bCs/>
        </w:rPr>
        <w:t xml:space="preserve"> turnout for the </w:t>
      </w:r>
      <w:r w:rsidR="00AF47CA">
        <w:rPr>
          <w:rFonts w:ascii="Times New Roman" w:hAnsi="Times New Roman"/>
          <w:bCs/>
        </w:rPr>
        <w:t xml:space="preserve">2020 parliamentary </w:t>
      </w:r>
      <w:r>
        <w:rPr>
          <w:rFonts w:ascii="Times New Roman" w:hAnsi="Times New Roman"/>
          <w:bCs/>
        </w:rPr>
        <w:t xml:space="preserve">election was 56%. For 2021, ODIHR noted the underrepresentation of women and national minorities in electoral administration at the DEC level and the underrepresentation of minorities at the PEC level (which was some 70% women). The turn to </w:t>
      </w:r>
      <w:r w:rsidR="00AF47CA">
        <w:rPr>
          <w:rFonts w:ascii="Times New Roman" w:hAnsi="Times New Roman"/>
          <w:bCs/>
        </w:rPr>
        <w:t xml:space="preserve">single-member districts </w:t>
      </w:r>
      <w:r>
        <w:rPr>
          <w:rFonts w:ascii="Times New Roman" w:hAnsi="Times New Roman"/>
          <w:bCs/>
        </w:rPr>
        <w:t xml:space="preserve">was recognized as having reduced the participation of women and minorities as candidates for these seats. In 2021, the CEC published materials in the </w:t>
      </w:r>
      <w:r w:rsidRPr="00917B21">
        <w:rPr>
          <w:rFonts w:ascii="Times New Roman" w:hAnsi="Times New Roman"/>
          <w:bCs/>
        </w:rPr>
        <w:t>Uzbek language in the areas of concentrated settlement of the Uzbek community</w:t>
      </w:r>
      <w:r>
        <w:rPr>
          <w:rFonts w:ascii="Times New Roman" w:hAnsi="Times New Roman"/>
          <w:bCs/>
        </w:rPr>
        <w:t xml:space="preserve"> (18). </w:t>
      </w:r>
      <w:r w:rsidR="00AF47CA">
        <w:rPr>
          <w:rFonts w:ascii="Times New Roman" w:hAnsi="Times New Roman"/>
          <w:bCs/>
        </w:rPr>
        <w:t>Overall 2021 parliamentary election t</w:t>
      </w:r>
      <w:r w:rsidRPr="004F57A5">
        <w:rPr>
          <w:rFonts w:ascii="Times New Roman" w:hAnsi="Times New Roman"/>
          <w:bCs/>
        </w:rPr>
        <w:t xml:space="preserve">urnout as announced by the CEC of 34.6% of registered voters was seen as disappointing. </w:t>
      </w:r>
      <w:r w:rsidR="00AF47CA">
        <w:rPr>
          <w:rFonts w:ascii="Times New Roman" w:hAnsi="Times New Roman"/>
          <w:bCs/>
        </w:rPr>
        <w:t>OSCE ODIHR</w:t>
      </w:r>
      <w:r w:rsidR="00AF47CA" w:rsidRPr="004F57A5">
        <w:rPr>
          <w:rFonts w:ascii="Times New Roman" w:hAnsi="Times New Roman"/>
          <w:bCs/>
        </w:rPr>
        <w:t xml:space="preserve"> </w:t>
      </w:r>
      <w:r w:rsidRPr="004F57A5">
        <w:rPr>
          <w:rFonts w:ascii="Times New Roman" w:hAnsi="Times New Roman"/>
          <w:bCs/>
        </w:rPr>
        <w:t xml:space="preserve">reports are not as clear as is ideal in assessing the indicator “participation of socially vulnerable groups increased”. But on balance, the </w:t>
      </w:r>
      <w:r w:rsidR="003C00B1">
        <w:rPr>
          <w:rFonts w:ascii="Times New Roman" w:hAnsi="Times New Roman"/>
          <w:bCs/>
        </w:rPr>
        <w:t>substantial</w:t>
      </w:r>
      <w:r w:rsidRPr="004F57A5">
        <w:rPr>
          <w:rFonts w:ascii="Times New Roman" w:hAnsi="Times New Roman"/>
          <w:bCs/>
        </w:rPr>
        <w:t xml:space="preserve"> decline in</w:t>
      </w:r>
      <w:r w:rsidR="003C00B1">
        <w:rPr>
          <w:rFonts w:ascii="Times New Roman" w:hAnsi="Times New Roman"/>
          <w:bCs/>
        </w:rPr>
        <w:t xml:space="preserve"> voter</w:t>
      </w:r>
      <w:r w:rsidRPr="004F57A5">
        <w:rPr>
          <w:rFonts w:ascii="Times New Roman" w:hAnsi="Times New Roman"/>
          <w:bCs/>
        </w:rPr>
        <w:t xml:space="preserve"> turn out suggests that the indicator is thus </w:t>
      </w:r>
      <w:r w:rsidRPr="004F57A5">
        <w:rPr>
          <w:rFonts w:ascii="Times New Roman" w:hAnsi="Times New Roman"/>
          <w:b/>
        </w:rPr>
        <w:t>not achieved</w:t>
      </w:r>
      <w:r w:rsidRPr="004F57A5">
        <w:rPr>
          <w:rFonts w:ascii="Times New Roman" w:hAnsi="Times New Roman"/>
          <w:bCs/>
        </w:rPr>
        <w:t>.</w:t>
      </w:r>
      <w:r>
        <w:rPr>
          <w:rFonts w:ascii="Times New Roman" w:hAnsi="Times New Roman"/>
          <w:bCs/>
        </w:rPr>
        <w:t xml:space="preserve"> Disappointing output level measures however may masque </w:t>
      </w:r>
      <w:bookmarkStart w:id="37" w:name="_Hlk101440010"/>
      <w:r>
        <w:rPr>
          <w:rFonts w:ascii="Times New Roman" w:hAnsi="Times New Roman"/>
          <w:bCs/>
        </w:rPr>
        <w:t xml:space="preserve">solid delivery on </w:t>
      </w:r>
      <w:r w:rsidR="00AF47CA">
        <w:rPr>
          <w:rFonts w:ascii="Times New Roman" w:hAnsi="Times New Roman"/>
          <w:bCs/>
        </w:rPr>
        <w:t xml:space="preserve">KESP </w:t>
      </w:r>
      <w:r>
        <w:rPr>
          <w:rFonts w:ascii="Times New Roman" w:hAnsi="Times New Roman"/>
          <w:bCs/>
        </w:rPr>
        <w:t>activities and stronger capacity</w:t>
      </w:r>
      <w:r w:rsidR="00AF47CA">
        <w:rPr>
          <w:rFonts w:ascii="Times New Roman" w:hAnsi="Times New Roman"/>
          <w:bCs/>
        </w:rPr>
        <w:t xml:space="preserve"> based on programme</w:t>
      </w:r>
      <w:r>
        <w:rPr>
          <w:rFonts w:ascii="Times New Roman" w:hAnsi="Times New Roman"/>
          <w:bCs/>
        </w:rPr>
        <w:t xml:space="preserve"> outputs at the CEC and among other electoral stakeholders</w:t>
      </w:r>
      <w:r w:rsidR="00AF47CA">
        <w:rPr>
          <w:rFonts w:ascii="Times New Roman" w:hAnsi="Times New Roman"/>
          <w:bCs/>
        </w:rPr>
        <w:t xml:space="preserve">. However these </w:t>
      </w:r>
      <w:r w:rsidR="00C4031B">
        <w:rPr>
          <w:rFonts w:ascii="Times New Roman" w:hAnsi="Times New Roman"/>
          <w:bCs/>
        </w:rPr>
        <w:t>e</w:t>
      </w:r>
      <w:r w:rsidR="00AF47CA">
        <w:rPr>
          <w:rFonts w:ascii="Times New Roman" w:hAnsi="Times New Roman"/>
          <w:bCs/>
        </w:rPr>
        <w:t>ffects were</w:t>
      </w:r>
      <w:r>
        <w:rPr>
          <w:rFonts w:ascii="Times New Roman" w:hAnsi="Times New Roman"/>
          <w:bCs/>
        </w:rPr>
        <w:t xml:space="preserve"> over</w:t>
      </w:r>
      <w:r w:rsidR="00AF47CA">
        <w:rPr>
          <w:rFonts w:ascii="Times New Roman" w:hAnsi="Times New Roman"/>
          <w:bCs/>
        </w:rPr>
        <w:t>whelmed</w:t>
      </w:r>
      <w:r>
        <w:rPr>
          <w:rFonts w:ascii="Times New Roman" w:hAnsi="Times New Roman"/>
          <w:bCs/>
        </w:rPr>
        <w:t xml:space="preserve"> by the overall negative trajectory of the political transformation of the country with and since the annulled 2020 parliamentary elections</w:t>
      </w:r>
      <w:bookmarkEnd w:id="37"/>
      <w:r w:rsidR="00AF47CA">
        <w:rPr>
          <w:rFonts w:ascii="Times New Roman" w:hAnsi="Times New Roman"/>
          <w:bCs/>
        </w:rPr>
        <w:t>, including the changes to the political and electoral systems</w:t>
      </w:r>
      <w:r w:rsidR="00FA560A">
        <w:rPr>
          <w:rFonts w:ascii="Times New Roman" w:hAnsi="Times New Roman"/>
          <w:bCs/>
        </w:rPr>
        <w:t>, as noted by EOM reports</w:t>
      </w:r>
      <w:r>
        <w:rPr>
          <w:rFonts w:ascii="Times New Roman" w:hAnsi="Times New Roman"/>
          <w:bCs/>
        </w:rPr>
        <w:t>.</w:t>
      </w:r>
    </w:p>
    <w:p w14:paraId="1DF49D5F" w14:textId="77777777" w:rsidR="00A3457B" w:rsidRDefault="00A3457B" w:rsidP="00A3457B">
      <w:pPr>
        <w:pStyle w:val="ListParagraph"/>
        <w:spacing w:after="0" w:line="240" w:lineRule="auto"/>
        <w:ind w:left="0"/>
        <w:jc w:val="both"/>
        <w:rPr>
          <w:rFonts w:ascii="Times New Roman" w:hAnsi="Times New Roman"/>
          <w:bCs/>
        </w:rPr>
      </w:pPr>
    </w:p>
    <w:p w14:paraId="4C460859" w14:textId="52CAC571" w:rsidR="00A3457B" w:rsidRDefault="00A3457B" w:rsidP="00A3457B">
      <w:pPr>
        <w:pStyle w:val="ListParagraph"/>
        <w:spacing w:after="0" w:line="240" w:lineRule="auto"/>
        <w:ind w:left="0"/>
        <w:jc w:val="both"/>
        <w:rPr>
          <w:rFonts w:ascii="Times New Roman" w:hAnsi="Times New Roman"/>
          <w:bCs/>
        </w:rPr>
      </w:pPr>
      <w:r w:rsidRPr="00EB4BA0">
        <w:rPr>
          <w:rFonts w:ascii="Times New Roman" w:hAnsi="Times New Roman"/>
          <w:bCs/>
          <w:i/>
          <w:iCs/>
        </w:rPr>
        <w:t xml:space="preserve">Output 3, capacity of the CEC and other key stakeholders to identify, manage and </w:t>
      </w:r>
      <w:r w:rsidRPr="00B806CD">
        <w:rPr>
          <w:rFonts w:ascii="Times New Roman" w:hAnsi="Times New Roman"/>
          <w:bCs/>
          <w:i/>
          <w:iCs/>
        </w:rPr>
        <w:t>respond to electoral violence enhanced</w:t>
      </w:r>
      <w:r w:rsidRPr="00B806CD">
        <w:rPr>
          <w:rFonts w:ascii="Times New Roman" w:hAnsi="Times New Roman"/>
          <w:bCs/>
        </w:rPr>
        <w:t>,</w:t>
      </w:r>
      <w:r>
        <w:rPr>
          <w:rFonts w:ascii="Times New Roman" w:hAnsi="Times New Roman"/>
          <w:bCs/>
        </w:rPr>
        <w:t xml:space="preserve"> had an indicator of “e</w:t>
      </w:r>
      <w:r w:rsidRPr="003E1FBA">
        <w:rPr>
          <w:rFonts w:ascii="Times New Roman" w:hAnsi="Times New Roman"/>
          <w:bCs/>
        </w:rPr>
        <w:t>lection observer reports concluded elections were peaceful.</w:t>
      </w:r>
      <w:r>
        <w:rPr>
          <w:rFonts w:ascii="Times New Roman" w:hAnsi="Times New Roman"/>
          <w:bCs/>
        </w:rPr>
        <w:t xml:space="preserve">” Despite the activity-level successes discussed in the effectiveness section above, some violence was noted in electoral campaigns and then the riots and unrest after the October 2020 Parliamentary elections led observer reports to note the 2020 elections were not peaceful. The </w:t>
      </w:r>
      <w:r w:rsidR="003C00B1">
        <w:rPr>
          <w:rFonts w:ascii="Times New Roman" w:hAnsi="Times New Roman"/>
          <w:bCs/>
        </w:rPr>
        <w:t>interim</w:t>
      </w:r>
      <w:r>
        <w:rPr>
          <w:rFonts w:ascii="Times New Roman" w:hAnsi="Times New Roman"/>
          <w:bCs/>
        </w:rPr>
        <w:t xml:space="preserve"> OSCE ODIHIR report for the 2021 election noted that “election day was peaceful” and did not note violence in the campaign period or after the election (19) </w:t>
      </w:r>
      <w:r w:rsidRPr="00B806CD">
        <w:rPr>
          <w:rFonts w:ascii="Times New Roman" w:hAnsi="Times New Roman"/>
          <w:bCs/>
        </w:rPr>
        <w:t xml:space="preserve">although threats and intimidation were noted. With the 2020 elections annulled after post-election violence, the output must be considered </w:t>
      </w:r>
      <w:r w:rsidRPr="00B806CD">
        <w:rPr>
          <w:rFonts w:ascii="Times New Roman" w:hAnsi="Times New Roman"/>
          <w:b/>
        </w:rPr>
        <w:t>not achieved</w:t>
      </w:r>
      <w:r w:rsidRPr="00B806CD">
        <w:rPr>
          <w:rFonts w:ascii="Times New Roman" w:hAnsi="Times New Roman"/>
          <w:bCs/>
        </w:rPr>
        <w:t>.</w:t>
      </w:r>
    </w:p>
    <w:p w14:paraId="35BB1912" w14:textId="77777777" w:rsidR="00A3457B" w:rsidRDefault="00A3457B" w:rsidP="00A3457B">
      <w:pPr>
        <w:pStyle w:val="ListParagraph"/>
        <w:spacing w:after="0" w:line="240" w:lineRule="auto"/>
        <w:ind w:left="0"/>
        <w:jc w:val="both"/>
        <w:rPr>
          <w:rFonts w:ascii="Times New Roman" w:hAnsi="Times New Roman"/>
          <w:bCs/>
        </w:rPr>
      </w:pPr>
    </w:p>
    <w:p w14:paraId="318ED6E5" w14:textId="74912514" w:rsidR="00A3457B" w:rsidRDefault="00D33DC8" w:rsidP="00A3457B">
      <w:pPr>
        <w:pStyle w:val="ListParagraph"/>
        <w:spacing w:after="0" w:line="240" w:lineRule="auto"/>
        <w:ind w:left="0"/>
        <w:jc w:val="both"/>
        <w:rPr>
          <w:rFonts w:ascii="Times New Roman" w:hAnsi="Times New Roman"/>
          <w:bCs/>
        </w:rPr>
      </w:pPr>
      <w:r>
        <w:rPr>
          <w:rFonts w:ascii="Times New Roman" w:hAnsi="Times New Roman"/>
          <w:bCs/>
        </w:rPr>
        <w:t>Although t</w:t>
      </w:r>
      <w:r w:rsidR="00A3457B">
        <w:rPr>
          <w:rFonts w:ascii="Times New Roman" w:hAnsi="Times New Roman"/>
          <w:bCs/>
        </w:rPr>
        <w:t>he</w:t>
      </w:r>
      <w:r>
        <w:rPr>
          <w:rFonts w:ascii="Times New Roman" w:hAnsi="Times New Roman"/>
          <w:bCs/>
        </w:rPr>
        <w:t>se output</w:t>
      </w:r>
      <w:r w:rsidR="00A3457B">
        <w:rPr>
          <w:rFonts w:ascii="Times New Roman" w:hAnsi="Times New Roman"/>
          <w:bCs/>
        </w:rPr>
        <w:t xml:space="preserve"> measures from the ProDoc are difficult to use with precision</w:t>
      </w:r>
      <w:r>
        <w:rPr>
          <w:rFonts w:ascii="Times New Roman" w:hAnsi="Times New Roman"/>
          <w:bCs/>
        </w:rPr>
        <w:t xml:space="preserve">, these </w:t>
      </w:r>
      <w:r w:rsidR="00A3457B">
        <w:rPr>
          <w:rFonts w:ascii="Times New Roman" w:hAnsi="Times New Roman"/>
          <w:bCs/>
        </w:rPr>
        <w:t>measures suggest limited</w:t>
      </w:r>
      <w:r>
        <w:rPr>
          <w:rFonts w:ascii="Times New Roman" w:hAnsi="Times New Roman"/>
          <w:bCs/>
        </w:rPr>
        <w:t xml:space="preserve"> KESP</w:t>
      </w:r>
      <w:r w:rsidR="00A3457B">
        <w:rPr>
          <w:rFonts w:ascii="Times New Roman" w:hAnsi="Times New Roman"/>
          <w:bCs/>
        </w:rPr>
        <w:t xml:space="preserve"> impact</w:t>
      </w:r>
      <w:r>
        <w:rPr>
          <w:rFonts w:ascii="Times New Roman" w:hAnsi="Times New Roman"/>
          <w:bCs/>
        </w:rPr>
        <w:t xml:space="preserve"> irrespective of successfully reaching almost all output targets and having high effectiveness</w:t>
      </w:r>
      <w:r w:rsidR="00A3457B">
        <w:rPr>
          <w:rFonts w:ascii="Times New Roman" w:hAnsi="Times New Roman"/>
          <w:bCs/>
        </w:rPr>
        <w:t xml:space="preserve">. Interviews with donors, UNDP </w:t>
      </w:r>
      <w:r w:rsidR="00E376D3">
        <w:rPr>
          <w:rFonts w:ascii="Times New Roman" w:hAnsi="Times New Roman"/>
          <w:bCs/>
        </w:rPr>
        <w:t xml:space="preserve">CO </w:t>
      </w:r>
      <w:r w:rsidR="00A3457B">
        <w:rPr>
          <w:rFonts w:ascii="Times New Roman" w:hAnsi="Times New Roman"/>
          <w:bCs/>
        </w:rPr>
        <w:t xml:space="preserve">staff, </w:t>
      </w:r>
      <w:r w:rsidR="00E376D3">
        <w:rPr>
          <w:rFonts w:ascii="Times New Roman" w:hAnsi="Times New Roman"/>
          <w:bCs/>
        </w:rPr>
        <w:t xml:space="preserve">KESP </w:t>
      </w:r>
      <w:r w:rsidR="00A3457B">
        <w:rPr>
          <w:rFonts w:ascii="Times New Roman" w:hAnsi="Times New Roman"/>
          <w:bCs/>
        </w:rPr>
        <w:t>project staff, and implementing partners suggested that the activities of KESP under these three outputs had substantial results as discussed in effectiveness towards the three outputs of the programme and through the provision of PPE in the effectiveness section above. However, the overall political trajectory of the country and the ways the electoral system was changed by the forces in power after the annulled 2020 Parliamentary elections appear to be far more consequential for the overall development of the electoral system and elections that the activities of the programme. Although the KESP activities were implemented successfully towards goals that were key areas for improvement in the system in the KR, the political changes that followed the annulment of the 2020 Parliamentary elections led to larger changes in the electoral system electoral processes of the KR that degraded democratic practice and the effects of KESP. Although the CEC has become more open, inclusive and transparent, the overall political system has not.</w:t>
      </w:r>
    </w:p>
    <w:p w14:paraId="625A8FCD" w14:textId="6A83CD1C" w:rsidR="00F102AF" w:rsidRDefault="00F102AF" w:rsidP="00A3457B">
      <w:pPr>
        <w:pStyle w:val="ListParagraph"/>
        <w:spacing w:after="0" w:line="240" w:lineRule="auto"/>
        <w:ind w:left="0"/>
        <w:jc w:val="both"/>
        <w:rPr>
          <w:rFonts w:ascii="Times New Roman" w:hAnsi="Times New Roman"/>
          <w:bCs/>
        </w:rPr>
      </w:pPr>
    </w:p>
    <w:p w14:paraId="7B41E3C9" w14:textId="0A724460" w:rsidR="00F102AF" w:rsidRDefault="00F102AF" w:rsidP="00A3457B">
      <w:pPr>
        <w:pStyle w:val="ListParagraph"/>
        <w:spacing w:after="0" w:line="240" w:lineRule="auto"/>
        <w:ind w:left="0"/>
        <w:jc w:val="both"/>
        <w:rPr>
          <w:rFonts w:ascii="Times New Roman" w:hAnsi="Times New Roman"/>
          <w:bCs/>
        </w:rPr>
      </w:pPr>
      <w:r>
        <w:rPr>
          <w:rFonts w:ascii="Times New Roman" w:hAnsi="Times New Roman"/>
          <w:bCs/>
        </w:rPr>
        <w:t xml:space="preserve">In conclusion, the findings identified </w:t>
      </w:r>
      <w:r w:rsidRPr="0055284C">
        <w:rPr>
          <w:rFonts w:ascii="Times New Roman" w:hAnsi="Times New Roman"/>
          <w:bCs/>
        </w:rPr>
        <w:t xml:space="preserve">factors </w:t>
      </w:r>
      <w:r>
        <w:rPr>
          <w:rFonts w:ascii="Times New Roman" w:hAnsi="Times New Roman"/>
          <w:bCs/>
        </w:rPr>
        <w:t xml:space="preserve">that </w:t>
      </w:r>
      <w:r w:rsidRPr="0055284C">
        <w:rPr>
          <w:rFonts w:ascii="Times New Roman" w:hAnsi="Times New Roman"/>
          <w:bCs/>
        </w:rPr>
        <w:t xml:space="preserve">contributed to </w:t>
      </w:r>
      <w:r>
        <w:rPr>
          <w:rFonts w:ascii="Times New Roman" w:hAnsi="Times New Roman"/>
          <w:bCs/>
        </w:rPr>
        <w:t xml:space="preserve">the </w:t>
      </w:r>
      <w:r w:rsidRPr="0055284C">
        <w:rPr>
          <w:rFonts w:ascii="Times New Roman" w:hAnsi="Times New Roman"/>
          <w:bCs/>
        </w:rPr>
        <w:t>sustainability of</w:t>
      </w:r>
      <w:r>
        <w:rPr>
          <w:rFonts w:ascii="Times New Roman" w:hAnsi="Times New Roman"/>
          <w:bCs/>
        </w:rPr>
        <w:t xml:space="preserve"> KESP</w:t>
      </w:r>
      <w:r w:rsidRPr="0055284C">
        <w:rPr>
          <w:rFonts w:ascii="Times New Roman" w:hAnsi="Times New Roman"/>
          <w:bCs/>
        </w:rPr>
        <w:t xml:space="preserve"> results</w:t>
      </w:r>
      <w:r w:rsidR="00282A6B">
        <w:rPr>
          <w:rFonts w:ascii="Times New Roman" w:hAnsi="Times New Roman"/>
          <w:bCs/>
        </w:rPr>
        <w:t xml:space="preserve">, notably </w:t>
      </w:r>
      <w:r w:rsidR="004B50E7">
        <w:rPr>
          <w:rFonts w:ascii="Times New Roman" w:hAnsi="Times New Roman"/>
          <w:bCs/>
        </w:rPr>
        <w:t xml:space="preserve">national ownership and KESP </w:t>
      </w:r>
      <w:r w:rsidR="00282A6B">
        <w:rPr>
          <w:rFonts w:ascii="Times New Roman" w:hAnsi="Times New Roman"/>
          <w:bCs/>
        </w:rPr>
        <w:t>working closely with and support</w:t>
      </w:r>
      <w:r w:rsidR="004B50E7">
        <w:rPr>
          <w:rFonts w:ascii="Times New Roman" w:hAnsi="Times New Roman"/>
          <w:bCs/>
        </w:rPr>
        <w:t>ing the</w:t>
      </w:r>
      <w:r w:rsidR="00282A6B">
        <w:rPr>
          <w:rFonts w:ascii="Times New Roman" w:hAnsi="Times New Roman"/>
          <w:bCs/>
        </w:rPr>
        <w:t xml:space="preserve"> CEC as the institution that will continue to administer elections</w:t>
      </w:r>
      <w:r w:rsidR="004B50E7">
        <w:rPr>
          <w:rFonts w:ascii="Times New Roman" w:hAnsi="Times New Roman"/>
          <w:bCs/>
        </w:rPr>
        <w:t xml:space="preserve"> plus engagement with </w:t>
      </w:r>
      <w:bookmarkStart w:id="38" w:name="_Hlk101439734"/>
      <w:r w:rsidR="004B50E7">
        <w:rPr>
          <w:rFonts w:ascii="Times New Roman" w:hAnsi="Times New Roman"/>
          <w:bCs/>
        </w:rPr>
        <w:t>a range of CSOs active in CE</w:t>
      </w:r>
      <w:bookmarkEnd w:id="38"/>
      <w:r w:rsidR="004B50E7">
        <w:rPr>
          <w:rFonts w:ascii="Times New Roman" w:hAnsi="Times New Roman"/>
          <w:bCs/>
        </w:rPr>
        <w:t>.</w:t>
      </w:r>
    </w:p>
    <w:p w14:paraId="3902A4DC" w14:textId="77777777" w:rsidR="00282A6B" w:rsidRDefault="00282A6B" w:rsidP="00A3457B">
      <w:pPr>
        <w:pStyle w:val="ListParagraph"/>
        <w:spacing w:after="0" w:line="240" w:lineRule="auto"/>
        <w:ind w:left="0"/>
        <w:jc w:val="both"/>
        <w:rPr>
          <w:rFonts w:ascii="Times New Roman" w:hAnsi="Times New Roman"/>
          <w:bCs/>
        </w:rPr>
      </w:pPr>
    </w:p>
    <w:p w14:paraId="634260F8" w14:textId="5415CE1F" w:rsidR="00F102AF" w:rsidRDefault="00F102AF" w:rsidP="00A3457B">
      <w:pPr>
        <w:pStyle w:val="ListParagraph"/>
        <w:spacing w:after="0" w:line="240" w:lineRule="auto"/>
        <w:ind w:left="0"/>
        <w:jc w:val="both"/>
        <w:rPr>
          <w:rFonts w:ascii="Times New Roman" w:hAnsi="Times New Roman"/>
          <w:bCs/>
        </w:rPr>
      </w:pPr>
      <w:bookmarkStart w:id="39" w:name="_Hlk101439773"/>
      <w:r>
        <w:rPr>
          <w:rFonts w:ascii="Times New Roman" w:hAnsi="Times New Roman"/>
          <w:bCs/>
        </w:rPr>
        <w:t>Other factors</w:t>
      </w:r>
      <w:r w:rsidRPr="0055284C">
        <w:rPr>
          <w:rFonts w:ascii="Times New Roman" w:hAnsi="Times New Roman"/>
          <w:bCs/>
        </w:rPr>
        <w:t xml:space="preserve"> hindered the sustainability of </w:t>
      </w:r>
      <w:r>
        <w:rPr>
          <w:rFonts w:ascii="Times New Roman" w:hAnsi="Times New Roman"/>
          <w:bCs/>
        </w:rPr>
        <w:t xml:space="preserve">KESP </w:t>
      </w:r>
      <w:r w:rsidRPr="0055284C">
        <w:rPr>
          <w:rFonts w:ascii="Times New Roman" w:hAnsi="Times New Roman"/>
          <w:bCs/>
        </w:rPr>
        <w:t>results</w:t>
      </w:r>
      <w:r>
        <w:rPr>
          <w:rFonts w:ascii="Times New Roman" w:hAnsi="Times New Roman"/>
          <w:bCs/>
        </w:rPr>
        <w:t xml:space="preserve">, such as </w:t>
      </w:r>
      <w:r w:rsidR="00282A6B">
        <w:rPr>
          <w:rFonts w:ascii="Times New Roman" w:hAnsi="Times New Roman"/>
          <w:bCs/>
        </w:rPr>
        <w:t>expectations that a successor ESP would be forthcoming, the limited time before elections for KESP to support electoral institutions, the change of these institutions and the electoral system during KESP implementation, and the limited amount of time to support the development of the CE Center.</w:t>
      </w:r>
    </w:p>
    <w:bookmarkEnd w:id="39"/>
    <w:p w14:paraId="4FD6D70C" w14:textId="77777777" w:rsidR="00A3457B" w:rsidRDefault="00A3457B" w:rsidP="00A3457B">
      <w:pPr>
        <w:pStyle w:val="ListParagraph"/>
        <w:spacing w:after="0" w:line="240" w:lineRule="auto"/>
        <w:ind w:left="0"/>
        <w:jc w:val="both"/>
        <w:rPr>
          <w:rFonts w:ascii="Times New Roman" w:hAnsi="Times New Roman"/>
          <w:bCs/>
        </w:rPr>
      </w:pPr>
    </w:p>
    <w:p w14:paraId="0004C89F" w14:textId="77777777" w:rsidR="00A3457B" w:rsidRPr="00134D9E" w:rsidRDefault="00A3457B" w:rsidP="00A3457B">
      <w:pPr>
        <w:keepNext/>
        <w:keepLines/>
        <w:spacing w:after="0" w:line="240" w:lineRule="auto"/>
        <w:outlineLvl w:val="2"/>
        <w:rPr>
          <w:rFonts w:ascii="Times New Roman" w:eastAsiaTheme="majorEastAsia" w:hAnsi="Times New Roman"/>
          <w:b/>
          <w:i/>
        </w:rPr>
      </w:pPr>
      <w:bookmarkStart w:id="40" w:name="_Toc98947365"/>
      <w:bookmarkStart w:id="41" w:name="_Toc108970053"/>
      <w:r>
        <w:rPr>
          <w:rFonts w:ascii="Times New Roman" w:eastAsiaTheme="majorEastAsia" w:hAnsi="Times New Roman"/>
          <w:b/>
          <w:i/>
        </w:rPr>
        <w:t>NATIONAL</w:t>
      </w:r>
      <w:r w:rsidRPr="00134D9E">
        <w:rPr>
          <w:rFonts w:ascii="Times New Roman" w:eastAsiaTheme="majorEastAsia" w:hAnsi="Times New Roman"/>
          <w:b/>
          <w:i/>
        </w:rPr>
        <w:t xml:space="preserve"> </w:t>
      </w:r>
      <w:bookmarkEnd w:id="40"/>
      <w:r>
        <w:rPr>
          <w:rFonts w:ascii="Times New Roman" w:eastAsiaTheme="majorEastAsia" w:hAnsi="Times New Roman"/>
          <w:b/>
          <w:i/>
        </w:rPr>
        <w:t>OWNERSHIP</w:t>
      </w:r>
      <w:bookmarkEnd w:id="41"/>
    </w:p>
    <w:p w14:paraId="52912665" w14:textId="77777777" w:rsidR="00A3457B" w:rsidRPr="0062003D" w:rsidRDefault="00A3457B" w:rsidP="00A3457B">
      <w:pPr>
        <w:pStyle w:val="ListParagraph"/>
        <w:spacing w:after="0" w:line="240" w:lineRule="auto"/>
        <w:ind w:left="0"/>
        <w:rPr>
          <w:rFonts w:ascii="Times New Roman" w:hAnsi="Times New Roman"/>
          <w:bCs/>
        </w:rPr>
      </w:pPr>
    </w:p>
    <w:p w14:paraId="257AD819" w14:textId="77777777" w:rsidR="00A3457B" w:rsidRPr="00B748B9" w:rsidRDefault="00A3457B" w:rsidP="00A3457B">
      <w:pPr>
        <w:spacing w:after="0" w:line="240" w:lineRule="auto"/>
        <w:rPr>
          <w:rFonts w:ascii="Times New Roman" w:hAnsi="Times New Roman"/>
        </w:rPr>
      </w:pPr>
      <w:r>
        <w:rPr>
          <w:rFonts w:ascii="Times New Roman" w:hAnsi="Times New Roman"/>
        </w:rPr>
        <w:t>National ownership is</w:t>
      </w:r>
      <w:r w:rsidRPr="00134D9E">
        <w:rPr>
          <w:rFonts w:ascii="Times New Roman" w:hAnsi="Times New Roman"/>
        </w:rPr>
        <w:t xml:space="preserve"> </w:t>
      </w:r>
      <w:r>
        <w:rPr>
          <w:rFonts w:ascii="Times New Roman" w:hAnsi="Times New Roman"/>
        </w:rPr>
        <w:t>the extent that project objectives and processes are considered to be a part of the objectives and processes of institutions or organizations of the host country</w:t>
      </w:r>
      <w:r w:rsidRPr="00B748B9">
        <w:rPr>
          <w:rFonts w:ascii="Times New Roman" w:hAnsi="Times New Roman"/>
        </w:rPr>
        <w:t xml:space="preserve">. </w:t>
      </w:r>
    </w:p>
    <w:p w14:paraId="74C0EB87" w14:textId="77777777" w:rsidR="00A3457B" w:rsidRPr="00B748B9" w:rsidRDefault="00A3457B" w:rsidP="00A3457B">
      <w:pPr>
        <w:spacing w:after="0" w:line="240" w:lineRule="auto"/>
        <w:rPr>
          <w:rFonts w:ascii="Times New Roman" w:hAnsi="Times New Roman"/>
        </w:rPr>
      </w:pPr>
    </w:p>
    <w:p w14:paraId="28189FF1" w14:textId="0D8149A4" w:rsidR="00A3457B" w:rsidRDefault="00A3457B" w:rsidP="00A3457B">
      <w:pPr>
        <w:spacing w:after="0" w:line="240" w:lineRule="auto"/>
        <w:jc w:val="both"/>
        <w:rPr>
          <w:rFonts w:ascii="Times New Roman" w:hAnsi="Times New Roman"/>
          <w:lang w:val="en-GB"/>
        </w:rPr>
      </w:pPr>
      <w:r>
        <w:rPr>
          <w:rFonts w:ascii="Times New Roman" w:hAnsi="Times New Roman"/>
          <w:lang w:val="en-GB"/>
        </w:rPr>
        <w:t xml:space="preserve">UNDP designed the </w:t>
      </w:r>
      <w:r w:rsidRPr="00E2611E">
        <w:rPr>
          <w:rFonts w:ascii="Times New Roman" w:hAnsi="Times New Roman"/>
          <w:lang w:val="en-GB"/>
        </w:rPr>
        <w:t>KESP</w:t>
      </w:r>
      <w:r>
        <w:rPr>
          <w:rFonts w:ascii="Times New Roman" w:hAnsi="Times New Roman"/>
          <w:lang w:val="en-GB"/>
        </w:rPr>
        <w:t xml:space="preserve"> to partner with the </w:t>
      </w:r>
      <w:bookmarkStart w:id="42" w:name="_Hlk101440163"/>
      <w:r>
        <w:rPr>
          <w:rFonts w:ascii="Times New Roman" w:hAnsi="Times New Roman"/>
          <w:lang w:val="en-GB"/>
        </w:rPr>
        <w:t>CEC, the organization responsible for the administration of elections in the KR, towards supporting national ownership of the programme and its results</w:t>
      </w:r>
      <w:bookmarkEnd w:id="42"/>
      <w:r>
        <w:rPr>
          <w:rFonts w:ascii="Times New Roman" w:hAnsi="Times New Roman"/>
          <w:lang w:val="en-GB"/>
        </w:rPr>
        <w:t>. UNDP</w:t>
      </w:r>
      <w:r w:rsidR="00E376D3">
        <w:rPr>
          <w:rFonts w:ascii="Times New Roman" w:hAnsi="Times New Roman"/>
          <w:lang w:val="en-GB"/>
        </w:rPr>
        <w:t xml:space="preserve"> country office</w:t>
      </w:r>
      <w:r>
        <w:rPr>
          <w:rFonts w:ascii="Times New Roman" w:hAnsi="Times New Roman"/>
          <w:lang w:val="en-GB"/>
        </w:rPr>
        <w:t xml:space="preserve"> and KESP</w:t>
      </w:r>
      <w:r w:rsidR="00E376D3">
        <w:rPr>
          <w:rFonts w:ascii="Times New Roman" w:hAnsi="Times New Roman"/>
          <w:lang w:val="en-GB"/>
        </w:rPr>
        <w:t xml:space="preserve"> project</w:t>
      </w:r>
      <w:r>
        <w:rPr>
          <w:rFonts w:ascii="Times New Roman" w:hAnsi="Times New Roman"/>
          <w:lang w:val="en-GB"/>
        </w:rPr>
        <w:t xml:space="preserve"> management and staff interviewed recognised and worked towards strengthening national ownership of activities beyond the design in how the programme was implemented through work with the CEC and CSOs. CEC interviewees valued and appreciated the partnership with UNDP through KESP and the support of the donors, which they saw as helping </w:t>
      </w:r>
      <w:r w:rsidRPr="00A00391">
        <w:rPr>
          <w:rFonts w:ascii="Times New Roman" w:hAnsi="Times New Roman"/>
          <w:lang w:val="en-GB"/>
        </w:rPr>
        <w:t xml:space="preserve">meet the priorities of the country </w:t>
      </w:r>
      <w:r w:rsidR="00FF47B9" w:rsidRPr="00FF47B9">
        <w:rPr>
          <w:rFonts w:ascii="Times New Roman" w:hAnsi="Times New Roman"/>
          <w:lang w:val="en-GB"/>
        </w:rPr>
        <w:t>as expressed in the National Development Strategy and the mission of their</w:t>
      </w:r>
      <w:r w:rsidRPr="00A00391">
        <w:rPr>
          <w:rFonts w:ascii="Times New Roman" w:hAnsi="Times New Roman"/>
          <w:lang w:val="en-GB"/>
        </w:rPr>
        <w:t xml:space="preserve"> organisation.</w:t>
      </w:r>
      <w:r>
        <w:rPr>
          <w:rFonts w:ascii="Times New Roman" w:hAnsi="Times New Roman"/>
          <w:lang w:val="en-GB"/>
        </w:rPr>
        <w:t xml:space="preserve"> KESP </w:t>
      </w:r>
      <w:r w:rsidR="00E376D3">
        <w:rPr>
          <w:rFonts w:ascii="Times New Roman" w:hAnsi="Times New Roman"/>
          <w:lang w:val="en-GB"/>
        </w:rPr>
        <w:t xml:space="preserve">project </w:t>
      </w:r>
      <w:r>
        <w:rPr>
          <w:rFonts w:ascii="Times New Roman" w:hAnsi="Times New Roman"/>
          <w:lang w:val="en-GB"/>
        </w:rPr>
        <w:t xml:space="preserve">and UNDP </w:t>
      </w:r>
      <w:r w:rsidR="00E376D3">
        <w:rPr>
          <w:rFonts w:ascii="Times New Roman" w:hAnsi="Times New Roman"/>
          <w:lang w:val="en-GB"/>
        </w:rPr>
        <w:t xml:space="preserve">CO management and staff </w:t>
      </w:r>
      <w:r>
        <w:rPr>
          <w:rFonts w:ascii="Times New Roman" w:hAnsi="Times New Roman"/>
          <w:lang w:val="en-GB"/>
        </w:rPr>
        <w:t xml:space="preserve">interviews noted the strong leadership and helpful approaches of the CEC, particularly the chair, which strengthened how KESP and the CEC engaged with and partnered with CSOs and other electoral stakeholders. Frequent, active engagement by CSOs with </w:t>
      </w:r>
      <w:r w:rsidR="002629C5">
        <w:rPr>
          <w:rFonts w:ascii="Times New Roman" w:hAnsi="Times New Roman"/>
          <w:lang w:val="en-GB"/>
        </w:rPr>
        <w:t xml:space="preserve">UNDP </w:t>
      </w:r>
      <w:r>
        <w:rPr>
          <w:rFonts w:ascii="Times New Roman" w:hAnsi="Times New Roman"/>
          <w:lang w:val="en-GB"/>
        </w:rPr>
        <w:t xml:space="preserve">and the CEC were also seen as fostering broad national ownership of KESP-supported processes and the goals as well as outputs of these activities. </w:t>
      </w:r>
    </w:p>
    <w:p w14:paraId="53BCAACE" w14:textId="77777777" w:rsidR="00A3457B" w:rsidRDefault="00A3457B" w:rsidP="00A3457B">
      <w:pPr>
        <w:spacing w:after="0" w:line="240" w:lineRule="auto"/>
        <w:jc w:val="both"/>
        <w:rPr>
          <w:rFonts w:ascii="Times New Roman" w:hAnsi="Times New Roman"/>
          <w:lang w:val="en-GB"/>
        </w:rPr>
      </w:pPr>
    </w:p>
    <w:p w14:paraId="07F17AE7" w14:textId="74FA3B86" w:rsidR="00A3457B" w:rsidRPr="00E2611E" w:rsidRDefault="00A3457B" w:rsidP="00A3457B">
      <w:pPr>
        <w:spacing w:after="0" w:line="240" w:lineRule="auto"/>
        <w:jc w:val="both"/>
        <w:rPr>
          <w:rFonts w:ascii="Times New Roman" w:hAnsi="Times New Roman"/>
          <w:lang w:val="en-GB"/>
        </w:rPr>
      </w:pPr>
      <w:r w:rsidRPr="00F44CA3">
        <w:rPr>
          <w:rFonts w:ascii="Times New Roman" w:hAnsi="Times New Roman"/>
          <w:lang w:val="en-GB"/>
        </w:rPr>
        <w:t xml:space="preserve">KESP was seen as aligned with the priorities of local governments in Kyrgyzstan, which were also undergoing changes after the revisions of the Constitution as approved by the referendum. The presidentially appointed heads of local governments were made responsible for elections and thus benefitted from support </w:t>
      </w:r>
      <w:r w:rsidR="000368CA" w:rsidRPr="003E2819">
        <w:rPr>
          <w:rFonts w:ascii="Times New Roman" w:hAnsi="Times New Roman"/>
          <w:lang w:val="en-GB"/>
        </w:rPr>
        <w:t xml:space="preserve">of </w:t>
      </w:r>
      <w:r w:rsidRPr="00F44CA3">
        <w:rPr>
          <w:rFonts w:ascii="Times New Roman" w:hAnsi="Times New Roman"/>
          <w:lang w:val="en-GB"/>
        </w:rPr>
        <w:t xml:space="preserve">KESP in 2021 towards meeting this new mandate. </w:t>
      </w:r>
    </w:p>
    <w:p w14:paraId="5604B021" w14:textId="77777777" w:rsidR="00A3457B" w:rsidRPr="000F68EE" w:rsidRDefault="00A3457B" w:rsidP="00A3457B">
      <w:pPr>
        <w:spacing w:after="0" w:line="240" w:lineRule="auto"/>
        <w:jc w:val="both"/>
        <w:rPr>
          <w:rFonts w:ascii="Times New Roman" w:eastAsia="Times New Roman" w:hAnsi="Times New Roman"/>
          <w:b/>
          <w:bCs/>
          <w:lang w:val="en-GB"/>
        </w:rPr>
      </w:pPr>
    </w:p>
    <w:p w14:paraId="0CE5D562" w14:textId="77777777" w:rsidR="00A3457B" w:rsidRPr="000F68EE" w:rsidRDefault="00A3457B" w:rsidP="00A3457B">
      <w:pPr>
        <w:pStyle w:val="Heading1"/>
        <w:numPr>
          <w:ilvl w:val="0"/>
          <w:numId w:val="2"/>
        </w:numPr>
        <w:spacing w:before="0" w:line="240" w:lineRule="auto"/>
        <w:jc w:val="both"/>
        <w:rPr>
          <w:rFonts w:ascii="Times New Roman" w:hAnsi="Times New Roman"/>
          <w:color w:val="002060"/>
          <w:sz w:val="28"/>
          <w:lang w:val="en-GB"/>
        </w:rPr>
      </w:pPr>
      <w:bookmarkStart w:id="43" w:name="_Toc108970054"/>
      <w:bookmarkEnd w:id="19"/>
      <w:bookmarkEnd w:id="20"/>
      <w:r>
        <w:rPr>
          <w:rFonts w:ascii="Times New Roman" w:hAnsi="Times New Roman"/>
          <w:color w:val="002060"/>
          <w:sz w:val="28"/>
          <w:lang w:val="en-GB"/>
        </w:rPr>
        <w:t>LESSONS LEARNED</w:t>
      </w:r>
      <w:bookmarkEnd w:id="43"/>
    </w:p>
    <w:p w14:paraId="6837B996" w14:textId="77777777" w:rsidR="00A3457B" w:rsidRPr="00C711ED" w:rsidRDefault="00A3457B" w:rsidP="00A3457B">
      <w:pPr>
        <w:spacing w:after="0" w:line="240" w:lineRule="auto"/>
        <w:jc w:val="both"/>
        <w:rPr>
          <w:rFonts w:ascii="Times New Roman" w:hAnsi="Times New Roman"/>
          <w:lang w:val="en-GB"/>
        </w:rPr>
      </w:pPr>
    </w:p>
    <w:p w14:paraId="3CD7970B" w14:textId="77777777" w:rsidR="00A3457B" w:rsidRPr="00C711ED" w:rsidRDefault="00A3457B" w:rsidP="00A3457B">
      <w:pPr>
        <w:spacing w:after="0" w:line="240" w:lineRule="auto"/>
        <w:jc w:val="both"/>
        <w:rPr>
          <w:rFonts w:ascii="Times New Roman" w:hAnsi="Times New Roman"/>
          <w:lang w:val="en-GB"/>
        </w:rPr>
      </w:pPr>
      <w:r w:rsidRPr="00C711ED">
        <w:rPr>
          <w:rFonts w:ascii="Times New Roman" w:hAnsi="Times New Roman"/>
          <w:lang w:val="en-GB"/>
        </w:rPr>
        <w:t>Projec</w:t>
      </w:r>
      <w:r>
        <w:rPr>
          <w:rFonts w:ascii="Times New Roman" w:hAnsi="Times New Roman"/>
          <w:lang w:val="en-GB"/>
        </w:rPr>
        <w:t xml:space="preserve">t reporting identified lessons learned and KESP staff were engaged in an exercise developing lessons learned during the evaluation. Interviews also suggested lessons learned. Finally, some lessons learned come from the analysis of the conclusions above. </w:t>
      </w:r>
    </w:p>
    <w:p w14:paraId="35CA5BE3" w14:textId="77777777" w:rsidR="00A3457B" w:rsidRDefault="00A3457B" w:rsidP="00A3457B">
      <w:pPr>
        <w:tabs>
          <w:tab w:val="left" w:pos="7269"/>
        </w:tabs>
        <w:spacing w:after="0" w:line="240" w:lineRule="auto"/>
        <w:jc w:val="both"/>
        <w:rPr>
          <w:rFonts w:ascii="Times New Roman" w:hAnsi="Times New Roman"/>
          <w:lang w:val="en-GB"/>
        </w:rPr>
      </w:pPr>
    </w:p>
    <w:p w14:paraId="2F33D39B" w14:textId="77777777" w:rsidR="00A3457B" w:rsidRPr="00955324" w:rsidRDefault="00A3457B" w:rsidP="00A3457B">
      <w:pPr>
        <w:tabs>
          <w:tab w:val="left" w:pos="7269"/>
        </w:tabs>
        <w:spacing w:after="0" w:line="240" w:lineRule="auto"/>
        <w:jc w:val="both"/>
        <w:rPr>
          <w:rFonts w:ascii="Times New Roman" w:hAnsi="Times New Roman"/>
          <w:i/>
          <w:iCs/>
          <w:lang w:val="en-GB"/>
        </w:rPr>
      </w:pPr>
      <w:bookmarkStart w:id="44" w:name="_Hlk99537360"/>
      <w:r w:rsidRPr="00955324">
        <w:rPr>
          <w:rFonts w:ascii="Times New Roman" w:hAnsi="Times New Roman"/>
          <w:i/>
          <w:iCs/>
          <w:lang w:val="en-GB"/>
        </w:rPr>
        <w:t>Electoral support should be provided substantially before key electoral processes</w:t>
      </w:r>
    </w:p>
    <w:bookmarkEnd w:id="44"/>
    <w:p w14:paraId="7249A75D" w14:textId="43D19898" w:rsidR="00A3457B" w:rsidRDefault="00A3457B" w:rsidP="00A3457B">
      <w:pPr>
        <w:tabs>
          <w:tab w:val="left" w:pos="7269"/>
        </w:tabs>
        <w:spacing w:after="0" w:line="240" w:lineRule="auto"/>
        <w:jc w:val="both"/>
        <w:rPr>
          <w:rFonts w:ascii="Times New Roman" w:hAnsi="Times New Roman"/>
          <w:lang w:val="en-GB"/>
        </w:rPr>
      </w:pPr>
      <w:r>
        <w:rPr>
          <w:rFonts w:ascii="Times New Roman" w:hAnsi="Times New Roman"/>
          <w:lang w:val="en-GB"/>
        </w:rPr>
        <w:t xml:space="preserve">KESP was </w:t>
      </w:r>
      <w:r w:rsidR="005B2933">
        <w:rPr>
          <w:rFonts w:ascii="Times New Roman" w:hAnsi="Times New Roman"/>
          <w:lang w:val="en-GB"/>
        </w:rPr>
        <w:t xml:space="preserve">funded and signed </w:t>
      </w:r>
      <w:r>
        <w:rPr>
          <w:rFonts w:ascii="Times New Roman" w:hAnsi="Times New Roman"/>
          <w:lang w:val="en-GB"/>
        </w:rPr>
        <w:t>with less than a year to go before the key parliamentary election that the programme was designed to support. This was not enough time to support key aspects of the plan to support the CEC specified in the ProDoc, particularly specifying, procuring, installing, and training CEC staff in new modern electoral system technolog</w:t>
      </w:r>
      <w:r w:rsidR="005B2933">
        <w:rPr>
          <w:rFonts w:ascii="Times New Roman" w:hAnsi="Times New Roman"/>
          <w:lang w:val="en-GB"/>
        </w:rPr>
        <w:t>ies</w:t>
      </w:r>
      <w:r>
        <w:rPr>
          <w:rFonts w:ascii="Times New Roman" w:hAnsi="Times New Roman"/>
          <w:lang w:val="en-GB"/>
        </w:rPr>
        <w:t>. ESPs need to be developed, approved, funded, and implemented with sufficient time for national counterparts to take up new technology, training and capacity</w:t>
      </w:r>
      <w:r w:rsidR="005B2933">
        <w:rPr>
          <w:rFonts w:ascii="Times New Roman" w:hAnsi="Times New Roman"/>
          <w:lang w:val="en-GB"/>
        </w:rPr>
        <w:t xml:space="preserve"> long</w:t>
      </w:r>
      <w:r>
        <w:rPr>
          <w:rFonts w:ascii="Times New Roman" w:hAnsi="Times New Roman"/>
          <w:lang w:val="en-GB"/>
        </w:rPr>
        <w:t xml:space="preserve"> before critical electoral events. </w:t>
      </w:r>
    </w:p>
    <w:p w14:paraId="0EA6949F" w14:textId="77777777" w:rsidR="00A3457B" w:rsidRDefault="00A3457B" w:rsidP="00A3457B">
      <w:pPr>
        <w:tabs>
          <w:tab w:val="left" w:pos="7269"/>
        </w:tabs>
        <w:spacing w:after="0" w:line="240" w:lineRule="auto"/>
        <w:jc w:val="both"/>
        <w:rPr>
          <w:rFonts w:ascii="Times New Roman" w:hAnsi="Times New Roman"/>
          <w:lang w:val="en-GB"/>
        </w:rPr>
      </w:pPr>
    </w:p>
    <w:p w14:paraId="27A058BA" w14:textId="77777777" w:rsidR="00A3457B" w:rsidRPr="00955324" w:rsidRDefault="00A3457B" w:rsidP="00A3457B">
      <w:pPr>
        <w:tabs>
          <w:tab w:val="left" w:pos="7269"/>
        </w:tabs>
        <w:spacing w:after="0" w:line="240" w:lineRule="auto"/>
        <w:jc w:val="both"/>
        <w:rPr>
          <w:rFonts w:ascii="Times New Roman" w:hAnsi="Times New Roman"/>
          <w:i/>
          <w:iCs/>
          <w:lang w:val="en-GB"/>
        </w:rPr>
      </w:pPr>
      <w:bookmarkStart w:id="45" w:name="_Hlk101440232"/>
      <w:r w:rsidRPr="00955324">
        <w:rPr>
          <w:rFonts w:ascii="Times New Roman" w:hAnsi="Times New Roman"/>
          <w:i/>
          <w:iCs/>
          <w:lang w:val="en-GB"/>
        </w:rPr>
        <w:t xml:space="preserve">Electoral support should </w:t>
      </w:r>
      <w:r>
        <w:rPr>
          <w:rFonts w:ascii="Times New Roman" w:hAnsi="Times New Roman"/>
          <w:i/>
          <w:iCs/>
          <w:lang w:val="en-GB"/>
        </w:rPr>
        <w:t>be implemented in time periods between</w:t>
      </w:r>
      <w:r w:rsidRPr="00955324">
        <w:rPr>
          <w:rFonts w:ascii="Times New Roman" w:hAnsi="Times New Roman"/>
          <w:i/>
          <w:iCs/>
          <w:lang w:val="en-GB"/>
        </w:rPr>
        <w:t xml:space="preserve"> elect</w:t>
      </w:r>
      <w:r>
        <w:rPr>
          <w:rFonts w:ascii="Times New Roman" w:hAnsi="Times New Roman"/>
          <w:i/>
          <w:iCs/>
          <w:lang w:val="en-GB"/>
        </w:rPr>
        <w:t>ions</w:t>
      </w:r>
    </w:p>
    <w:bookmarkEnd w:id="45"/>
    <w:p w14:paraId="4D789D8E" w14:textId="22AF85ED" w:rsidR="00A3457B" w:rsidRDefault="00A3457B" w:rsidP="00A3457B">
      <w:pPr>
        <w:tabs>
          <w:tab w:val="left" w:pos="7269"/>
        </w:tabs>
        <w:spacing w:after="0" w:line="240" w:lineRule="auto"/>
        <w:jc w:val="both"/>
        <w:rPr>
          <w:rFonts w:ascii="Times New Roman" w:hAnsi="Times New Roman"/>
          <w:lang w:val="en-GB"/>
        </w:rPr>
      </w:pPr>
      <w:r>
        <w:rPr>
          <w:rFonts w:ascii="Times New Roman" w:hAnsi="Times New Roman"/>
          <w:lang w:val="en-GB"/>
        </w:rPr>
        <w:t xml:space="preserve">Key electoral partners and stakeholders </w:t>
      </w:r>
      <w:r w:rsidR="005B2933">
        <w:rPr>
          <w:rFonts w:ascii="Times New Roman" w:hAnsi="Times New Roman"/>
          <w:lang w:val="en-GB"/>
        </w:rPr>
        <w:t xml:space="preserve">like the CEC </w:t>
      </w:r>
      <w:r>
        <w:rPr>
          <w:rFonts w:ascii="Times New Roman" w:hAnsi="Times New Roman"/>
          <w:lang w:val="en-GB"/>
        </w:rPr>
        <w:t xml:space="preserve">are better able to focus on and implement key capacity building needs when not involved </w:t>
      </w:r>
      <w:r w:rsidR="005B2933">
        <w:rPr>
          <w:rFonts w:ascii="Times New Roman" w:hAnsi="Times New Roman"/>
          <w:lang w:val="en-GB"/>
        </w:rPr>
        <w:t xml:space="preserve">in </w:t>
      </w:r>
      <w:r>
        <w:rPr>
          <w:rFonts w:ascii="Times New Roman" w:hAnsi="Times New Roman"/>
          <w:lang w:val="en-GB"/>
        </w:rPr>
        <w:t xml:space="preserve">elections. </w:t>
      </w:r>
      <w:r w:rsidR="005B2933">
        <w:rPr>
          <w:rFonts w:ascii="Times New Roman" w:hAnsi="Times New Roman"/>
          <w:lang w:val="en-GB"/>
        </w:rPr>
        <w:t>CEC and other stakeholders’ s</w:t>
      </w:r>
      <w:r>
        <w:rPr>
          <w:rFonts w:ascii="Times New Roman" w:hAnsi="Times New Roman"/>
          <w:lang w:val="en-GB"/>
        </w:rPr>
        <w:t>kills and capacit</w:t>
      </w:r>
      <w:r w:rsidR="005B2933">
        <w:rPr>
          <w:rFonts w:ascii="Times New Roman" w:hAnsi="Times New Roman"/>
          <w:lang w:val="en-GB"/>
        </w:rPr>
        <w:t>ies</w:t>
      </w:r>
      <w:r>
        <w:rPr>
          <w:rFonts w:ascii="Times New Roman" w:hAnsi="Times New Roman"/>
          <w:lang w:val="en-GB"/>
        </w:rPr>
        <w:t xml:space="preserve"> also may </w:t>
      </w:r>
      <w:r w:rsidR="005B2933">
        <w:rPr>
          <w:rFonts w:ascii="Times New Roman" w:hAnsi="Times New Roman"/>
          <w:lang w:val="en-GB"/>
        </w:rPr>
        <w:t xml:space="preserve">degrade rather than improve </w:t>
      </w:r>
      <w:r>
        <w:rPr>
          <w:rFonts w:ascii="Times New Roman" w:hAnsi="Times New Roman"/>
          <w:lang w:val="en-GB"/>
        </w:rPr>
        <w:t>over five years if there are not practices developed to use these skills and capacities between elections.</w:t>
      </w:r>
    </w:p>
    <w:p w14:paraId="27411D17" w14:textId="77777777" w:rsidR="00A3457B" w:rsidRDefault="00A3457B" w:rsidP="00A3457B">
      <w:pPr>
        <w:tabs>
          <w:tab w:val="left" w:pos="7269"/>
        </w:tabs>
        <w:spacing w:after="0" w:line="240" w:lineRule="auto"/>
        <w:jc w:val="both"/>
        <w:rPr>
          <w:rFonts w:ascii="Times New Roman" w:hAnsi="Times New Roman"/>
          <w:lang w:val="en-GB"/>
        </w:rPr>
      </w:pPr>
    </w:p>
    <w:p w14:paraId="0805C04B" w14:textId="77777777" w:rsidR="00A3457B" w:rsidRPr="006132B8" w:rsidRDefault="00A3457B" w:rsidP="00A3457B">
      <w:pPr>
        <w:tabs>
          <w:tab w:val="left" w:pos="7269"/>
        </w:tabs>
        <w:spacing w:after="0" w:line="240" w:lineRule="auto"/>
        <w:jc w:val="both"/>
        <w:rPr>
          <w:rFonts w:ascii="Times New Roman" w:hAnsi="Times New Roman"/>
          <w:i/>
          <w:iCs/>
          <w:lang w:val="en-GB"/>
        </w:rPr>
      </w:pPr>
      <w:bookmarkStart w:id="46" w:name="_Hlk101440240"/>
      <w:r w:rsidRPr="006132B8">
        <w:rPr>
          <w:rFonts w:ascii="Times New Roman" w:hAnsi="Times New Roman"/>
          <w:i/>
          <w:iCs/>
          <w:lang w:val="en-GB"/>
        </w:rPr>
        <w:t>Electoral support can productively pursue many different approaches and disperse efforts to spread information and raise awareness</w:t>
      </w:r>
    </w:p>
    <w:bookmarkEnd w:id="46"/>
    <w:p w14:paraId="5FAEB4EB" w14:textId="77777777" w:rsidR="00A3457B" w:rsidRDefault="00A3457B" w:rsidP="00A3457B">
      <w:pPr>
        <w:tabs>
          <w:tab w:val="left" w:pos="7269"/>
        </w:tabs>
        <w:spacing w:after="0" w:line="240" w:lineRule="auto"/>
        <w:jc w:val="both"/>
        <w:rPr>
          <w:rFonts w:ascii="Times New Roman" w:hAnsi="Times New Roman"/>
          <w:lang w:val="en-GB"/>
        </w:rPr>
      </w:pPr>
      <w:r>
        <w:rPr>
          <w:rFonts w:ascii="Times New Roman" w:hAnsi="Times New Roman"/>
          <w:lang w:val="en-GB"/>
        </w:rPr>
        <w:t>KESP developed and implemented many different initiatives with different modalities to get information across to different constituencies to encourage inclusion in electoral processes. This approach of trying many different partners, different approaches to new and old media, and supporting state actors that still have important roles to play appears to have had merit in that different approaches appear to have reached different audiences. Coordination with the CEC remained important to make sure that the content spread was accurate.</w:t>
      </w:r>
    </w:p>
    <w:p w14:paraId="4C5F73A3" w14:textId="77777777" w:rsidR="00A3457B" w:rsidRDefault="00A3457B" w:rsidP="00A3457B">
      <w:pPr>
        <w:tabs>
          <w:tab w:val="left" w:pos="7269"/>
        </w:tabs>
        <w:spacing w:after="0" w:line="240" w:lineRule="auto"/>
        <w:jc w:val="both"/>
        <w:rPr>
          <w:rFonts w:ascii="Times New Roman" w:hAnsi="Times New Roman"/>
          <w:lang w:val="en-GB"/>
        </w:rPr>
      </w:pPr>
    </w:p>
    <w:p w14:paraId="04E40D02" w14:textId="77777777" w:rsidR="00A3457B" w:rsidRPr="00EE41C4" w:rsidRDefault="00A3457B" w:rsidP="00A3457B">
      <w:pPr>
        <w:tabs>
          <w:tab w:val="left" w:pos="7269"/>
        </w:tabs>
        <w:spacing w:after="0" w:line="240" w:lineRule="auto"/>
        <w:jc w:val="both"/>
        <w:rPr>
          <w:rFonts w:ascii="Times New Roman" w:hAnsi="Times New Roman"/>
          <w:i/>
          <w:iCs/>
          <w:lang w:val="en-GB"/>
        </w:rPr>
      </w:pPr>
      <w:bookmarkStart w:id="47" w:name="_Hlk101440246"/>
      <w:r w:rsidRPr="00EE41C4">
        <w:rPr>
          <w:rFonts w:ascii="Times New Roman" w:hAnsi="Times New Roman"/>
          <w:i/>
          <w:iCs/>
          <w:lang w:val="en-GB"/>
        </w:rPr>
        <w:t>Monitoring and evaluation efforts are needed to assess the efficacy of different approaches</w:t>
      </w:r>
    </w:p>
    <w:bookmarkEnd w:id="47"/>
    <w:p w14:paraId="3BD3C292" w14:textId="77777777" w:rsidR="00A3457B" w:rsidRDefault="00A3457B" w:rsidP="00A3457B">
      <w:pPr>
        <w:tabs>
          <w:tab w:val="left" w:pos="7269"/>
        </w:tabs>
        <w:spacing w:after="0" w:line="240" w:lineRule="auto"/>
        <w:jc w:val="both"/>
        <w:rPr>
          <w:rFonts w:ascii="Times New Roman" w:hAnsi="Times New Roman"/>
          <w:lang w:val="en-GB"/>
        </w:rPr>
      </w:pPr>
      <w:r>
        <w:rPr>
          <w:rFonts w:ascii="Times New Roman" w:hAnsi="Times New Roman"/>
          <w:lang w:val="en-GB"/>
        </w:rPr>
        <w:t>KESP worked well with many different activities and partners that used different approaches to support KESP’s goals. While the outputs of these activities are clear and measured, it is not clear what the outcomes for some activities were in the longer-term effort to support transparent, inclusive, peaceful electoral events in the country. Programmes should develop methods to monitor the longer-term effects of different initiatives and assess the merits of different ways to provide support to boost effectiveness and efficiency. For example, the project supported numerous on-line initiatives to reach young people. But which ones reached more people? Why were they more successful? Answers to these questions are not clear.</w:t>
      </w:r>
    </w:p>
    <w:p w14:paraId="45DC2166" w14:textId="77777777" w:rsidR="00A3457B" w:rsidRPr="00C711ED" w:rsidRDefault="00A3457B" w:rsidP="00A3457B">
      <w:pPr>
        <w:tabs>
          <w:tab w:val="left" w:pos="7269"/>
        </w:tabs>
        <w:spacing w:after="0" w:line="240" w:lineRule="auto"/>
        <w:jc w:val="both"/>
        <w:rPr>
          <w:rFonts w:ascii="Times New Roman" w:hAnsi="Times New Roman"/>
          <w:lang w:val="en-GB"/>
        </w:rPr>
      </w:pPr>
    </w:p>
    <w:p w14:paraId="28FA0F09" w14:textId="77777777" w:rsidR="00A3457B" w:rsidRDefault="00A3457B" w:rsidP="00A3457B">
      <w:pPr>
        <w:pStyle w:val="Heading1"/>
        <w:numPr>
          <w:ilvl w:val="0"/>
          <w:numId w:val="2"/>
        </w:numPr>
        <w:spacing w:before="0" w:line="240" w:lineRule="auto"/>
        <w:jc w:val="both"/>
        <w:rPr>
          <w:rFonts w:ascii="Times New Roman" w:hAnsi="Times New Roman"/>
          <w:color w:val="002060"/>
          <w:sz w:val="28"/>
          <w:lang w:val="en-GB"/>
        </w:rPr>
      </w:pPr>
      <w:bookmarkStart w:id="48" w:name="_Toc108970055"/>
      <w:r>
        <w:rPr>
          <w:rFonts w:ascii="Times New Roman" w:hAnsi="Times New Roman"/>
          <w:color w:val="002060"/>
          <w:sz w:val="28"/>
          <w:lang w:val="en-GB"/>
        </w:rPr>
        <w:t>RECOMMENDATIONS</w:t>
      </w:r>
      <w:bookmarkEnd w:id="48"/>
    </w:p>
    <w:p w14:paraId="1C1FA2F7" w14:textId="77777777" w:rsidR="00A3457B" w:rsidRDefault="00A3457B" w:rsidP="00A3457B">
      <w:pPr>
        <w:spacing w:after="0" w:line="240" w:lineRule="auto"/>
        <w:rPr>
          <w:rFonts w:ascii="Times New Roman" w:hAnsi="Times New Roman"/>
          <w:lang w:val="en-GB"/>
        </w:rPr>
      </w:pPr>
    </w:p>
    <w:p w14:paraId="04BB9748" w14:textId="2B4DB574" w:rsidR="00A3457B" w:rsidRPr="00C711ED" w:rsidRDefault="00A3457B" w:rsidP="00A3457B">
      <w:pPr>
        <w:spacing w:after="0" w:line="240" w:lineRule="auto"/>
        <w:jc w:val="both"/>
        <w:rPr>
          <w:rFonts w:ascii="Times New Roman" w:hAnsi="Times New Roman"/>
          <w:lang w:val="en-GB"/>
        </w:rPr>
      </w:pPr>
      <w:r>
        <w:rPr>
          <w:rFonts w:ascii="Times New Roman" w:hAnsi="Times New Roman"/>
          <w:lang w:val="en-GB"/>
        </w:rPr>
        <w:t xml:space="preserve">Per the TOR, </w:t>
      </w:r>
      <w:r w:rsidR="00195946">
        <w:rPr>
          <w:rFonts w:ascii="Times New Roman" w:hAnsi="Times New Roman"/>
          <w:lang w:val="en-GB"/>
        </w:rPr>
        <w:t xml:space="preserve">the </w:t>
      </w:r>
      <w:r>
        <w:rPr>
          <w:rFonts w:ascii="Times New Roman" w:hAnsi="Times New Roman"/>
          <w:lang w:val="en-GB"/>
        </w:rPr>
        <w:t>r</w:t>
      </w:r>
      <w:r w:rsidRPr="00274FA0">
        <w:rPr>
          <w:rFonts w:ascii="Times New Roman" w:hAnsi="Times New Roman"/>
          <w:lang w:val="en-GB"/>
        </w:rPr>
        <w:t xml:space="preserve">ecommendations </w:t>
      </w:r>
      <w:r w:rsidR="00195946">
        <w:rPr>
          <w:rFonts w:ascii="Times New Roman" w:hAnsi="Times New Roman"/>
          <w:lang w:val="en-GB"/>
        </w:rPr>
        <w:t xml:space="preserve">of the evaluation </w:t>
      </w:r>
      <w:r>
        <w:rPr>
          <w:rFonts w:ascii="Times New Roman" w:hAnsi="Times New Roman"/>
          <w:lang w:val="en-GB"/>
        </w:rPr>
        <w:t>target identifying and formulating ideas that are potentially</w:t>
      </w:r>
      <w:r w:rsidRPr="00274FA0">
        <w:rPr>
          <w:rFonts w:ascii="Times New Roman" w:hAnsi="Times New Roman"/>
          <w:lang w:val="en-GB"/>
        </w:rPr>
        <w:t xml:space="preserve"> useful for future</w:t>
      </w:r>
      <w:r w:rsidR="00195946">
        <w:rPr>
          <w:rFonts w:ascii="Times New Roman" w:hAnsi="Times New Roman"/>
          <w:lang w:val="en-GB"/>
        </w:rPr>
        <w:t xml:space="preserve"> ESP</w:t>
      </w:r>
      <w:r w:rsidRPr="00274FA0">
        <w:rPr>
          <w:rFonts w:ascii="Times New Roman" w:hAnsi="Times New Roman"/>
          <w:lang w:val="en-GB"/>
        </w:rPr>
        <w:t xml:space="preserve"> programming </w:t>
      </w:r>
      <w:r w:rsidR="00195946">
        <w:rPr>
          <w:rFonts w:ascii="Times New Roman" w:hAnsi="Times New Roman"/>
          <w:lang w:val="en-GB"/>
        </w:rPr>
        <w:t xml:space="preserve">to </w:t>
      </w:r>
      <w:r w:rsidRPr="00274FA0">
        <w:rPr>
          <w:rFonts w:ascii="Times New Roman" w:hAnsi="Times New Roman"/>
          <w:lang w:val="en-GB"/>
        </w:rPr>
        <w:t>strengthen the capacity of electoral authorities to ensure that electoral processes are credible, transparent and accepted by the electorate</w:t>
      </w:r>
      <w:r>
        <w:rPr>
          <w:rFonts w:ascii="Times New Roman" w:hAnsi="Times New Roman"/>
          <w:lang w:val="en-GB"/>
        </w:rPr>
        <w:t xml:space="preserve">. Recommendations come from the analysis of project reporting and materials, as well as interviewees that provided recommendations that fit with findings and conclusions based on the evaluation’s analysis. </w:t>
      </w:r>
      <w:r w:rsidR="00195946">
        <w:rPr>
          <w:rFonts w:ascii="Times New Roman" w:hAnsi="Times New Roman"/>
          <w:lang w:val="en-GB"/>
        </w:rPr>
        <w:t>Other</w:t>
      </w:r>
      <w:r>
        <w:rPr>
          <w:rFonts w:ascii="Times New Roman" w:hAnsi="Times New Roman"/>
          <w:lang w:val="en-GB"/>
        </w:rPr>
        <w:t xml:space="preserve"> recommendations follow from the analysis of the conclusions above. </w:t>
      </w:r>
    </w:p>
    <w:p w14:paraId="2BA74574" w14:textId="77777777" w:rsidR="00A3457B" w:rsidRPr="00E71217" w:rsidRDefault="00A3457B" w:rsidP="00A3457B">
      <w:pPr>
        <w:spacing w:after="0" w:line="240" w:lineRule="auto"/>
        <w:jc w:val="both"/>
        <w:rPr>
          <w:rFonts w:ascii="Times New Roman" w:hAnsi="Times New Roman"/>
          <w:lang w:val="en-GB"/>
        </w:rPr>
      </w:pPr>
    </w:p>
    <w:p w14:paraId="4B2031A1" w14:textId="5C46D16E" w:rsidR="00A3457B" w:rsidRPr="0085069B" w:rsidRDefault="00A3457B" w:rsidP="0085069B">
      <w:pPr>
        <w:pStyle w:val="ListParagraph"/>
        <w:numPr>
          <w:ilvl w:val="0"/>
          <w:numId w:val="46"/>
        </w:numPr>
        <w:spacing w:after="0" w:line="240" w:lineRule="auto"/>
        <w:jc w:val="both"/>
        <w:rPr>
          <w:rFonts w:ascii="Times New Roman" w:hAnsi="Times New Roman"/>
          <w:i/>
          <w:iCs/>
          <w:lang w:val="en-GB"/>
        </w:rPr>
      </w:pPr>
      <w:bookmarkStart w:id="49" w:name="_Hlk101440309"/>
      <w:r w:rsidRPr="0085069B">
        <w:rPr>
          <w:rFonts w:ascii="Times New Roman" w:hAnsi="Times New Roman"/>
          <w:i/>
          <w:iCs/>
          <w:lang w:val="en-GB"/>
        </w:rPr>
        <w:t>Kyrgyzstan needs substantial support towards expanding and revitalizing democratic practices</w:t>
      </w:r>
    </w:p>
    <w:bookmarkEnd w:id="49"/>
    <w:p w14:paraId="2D1CDA10" w14:textId="5506576F" w:rsidR="00A3457B" w:rsidRDefault="00A3457B" w:rsidP="00A3457B">
      <w:pPr>
        <w:spacing w:after="0" w:line="240" w:lineRule="auto"/>
        <w:jc w:val="both"/>
        <w:rPr>
          <w:rFonts w:ascii="Times New Roman" w:hAnsi="Times New Roman"/>
          <w:lang w:val="en-GB"/>
        </w:rPr>
      </w:pPr>
      <w:r>
        <w:rPr>
          <w:rFonts w:ascii="Times New Roman" w:hAnsi="Times New Roman"/>
          <w:lang w:val="en-GB"/>
        </w:rPr>
        <w:t>Political competition and the inclusive participation of the population in democratic practices has been perceived to be in decline in the country by many observers and participants in Kyrgyz politics over recent electoral cycles. Perceptions that the political system is corrupt encourage apathy and degrade the participation of candidates, organized in interests in civil society, and voters</w:t>
      </w:r>
      <w:r w:rsidR="00195946">
        <w:rPr>
          <w:rFonts w:ascii="Times New Roman" w:hAnsi="Times New Roman"/>
          <w:lang w:val="en-GB"/>
        </w:rPr>
        <w:t xml:space="preserve"> in elections and governance more broadly</w:t>
      </w:r>
      <w:r>
        <w:rPr>
          <w:rFonts w:ascii="Times New Roman" w:hAnsi="Times New Roman"/>
          <w:lang w:val="en-GB"/>
        </w:rPr>
        <w:t>. Voter turnout has declined sharply</w:t>
      </w:r>
      <w:r w:rsidR="002B3C8D">
        <w:rPr>
          <w:rFonts w:ascii="Times New Roman" w:hAnsi="Times New Roman"/>
          <w:lang w:val="en-GB"/>
        </w:rPr>
        <w:t xml:space="preserve"> from an already low </w:t>
      </w:r>
      <w:r w:rsidR="002B3C8D" w:rsidRPr="00E85E31">
        <w:rPr>
          <w:rFonts w:ascii="Times New Roman" w:hAnsi="Times New Roman"/>
          <w:lang w:val="en-GB"/>
        </w:rPr>
        <w:t xml:space="preserve">56% </w:t>
      </w:r>
      <w:r w:rsidR="002B3C8D">
        <w:rPr>
          <w:rFonts w:ascii="Times New Roman" w:hAnsi="Times New Roman"/>
          <w:lang w:val="en-GB"/>
        </w:rPr>
        <w:t xml:space="preserve">turnout </w:t>
      </w:r>
      <w:r w:rsidR="00195946">
        <w:rPr>
          <w:rFonts w:ascii="Times New Roman" w:hAnsi="Times New Roman"/>
          <w:lang w:val="en-GB"/>
        </w:rPr>
        <w:t xml:space="preserve">rate </w:t>
      </w:r>
      <w:r w:rsidR="002B3C8D">
        <w:rPr>
          <w:rFonts w:ascii="Times New Roman" w:hAnsi="Times New Roman"/>
          <w:lang w:val="en-GB"/>
        </w:rPr>
        <w:t xml:space="preserve">in </w:t>
      </w:r>
      <w:r w:rsidR="002B3C8D" w:rsidRPr="00E85E31">
        <w:rPr>
          <w:rFonts w:ascii="Times New Roman" w:hAnsi="Times New Roman"/>
          <w:lang w:val="en-GB"/>
        </w:rPr>
        <w:t>the October 2020</w:t>
      </w:r>
      <w:r w:rsidR="002B3C8D">
        <w:rPr>
          <w:rFonts w:ascii="Times New Roman" w:hAnsi="Times New Roman"/>
          <w:lang w:val="en-GB"/>
        </w:rPr>
        <w:t xml:space="preserve"> parliamentary elections</w:t>
      </w:r>
      <w:r w:rsidR="00195946">
        <w:rPr>
          <w:rFonts w:ascii="Times New Roman" w:hAnsi="Times New Roman"/>
          <w:lang w:val="en-GB"/>
        </w:rPr>
        <w:t>.</w:t>
      </w:r>
      <w:r w:rsidR="002B3C8D">
        <w:rPr>
          <w:rFonts w:ascii="Times New Roman" w:hAnsi="Times New Roman"/>
          <w:lang w:val="en-GB"/>
        </w:rPr>
        <w:t xml:space="preserve"> </w:t>
      </w:r>
      <w:r w:rsidR="00195946">
        <w:rPr>
          <w:rFonts w:ascii="Times New Roman" w:hAnsi="Times New Roman"/>
          <w:lang w:val="en-GB"/>
        </w:rPr>
        <w:t>O</w:t>
      </w:r>
      <w:r w:rsidR="002B3C8D">
        <w:rPr>
          <w:rFonts w:ascii="Times New Roman" w:hAnsi="Times New Roman"/>
          <w:lang w:val="en-GB"/>
        </w:rPr>
        <w:t xml:space="preserve">nly </w:t>
      </w:r>
      <w:r w:rsidR="002B3C8D" w:rsidRPr="00E85E31">
        <w:rPr>
          <w:rFonts w:ascii="Times New Roman" w:hAnsi="Times New Roman"/>
          <w:lang w:val="en-GB"/>
        </w:rPr>
        <w:t xml:space="preserve">34.6% </w:t>
      </w:r>
      <w:r w:rsidR="002B3C8D">
        <w:rPr>
          <w:rFonts w:ascii="Times New Roman" w:hAnsi="Times New Roman"/>
          <w:lang w:val="en-GB"/>
        </w:rPr>
        <w:t xml:space="preserve">of registered voters </w:t>
      </w:r>
      <w:r w:rsidR="00195946">
        <w:rPr>
          <w:rFonts w:ascii="Times New Roman" w:hAnsi="Times New Roman"/>
          <w:lang w:val="en-GB"/>
        </w:rPr>
        <w:t xml:space="preserve">turned out </w:t>
      </w:r>
      <w:r w:rsidR="002B3C8D">
        <w:rPr>
          <w:rFonts w:ascii="Times New Roman" w:hAnsi="Times New Roman"/>
          <w:lang w:val="en-GB"/>
        </w:rPr>
        <w:t>for the 2021 parliamentary elections.</w:t>
      </w:r>
      <w:r>
        <w:rPr>
          <w:rFonts w:ascii="Times New Roman" w:hAnsi="Times New Roman"/>
          <w:lang w:val="en-GB"/>
        </w:rPr>
        <w:t xml:space="preserve"> EOM and other analytic reports note that the political system and contestation between candidates has become less competitive. UNDP should assess what can be done to support transparent political competition and prioritise feasible democracy building activities can be funded and implemented to</w:t>
      </w:r>
      <w:r w:rsidR="00195946">
        <w:rPr>
          <w:rFonts w:ascii="Times New Roman" w:hAnsi="Times New Roman"/>
          <w:lang w:val="en-GB"/>
        </w:rPr>
        <w:t xml:space="preserve"> help</w:t>
      </w:r>
      <w:r>
        <w:rPr>
          <w:rFonts w:ascii="Times New Roman" w:hAnsi="Times New Roman"/>
          <w:lang w:val="en-GB"/>
        </w:rPr>
        <w:t xml:space="preserve"> turn political development in</w:t>
      </w:r>
      <w:r w:rsidR="00195946">
        <w:rPr>
          <w:rFonts w:ascii="Times New Roman" w:hAnsi="Times New Roman"/>
          <w:lang w:val="en-GB"/>
        </w:rPr>
        <w:t xml:space="preserve"> the KR in</w:t>
      </w:r>
      <w:r>
        <w:rPr>
          <w:rFonts w:ascii="Times New Roman" w:hAnsi="Times New Roman"/>
          <w:lang w:val="en-GB"/>
        </w:rPr>
        <w:t xml:space="preserve"> directions that encourage more transparent, competitive processes and wider participation, particularly of women and youth as well as disadvantages groups (such as </w:t>
      </w:r>
      <w:r w:rsidR="00195946">
        <w:rPr>
          <w:rFonts w:ascii="Times New Roman" w:hAnsi="Times New Roman"/>
          <w:lang w:val="en-GB"/>
        </w:rPr>
        <w:t xml:space="preserve">Kyrgyzstani </w:t>
      </w:r>
      <w:r>
        <w:rPr>
          <w:rFonts w:ascii="Times New Roman" w:hAnsi="Times New Roman"/>
          <w:lang w:val="en-GB"/>
        </w:rPr>
        <w:t>migrants</w:t>
      </w:r>
      <w:r w:rsidR="00195946">
        <w:rPr>
          <w:rFonts w:ascii="Times New Roman" w:hAnsi="Times New Roman"/>
          <w:lang w:val="en-GB"/>
        </w:rPr>
        <w:t xml:space="preserve"> abroad</w:t>
      </w:r>
      <w:r>
        <w:rPr>
          <w:rFonts w:ascii="Times New Roman" w:hAnsi="Times New Roman"/>
          <w:lang w:val="en-GB"/>
        </w:rPr>
        <w:t>). `</w:t>
      </w:r>
    </w:p>
    <w:p w14:paraId="46E652DB" w14:textId="77777777" w:rsidR="00A3457B" w:rsidRPr="00225D53" w:rsidRDefault="00A3457B" w:rsidP="00A3457B">
      <w:pPr>
        <w:spacing w:after="0" w:line="240" w:lineRule="auto"/>
        <w:jc w:val="both"/>
        <w:rPr>
          <w:rFonts w:ascii="Times New Roman" w:hAnsi="Times New Roman"/>
          <w:lang w:val="en-GB"/>
        </w:rPr>
      </w:pPr>
    </w:p>
    <w:p w14:paraId="0D057A7F" w14:textId="0E7045E5" w:rsidR="00A3457B" w:rsidRPr="0085069B" w:rsidRDefault="00A3457B" w:rsidP="0085069B">
      <w:pPr>
        <w:pStyle w:val="ListParagraph"/>
        <w:numPr>
          <w:ilvl w:val="0"/>
          <w:numId w:val="46"/>
        </w:numPr>
        <w:spacing w:after="0" w:line="240" w:lineRule="auto"/>
        <w:jc w:val="both"/>
        <w:rPr>
          <w:rFonts w:ascii="Times New Roman" w:hAnsi="Times New Roman"/>
          <w:i/>
          <w:iCs/>
          <w:lang w:val="en-GB"/>
        </w:rPr>
      </w:pPr>
      <w:bookmarkStart w:id="50" w:name="_Hlk101440318"/>
      <w:r w:rsidRPr="0085069B">
        <w:rPr>
          <w:rFonts w:ascii="Times New Roman" w:hAnsi="Times New Roman"/>
          <w:i/>
          <w:iCs/>
          <w:lang w:val="en-GB"/>
        </w:rPr>
        <w:t xml:space="preserve">Continued support for the CEC remains important to maintain and strengthen </w:t>
      </w:r>
      <w:r w:rsidR="00195946">
        <w:rPr>
          <w:rFonts w:ascii="Times New Roman" w:hAnsi="Times New Roman"/>
          <w:i/>
          <w:iCs/>
          <w:lang w:val="en-GB"/>
        </w:rPr>
        <w:t>the CEC’s</w:t>
      </w:r>
      <w:r w:rsidRPr="0085069B">
        <w:rPr>
          <w:rFonts w:ascii="Times New Roman" w:hAnsi="Times New Roman"/>
          <w:i/>
          <w:iCs/>
          <w:lang w:val="en-GB"/>
        </w:rPr>
        <w:t xml:space="preserve"> capacity in transparent electoral administration and make electoral events more inclusive</w:t>
      </w:r>
    </w:p>
    <w:bookmarkEnd w:id="50"/>
    <w:p w14:paraId="19DA6ACB" w14:textId="2A345413" w:rsidR="003A6602" w:rsidRDefault="00A3457B" w:rsidP="00A3457B">
      <w:pPr>
        <w:spacing w:after="0" w:line="240" w:lineRule="auto"/>
        <w:jc w:val="both"/>
        <w:rPr>
          <w:rFonts w:ascii="Times New Roman" w:hAnsi="Times New Roman"/>
          <w:lang w:val="en-GB"/>
        </w:rPr>
      </w:pPr>
      <w:r>
        <w:rPr>
          <w:rFonts w:ascii="Times New Roman" w:hAnsi="Times New Roman"/>
          <w:lang w:val="en-GB"/>
        </w:rPr>
        <w:t xml:space="preserve">The CEC, with the support of UNDP through KESP and prior ESPs, had developed </w:t>
      </w:r>
      <w:r w:rsidR="00195946">
        <w:rPr>
          <w:rFonts w:ascii="Times New Roman" w:hAnsi="Times New Roman"/>
          <w:lang w:val="en-GB"/>
        </w:rPr>
        <w:t>substantial</w:t>
      </w:r>
      <w:r>
        <w:rPr>
          <w:rFonts w:ascii="Times New Roman" w:hAnsi="Times New Roman"/>
          <w:lang w:val="en-GB"/>
        </w:rPr>
        <w:t xml:space="preserve"> capacity in the administration of elections. </w:t>
      </w:r>
      <w:r w:rsidRPr="00C90D35">
        <w:rPr>
          <w:rFonts w:ascii="Times New Roman" w:hAnsi="Times New Roman"/>
          <w:lang w:val="en-GB"/>
        </w:rPr>
        <w:t>However, CE in general and the CEC’s own efforts to</w:t>
      </w:r>
      <w:r w:rsidR="003A6602">
        <w:rPr>
          <w:rFonts w:ascii="Times New Roman" w:hAnsi="Times New Roman"/>
          <w:lang w:val="en-GB"/>
        </w:rPr>
        <w:t>wards</w:t>
      </w:r>
      <w:r w:rsidRPr="00C90D35">
        <w:rPr>
          <w:rFonts w:ascii="Times New Roman" w:hAnsi="Times New Roman"/>
          <w:lang w:val="en-GB"/>
        </w:rPr>
        <w:t xml:space="preserve"> making this </w:t>
      </w:r>
      <w:r w:rsidR="003A6602">
        <w:rPr>
          <w:rFonts w:ascii="Times New Roman" w:hAnsi="Times New Roman"/>
          <w:lang w:val="en-GB"/>
        </w:rPr>
        <w:t xml:space="preserve">electoral </w:t>
      </w:r>
      <w:r w:rsidRPr="00C90D35">
        <w:rPr>
          <w:rFonts w:ascii="Times New Roman" w:hAnsi="Times New Roman"/>
          <w:lang w:val="en-GB"/>
        </w:rPr>
        <w:t>capacity apparent to people across Kyrgyzstan has not been sufficient to avoid protests against elections and criticism</w:t>
      </w:r>
      <w:r w:rsidR="003A6602">
        <w:rPr>
          <w:rFonts w:ascii="Times New Roman" w:hAnsi="Times New Roman"/>
          <w:lang w:val="en-GB"/>
        </w:rPr>
        <w:t xml:space="preserve"> of the fairness and inclusiveness of elections</w:t>
      </w:r>
      <w:r>
        <w:rPr>
          <w:rFonts w:ascii="Times New Roman" w:hAnsi="Times New Roman"/>
          <w:lang w:val="en-GB"/>
        </w:rPr>
        <w:t>.</w:t>
      </w:r>
      <w:r w:rsidR="003A6602">
        <w:rPr>
          <w:rFonts w:ascii="Times New Roman" w:hAnsi="Times New Roman"/>
          <w:lang w:val="en-GB"/>
        </w:rPr>
        <w:t xml:space="preserve"> More needs to be done towards demonstrating to citizens through CE that</w:t>
      </w:r>
      <w:r w:rsidR="003A6602" w:rsidRPr="00C90D35">
        <w:rPr>
          <w:rFonts w:ascii="Times New Roman" w:hAnsi="Times New Roman"/>
          <w:lang w:val="en-GB"/>
        </w:rPr>
        <w:t xml:space="preserve"> the CEC has th</w:t>
      </w:r>
      <w:r w:rsidR="003A6602">
        <w:rPr>
          <w:rFonts w:ascii="Times New Roman" w:hAnsi="Times New Roman"/>
          <w:lang w:val="en-GB"/>
        </w:rPr>
        <w:t xml:space="preserve">e </w:t>
      </w:r>
      <w:r w:rsidR="003A6602" w:rsidRPr="00C90D35">
        <w:rPr>
          <w:rFonts w:ascii="Times New Roman" w:hAnsi="Times New Roman"/>
          <w:lang w:val="en-GB"/>
        </w:rPr>
        <w:t>capacity</w:t>
      </w:r>
      <w:r w:rsidR="003A6602">
        <w:rPr>
          <w:rFonts w:ascii="Times New Roman" w:hAnsi="Times New Roman"/>
          <w:lang w:val="en-GB"/>
        </w:rPr>
        <w:t xml:space="preserve"> to transparently and fairly administer</w:t>
      </w:r>
      <w:r w:rsidR="003A6602" w:rsidRPr="00C90D35">
        <w:rPr>
          <w:rFonts w:ascii="Times New Roman" w:hAnsi="Times New Roman"/>
          <w:lang w:val="en-GB"/>
        </w:rPr>
        <w:t xml:space="preserve"> </w:t>
      </w:r>
      <w:r w:rsidR="00A92843">
        <w:rPr>
          <w:rFonts w:ascii="Times New Roman" w:hAnsi="Times New Roman"/>
          <w:lang w:val="en-GB"/>
        </w:rPr>
        <w:t>elections</w:t>
      </w:r>
      <w:r w:rsidR="003A6602">
        <w:rPr>
          <w:rFonts w:ascii="Times New Roman" w:hAnsi="Times New Roman"/>
          <w:lang w:val="en-GB"/>
        </w:rPr>
        <w:t>, particularly for the next elections.</w:t>
      </w:r>
    </w:p>
    <w:p w14:paraId="023E6336" w14:textId="77777777" w:rsidR="003A6602" w:rsidRDefault="003A6602" w:rsidP="00A3457B">
      <w:pPr>
        <w:spacing w:after="0" w:line="240" w:lineRule="auto"/>
        <w:jc w:val="both"/>
        <w:rPr>
          <w:rFonts w:ascii="Times New Roman" w:hAnsi="Times New Roman"/>
          <w:lang w:val="en-GB"/>
        </w:rPr>
      </w:pPr>
    </w:p>
    <w:p w14:paraId="263912EF" w14:textId="0ACD3687" w:rsidR="00A3457B" w:rsidRDefault="00A3457B" w:rsidP="00A3457B">
      <w:pPr>
        <w:spacing w:after="0" w:line="240" w:lineRule="auto"/>
        <w:jc w:val="both"/>
        <w:rPr>
          <w:rFonts w:ascii="Times New Roman" w:hAnsi="Times New Roman"/>
          <w:lang w:val="en-GB"/>
        </w:rPr>
      </w:pPr>
      <w:r>
        <w:rPr>
          <w:rFonts w:ascii="Times New Roman" w:hAnsi="Times New Roman"/>
          <w:lang w:val="en-GB"/>
        </w:rPr>
        <w:t>UNDP should consider the following</w:t>
      </w:r>
      <w:r w:rsidR="003A6602">
        <w:rPr>
          <w:rFonts w:ascii="Times New Roman" w:hAnsi="Times New Roman"/>
          <w:lang w:val="en-GB"/>
        </w:rPr>
        <w:t xml:space="preserve"> specific areas and modes of delivery</w:t>
      </w:r>
      <w:r>
        <w:rPr>
          <w:rFonts w:ascii="Times New Roman" w:hAnsi="Times New Roman"/>
          <w:lang w:val="en-GB"/>
        </w:rPr>
        <w:t xml:space="preserve"> in developing potential future support to the CEC and implementing a</w:t>
      </w:r>
      <w:r w:rsidR="003A6602">
        <w:rPr>
          <w:rFonts w:ascii="Times New Roman" w:hAnsi="Times New Roman"/>
          <w:lang w:val="en-GB"/>
        </w:rPr>
        <w:t xml:space="preserve"> future</w:t>
      </w:r>
      <w:r>
        <w:rPr>
          <w:rFonts w:ascii="Times New Roman" w:hAnsi="Times New Roman"/>
          <w:lang w:val="en-GB"/>
        </w:rPr>
        <w:t xml:space="preserve"> ESP with the CEC and other partners</w:t>
      </w:r>
      <w:r w:rsidR="00841599">
        <w:rPr>
          <w:rFonts w:ascii="Times New Roman" w:hAnsi="Times New Roman"/>
          <w:lang w:val="en-GB"/>
        </w:rPr>
        <w:t>:</w:t>
      </w:r>
    </w:p>
    <w:p w14:paraId="76982886" w14:textId="77777777" w:rsidR="00A3457B" w:rsidRPr="00904DCE" w:rsidRDefault="00A3457B" w:rsidP="00A3457B">
      <w:pPr>
        <w:spacing w:after="0" w:line="240" w:lineRule="auto"/>
        <w:jc w:val="both"/>
        <w:rPr>
          <w:rFonts w:ascii="Times New Roman" w:hAnsi="Times New Roman"/>
          <w:lang w:val="en-GB"/>
        </w:rPr>
      </w:pPr>
    </w:p>
    <w:p w14:paraId="46578461" w14:textId="38BCE904" w:rsidR="00A3457B" w:rsidRPr="0085069B" w:rsidRDefault="00A3457B" w:rsidP="0085069B">
      <w:pPr>
        <w:pStyle w:val="ListParagraph"/>
        <w:numPr>
          <w:ilvl w:val="0"/>
          <w:numId w:val="46"/>
        </w:numPr>
        <w:spacing w:after="0" w:line="240" w:lineRule="auto"/>
        <w:ind w:right="360"/>
        <w:jc w:val="both"/>
        <w:rPr>
          <w:rFonts w:ascii="Times New Roman" w:hAnsi="Times New Roman"/>
          <w:i/>
          <w:iCs/>
          <w:lang w:val="en-GB"/>
        </w:rPr>
      </w:pPr>
      <w:bookmarkStart w:id="51" w:name="_Hlk101440328"/>
      <w:r w:rsidRPr="0085069B">
        <w:rPr>
          <w:rFonts w:ascii="Times New Roman" w:hAnsi="Times New Roman"/>
          <w:i/>
          <w:iCs/>
          <w:lang w:val="en-GB"/>
        </w:rPr>
        <w:t>Electoral support should be provided substantially before key electoral processes and build capacity between elections</w:t>
      </w:r>
    </w:p>
    <w:bookmarkEnd w:id="51"/>
    <w:p w14:paraId="267E6611" w14:textId="5BBA404A" w:rsidR="00A3457B" w:rsidRDefault="00A3457B" w:rsidP="00A3457B">
      <w:pPr>
        <w:spacing w:after="0" w:line="240" w:lineRule="auto"/>
        <w:ind w:left="360" w:right="360"/>
        <w:jc w:val="both"/>
        <w:rPr>
          <w:rFonts w:ascii="Times New Roman" w:hAnsi="Times New Roman"/>
          <w:lang w:val="en-GB"/>
        </w:rPr>
      </w:pPr>
      <w:r>
        <w:rPr>
          <w:rFonts w:ascii="Times New Roman" w:hAnsi="Times New Roman"/>
          <w:lang w:val="en-GB"/>
        </w:rPr>
        <w:t>Electoral support needs to be developed at the right time in the electoral cycle and be implemented over a l</w:t>
      </w:r>
      <w:r w:rsidRPr="00E71217">
        <w:rPr>
          <w:rFonts w:ascii="Times New Roman" w:hAnsi="Times New Roman"/>
          <w:lang w:val="en-GB"/>
        </w:rPr>
        <w:t>ong term well in advance</w:t>
      </w:r>
      <w:r>
        <w:rPr>
          <w:rFonts w:ascii="Times New Roman" w:hAnsi="Times New Roman"/>
          <w:lang w:val="en-GB"/>
        </w:rPr>
        <w:t xml:space="preserve"> of actual elections to provide Kyrgyzstan with the substantial support needed to strengthen the technology</w:t>
      </w:r>
      <w:r w:rsidR="000D75C4">
        <w:rPr>
          <w:rFonts w:ascii="Times New Roman" w:hAnsi="Times New Roman"/>
          <w:lang w:val="en-GB"/>
        </w:rPr>
        <w:t xml:space="preserve"> and capacity building to improve the transparency and</w:t>
      </w:r>
      <w:r>
        <w:rPr>
          <w:rFonts w:ascii="Times New Roman" w:hAnsi="Times New Roman"/>
          <w:lang w:val="en-GB"/>
        </w:rPr>
        <w:t xml:space="preserve"> inclusiveness of elections. ESPs need to be w</w:t>
      </w:r>
      <w:r w:rsidRPr="00E71217">
        <w:rPr>
          <w:rFonts w:ascii="Times New Roman" w:hAnsi="Times New Roman"/>
          <w:lang w:val="en-GB"/>
        </w:rPr>
        <w:t xml:space="preserve">ell funded </w:t>
      </w:r>
      <w:r>
        <w:rPr>
          <w:rFonts w:ascii="Times New Roman" w:hAnsi="Times New Roman"/>
          <w:lang w:val="en-GB"/>
        </w:rPr>
        <w:t>from the</w:t>
      </w:r>
      <w:r w:rsidRPr="00E71217">
        <w:rPr>
          <w:rFonts w:ascii="Times New Roman" w:hAnsi="Times New Roman"/>
          <w:lang w:val="en-GB"/>
        </w:rPr>
        <w:t xml:space="preserve"> beginning</w:t>
      </w:r>
      <w:r>
        <w:rPr>
          <w:rFonts w:ascii="Times New Roman" w:hAnsi="Times New Roman"/>
          <w:lang w:val="en-GB"/>
        </w:rPr>
        <w:t xml:space="preserve"> of the programme to be efficient. Donors cannot just </w:t>
      </w:r>
      <w:r w:rsidR="000D75C4">
        <w:rPr>
          <w:rFonts w:ascii="Times New Roman" w:hAnsi="Times New Roman"/>
          <w:lang w:val="en-GB"/>
        </w:rPr>
        <w:t xml:space="preserve">provide </w:t>
      </w:r>
      <w:r>
        <w:rPr>
          <w:rFonts w:ascii="Times New Roman" w:hAnsi="Times New Roman"/>
          <w:lang w:val="en-GB"/>
        </w:rPr>
        <w:t xml:space="preserve">the </w:t>
      </w:r>
      <w:r w:rsidR="000D75C4">
        <w:rPr>
          <w:rFonts w:ascii="Times New Roman" w:hAnsi="Times New Roman"/>
          <w:lang w:val="en-GB"/>
        </w:rPr>
        <w:t xml:space="preserve">funding for programmes </w:t>
      </w:r>
      <w:r>
        <w:rPr>
          <w:rFonts w:ascii="Times New Roman" w:hAnsi="Times New Roman"/>
          <w:lang w:val="en-GB"/>
        </w:rPr>
        <w:t>on the eve of elections without subverting the long-term development</w:t>
      </w:r>
      <w:r w:rsidR="000D75C4">
        <w:rPr>
          <w:rFonts w:ascii="Times New Roman" w:hAnsi="Times New Roman"/>
          <w:lang w:val="en-GB"/>
        </w:rPr>
        <w:t xml:space="preserve"> of elections and UNDP’s</w:t>
      </w:r>
      <w:r>
        <w:rPr>
          <w:rFonts w:ascii="Times New Roman" w:hAnsi="Times New Roman"/>
          <w:lang w:val="en-GB"/>
        </w:rPr>
        <w:t xml:space="preserve"> partnership</w:t>
      </w:r>
      <w:r w:rsidR="000D75C4">
        <w:rPr>
          <w:rFonts w:ascii="Times New Roman" w:hAnsi="Times New Roman"/>
          <w:lang w:val="en-GB"/>
        </w:rPr>
        <w:t>s</w:t>
      </w:r>
      <w:r>
        <w:rPr>
          <w:rFonts w:ascii="Times New Roman" w:hAnsi="Times New Roman"/>
          <w:lang w:val="en-GB"/>
        </w:rPr>
        <w:t xml:space="preserve"> </w:t>
      </w:r>
      <w:r w:rsidR="000D75C4">
        <w:rPr>
          <w:rFonts w:ascii="Times New Roman" w:hAnsi="Times New Roman"/>
          <w:lang w:val="en-GB"/>
        </w:rPr>
        <w:t xml:space="preserve">with </w:t>
      </w:r>
      <w:r>
        <w:rPr>
          <w:rFonts w:ascii="Times New Roman" w:hAnsi="Times New Roman"/>
          <w:lang w:val="en-GB"/>
        </w:rPr>
        <w:t>electoral institutions.</w:t>
      </w:r>
    </w:p>
    <w:p w14:paraId="5A1E5212" w14:textId="77777777" w:rsidR="00A3457B" w:rsidRDefault="00A3457B" w:rsidP="00A3457B">
      <w:pPr>
        <w:spacing w:after="0" w:line="240" w:lineRule="auto"/>
        <w:ind w:left="360" w:right="360"/>
        <w:jc w:val="both"/>
        <w:rPr>
          <w:rFonts w:ascii="Times New Roman" w:hAnsi="Times New Roman"/>
          <w:lang w:val="en-GB"/>
        </w:rPr>
      </w:pPr>
    </w:p>
    <w:p w14:paraId="583F69B5" w14:textId="1B650C83" w:rsidR="00A3457B" w:rsidRPr="0085069B" w:rsidRDefault="00A3457B" w:rsidP="0085069B">
      <w:pPr>
        <w:pStyle w:val="ListParagraph"/>
        <w:numPr>
          <w:ilvl w:val="0"/>
          <w:numId w:val="46"/>
        </w:numPr>
        <w:spacing w:after="0" w:line="240" w:lineRule="auto"/>
        <w:ind w:right="360"/>
        <w:jc w:val="both"/>
        <w:rPr>
          <w:rFonts w:ascii="Times New Roman" w:hAnsi="Times New Roman"/>
          <w:i/>
          <w:iCs/>
          <w:lang w:val="en-GB"/>
        </w:rPr>
      </w:pPr>
      <w:bookmarkStart w:id="52" w:name="_Hlk101440343"/>
      <w:r w:rsidRPr="0085069B">
        <w:rPr>
          <w:rFonts w:ascii="Times New Roman" w:hAnsi="Times New Roman"/>
          <w:i/>
          <w:iCs/>
          <w:lang w:val="en-GB"/>
        </w:rPr>
        <w:t>ESP support should prioritize developing the capacity of electoral stakeholders to plan and build capacity in advance of elections</w:t>
      </w:r>
    </w:p>
    <w:bookmarkEnd w:id="52"/>
    <w:p w14:paraId="13C7378C" w14:textId="77777777" w:rsidR="00A3457B" w:rsidRDefault="00A3457B" w:rsidP="00A3457B">
      <w:pPr>
        <w:spacing w:after="0" w:line="240" w:lineRule="auto"/>
        <w:ind w:left="360" w:right="360"/>
        <w:jc w:val="both"/>
        <w:rPr>
          <w:rFonts w:ascii="Times New Roman" w:hAnsi="Times New Roman"/>
          <w:lang w:val="en-GB"/>
        </w:rPr>
      </w:pPr>
      <w:r w:rsidRPr="00561BFE">
        <w:rPr>
          <w:rFonts w:ascii="Times New Roman" w:hAnsi="Times New Roman"/>
          <w:lang w:val="en-GB"/>
        </w:rPr>
        <w:t>To develop a more effective and efficient ESP, UNDP should consider working closely with the CEC and other electoral stakeholders to plan and then implement their responsibilities</w:t>
      </w:r>
      <w:r>
        <w:rPr>
          <w:rFonts w:ascii="Times New Roman" w:hAnsi="Times New Roman"/>
          <w:lang w:val="en-GB"/>
        </w:rPr>
        <w:t>. Then ESP project assistance has the potential to be less affected by unexpected needs and last minute requests that impede programme efficiency and hamper effectiveness of assistance programmes. Support for the development and implementation of a strategic plan and a culture of planning at the CEC appears needed.</w:t>
      </w:r>
    </w:p>
    <w:p w14:paraId="5CAAB3D3" w14:textId="77777777" w:rsidR="00A3457B" w:rsidRDefault="00A3457B" w:rsidP="00A3457B">
      <w:pPr>
        <w:spacing w:after="0" w:line="240" w:lineRule="auto"/>
        <w:ind w:left="360" w:right="360"/>
        <w:jc w:val="both"/>
        <w:rPr>
          <w:rFonts w:ascii="Times New Roman" w:hAnsi="Times New Roman"/>
          <w:lang w:val="en-GB"/>
        </w:rPr>
      </w:pPr>
    </w:p>
    <w:p w14:paraId="1BC187D0" w14:textId="78094CBF" w:rsidR="00A3457B" w:rsidRPr="0085069B" w:rsidRDefault="00A3457B" w:rsidP="0085069B">
      <w:pPr>
        <w:pStyle w:val="ListParagraph"/>
        <w:numPr>
          <w:ilvl w:val="0"/>
          <w:numId w:val="46"/>
        </w:numPr>
        <w:spacing w:after="0" w:line="240" w:lineRule="auto"/>
        <w:ind w:right="360"/>
        <w:jc w:val="both"/>
        <w:rPr>
          <w:rFonts w:ascii="Times New Roman" w:hAnsi="Times New Roman"/>
          <w:i/>
          <w:iCs/>
          <w:lang w:val="en-GB"/>
        </w:rPr>
      </w:pPr>
      <w:r w:rsidRPr="0085069B">
        <w:rPr>
          <w:rFonts w:ascii="Times New Roman" w:hAnsi="Times New Roman"/>
          <w:i/>
          <w:iCs/>
          <w:lang w:val="en-GB"/>
        </w:rPr>
        <w:t>Future ESP support should focus on inclusion by building trust and confidence in elections among the population as well as the capacity of the CEC and other electoral stakeholders</w:t>
      </w:r>
    </w:p>
    <w:p w14:paraId="6A83E816" w14:textId="35B924D1" w:rsidR="00A3457B" w:rsidRDefault="00A3457B" w:rsidP="00A3457B">
      <w:pPr>
        <w:spacing w:after="0" w:line="240" w:lineRule="auto"/>
        <w:ind w:left="360" w:right="360"/>
        <w:jc w:val="both"/>
        <w:rPr>
          <w:rFonts w:ascii="Times New Roman" w:hAnsi="Times New Roman"/>
          <w:lang w:val="en-GB"/>
        </w:rPr>
      </w:pPr>
      <w:r w:rsidRPr="008426AE">
        <w:rPr>
          <w:rFonts w:ascii="Times New Roman" w:hAnsi="Times New Roman"/>
          <w:lang w:val="en-GB"/>
        </w:rPr>
        <w:t>Kyrgyzstan needs to build confidence among citizens that electoral institutions are not only accurate but also that they are open towards encouraging the participation of all citizens particularly the youth, women, and vulnerable populations</w:t>
      </w:r>
      <w:r>
        <w:rPr>
          <w:rFonts w:ascii="Times New Roman" w:hAnsi="Times New Roman"/>
          <w:lang w:val="en-GB"/>
        </w:rPr>
        <w:t xml:space="preserve">. A future ESP should continue to use multiple methods to support CE, through the CE Centre at the CEC, the media, and CSOs. These separate components, while sharing content, should develop separate modes for delivery. A future ESP should also </w:t>
      </w:r>
      <w:r w:rsidR="00A92843">
        <w:rPr>
          <w:rFonts w:ascii="Times New Roman" w:hAnsi="Times New Roman"/>
          <w:lang w:val="en-GB"/>
        </w:rPr>
        <w:t>analyse</w:t>
      </w:r>
      <w:r>
        <w:rPr>
          <w:rFonts w:ascii="Times New Roman" w:hAnsi="Times New Roman"/>
          <w:lang w:val="en-GB"/>
        </w:rPr>
        <w:t xml:space="preserve"> and try different approaches to reach particular difficult, marginalized populations. The rural population and ethnic minorities present difficult contexts for CE but are critical to reach to expand participation. </w:t>
      </w:r>
    </w:p>
    <w:p w14:paraId="616B96AA" w14:textId="15A87F4B" w:rsidR="00A3457B" w:rsidRDefault="00A3457B" w:rsidP="00A3457B">
      <w:pPr>
        <w:spacing w:after="0" w:line="240" w:lineRule="auto"/>
        <w:ind w:left="360" w:right="360"/>
        <w:jc w:val="both"/>
        <w:rPr>
          <w:rFonts w:ascii="Times New Roman" w:hAnsi="Times New Roman"/>
          <w:lang w:val="en-GB"/>
        </w:rPr>
      </w:pPr>
    </w:p>
    <w:p w14:paraId="7C2816A4" w14:textId="77777777" w:rsidR="008433C4" w:rsidRDefault="008433C4" w:rsidP="00A3457B">
      <w:pPr>
        <w:spacing w:after="0" w:line="240" w:lineRule="auto"/>
        <w:ind w:left="360" w:right="360"/>
        <w:jc w:val="both"/>
        <w:rPr>
          <w:rFonts w:ascii="Times New Roman" w:hAnsi="Times New Roman"/>
          <w:lang w:val="en-GB"/>
        </w:rPr>
      </w:pPr>
    </w:p>
    <w:p w14:paraId="777FEF91" w14:textId="7F3D3A05" w:rsidR="00A3457B" w:rsidRPr="0085069B" w:rsidRDefault="00A3457B" w:rsidP="0085069B">
      <w:pPr>
        <w:pStyle w:val="ListParagraph"/>
        <w:numPr>
          <w:ilvl w:val="0"/>
          <w:numId w:val="46"/>
        </w:numPr>
        <w:spacing w:after="0" w:line="240" w:lineRule="auto"/>
        <w:ind w:right="360"/>
        <w:jc w:val="both"/>
        <w:rPr>
          <w:rFonts w:ascii="Times New Roman" w:hAnsi="Times New Roman"/>
          <w:i/>
          <w:iCs/>
          <w:lang w:val="en-GB"/>
        </w:rPr>
      </w:pPr>
      <w:bookmarkStart w:id="53" w:name="_Hlk101440382"/>
      <w:r w:rsidRPr="0085069B">
        <w:rPr>
          <w:rFonts w:ascii="Times New Roman" w:hAnsi="Times New Roman"/>
          <w:i/>
          <w:iCs/>
          <w:lang w:val="en-GB"/>
        </w:rPr>
        <w:t>Strategic planning and a needs assessment with the CEC should precede programme development.</w:t>
      </w:r>
    </w:p>
    <w:bookmarkEnd w:id="53"/>
    <w:p w14:paraId="02167887" w14:textId="2CB2CDDD" w:rsidR="00A3457B" w:rsidRDefault="00A3457B" w:rsidP="00A3457B">
      <w:pPr>
        <w:spacing w:after="0" w:line="240" w:lineRule="auto"/>
        <w:ind w:left="360" w:right="360"/>
        <w:jc w:val="both"/>
        <w:rPr>
          <w:rFonts w:ascii="Times New Roman" w:hAnsi="Times New Roman"/>
          <w:lang w:val="en-GB"/>
        </w:rPr>
      </w:pPr>
      <w:r>
        <w:rPr>
          <w:rFonts w:ascii="Times New Roman" w:hAnsi="Times New Roman"/>
          <w:lang w:val="en-GB"/>
        </w:rPr>
        <w:t xml:space="preserve">Potential ESP support should start with support for a strategic planning process for the CEC to support the EMB meeting its roles under the new system, followed by participatory needs assessment of the CEC to identify current capacity, gaps, and needs to </w:t>
      </w:r>
      <w:r w:rsidR="00680E58">
        <w:rPr>
          <w:rFonts w:ascii="Times New Roman" w:hAnsi="Times New Roman"/>
          <w:lang w:val="en-GB"/>
        </w:rPr>
        <w:t xml:space="preserve">cost-efficiently </w:t>
      </w:r>
      <w:r>
        <w:rPr>
          <w:rFonts w:ascii="Times New Roman" w:hAnsi="Times New Roman"/>
          <w:lang w:val="en-GB"/>
        </w:rPr>
        <w:t>meet the requirements of a new strategi</w:t>
      </w:r>
      <w:r w:rsidR="00C01005">
        <w:rPr>
          <w:rFonts w:ascii="Times New Roman" w:hAnsi="Times New Roman"/>
          <w:lang w:val="en-GB"/>
        </w:rPr>
        <w:t>c</w:t>
      </w:r>
      <w:r>
        <w:rPr>
          <w:rFonts w:ascii="Times New Roman" w:hAnsi="Times New Roman"/>
          <w:lang w:val="en-GB"/>
        </w:rPr>
        <w:t xml:space="preserve"> plan.</w:t>
      </w:r>
      <w:r w:rsidR="00C01005">
        <w:rPr>
          <w:rFonts w:ascii="Times New Roman" w:hAnsi="Times New Roman"/>
          <w:lang w:val="en-GB"/>
        </w:rPr>
        <w:t xml:space="preserve"> </w:t>
      </w:r>
      <w:r w:rsidR="00680E58">
        <w:rPr>
          <w:rFonts w:ascii="Times New Roman" w:hAnsi="Times New Roman"/>
          <w:lang w:val="en-GB"/>
        </w:rPr>
        <w:t>While there is no substitute for a participatory strategic planning process and needs assessment, t</w:t>
      </w:r>
      <w:r w:rsidR="00C01005">
        <w:rPr>
          <w:rFonts w:ascii="Times New Roman" w:hAnsi="Times New Roman"/>
          <w:lang w:val="en-GB"/>
        </w:rPr>
        <w:t>he</w:t>
      </w:r>
      <w:r w:rsidR="00680E58">
        <w:rPr>
          <w:rFonts w:ascii="Times New Roman" w:hAnsi="Times New Roman"/>
          <w:lang w:val="en-GB"/>
        </w:rPr>
        <w:t xml:space="preserve"> findings of the</w:t>
      </w:r>
      <w:r w:rsidR="00C01005">
        <w:rPr>
          <w:rFonts w:ascii="Times New Roman" w:hAnsi="Times New Roman"/>
          <w:lang w:val="en-GB"/>
        </w:rPr>
        <w:t xml:space="preserve"> evaluation suggest</w:t>
      </w:r>
      <w:r w:rsidR="00680E58">
        <w:rPr>
          <w:rFonts w:ascii="Times New Roman" w:hAnsi="Times New Roman"/>
          <w:lang w:val="en-GB"/>
        </w:rPr>
        <w:t xml:space="preserve"> </w:t>
      </w:r>
      <w:r w:rsidR="00C01005">
        <w:rPr>
          <w:rFonts w:ascii="Times New Roman" w:hAnsi="Times New Roman"/>
          <w:lang w:val="en-GB"/>
        </w:rPr>
        <w:t>some needs and ways to meet them, including:</w:t>
      </w:r>
    </w:p>
    <w:p w14:paraId="0EC1D48D" w14:textId="1C04D8AD" w:rsidR="00C01005" w:rsidRDefault="00C01005" w:rsidP="00C01005">
      <w:pPr>
        <w:pStyle w:val="ListParagraph"/>
        <w:numPr>
          <w:ilvl w:val="0"/>
          <w:numId w:val="43"/>
        </w:numPr>
        <w:spacing w:after="0" w:line="240" w:lineRule="auto"/>
        <w:ind w:right="360"/>
        <w:jc w:val="both"/>
        <w:rPr>
          <w:rFonts w:ascii="Times New Roman" w:hAnsi="Times New Roman"/>
          <w:lang w:val="en-GB"/>
        </w:rPr>
      </w:pPr>
      <w:r>
        <w:rPr>
          <w:rFonts w:ascii="Times New Roman" w:hAnsi="Times New Roman"/>
          <w:lang w:val="en-GB"/>
        </w:rPr>
        <w:t>Developing job descriptions and organizational charts that link key personnel and departments (including for staffing the CE Centre)</w:t>
      </w:r>
    </w:p>
    <w:p w14:paraId="7D0C8329" w14:textId="039188FE" w:rsidR="00C01005" w:rsidRDefault="00C01005" w:rsidP="00C01005">
      <w:pPr>
        <w:pStyle w:val="ListParagraph"/>
        <w:numPr>
          <w:ilvl w:val="0"/>
          <w:numId w:val="43"/>
        </w:numPr>
        <w:spacing w:after="0" w:line="240" w:lineRule="auto"/>
        <w:ind w:right="360"/>
        <w:jc w:val="both"/>
        <w:rPr>
          <w:rFonts w:ascii="Times New Roman" w:hAnsi="Times New Roman"/>
          <w:lang w:val="en-GB"/>
        </w:rPr>
      </w:pPr>
      <w:r>
        <w:rPr>
          <w:rFonts w:ascii="Times New Roman" w:hAnsi="Times New Roman"/>
          <w:lang w:val="en-GB"/>
        </w:rPr>
        <w:t>Obtaining government funding commitments to cover these core staff costs rather than having them unfunded and sometimes met by donors.</w:t>
      </w:r>
    </w:p>
    <w:p w14:paraId="0141339F" w14:textId="68F36839" w:rsidR="00680E58" w:rsidRPr="00C01005" w:rsidRDefault="00680E58" w:rsidP="00C01005">
      <w:pPr>
        <w:pStyle w:val="ListParagraph"/>
        <w:numPr>
          <w:ilvl w:val="0"/>
          <w:numId w:val="43"/>
        </w:numPr>
        <w:spacing w:after="0" w:line="240" w:lineRule="auto"/>
        <w:ind w:right="360"/>
        <w:jc w:val="both"/>
        <w:rPr>
          <w:rFonts w:ascii="Times New Roman" w:hAnsi="Times New Roman"/>
          <w:lang w:val="en-GB"/>
        </w:rPr>
      </w:pPr>
      <w:r>
        <w:rPr>
          <w:rFonts w:ascii="Times New Roman" w:hAnsi="Times New Roman"/>
          <w:lang w:val="en-GB"/>
        </w:rPr>
        <w:t>Developing analytical skills and data for each department of the CEC to support results-based management for the CEC and wider availability of more comprehensive data on electoral events and processes.</w:t>
      </w:r>
    </w:p>
    <w:p w14:paraId="331A876B" w14:textId="77777777" w:rsidR="00A3457B" w:rsidRDefault="00A3457B" w:rsidP="00A3457B">
      <w:pPr>
        <w:spacing w:after="0" w:line="240" w:lineRule="auto"/>
        <w:ind w:left="360" w:right="360"/>
        <w:jc w:val="both"/>
        <w:rPr>
          <w:rFonts w:ascii="Times New Roman" w:hAnsi="Times New Roman"/>
          <w:lang w:val="en-GB"/>
        </w:rPr>
      </w:pPr>
    </w:p>
    <w:p w14:paraId="1BC9EC71" w14:textId="0AEFEC92" w:rsidR="00A3457B" w:rsidRPr="0085069B" w:rsidRDefault="00A3457B" w:rsidP="0085069B">
      <w:pPr>
        <w:pStyle w:val="ListParagraph"/>
        <w:numPr>
          <w:ilvl w:val="0"/>
          <w:numId w:val="46"/>
        </w:numPr>
        <w:spacing w:after="0" w:line="240" w:lineRule="auto"/>
        <w:ind w:right="360"/>
        <w:jc w:val="both"/>
        <w:rPr>
          <w:rFonts w:ascii="Times New Roman" w:hAnsi="Times New Roman"/>
          <w:i/>
          <w:iCs/>
          <w:lang w:val="en-GB"/>
        </w:rPr>
      </w:pPr>
      <w:bookmarkStart w:id="54" w:name="_Hlk101440390"/>
      <w:r w:rsidRPr="0085069B">
        <w:rPr>
          <w:rFonts w:ascii="Times New Roman" w:hAnsi="Times New Roman"/>
          <w:i/>
          <w:iCs/>
          <w:lang w:val="en-GB"/>
        </w:rPr>
        <w:t xml:space="preserve">UNDP should consider developing, agreeing on, and using </w:t>
      </w:r>
      <w:r w:rsidR="003A6602">
        <w:rPr>
          <w:rFonts w:ascii="Times New Roman" w:hAnsi="Times New Roman"/>
          <w:i/>
          <w:iCs/>
          <w:lang w:val="en-GB"/>
        </w:rPr>
        <w:t xml:space="preserve">clear </w:t>
      </w:r>
      <w:r w:rsidRPr="0085069B">
        <w:rPr>
          <w:rFonts w:ascii="Times New Roman" w:hAnsi="Times New Roman"/>
          <w:i/>
          <w:iCs/>
          <w:lang w:val="en-GB"/>
        </w:rPr>
        <w:t>rules to strengthen work with the CEC</w:t>
      </w:r>
    </w:p>
    <w:bookmarkEnd w:id="54"/>
    <w:p w14:paraId="2C8069FE" w14:textId="02C2EF54" w:rsidR="00A3457B" w:rsidRDefault="00A3457B" w:rsidP="00A3457B">
      <w:pPr>
        <w:spacing w:after="0" w:line="240" w:lineRule="auto"/>
        <w:ind w:left="360" w:right="360"/>
        <w:jc w:val="both"/>
        <w:rPr>
          <w:rFonts w:ascii="Times New Roman" w:hAnsi="Times New Roman"/>
          <w:lang w:val="en-GB"/>
        </w:rPr>
      </w:pPr>
      <w:r w:rsidRPr="007D6C9E">
        <w:rPr>
          <w:rFonts w:ascii="Times New Roman" w:hAnsi="Times New Roman"/>
          <w:lang w:val="en-GB"/>
        </w:rPr>
        <w:t xml:space="preserve">UNDP should consider developing a memorandum of understanding to guide work between a future ESP and the CEC by regularizing and building in timelines for activity development, approval, and implementation in their partnerships. Specifying </w:t>
      </w:r>
      <w:r w:rsidR="003A6602">
        <w:rPr>
          <w:rFonts w:ascii="Times New Roman" w:hAnsi="Times New Roman"/>
          <w:lang w:val="en-GB"/>
        </w:rPr>
        <w:t xml:space="preserve">clear </w:t>
      </w:r>
      <w:r w:rsidRPr="007D6C9E">
        <w:rPr>
          <w:rFonts w:ascii="Times New Roman" w:hAnsi="Times New Roman"/>
          <w:lang w:val="en-GB"/>
        </w:rPr>
        <w:t>rules in the relationship could be a route to strengthen the CEC’s planning and avoid last-minute challenges in activities, which has impeded effectiveness and efficiency in some activities under KESP.</w:t>
      </w:r>
    </w:p>
    <w:p w14:paraId="556EFEED" w14:textId="77777777" w:rsidR="00A3457B" w:rsidRDefault="00A3457B" w:rsidP="00A3457B">
      <w:pPr>
        <w:spacing w:after="0" w:line="240" w:lineRule="auto"/>
        <w:ind w:left="360" w:right="360"/>
        <w:jc w:val="both"/>
        <w:rPr>
          <w:rFonts w:ascii="Times New Roman" w:hAnsi="Times New Roman"/>
          <w:lang w:val="en-GB"/>
        </w:rPr>
      </w:pPr>
    </w:p>
    <w:p w14:paraId="1E36B925" w14:textId="1E4CC3E1" w:rsidR="00A3457B" w:rsidRPr="0085069B" w:rsidRDefault="00A3457B" w:rsidP="0085069B">
      <w:pPr>
        <w:pStyle w:val="ListParagraph"/>
        <w:numPr>
          <w:ilvl w:val="0"/>
          <w:numId w:val="46"/>
        </w:numPr>
        <w:spacing w:after="0" w:line="240" w:lineRule="auto"/>
        <w:ind w:right="360"/>
        <w:jc w:val="both"/>
        <w:rPr>
          <w:rFonts w:ascii="Times New Roman" w:hAnsi="Times New Roman"/>
          <w:i/>
          <w:iCs/>
          <w:lang w:val="en-GB"/>
        </w:rPr>
      </w:pPr>
      <w:r w:rsidRPr="0085069B">
        <w:rPr>
          <w:rFonts w:ascii="Times New Roman" w:hAnsi="Times New Roman"/>
          <w:i/>
          <w:iCs/>
          <w:lang w:val="en-GB"/>
        </w:rPr>
        <w:t>M&amp;E efforts should focus on outcomes as well as outputs</w:t>
      </w:r>
    </w:p>
    <w:p w14:paraId="34697B43" w14:textId="77777777" w:rsidR="00A3457B" w:rsidRDefault="00A3457B" w:rsidP="00A3457B">
      <w:pPr>
        <w:spacing w:after="0" w:line="240" w:lineRule="auto"/>
        <w:ind w:left="360" w:right="360"/>
        <w:jc w:val="both"/>
        <w:rPr>
          <w:rFonts w:ascii="Times New Roman" w:hAnsi="Times New Roman"/>
          <w:lang w:val="en-GB"/>
        </w:rPr>
      </w:pPr>
      <w:r>
        <w:rPr>
          <w:rFonts w:ascii="Times New Roman" w:hAnsi="Times New Roman"/>
          <w:lang w:val="en-GB"/>
        </w:rPr>
        <w:t>A next potential ESP should develop M&amp;E methods and systems to report on sub-outcomes and outcomes to better measure programme performance at these levels above the activities themselves.</w:t>
      </w:r>
    </w:p>
    <w:p w14:paraId="5BA18A59" w14:textId="77777777" w:rsidR="0028778D" w:rsidRDefault="0028778D" w:rsidP="0028778D">
      <w:pPr>
        <w:spacing w:after="0" w:line="240" w:lineRule="auto"/>
        <w:ind w:right="360"/>
        <w:jc w:val="both"/>
        <w:rPr>
          <w:rFonts w:ascii="Times New Roman" w:hAnsi="Times New Roman"/>
          <w:lang w:val="en-GB"/>
        </w:rPr>
      </w:pPr>
    </w:p>
    <w:p w14:paraId="7439D46F" w14:textId="7BD6F4D9" w:rsidR="009F486C" w:rsidRPr="0085069B" w:rsidRDefault="009F486C" w:rsidP="0085069B">
      <w:pPr>
        <w:pStyle w:val="ListParagraph"/>
        <w:numPr>
          <w:ilvl w:val="0"/>
          <w:numId w:val="46"/>
        </w:numPr>
        <w:spacing w:after="0" w:line="240" w:lineRule="auto"/>
        <w:ind w:right="360"/>
        <w:jc w:val="both"/>
        <w:rPr>
          <w:rFonts w:ascii="Times New Roman" w:hAnsi="Times New Roman"/>
          <w:i/>
          <w:iCs/>
          <w:lang w:val="en-GB"/>
        </w:rPr>
      </w:pPr>
      <w:bookmarkStart w:id="55" w:name="_Hlk101440400"/>
      <w:r w:rsidRPr="0085069B">
        <w:rPr>
          <w:rFonts w:ascii="Times New Roman" w:hAnsi="Times New Roman"/>
          <w:i/>
          <w:iCs/>
          <w:lang w:val="en-GB"/>
        </w:rPr>
        <w:t>UNDP should consider supporting the development of civil society expertise on election administration to complement CEC expertise</w:t>
      </w:r>
    </w:p>
    <w:bookmarkEnd w:id="55"/>
    <w:p w14:paraId="1084CEBC" w14:textId="38530A1B" w:rsidR="0028778D" w:rsidRPr="0085069B" w:rsidRDefault="0028778D" w:rsidP="0028778D">
      <w:pPr>
        <w:spacing w:after="0" w:line="240" w:lineRule="auto"/>
        <w:ind w:right="360"/>
        <w:jc w:val="both"/>
        <w:rPr>
          <w:rFonts w:ascii="Times New Roman" w:hAnsi="Times New Roman"/>
          <w:lang w:val="en-GB"/>
        </w:rPr>
      </w:pPr>
      <w:r w:rsidRPr="0085069B">
        <w:rPr>
          <w:rFonts w:ascii="Times New Roman" w:hAnsi="Times New Roman"/>
          <w:lang w:val="en-GB"/>
        </w:rPr>
        <w:t>Building expertise and working relationships in civil society and among non-CEC experts</w:t>
      </w:r>
      <w:r w:rsidR="00136D69" w:rsidRPr="0085069B">
        <w:rPr>
          <w:rFonts w:ascii="Times New Roman" w:hAnsi="Times New Roman"/>
          <w:lang w:val="en-GB"/>
        </w:rPr>
        <w:t xml:space="preserve"> on elections</w:t>
      </w:r>
      <w:r w:rsidRPr="0085069B">
        <w:rPr>
          <w:rFonts w:ascii="Times New Roman" w:hAnsi="Times New Roman"/>
          <w:lang w:val="en-GB"/>
        </w:rPr>
        <w:t xml:space="preserve"> is also needed to create an expert community around transparent, inclusive elections for the whole election cycle.</w:t>
      </w:r>
      <w:r w:rsidR="000C37F0" w:rsidRPr="0085069B">
        <w:rPr>
          <w:rFonts w:ascii="Times New Roman" w:hAnsi="Times New Roman"/>
          <w:lang w:val="en-GB"/>
        </w:rPr>
        <w:t xml:space="preserve"> As the experience of the KESP suggests, multiple efforts to reach voters with CE for example appears to be more effective</w:t>
      </w:r>
      <w:r w:rsidR="00C30EF0">
        <w:rPr>
          <w:rFonts w:ascii="Times New Roman" w:hAnsi="Times New Roman"/>
          <w:lang w:val="en-GB"/>
        </w:rPr>
        <w:t xml:space="preserve"> than efforts that are one sided (only through the CEC or CSOs)</w:t>
      </w:r>
      <w:r w:rsidR="000C37F0" w:rsidRPr="0085069B">
        <w:rPr>
          <w:rFonts w:ascii="Times New Roman" w:hAnsi="Times New Roman"/>
          <w:lang w:val="en-GB"/>
        </w:rPr>
        <w:t xml:space="preserve">. Independent CSO expertise on elections administration, including for CE, is needed to work effectively on elections, complement the </w:t>
      </w:r>
      <w:r w:rsidR="00C30EF0">
        <w:rPr>
          <w:rFonts w:ascii="Times New Roman" w:hAnsi="Times New Roman"/>
          <w:lang w:val="en-GB"/>
        </w:rPr>
        <w:t xml:space="preserve">work of the </w:t>
      </w:r>
      <w:r w:rsidR="000C37F0" w:rsidRPr="0085069B">
        <w:rPr>
          <w:rFonts w:ascii="Times New Roman" w:hAnsi="Times New Roman"/>
          <w:lang w:val="en-GB"/>
        </w:rPr>
        <w:t xml:space="preserve">CEC and the CE Centre, and provide checks and balance to their activities. </w:t>
      </w:r>
    </w:p>
    <w:p w14:paraId="433C5ECA" w14:textId="77777777" w:rsidR="0028778D" w:rsidRDefault="0028778D" w:rsidP="00A3457B">
      <w:pPr>
        <w:spacing w:after="0" w:line="240" w:lineRule="auto"/>
        <w:jc w:val="both"/>
        <w:rPr>
          <w:rFonts w:ascii="Times New Roman" w:hAnsi="Times New Roman"/>
          <w:i/>
          <w:iCs/>
          <w:lang w:val="en-GB"/>
        </w:rPr>
      </w:pPr>
    </w:p>
    <w:p w14:paraId="217E98AC" w14:textId="3B8C8172" w:rsidR="00A3457B" w:rsidRPr="0085069B" w:rsidRDefault="00A3457B" w:rsidP="0085069B">
      <w:pPr>
        <w:pStyle w:val="ListParagraph"/>
        <w:numPr>
          <w:ilvl w:val="0"/>
          <w:numId w:val="46"/>
        </w:numPr>
        <w:spacing w:after="0" w:line="240" w:lineRule="auto"/>
        <w:jc w:val="both"/>
        <w:rPr>
          <w:rFonts w:ascii="Times New Roman" w:hAnsi="Times New Roman"/>
          <w:i/>
          <w:iCs/>
          <w:lang w:val="en-GB"/>
        </w:rPr>
      </w:pPr>
      <w:bookmarkStart w:id="56" w:name="_Hlk101440407"/>
      <w:r w:rsidRPr="0085069B">
        <w:rPr>
          <w:rFonts w:ascii="Times New Roman" w:hAnsi="Times New Roman"/>
          <w:i/>
          <w:iCs/>
          <w:lang w:val="en-GB"/>
        </w:rPr>
        <w:t>UNDP should consider developing approaches in governance support to support Kyrgyzstani partners to address broader issues of trust and confidence in the political</w:t>
      </w:r>
      <w:r w:rsidRPr="0085069B">
        <w:rPr>
          <w:rFonts w:ascii="Times New Roman" w:hAnsi="Times New Roman"/>
          <w:lang w:val="en-GB"/>
        </w:rPr>
        <w:t xml:space="preserve"> </w:t>
      </w:r>
      <w:r w:rsidRPr="0085069B">
        <w:rPr>
          <w:rFonts w:ascii="Times New Roman" w:hAnsi="Times New Roman"/>
          <w:i/>
          <w:iCs/>
          <w:lang w:val="en-GB"/>
        </w:rPr>
        <w:t>system</w:t>
      </w:r>
    </w:p>
    <w:bookmarkEnd w:id="56"/>
    <w:p w14:paraId="10B3CB10" w14:textId="5913D495" w:rsidR="00A3457B" w:rsidRPr="00E71217" w:rsidRDefault="00A3457B" w:rsidP="00A3457B">
      <w:pPr>
        <w:spacing w:after="0" w:line="240" w:lineRule="auto"/>
        <w:jc w:val="both"/>
        <w:rPr>
          <w:rFonts w:ascii="Times New Roman" w:hAnsi="Times New Roman"/>
          <w:lang w:val="en-GB"/>
        </w:rPr>
      </w:pPr>
      <w:r>
        <w:rPr>
          <w:rFonts w:ascii="Times New Roman" w:hAnsi="Times New Roman"/>
          <w:lang w:val="en-GB"/>
        </w:rPr>
        <w:t xml:space="preserve">To make substantial progress with building trust and confidence in the elections, Kyrgyzstan may need to address </w:t>
      </w:r>
      <w:r w:rsidR="003A6602">
        <w:rPr>
          <w:rFonts w:ascii="Times New Roman" w:hAnsi="Times New Roman"/>
          <w:lang w:val="en-GB"/>
        </w:rPr>
        <w:t xml:space="preserve">broadly held </w:t>
      </w:r>
      <w:r w:rsidR="00136D69">
        <w:rPr>
          <w:rFonts w:ascii="Times New Roman" w:hAnsi="Times New Roman"/>
          <w:lang w:val="en-GB"/>
        </w:rPr>
        <w:t>perceptions</w:t>
      </w:r>
      <w:r>
        <w:rPr>
          <w:rFonts w:ascii="Times New Roman" w:hAnsi="Times New Roman"/>
          <w:lang w:val="en-GB"/>
        </w:rPr>
        <w:t xml:space="preserve"> of political corruption and perceptions that the system of governance only works for a few elites in the country. The system for campaign finance regulation, as improved by KESP, is seen as quite good. But citizens need to be shown that this system works well for it to have the kind of positive effects on the political system needed in Kyrgyzstan. And other steps and regulation/enforcement beyond campaign finance– as well as outreach to demonstrate to citizens that these measures exist, are effective, and are applied to all political actors – is needed to demonstrate to the public that political competition is not manipulated and distorted by the flow of money</w:t>
      </w:r>
      <w:r w:rsidR="003A6602">
        <w:rPr>
          <w:rFonts w:ascii="Times New Roman" w:hAnsi="Times New Roman"/>
          <w:lang w:val="en-GB"/>
        </w:rPr>
        <w:t xml:space="preserve"> in politics</w:t>
      </w:r>
      <w:r>
        <w:rPr>
          <w:rFonts w:ascii="Times New Roman" w:hAnsi="Times New Roman"/>
          <w:lang w:val="en-GB"/>
        </w:rPr>
        <w:t>.</w:t>
      </w:r>
    </w:p>
    <w:p w14:paraId="5C81F0B7" w14:textId="77777777" w:rsidR="00A3457B" w:rsidRDefault="00A3457B" w:rsidP="00A3457B">
      <w:pPr>
        <w:spacing w:after="0" w:line="240" w:lineRule="auto"/>
        <w:jc w:val="both"/>
        <w:rPr>
          <w:rFonts w:ascii="Times New Roman" w:hAnsi="Times New Roman"/>
          <w:lang w:val="en-GB"/>
        </w:rPr>
      </w:pPr>
    </w:p>
    <w:p w14:paraId="7FFC7664" w14:textId="77777777" w:rsidR="00A3457B" w:rsidRDefault="00A3457B" w:rsidP="00A3457B">
      <w:pPr>
        <w:spacing w:after="0" w:line="240" w:lineRule="auto"/>
        <w:jc w:val="both"/>
        <w:rPr>
          <w:rFonts w:ascii="Times New Roman" w:hAnsi="Times New Roman"/>
          <w:highlight w:val="yellow"/>
          <w:lang w:val="en-GB"/>
        </w:rPr>
      </w:pPr>
    </w:p>
    <w:p w14:paraId="1356D956" w14:textId="77777777" w:rsidR="00A3457B" w:rsidRPr="000F68EE" w:rsidRDefault="00A3457B" w:rsidP="00A3457B">
      <w:pPr>
        <w:spacing w:after="0" w:line="240" w:lineRule="auto"/>
        <w:rPr>
          <w:rFonts w:ascii="Times New Roman" w:hAnsi="Times New Roman"/>
          <w:highlight w:val="yellow"/>
          <w:lang w:val="en-GB"/>
        </w:rPr>
        <w:sectPr w:rsidR="00A3457B" w:rsidRPr="000F68EE" w:rsidSect="009C5CA7">
          <w:pgSz w:w="12240" w:h="15840" w:code="1"/>
          <w:pgMar w:top="1296" w:right="1440" w:bottom="907" w:left="1440" w:header="720" w:footer="0" w:gutter="0"/>
          <w:cols w:space="720"/>
          <w:docGrid w:linePitch="360"/>
        </w:sectPr>
      </w:pPr>
    </w:p>
    <w:p w14:paraId="3E7CED44" w14:textId="77777777" w:rsidR="00FE2618" w:rsidRDefault="00FE2618" w:rsidP="00A3457B">
      <w:pPr>
        <w:pStyle w:val="Heading1"/>
        <w:keepLines/>
        <w:spacing w:before="0" w:after="0"/>
        <w:rPr>
          <w:rFonts w:ascii="Times New Roman" w:eastAsia="Times New Roman" w:hAnsi="Times New Roman"/>
          <w:color w:val="002060"/>
          <w:kern w:val="0"/>
          <w:sz w:val="22"/>
          <w:szCs w:val="22"/>
          <w:lang w:val="en-GB"/>
        </w:rPr>
      </w:pPr>
      <w:bookmarkStart w:id="57" w:name="_Toc351471361"/>
      <w:bookmarkStart w:id="58" w:name="_Toc368674280"/>
    </w:p>
    <w:p w14:paraId="05DC673A" w14:textId="2B28276B" w:rsidR="00A3457B" w:rsidRPr="000F68EE" w:rsidRDefault="00A3457B" w:rsidP="00A3457B">
      <w:pPr>
        <w:pStyle w:val="Heading1"/>
        <w:keepLines/>
        <w:spacing w:before="0" w:after="0"/>
        <w:rPr>
          <w:rFonts w:ascii="Times New Roman" w:eastAsia="Times New Roman" w:hAnsi="Times New Roman"/>
          <w:color w:val="002060"/>
          <w:kern w:val="0"/>
          <w:sz w:val="22"/>
          <w:szCs w:val="22"/>
          <w:lang w:val="en-GB"/>
        </w:rPr>
      </w:pPr>
      <w:bookmarkStart w:id="59" w:name="_Toc108970056"/>
      <w:r w:rsidRPr="000F68EE">
        <w:rPr>
          <w:rFonts w:ascii="Times New Roman" w:eastAsia="Times New Roman" w:hAnsi="Times New Roman"/>
          <w:color w:val="002060"/>
          <w:kern w:val="0"/>
          <w:sz w:val="22"/>
          <w:szCs w:val="22"/>
          <w:lang w:val="en-GB"/>
        </w:rPr>
        <w:t xml:space="preserve">ANNEX 1:  </w:t>
      </w:r>
      <w:r>
        <w:rPr>
          <w:rFonts w:ascii="Times New Roman" w:eastAsia="Times New Roman" w:hAnsi="Times New Roman"/>
          <w:color w:val="002060"/>
          <w:kern w:val="0"/>
          <w:sz w:val="22"/>
          <w:szCs w:val="22"/>
          <w:lang w:val="en-GB"/>
        </w:rPr>
        <w:t xml:space="preserve">TOR FOR THE FINAL PROJECT </w:t>
      </w:r>
      <w:r w:rsidRPr="000F68EE">
        <w:rPr>
          <w:rFonts w:ascii="Times New Roman" w:eastAsia="Times New Roman" w:hAnsi="Times New Roman"/>
          <w:color w:val="002060"/>
          <w:kern w:val="0"/>
          <w:sz w:val="22"/>
          <w:szCs w:val="22"/>
          <w:lang w:val="en-GB"/>
        </w:rPr>
        <w:t>EVALUATION</w:t>
      </w:r>
      <w:bookmarkEnd w:id="57"/>
      <w:bookmarkEnd w:id="58"/>
      <w:bookmarkEnd w:id="59"/>
    </w:p>
    <w:p w14:paraId="7370CB46" w14:textId="77777777" w:rsidR="00A3457B" w:rsidRDefault="00A3457B" w:rsidP="00A3457B">
      <w:pPr>
        <w:pStyle w:val="NoSpacing"/>
        <w:rPr>
          <w:rFonts w:ascii="Arial" w:hAnsi="Arial" w:cs="Arial"/>
          <w:b/>
          <w:sz w:val="24"/>
          <w:szCs w:val="24"/>
          <w:u w:val="single"/>
        </w:rPr>
      </w:pPr>
      <w:bookmarkStart w:id="60" w:name="_Toc368674282"/>
    </w:p>
    <w:p w14:paraId="493326E7" w14:textId="77777777" w:rsidR="00A3457B" w:rsidRPr="00900392" w:rsidRDefault="00A3457B" w:rsidP="00A3457B">
      <w:pPr>
        <w:jc w:val="center"/>
        <w:rPr>
          <w:rFonts w:asciiTheme="minorHAnsi" w:hAnsiTheme="minorHAnsi"/>
          <w:b/>
          <w:bCs/>
        </w:rPr>
      </w:pPr>
      <w:r w:rsidRPr="00900392">
        <w:rPr>
          <w:rFonts w:asciiTheme="minorHAnsi" w:hAnsiTheme="minorHAnsi"/>
          <w:noProof/>
          <w:lang w:val="en-GB" w:eastAsia="en-GB"/>
        </w:rPr>
        <w:drawing>
          <wp:anchor distT="0" distB="0" distL="114300" distR="114300" simplePos="0" relativeHeight="251659264" behindDoc="1" locked="0" layoutInCell="1" allowOverlap="1" wp14:anchorId="74C6CBFA" wp14:editId="098C3833">
            <wp:simplePos x="0" y="0"/>
            <wp:positionH relativeFrom="column">
              <wp:posOffset>5465512</wp:posOffset>
            </wp:positionH>
            <wp:positionV relativeFrom="paragraph">
              <wp:posOffset>-495746</wp:posOffset>
            </wp:positionV>
            <wp:extent cx="888068" cy="867146"/>
            <wp:effectExtent l="0" t="0" r="7620" b="952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068" cy="867146"/>
                    </a:xfrm>
                    <a:prstGeom prst="rect">
                      <a:avLst/>
                    </a:prstGeom>
                    <a:noFill/>
                  </pic:spPr>
                </pic:pic>
              </a:graphicData>
            </a:graphic>
            <wp14:sizeRelH relativeFrom="page">
              <wp14:pctWidth>0</wp14:pctWidth>
            </wp14:sizeRelH>
            <wp14:sizeRelV relativeFrom="page">
              <wp14:pctHeight>0</wp14:pctHeight>
            </wp14:sizeRelV>
          </wp:anchor>
        </w:drawing>
      </w:r>
      <w:r w:rsidRPr="00900392">
        <w:rPr>
          <w:rFonts w:asciiTheme="minorHAnsi" w:hAnsiTheme="minorHAnsi"/>
          <w:b/>
        </w:rPr>
        <w:t>TERMS OF REFERENCE (TOR)</w:t>
      </w:r>
    </w:p>
    <w:p w14:paraId="4A684A1A" w14:textId="77777777" w:rsidR="00A3457B" w:rsidRPr="00900392" w:rsidRDefault="00A3457B" w:rsidP="00A3457B">
      <w:pPr>
        <w:spacing w:line="240" w:lineRule="auto"/>
        <w:jc w:val="center"/>
        <w:rPr>
          <w:rFonts w:asciiTheme="minorHAnsi" w:hAnsiTheme="minorHAnsi"/>
        </w:rPr>
      </w:pPr>
      <w:r w:rsidRPr="00900392">
        <w:rPr>
          <w:rFonts w:asciiTheme="minorHAnsi" w:hAnsiTheme="minorHAnsi"/>
          <w:b/>
        </w:rPr>
        <w:t xml:space="preserve">FOR </w:t>
      </w:r>
    </w:p>
    <w:tbl>
      <w:tblPr>
        <w:tblW w:w="10348" w:type="dxa"/>
        <w:tblInd w:w="-709" w:type="dxa"/>
        <w:tblLayout w:type="fixed"/>
        <w:tblLook w:val="01E0" w:firstRow="1" w:lastRow="1" w:firstColumn="1" w:lastColumn="1" w:noHBand="0" w:noVBand="0"/>
      </w:tblPr>
      <w:tblGrid>
        <w:gridCol w:w="3686"/>
        <w:gridCol w:w="6662"/>
      </w:tblGrid>
      <w:tr w:rsidR="00A3457B" w:rsidRPr="00900392" w14:paraId="1D371B7C" w14:textId="77777777" w:rsidTr="009C5CA7">
        <w:trPr>
          <w:trHeight w:val="459"/>
        </w:trPr>
        <w:tc>
          <w:tcPr>
            <w:tcW w:w="10348" w:type="dxa"/>
            <w:gridSpan w:val="2"/>
            <w:shd w:val="clear" w:color="auto" w:fill="auto"/>
          </w:tcPr>
          <w:p w14:paraId="1DEFADA6" w14:textId="77777777" w:rsidR="00A3457B" w:rsidRPr="00900392" w:rsidRDefault="00A3457B" w:rsidP="009C5CA7">
            <w:pPr>
              <w:tabs>
                <w:tab w:val="center" w:pos="4680"/>
                <w:tab w:val="right" w:pos="9360"/>
              </w:tabs>
              <w:jc w:val="center"/>
              <w:rPr>
                <w:rFonts w:ascii="Arial" w:hAnsi="Arial" w:cs="Arial"/>
                <w:b/>
              </w:rPr>
            </w:pPr>
            <w:r w:rsidRPr="00900392">
              <w:rPr>
                <w:rFonts w:ascii="Arial" w:hAnsi="Arial" w:cs="Arial"/>
                <w:b/>
              </w:rPr>
              <w:t>international consultant FOR EVALUATION OF</w:t>
            </w:r>
          </w:p>
          <w:p w14:paraId="0EE589DB" w14:textId="77777777" w:rsidR="00A3457B" w:rsidRPr="00900392" w:rsidRDefault="00A3457B" w:rsidP="009C5CA7">
            <w:pPr>
              <w:jc w:val="center"/>
              <w:rPr>
                <w:rFonts w:ascii="Arial" w:eastAsia="MS Mincho" w:hAnsi="Arial" w:cs="Arial"/>
                <w:b/>
              </w:rPr>
            </w:pPr>
            <w:r w:rsidRPr="00900392">
              <w:rPr>
                <w:rFonts w:ascii="Arial" w:hAnsi="Arial" w:cs="Arial"/>
                <w:b/>
              </w:rPr>
              <w:t>“KYRGYZ ELECTION SUPPORT PROGRAMME”</w:t>
            </w:r>
          </w:p>
          <w:p w14:paraId="16E65427" w14:textId="77777777" w:rsidR="00A3457B" w:rsidRPr="00900392" w:rsidRDefault="00A3457B" w:rsidP="009C5CA7">
            <w:pPr>
              <w:tabs>
                <w:tab w:val="center" w:pos="4680"/>
                <w:tab w:val="right" w:pos="9360"/>
              </w:tabs>
              <w:jc w:val="center"/>
              <w:rPr>
                <w:rFonts w:ascii="Arial" w:hAnsi="Arial" w:cs="Arial"/>
                <w:b/>
              </w:rPr>
            </w:pPr>
          </w:p>
        </w:tc>
      </w:tr>
      <w:tr w:rsidR="00A3457B" w:rsidRPr="00900392" w14:paraId="1691F1DD" w14:textId="77777777" w:rsidTr="009C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3686" w:type="dxa"/>
          </w:tcPr>
          <w:p w14:paraId="66262A2E" w14:textId="77777777" w:rsidR="00A3457B" w:rsidRPr="00900392" w:rsidRDefault="00A3457B" w:rsidP="009C5CA7">
            <w:pPr>
              <w:rPr>
                <w:rFonts w:ascii="Arial" w:hAnsi="Arial" w:cs="Arial"/>
                <w:lang w:val="ru-RU"/>
              </w:rPr>
            </w:pPr>
            <w:r w:rsidRPr="00900392">
              <w:rPr>
                <w:rFonts w:ascii="Arial" w:hAnsi="Arial" w:cs="Arial"/>
                <w:lang w:val="ru-RU"/>
              </w:rPr>
              <w:t xml:space="preserve">Programme Name: </w:t>
            </w:r>
          </w:p>
        </w:tc>
        <w:tc>
          <w:tcPr>
            <w:tcW w:w="6662" w:type="dxa"/>
            <w:vAlign w:val="center"/>
          </w:tcPr>
          <w:p w14:paraId="612D0126" w14:textId="77777777" w:rsidR="00A3457B" w:rsidRPr="00900392" w:rsidRDefault="00A3457B" w:rsidP="009C5CA7">
            <w:pPr>
              <w:rPr>
                <w:rFonts w:ascii="Arial" w:hAnsi="Arial" w:cs="Arial"/>
                <w:noProof/>
              </w:rPr>
            </w:pPr>
            <w:r w:rsidRPr="00900392">
              <w:rPr>
                <w:rFonts w:ascii="Arial" w:hAnsi="Arial" w:cs="Arial"/>
                <w:lang w:eastAsia="ru-RU"/>
              </w:rPr>
              <w:t xml:space="preserve">Kyrgyz Election Support Programme </w:t>
            </w:r>
          </w:p>
        </w:tc>
      </w:tr>
      <w:tr w:rsidR="00A3457B" w:rsidRPr="00900392" w14:paraId="567137C3" w14:textId="77777777" w:rsidTr="009C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3686" w:type="dxa"/>
          </w:tcPr>
          <w:p w14:paraId="77F863B4" w14:textId="77777777" w:rsidR="00A3457B" w:rsidRPr="00900392" w:rsidRDefault="00A3457B" w:rsidP="009C5CA7">
            <w:pPr>
              <w:rPr>
                <w:rFonts w:ascii="Arial" w:hAnsi="Arial" w:cs="Arial"/>
                <w:lang w:val="ru-RU"/>
              </w:rPr>
            </w:pPr>
            <w:r w:rsidRPr="00900392">
              <w:rPr>
                <w:rFonts w:ascii="Arial" w:hAnsi="Arial" w:cs="Arial"/>
              </w:rPr>
              <w:t>Title of assignment</w:t>
            </w:r>
            <w:r w:rsidRPr="00900392">
              <w:rPr>
                <w:rFonts w:ascii="Arial" w:hAnsi="Arial" w:cs="Arial"/>
                <w:lang w:val="ru-RU"/>
              </w:rPr>
              <w:t>:</w:t>
            </w:r>
          </w:p>
        </w:tc>
        <w:tc>
          <w:tcPr>
            <w:tcW w:w="6662" w:type="dxa"/>
            <w:vAlign w:val="center"/>
          </w:tcPr>
          <w:p w14:paraId="0F15E7FB" w14:textId="77777777" w:rsidR="00A3457B" w:rsidRPr="00900392" w:rsidRDefault="00A3457B" w:rsidP="009C5CA7">
            <w:pPr>
              <w:rPr>
                <w:rFonts w:ascii="Arial" w:hAnsi="Arial" w:cs="Arial"/>
                <w:lang w:eastAsia="ru-RU"/>
              </w:rPr>
            </w:pPr>
            <w:r w:rsidRPr="00900392">
              <w:rPr>
                <w:rFonts w:ascii="Arial" w:hAnsi="Arial" w:cs="Arial"/>
                <w:lang w:eastAsia="ru-RU"/>
              </w:rPr>
              <w:t>Programme evaluation</w:t>
            </w:r>
          </w:p>
        </w:tc>
      </w:tr>
      <w:tr w:rsidR="00A3457B" w:rsidRPr="00900392" w14:paraId="69CA235B" w14:textId="77777777" w:rsidTr="009C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Pr>
          <w:p w14:paraId="50751ACA" w14:textId="77777777" w:rsidR="00A3457B" w:rsidRPr="00900392" w:rsidRDefault="00A3457B" w:rsidP="009C5CA7">
            <w:pPr>
              <w:rPr>
                <w:rFonts w:ascii="Arial" w:hAnsi="Arial" w:cs="Arial"/>
                <w:lang w:val="ru-RU"/>
              </w:rPr>
            </w:pPr>
            <w:r w:rsidRPr="00900392">
              <w:rPr>
                <w:rFonts w:ascii="Arial" w:hAnsi="Arial" w:cs="Arial"/>
                <w:lang w:val="ru-RU"/>
              </w:rPr>
              <w:t xml:space="preserve">Contract </w:t>
            </w:r>
            <w:r w:rsidRPr="00900392">
              <w:rPr>
                <w:rFonts w:ascii="Arial" w:hAnsi="Arial" w:cs="Arial"/>
              </w:rPr>
              <w:t>type</w:t>
            </w:r>
            <w:r w:rsidRPr="00900392">
              <w:rPr>
                <w:rFonts w:ascii="Arial" w:hAnsi="Arial" w:cs="Arial"/>
                <w:lang w:val="ru-RU"/>
              </w:rPr>
              <w:t>:</w:t>
            </w:r>
          </w:p>
        </w:tc>
        <w:tc>
          <w:tcPr>
            <w:tcW w:w="6662" w:type="dxa"/>
            <w:vAlign w:val="center"/>
          </w:tcPr>
          <w:p w14:paraId="3791A740" w14:textId="77777777" w:rsidR="00A3457B" w:rsidRPr="00900392" w:rsidRDefault="00A3457B" w:rsidP="009C5CA7">
            <w:pPr>
              <w:jc w:val="both"/>
              <w:rPr>
                <w:rFonts w:ascii="Arial" w:hAnsi="Arial" w:cs="Arial"/>
              </w:rPr>
            </w:pPr>
            <w:r w:rsidRPr="00900392">
              <w:rPr>
                <w:rFonts w:ascii="Arial" w:hAnsi="Arial" w:cs="Arial"/>
              </w:rPr>
              <w:t xml:space="preserve">International Individual contract </w:t>
            </w:r>
          </w:p>
        </w:tc>
      </w:tr>
      <w:tr w:rsidR="00A3457B" w:rsidRPr="00900392" w14:paraId="47F123B8" w14:textId="77777777" w:rsidTr="009C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Pr>
          <w:p w14:paraId="0ABB437C" w14:textId="77777777" w:rsidR="00A3457B" w:rsidRPr="00900392" w:rsidRDefault="00A3457B" w:rsidP="009C5CA7">
            <w:pPr>
              <w:rPr>
                <w:rFonts w:ascii="Arial" w:hAnsi="Arial" w:cs="Arial"/>
              </w:rPr>
            </w:pPr>
            <w:r w:rsidRPr="00900392">
              <w:rPr>
                <w:rFonts w:ascii="Arial" w:hAnsi="Arial" w:cs="Arial"/>
              </w:rPr>
              <w:t>Supervised by:</w:t>
            </w:r>
          </w:p>
        </w:tc>
        <w:tc>
          <w:tcPr>
            <w:tcW w:w="6662" w:type="dxa"/>
            <w:vAlign w:val="center"/>
          </w:tcPr>
          <w:p w14:paraId="4D18B554" w14:textId="77777777" w:rsidR="00A3457B" w:rsidRPr="00900392" w:rsidRDefault="00A3457B" w:rsidP="009C5CA7">
            <w:pPr>
              <w:jc w:val="both"/>
              <w:rPr>
                <w:rFonts w:ascii="Arial" w:hAnsi="Arial" w:cs="Arial"/>
                <w:lang w:eastAsia="ru-RU"/>
              </w:rPr>
            </w:pPr>
          </w:p>
        </w:tc>
      </w:tr>
      <w:tr w:rsidR="00A3457B" w:rsidRPr="00900392" w14:paraId="46324579" w14:textId="77777777" w:rsidTr="009C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Pr>
          <w:p w14:paraId="08F41945" w14:textId="77777777" w:rsidR="00A3457B" w:rsidRPr="00900392" w:rsidRDefault="00A3457B" w:rsidP="009C5CA7">
            <w:pPr>
              <w:rPr>
                <w:rFonts w:ascii="Arial" w:hAnsi="Arial" w:cs="Arial"/>
              </w:rPr>
            </w:pPr>
            <w:r w:rsidRPr="00900392">
              <w:rPr>
                <w:rFonts w:ascii="Arial" w:hAnsi="Arial" w:cs="Arial"/>
                <w:lang w:val="ru-RU"/>
              </w:rPr>
              <w:t>Duty station</w:t>
            </w:r>
            <w:r w:rsidRPr="00900392">
              <w:rPr>
                <w:rFonts w:ascii="Arial" w:hAnsi="Arial" w:cs="Arial"/>
              </w:rPr>
              <w:t>:</w:t>
            </w:r>
          </w:p>
        </w:tc>
        <w:tc>
          <w:tcPr>
            <w:tcW w:w="6662" w:type="dxa"/>
            <w:vAlign w:val="center"/>
          </w:tcPr>
          <w:p w14:paraId="177A343A" w14:textId="77777777" w:rsidR="00A3457B" w:rsidRPr="00900392" w:rsidRDefault="00A3457B" w:rsidP="009C5CA7">
            <w:pPr>
              <w:jc w:val="both"/>
              <w:rPr>
                <w:rFonts w:ascii="Arial" w:hAnsi="Arial" w:cs="Arial"/>
              </w:rPr>
            </w:pPr>
            <w:r w:rsidRPr="00900392">
              <w:rPr>
                <w:rFonts w:ascii="Arial" w:hAnsi="Arial" w:cs="Arial"/>
                <w:lang w:eastAsia="ru-RU"/>
              </w:rPr>
              <w:t xml:space="preserve"> Home based</w:t>
            </w:r>
          </w:p>
        </w:tc>
      </w:tr>
      <w:tr w:rsidR="00A3457B" w:rsidRPr="00900392" w14:paraId="52012E05" w14:textId="77777777" w:rsidTr="009C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Pr>
          <w:p w14:paraId="11A019D6" w14:textId="77777777" w:rsidR="00A3457B" w:rsidRPr="00900392" w:rsidRDefault="00A3457B" w:rsidP="009C5CA7">
            <w:pPr>
              <w:rPr>
                <w:rFonts w:ascii="Arial" w:hAnsi="Arial" w:cs="Arial"/>
              </w:rPr>
            </w:pPr>
            <w:r w:rsidRPr="00900392">
              <w:rPr>
                <w:rFonts w:ascii="Arial" w:hAnsi="Arial" w:cs="Arial"/>
              </w:rPr>
              <w:t>Duration of Contract:</w:t>
            </w:r>
          </w:p>
        </w:tc>
        <w:tc>
          <w:tcPr>
            <w:tcW w:w="6662" w:type="dxa"/>
            <w:vAlign w:val="center"/>
          </w:tcPr>
          <w:p w14:paraId="460BE947" w14:textId="77777777" w:rsidR="00A3457B" w:rsidRPr="00900392" w:rsidRDefault="00A3457B" w:rsidP="009C5CA7">
            <w:pPr>
              <w:jc w:val="both"/>
              <w:rPr>
                <w:rFonts w:ascii="Arial" w:hAnsi="Arial" w:cs="Arial"/>
              </w:rPr>
            </w:pPr>
            <w:r w:rsidRPr="00900392">
              <w:rPr>
                <w:rFonts w:ascii="Arial" w:hAnsi="Arial" w:cs="Arial"/>
              </w:rPr>
              <w:t>25 working days between April – June 2022</w:t>
            </w:r>
          </w:p>
        </w:tc>
      </w:tr>
      <w:tr w:rsidR="00A3457B" w:rsidRPr="00900392" w14:paraId="09F73774" w14:textId="77777777" w:rsidTr="009C5CA7">
        <w:tc>
          <w:tcPr>
            <w:tcW w:w="10348" w:type="dxa"/>
            <w:gridSpan w:val="2"/>
            <w:shd w:val="clear" w:color="auto" w:fill="auto"/>
          </w:tcPr>
          <w:p w14:paraId="124F5EDE" w14:textId="77777777" w:rsidR="00A3457B" w:rsidRPr="00900392" w:rsidRDefault="00A3457B" w:rsidP="009C5CA7">
            <w:pPr>
              <w:rPr>
                <w:rFonts w:ascii="Arial" w:hAnsi="Arial" w:cs="Arial"/>
              </w:rPr>
            </w:pPr>
          </w:p>
        </w:tc>
      </w:tr>
      <w:tr w:rsidR="00A3457B" w:rsidRPr="00900392" w14:paraId="1D1B9AA5" w14:textId="77777777" w:rsidTr="009C5CA7">
        <w:tc>
          <w:tcPr>
            <w:tcW w:w="10348" w:type="dxa"/>
            <w:gridSpan w:val="2"/>
          </w:tcPr>
          <w:p w14:paraId="6C171795" w14:textId="77777777" w:rsidR="00A3457B" w:rsidRPr="00900392" w:rsidRDefault="00A3457B" w:rsidP="009C5CA7">
            <w:pPr>
              <w:shd w:val="clear" w:color="auto" w:fill="BFBFBF" w:themeFill="background1" w:themeFillShade="BF"/>
              <w:spacing w:after="120"/>
              <w:ind w:left="720"/>
              <w:jc w:val="center"/>
              <w:rPr>
                <w:rFonts w:ascii="Times New Roman" w:eastAsia="Times New Roman" w:hAnsi="Times New Roman" w:cs="Arial"/>
                <w:b/>
              </w:rPr>
            </w:pPr>
            <w:r w:rsidRPr="00900392">
              <w:rPr>
                <w:rFonts w:ascii="Times New Roman" w:eastAsia="Times New Roman" w:hAnsi="Times New Roman" w:cs="Arial"/>
                <w:b/>
              </w:rPr>
              <w:t>BACKGROUND</w:t>
            </w:r>
          </w:p>
          <w:p w14:paraId="4CF0A30B" w14:textId="77777777" w:rsidR="00A3457B" w:rsidRPr="00900392" w:rsidRDefault="00A3457B" w:rsidP="009C5CA7">
            <w:pPr>
              <w:spacing w:after="120"/>
              <w:ind w:left="720"/>
              <w:jc w:val="both"/>
              <w:rPr>
                <w:rFonts w:ascii="Times New Roman" w:eastAsia="Times New Roman" w:hAnsi="Times New Roman" w:cs="Arial"/>
              </w:rPr>
            </w:pPr>
          </w:p>
          <w:p w14:paraId="46ABB6D6" w14:textId="77777777" w:rsidR="00A3457B" w:rsidRPr="00900392" w:rsidRDefault="00A3457B" w:rsidP="009C5CA7">
            <w:pPr>
              <w:jc w:val="both"/>
              <w:rPr>
                <w:rFonts w:ascii="Arial" w:hAnsi="Arial" w:cs="Arial"/>
              </w:rPr>
            </w:pPr>
            <w:r w:rsidRPr="00900392">
              <w:rPr>
                <w:rFonts w:ascii="Arial" w:hAnsi="Arial" w:cs="Arial"/>
              </w:rPr>
              <w:t>The UN in Kyrgyzstan through the United Nations Development Programme (UNDP) has been supporting the efforts of the Kyrgyz Republic in strengthening the effectiveness, transparency and inclusiveness of the electoral processes starting from the 2010</w:t>
            </w:r>
            <w:bookmarkStart w:id="61" w:name="_Hlk30693633"/>
            <w:r w:rsidRPr="00900392">
              <w:rPr>
                <w:rFonts w:ascii="Arial" w:hAnsi="Arial" w:cs="Arial"/>
              </w:rPr>
              <w:t xml:space="preserve">. As in the UNDP’s country programme document for Kyrgyzstan (2018-2022), the Kyrgyzstan Election Support Programme (KESP) covers one of the national priorities: </w:t>
            </w:r>
            <w:r w:rsidRPr="00A00391">
              <w:rPr>
                <w:rFonts w:ascii="Arial" w:hAnsi="Arial" w:cs="Arial"/>
              </w:rPr>
              <w:t>Good governance, rule of law, human rights, gender equality (SDGs 5 and 16).</w:t>
            </w:r>
            <w:r w:rsidRPr="00900392">
              <w:rPr>
                <w:rFonts w:ascii="Arial" w:hAnsi="Arial" w:cs="Arial"/>
              </w:rPr>
              <w:t xml:space="preserve"> </w:t>
            </w:r>
          </w:p>
          <w:p w14:paraId="4492016A" w14:textId="77777777" w:rsidR="00A3457B" w:rsidRPr="00900392" w:rsidRDefault="00A3457B" w:rsidP="009C5CA7">
            <w:pPr>
              <w:jc w:val="both"/>
              <w:rPr>
                <w:rFonts w:ascii="Arial" w:hAnsi="Arial" w:cs="Arial"/>
              </w:rPr>
            </w:pPr>
            <w:r w:rsidRPr="00900392">
              <w:rPr>
                <w:rFonts w:ascii="Arial" w:hAnsi="Arial" w:cs="Arial"/>
              </w:rPr>
              <w:t>The current KESP prodoc was created in response to a formal request from the Central Elections Commission of the Kyrgyz Republic (CEC) and is based on the UNDPPA Needs Assessment recommendations. This programme is implemented under UNDAF OUTCOME 2: By 2022, institutions at all levels are more accountable and inclusive ensuring justice, human rights, gender equality and sustainable peace for all</w:t>
            </w:r>
            <w:r w:rsidRPr="00900392" w:rsidDel="002E790C">
              <w:rPr>
                <w:rFonts w:ascii="Arial" w:hAnsi="Arial" w:cs="Arial"/>
              </w:rPr>
              <w:t xml:space="preserve"> </w:t>
            </w:r>
            <w:r w:rsidRPr="00900392">
              <w:rPr>
                <w:rFonts w:ascii="Arial" w:hAnsi="Arial" w:cs="Arial"/>
              </w:rPr>
              <w:t>and Country Programme Output 2.1: Core functions and capacity of Parliament, key government institutions and local authorities strengthened for accountable, transparent and inclusive policy making and implementation, as well as quality public services delivery.</w:t>
            </w:r>
          </w:p>
          <w:p w14:paraId="304D18E6" w14:textId="77777777" w:rsidR="00A3457B" w:rsidRPr="00900392" w:rsidRDefault="00A3457B" w:rsidP="009C5CA7">
            <w:pPr>
              <w:jc w:val="both"/>
              <w:rPr>
                <w:rFonts w:ascii="Arial" w:hAnsi="Arial" w:cs="Arial"/>
              </w:rPr>
            </w:pPr>
            <w:r w:rsidRPr="00900392">
              <w:rPr>
                <w:rFonts w:ascii="Arial" w:hAnsi="Arial" w:cs="Arial"/>
              </w:rPr>
              <w:t>The aim of this Programme is to assist the CEC to develop its capacity to support the 2020-2021 local and parliamentary elections with technologies to ensure sustained use of the biometrics-based voter identification model and to support other enabling factors for realizing free, fair, credible and transparent parliamentary elections. The programme will also lay the groundwork for improvement of current and future electoral processes in the Kyrgyz Republic by developing sustainable capacity to manage elections through strong digital processes.</w:t>
            </w:r>
          </w:p>
          <w:bookmarkEnd w:id="61"/>
          <w:p w14:paraId="18C0FDC8" w14:textId="77777777" w:rsidR="00A3457B" w:rsidRPr="00900392" w:rsidRDefault="00A3457B" w:rsidP="009C5CA7">
            <w:pPr>
              <w:rPr>
                <w:rFonts w:ascii="Arial" w:hAnsi="Arial" w:cs="Arial"/>
              </w:rPr>
            </w:pPr>
            <w:r w:rsidRPr="00900392">
              <w:rPr>
                <w:rFonts w:ascii="Arial" w:hAnsi="Arial" w:cs="Arial"/>
              </w:rPr>
              <w:t>The 22-month programme (from February 2020 to December 2021) consists of three components:</w:t>
            </w:r>
          </w:p>
          <w:p w14:paraId="3ED4AD69" w14:textId="77777777" w:rsidR="00A3457B" w:rsidRPr="00900392" w:rsidRDefault="00A3457B" w:rsidP="009C5CA7">
            <w:pPr>
              <w:widowControl w:val="0"/>
              <w:numPr>
                <w:ilvl w:val="0"/>
                <w:numId w:val="34"/>
              </w:numPr>
              <w:overflowPunct w:val="0"/>
              <w:adjustRightInd w:val="0"/>
              <w:rPr>
                <w:rFonts w:ascii="Arial" w:hAnsi="Arial" w:cs="Arial"/>
              </w:rPr>
            </w:pPr>
            <w:r w:rsidRPr="00900392">
              <w:rPr>
                <w:rFonts w:ascii="Arial" w:hAnsi="Arial" w:cs="Arial"/>
              </w:rPr>
              <w:t>Enhancing the inclusion, integrity and transparency of the electoral operations, including sustained upgrade and modernization of equipment;</w:t>
            </w:r>
          </w:p>
          <w:p w14:paraId="000D6120" w14:textId="77777777" w:rsidR="00A3457B" w:rsidRPr="00900392" w:rsidRDefault="00A3457B" w:rsidP="009C5CA7">
            <w:pPr>
              <w:widowControl w:val="0"/>
              <w:numPr>
                <w:ilvl w:val="0"/>
                <w:numId w:val="34"/>
              </w:numPr>
              <w:overflowPunct w:val="0"/>
              <w:adjustRightInd w:val="0"/>
              <w:rPr>
                <w:rFonts w:ascii="Arial" w:hAnsi="Arial" w:cs="Arial"/>
              </w:rPr>
            </w:pPr>
            <w:r w:rsidRPr="00900392">
              <w:rPr>
                <w:rFonts w:ascii="Arial" w:hAnsi="Arial" w:cs="Arial"/>
              </w:rPr>
              <w:t xml:space="preserve">Enhancing the capacity of the key national partners in conducting public outreach and external communication, including engagement with civil society, media and other key electoral stakeholders, and empowerment of women as voters and eligible candidates; </w:t>
            </w:r>
          </w:p>
          <w:p w14:paraId="1C53C326" w14:textId="77777777" w:rsidR="00A3457B" w:rsidRPr="00900392" w:rsidRDefault="00A3457B" w:rsidP="009C5CA7">
            <w:pPr>
              <w:widowControl w:val="0"/>
              <w:numPr>
                <w:ilvl w:val="0"/>
                <w:numId w:val="34"/>
              </w:numPr>
              <w:overflowPunct w:val="0"/>
              <w:adjustRightInd w:val="0"/>
              <w:rPr>
                <w:rFonts w:ascii="Arial" w:hAnsi="Arial" w:cs="Arial"/>
              </w:rPr>
            </w:pPr>
            <w:r w:rsidRPr="00900392">
              <w:rPr>
                <w:rFonts w:ascii="Arial" w:hAnsi="Arial" w:cs="Arial"/>
              </w:rPr>
              <w:t>Enhancing the capacity of the CEC and other key stakeholders to identify, manage and respond to electoral violence, through systems dedicated to early warning and early response mechanisms.</w:t>
            </w:r>
          </w:p>
          <w:p w14:paraId="547236F6" w14:textId="77777777" w:rsidR="00A3457B" w:rsidRPr="00900392" w:rsidRDefault="00A3457B" w:rsidP="009C5CA7">
            <w:pPr>
              <w:jc w:val="both"/>
              <w:rPr>
                <w:rFonts w:ascii="Arial" w:hAnsi="Arial" w:cs="Arial"/>
              </w:rPr>
            </w:pPr>
            <w:r w:rsidRPr="00900392">
              <w:rPr>
                <w:rFonts w:ascii="Arial" w:hAnsi="Arial" w:cs="Arial"/>
              </w:rPr>
              <w:t>The</w:t>
            </w:r>
            <w:r w:rsidRPr="00900392">
              <w:rPr>
                <w:rFonts w:ascii="Arial" w:hAnsi="Arial" w:cs="Arial"/>
                <w:spacing w:val="1"/>
              </w:rPr>
              <w:t xml:space="preserve"> </w:t>
            </w:r>
            <w:r w:rsidRPr="00900392">
              <w:rPr>
                <w:rFonts w:ascii="Arial" w:hAnsi="Arial" w:cs="Arial"/>
              </w:rPr>
              <w:t>Programme</w:t>
            </w:r>
            <w:r w:rsidRPr="00900392">
              <w:rPr>
                <w:rFonts w:ascii="Arial" w:hAnsi="Arial" w:cs="Arial"/>
                <w:spacing w:val="1"/>
              </w:rPr>
              <w:t xml:space="preserve"> </w:t>
            </w:r>
            <w:r w:rsidRPr="00900392">
              <w:rPr>
                <w:rFonts w:ascii="Arial" w:hAnsi="Arial" w:cs="Arial"/>
              </w:rPr>
              <w:t>is</w:t>
            </w:r>
            <w:r w:rsidRPr="00900392">
              <w:rPr>
                <w:rFonts w:ascii="Arial" w:hAnsi="Arial" w:cs="Arial"/>
                <w:spacing w:val="1"/>
              </w:rPr>
              <w:t xml:space="preserve"> </w:t>
            </w:r>
            <w:r w:rsidRPr="00900392">
              <w:rPr>
                <w:rFonts w:ascii="Arial" w:hAnsi="Arial" w:cs="Arial"/>
              </w:rPr>
              <w:t>funded with contributions form</w:t>
            </w:r>
            <w:r w:rsidRPr="00900392">
              <w:rPr>
                <w:rFonts w:ascii="Arial" w:hAnsi="Arial" w:cs="Arial"/>
                <w:spacing w:val="1"/>
              </w:rPr>
              <w:t xml:space="preserve"> </w:t>
            </w:r>
            <w:r w:rsidRPr="00900392">
              <w:rPr>
                <w:rFonts w:ascii="Arial" w:hAnsi="Arial" w:cs="Arial"/>
              </w:rPr>
              <w:t>the</w:t>
            </w:r>
            <w:r w:rsidRPr="00900392">
              <w:rPr>
                <w:rFonts w:ascii="Arial" w:hAnsi="Arial" w:cs="Arial"/>
                <w:spacing w:val="1"/>
              </w:rPr>
              <w:t xml:space="preserve"> </w:t>
            </w:r>
            <w:r w:rsidRPr="00900392">
              <w:rPr>
                <w:rFonts w:ascii="Arial" w:hAnsi="Arial" w:cs="Arial"/>
              </w:rPr>
              <w:t>governments</w:t>
            </w:r>
            <w:r w:rsidRPr="00900392">
              <w:rPr>
                <w:rFonts w:ascii="Arial" w:hAnsi="Arial" w:cs="Arial"/>
                <w:spacing w:val="1"/>
              </w:rPr>
              <w:t xml:space="preserve"> </w:t>
            </w:r>
            <w:r w:rsidRPr="00900392">
              <w:rPr>
                <w:rFonts w:ascii="Arial" w:hAnsi="Arial" w:cs="Arial"/>
              </w:rPr>
              <w:t>of</w:t>
            </w:r>
            <w:r w:rsidRPr="00900392">
              <w:rPr>
                <w:rFonts w:ascii="Arial" w:hAnsi="Arial" w:cs="Arial"/>
                <w:spacing w:val="1"/>
              </w:rPr>
              <w:t xml:space="preserve"> Germany, </w:t>
            </w:r>
            <w:r w:rsidRPr="00900392">
              <w:rPr>
                <w:rFonts w:ascii="Arial" w:hAnsi="Arial" w:cs="Arial"/>
              </w:rPr>
              <w:t>Japan</w:t>
            </w:r>
            <w:r w:rsidRPr="00900392">
              <w:rPr>
                <w:rFonts w:ascii="Arial" w:hAnsi="Arial" w:cs="Arial"/>
                <w:spacing w:val="1"/>
              </w:rPr>
              <w:t xml:space="preserve"> and </w:t>
            </w:r>
            <w:r w:rsidRPr="00900392">
              <w:rPr>
                <w:rFonts w:ascii="Arial" w:hAnsi="Arial" w:cs="Arial"/>
              </w:rPr>
              <w:t>Switzerland. The project value at the time of evaluation is USD1,772,215 (as of November 2021).</w:t>
            </w:r>
          </w:p>
          <w:tbl>
            <w:tblPr>
              <w:tblStyle w:val="TableGrid"/>
              <w:tblW w:w="0" w:type="auto"/>
              <w:tblLayout w:type="fixed"/>
              <w:tblLook w:val="04A0" w:firstRow="1" w:lastRow="0" w:firstColumn="1" w:lastColumn="0" w:noHBand="0" w:noVBand="1"/>
            </w:tblPr>
            <w:tblGrid>
              <w:gridCol w:w="526"/>
              <w:gridCol w:w="1628"/>
              <w:gridCol w:w="2434"/>
              <w:gridCol w:w="2845"/>
            </w:tblGrid>
            <w:tr w:rsidR="00A3457B" w:rsidRPr="00900392" w14:paraId="524F3276" w14:textId="77777777" w:rsidTr="009C5CA7">
              <w:trPr>
                <w:trHeight w:val="287"/>
              </w:trPr>
              <w:tc>
                <w:tcPr>
                  <w:tcW w:w="526" w:type="dxa"/>
                  <w:shd w:val="clear" w:color="auto" w:fill="D9D9D9" w:themeFill="background1" w:themeFillShade="D9"/>
                </w:tcPr>
                <w:p w14:paraId="3CB35EA6" w14:textId="77777777" w:rsidR="00A3457B" w:rsidRPr="00900392" w:rsidRDefault="00A3457B" w:rsidP="009C5CA7">
                  <w:pPr>
                    <w:rPr>
                      <w:rFonts w:ascii="Arial" w:hAnsi="Arial" w:cs="Arial"/>
                      <w:b/>
                      <w:bCs/>
                    </w:rPr>
                  </w:pPr>
                  <w:r w:rsidRPr="00900392">
                    <w:rPr>
                      <w:rFonts w:ascii="Arial" w:hAnsi="Arial" w:cs="Arial"/>
                      <w:b/>
                      <w:bCs/>
                    </w:rPr>
                    <w:t>№</w:t>
                  </w:r>
                </w:p>
              </w:tc>
              <w:tc>
                <w:tcPr>
                  <w:tcW w:w="1628" w:type="dxa"/>
                  <w:shd w:val="clear" w:color="auto" w:fill="D9D9D9" w:themeFill="background1" w:themeFillShade="D9"/>
                </w:tcPr>
                <w:p w14:paraId="4842D3A1" w14:textId="77777777" w:rsidR="00A3457B" w:rsidRPr="00900392" w:rsidRDefault="00A3457B" w:rsidP="009C5CA7">
                  <w:pPr>
                    <w:rPr>
                      <w:rFonts w:ascii="Arial" w:hAnsi="Arial" w:cs="Arial"/>
                      <w:b/>
                      <w:bCs/>
                    </w:rPr>
                  </w:pPr>
                  <w:r w:rsidRPr="00900392">
                    <w:rPr>
                      <w:rFonts w:ascii="Arial" w:hAnsi="Arial" w:cs="Arial"/>
                      <w:b/>
                      <w:bCs/>
                    </w:rPr>
                    <w:t>Donors</w:t>
                  </w:r>
                </w:p>
              </w:tc>
              <w:tc>
                <w:tcPr>
                  <w:tcW w:w="2434" w:type="dxa"/>
                  <w:shd w:val="clear" w:color="auto" w:fill="D9D9D9" w:themeFill="background1" w:themeFillShade="D9"/>
                </w:tcPr>
                <w:p w14:paraId="46BDB2B6" w14:textId="77777777" w:rsidR="00A3457B" w:rsidRPr="00900392" w:rsidRDefault="00A3457B" w:rsidP="009C5CA7">
                  <w:pPr>
                    <w:rPr>
                      <w:rFonts w:ascii="Arial" w:hAnsi="Arial" w:cs="Arial"/>
                      <w:b/>
                      <w:bCs/>
                    </w:rPr>
                  </w:pPr>
                  <w:r w:rsidRPr="00900392">
                    <w:rPr>
                      <w:rFonts w:ascii="Arial" w:hAnsi="Arial" w:cs="Arial"/>
                      <w:b/>
                      <w:bCs/>
                    </w:rPr>
                    <w:t xml:space="preserve">Budget 2020-2021 </w:t>
                  </w:r>
                </w:p>
              </w:tc>
              <w:tc>
                <w:tcPr>
                  <w:tcW w:w="2845" w:type="dxa"/>
                  <w:shd w:val="clear" w:color="auto" w:fill="D9D9D9" w:themeFill="background1" w:themeFillShade="D9"/>
                </w:tcPr>
                <w:p w14:paraId="767DC72E" w14:textId="77777777" w:rsidR="00A3457B" w:rsidRPr="00900392" w:rsidRDefault="00A3457B" w:rsidP="009C5CA7">
                  <w:pPr>
                    <w:rPr>
                      <w:rFonts w:ascii="Arial" w:hAnsi="Arial" w:cs="Arial"/>
                      <w:b/>
                      <w:bCs/>
                    </w:rPr>
                  </w:pPr>
                  <w:r w:rsidRPr="00900392">
                    <w:rPr>
                      <w:rFonts w:ascii="Arial" w:hAnsi="Arial" w:cs="Arial"/>
                      <w:b/>
                      <w:bCs/>
                    </w:rPr>
                    <w:t>Balance (as of Nov 2021)</w:t>
                  </w:r>
                </w:p>
              </w:tc>
            </w:tr>
            <w:tr w:rsidR="00A3457B" w:rsidRPr="00900392" w14:paraId="571CE2D3" w14:textId="77777777" w:rsidTr="009C5CA7">
              <w:trPr>
                <w:trHeight w:val="287"/>
              </w:trPr>
              <w:tc>
                <w:tcPr>
                  <w:tcW w:w="526" w:type="dxa"/>
                </w:tcPr>
                <w:p w14:paraId="434FB15C" w14:textId="77777777" w:rsidR="00A3457B" w:rsidRPr="00900392" w:rsidRDefault="00A3457B" w:rsidP="009C5CA7">
                  <w:pPr>
                    <w:rPr>
                      <w:rFonts w:ascii="Arial" w:hAnsi="Arial" w:cs="Arial"/>
                    </w:rPr>
                  </w:pPr>
                  <w:r w:rsidRPr="00900392">
                    <w:rPr>
                      <w:rFonts w:ascii="Arial" w:hAnsi="Arial" w:cs="Arial"/>
                    </w:rPr>
                    <w:t>1</w:t>
                  </w:r>
                </w:p>
              </w:tc>
              <w:tc>
                <w:tcPr>
                  <w:tcW w:w="1628" w:type="dxa"/>
                </w:tcPr>
                <w:p w14:paraId="6353DDC0" w14:textId="77777777" w:rsidR="00A3457B" w:rsidRPr="00900392" w:rsidRDefault="00A3457B" w:rsidP="009C5CA7">
                  <w:pPr>
                    <w:rPr>
                      <w:rFonts w:ascii="Arial" w:hAnsi="Arial" w:cs="Arial"/>
                    </w:rPr>
                  </w:pPr>
                  <w:r w:rsidRPr="00900392">
                    <w:rPr>
                      <w:rFonts w:ascii="Arial" w:hAnsi="Arial" w:cs="Arial"/>
                    </w:rPr>
                    <w:t>Japan</w:t>
                  </w:r>
                </w:p>
              </w:tc>
              <w:tc>
                <w:tcPr>
                  <w:tcW w:w="2434" w:type="dxa"/>
                </w:tcPr>
                <w:p w14:paraId="236F0BF5" w14:textId="77777777" w:rsidR="00A3457B" w:rsidRPr="00900392" w:rsidRDefault="00A3457B" w:rsidP="009C5CA7">
                  <w:pPr>
                    <w:rPr>
                      <w:rFonts w:ascii="Arial" w:hAnsi="Arial" w:cs="Arial"/>
                    </w:rPr>
                  </w:pPr>
                  <w:r w:rsidRPr="00900392">
                    <w:rPr>
                      <w:rFonts w:ascii="Arial" w:hAnsi="Arial" w:cs="Arial"/>
                    </w:rPr>
                    <w:t>$ 4,210,526</w:t>
                  </w:r>
                </w:p>
              </w:tc>
              <w:tc>
                <w:tcPr>
                  <w:tcW w:w="2845" w:type="dxa"/>
                </w:tcPr>
                <w:p w14:paraId="762A7D7C" w14:textId="77777777" w:rsidR="00A3457B" w:rsidRPr="00900392" w:rsidRDefault="00A3457B" w:rsidP="009C5CA7">
                  <w:pPr>
                    <w:rPr>
                      <w:rFonts w:ascii="Arial" w:hAnsi="Arial" w:cs="Arial"/>
                    </w:rPr>
                  </w:pPr>
                  <w:r w:rsidRPr="00900392">
                    <w:rPr>
                      <w:rFonts w:ascii="Arial" w:hAnsi="Arial" w:cs="Arial"/>
                    </w:rPr>
                    <w:t>$ 1,136,515</w:t>
                  </w:r>
                </w:p>
              </w:tc>
            </w:tr>
            <w:tr w:rsidR="00A3457B" w:rsidRPr="00900392" w14:paraId="61DA65CF" w14:textId="77777777" w:rsidTr="009C5CA7">
              <w:trPr>
                <w:trHeight w:val="287"/>
              </w:trPr>
              <w:tc>
                <w:tcPr>
                  <w:tcW w:w="526" w:type="dxa"/>
                </w:tcPr>
                <w:p w14:paraId="0A369E55" w14:textId="77777777" w:rsidR="00A3457B" w:rsidRPr="00900392" w:rsidRDefault="00A3457B" w:rsidP="009C5CA7">
                  <w:pPr>
                    <w:rPr>
                      <w:rFonts w:ascii="Arial" w:hAnsi="Arial" w:cs="Arial"/>
                    </w:rPr>
                  </w:pPr>
                  <w:r w:rsidRPr="00900392">
                    <w:rPr>
                      <w:rFonts w:ascii="Arial" w:hAnsi="Arial" w:cs="Arial"/>
                    </w:rPr>
                    <w:t>2</w:t>
                  </w:r>
                </w:p>
              </w:tc>
              <w:tc>
                <w:tcPr>
                  <w:tcW w:w="1628" w:type="dxa"/>
                </w:tcPr>
                <w:p w14:paraId="6C64E902" w14:textId="77777777" w:rsidR="00A3457B" w:rsidRPr="00900392" w:rsidRDefault="00A3457B" w:rsidP="009C5CA7">
                  <w:pPr>
                    <w:rPr>
                      <w:rFonts w:ascii="Arial" w:hAnsi="Arial" w:cs="Arial"/>
                    </w:rPr>
                  </w:pPr>
                  <w:r w:rsidRPr="00900392">
                    <w:rPr>
                      <w:rFonts w:ascii="Arial" w:hAnsi="Arial" w:cs="Arial"/>
                    </w:rPr>
                    <w:t>Switzerland</w:t>
                  </w:r>
                </w:p>
              </w:tc>
              <w:tc>
                <w:tcPr>
                  <w:tcW w:w="2434" w:type="dxa"/>
                </w:tcPr>
                <w:p w14:paraId="764BF286" w14:textId="77777777" w:rsidR="00A3457B" w:rsidRPr="00900392" w:rsidRDefault="00A3457B" w:rsidP="009C5CA7">
                  <w:pPr>
                    <w:rPr>
                      <w:rFonts w:ascii="Arial" w:hAnsi="Arial" w:cs="Arial"/>
                    </w:rPr>
                  </w:pPr>
                  <w:r w:rsidRPr="00900392">
                    <w:rPr>
                      <w:rFonts w:ascii="Arial" w:hAnsi="Arial" w:cs="Arial"/>
                    </w:rPr>
                    <w:t>$1,499,309</w:t>
                  </w:r>
                </w:p>
              </w:tc>
              <w:tc>
                <w:tcPr>
                  <w:tcW w:w="2845" w:type="dxa"/>
                </w:tcPr>
                <w:p w14:paraId="5AA4082C" w14:textId="77777777" w:rsidR="00A3457B" w:rsidRPr="00900392" w:rsidRDefault="00A3457B" w:rsidP="009C5CA7">
                  <w:pPr>
                    <w:rPr>
                      <w:rFonts w:ascii="Arial" w:hAnsi="Arial" w:cs="Arial"/>
                    </w:rPr>
                  </w:pPr>
                  <w:r w:rsidRPr="00900392">
                    <w:rPr>
                      <w:rFonts w:ascii="Arial" w:hAnsi="Arial" w:cs="Arial"/>
                    </w:rPr>
                    <w:t>$    479,411</w:t>
                  </w:r>
                </w:p>
              </w:tc>
            </w:tr>
            <w:tr w:rsidR="00A3457B" w:rsidRPr="00900392" w14:paraId="2ECBE260" w14:textId="77777777" w:rsidTr="009C5CA7">
              <w:trPr>
                <w:trHeight w:val="287"/>
              </w:trPr>
              <w:tc>
                <w:tcPr>
                  <w:tcW w:w="526" w:type="dxa"/>
                </w:tcPr>
                <w:p w14:paraId="1280B0A3" w14:textId="77777777" w:rsidR="00A3457B" w:rsidRPr="00900392" w:rsidRDefault="00A3457B" w:rsidP="009C5CA7">
                  <w:pPr>
                    <w:rPr>
                      <w:rFonts w:ascii="Arial" w:hAnsi="Arial" w:cs="Arial"/>
                    </w:rPr>
                  </w:pPr>
                  <w:r w:rsidRPr="00900392">
                    <w:rPr>
                      <w:rFonts w:ascii="Arial" w:hAnsi="Arial" w:cs="Arial"/>
                    </w:rPr>
                    <w:t>3</w:t>
                  </w:r>
                </w:p>
              </w:tc>
              <w:tc>
                <w:tcPr>
                  <w:tcW w:w="1628" w:type="dxa"/>
                </w:tcPr>
                <w:p w14:paraId="6E05090C" w14:textId="77777777" w:rsidR="00A3457B" w:rsidRPr="00900392" w:rsidRDefault="00A3457B" w:rsidP="009C5CA7">
                  <w:pPr>
                    <w:rPr>
                      <w:rFonts w:ascii="Arial" w:hAnsi="Arial" w:cs="Arial"/>
                    </w:rPr>
                  </w:pPr>
                  <w:r w:rsidRPr="00900392">
                    <w:rPr>
                      <w:rFonts w:ascii="Arial" w:hAnsi="Arial" w:cs="Arial"/>
                    </w:rPr>
                    <w:t>Germany</w:t>
                  </w:r>
                </w:p>
              </w:tc>
              <w:tc>
                <w:tcPr>
                  <w:tcW w:w="2434" w:type="dxa"/>
                </w:tcPr>
                <w:p w14:paraId="5238F52A" w14:textId="77777777" w:rsidR="00A3457B" w:rsidRPr="00900392" w:rsidRDefault="00A3457B" w:rsidP="009C5CA7">
                  <w:pPr>
                    <w:rPr>
                      <w:rFonts w:ascii="Arial" w:hAnsi="Arial" w:cs="Arial"/>
                    </w:rPr>
                  </w:pPr>
                  <w:r w:rsidRPr="00900392">
                    <w:rPr>
                      <w:rFonts w:ascii="Arial" w:hAnsi="Arial" w:cs="Arial"/>
                    </w:rPr>
                    <w:t>$ 564,698</w:t>
                  </w:r>
                </w:p>
              </w:tc>
              <w:tc>
                <w:tcPr>
                  <w:tcW w:w="2845" w:type="dxa"/>
                </w:tcPr>
                <w:p w14:paraId="6E2223FF" w14:textId="77777777" w:rsidR="00A3457B" w:rsidRPr="00900392" w:rsidRDefault="00A3457B" w:rsidP="009C5CA7">
                  <w:pPr>
                    <w:rPr>
                      <w:rFonts w:ascii="Arial" w:hAnsi="Arial" w:cs="Arial"/>
                    </w:rPr>
                  </w:pPr>
                  <w:r w:rsidRPr="00900392">
                    <w:rPr>
                      <w:rFonts w:ascii="Arial" w:hAnsi="Arial" w:cs="Arial"/>
                    </w:rPr>
                    <w:t>$    156,289</w:t>
                  </w:r>
                </w:p>
              </w:tc>
            </w:tr>
            <w:tr w:rsidR="00A3457B" w:rsidRPr="00900392" w14:paraId="7A16BB19" w14:textId="77777777" w:rsidTr="009C5CA7">
              <w:trPr>
                <w:trHeight w:val="287"/>
              </w:trPr>
              <w:tc>
                <w:tcPr>
                  <w:tcW w:w="526" w:type="dxa"/>
                </w:tcPr>
                <w:p w14:paraId="5EB856B6" w14:textId="77777777" w:rsidR="00A3457B" w:rsidRPr="00900392" w:rsidRDefault="00A3457B" w:rsidP="009C5CA7">
                  <w:pPr>
                    <w:rPr>
                      <w:rFonts w:ascii="Arial" w:hAnsi="Arial" w:cs="Arial"/>
                    </w:rPr>
                  </w:pPr>
                </w:p>
              </w:tc>
              <w:tc>
                <w:tcPr>
                  <w:tcW w:w="1628" w:type="dxa"/>
                </w:tcPr>
                <w:p w14:paraId="60E37C27" w14:textId="77777777" w:rsidR="00A3457B" w:rsidRPr="00900392" w:rsidRDefault="00A3457B" w:rsidP="009C5CA7">
                  <w:pPr>
                    <w:rPr>
                      <w:rFonts w:ascii="Arial" w:hAnsi="Arial" w:cs="Arial"/>
                      <w:b/>
                      <w:bCs/>
                    </w:rPr>
                  </w:pPr>
                  <w:r w:rsidRPr="00900392">
                    <w:rPr>
                      <w:rFonts w:ascii="Arial" w:hAnsi="Arial" w:cs="Arial"/>
                      <w:b/>
                      <w:bCs/>
                    </w:rPr>
                    <w:t>Total</w:t>
                  </w:r>
                </w:p>
              </w:tc>
              <w:tc>
                <w:tcPr>
                  <w:tcW w:w="2434" w:type="dxa"/>
                </w:tcPr>
                <w:p w14:paraId="121EBD90" w14:textId="77777777" w:rsidR="00A3457B" w:rsidRPr="00900392" w:rsidRDefault="00A3457B" w:rsidP="009C5CA7">
                  <w:pPr>
                    <w:rPr>
                      <w:rFonts w:ascii="Arial" w:hAnsi="Arial" w:cs="Arial"/>
                    </w:rPr>
                  </w:pPr>
                  <w:r w:rsidRPr="00900392">
                    <w:rPr>
                      <w:rFonts w:ascii="Arial" w:hAnsi="Arial" w:cs="Arial"/>
                    </w:rPr>
                    <w:t>$ 6,274,533</w:t>
                  </w:r>
                </w:p>
              </w:tc>
              <w:tc>
                <w:tcPr>
                  <w:tcW w:w="2845" w:type="dxa"/>
                </w:tcPr>
                <w:p w14:paraId="405AE52D" w14:textId="77777777" w:rsidR="00A3457B" w:rsidRPr="00900392" w:rsidRDefault="00A3457B" w:rsidP="009C5CA7">
                  <w:pPr>
                    <w:rPr>
                      <w:rFonts w:ascii="Arial" w:hAnsi="Arial" w:cs="Arial"/>
                    </w:rPr>
                  </w:pPr>
                  <w:r w:rsidRPr="00900392">
                    <w:rPr>
                      <w:rFonts w:ascii="Arial" w:hAnsi="Arial" w:cs="Arial"/>
                    </w:rPr>
                    <w:t>$ 1,772,215</w:t>
                  </w:r>
                </w:p>
              </w:tc>
            </w:tr>
          </w:tbl>
          <w:p w14:paraId="5514A06C" w14:textId="77777777" w:rsidR="00A3457B" w:rsidRPr="00900392" w:rsidRDefault="00A3457B" w:rsidP="009C5CA7">
            <w:pPr>
              <w:rPr>
                <w:rFonts w:ascii="Arial" w:hAnsi="Arial" w:cs="Arial"/>
              </w:rPr>
            </w:pPr>
          </w:p>
          <w:p w14:paraId="135B3045" w14:textId="77777777" w:rsidR="00A3457B" w:rsidRPr="00900392" w:rsidRDefault="00A3457B" w:rsidP="009C5CA7">
            <w:pPr>
              <w:shd w:val="clear" w:color="auto" w:fill="ACB9CA" w:themeFill="text2" w:themeFillTint="66"/>
              <w:jc w:val="center"/>
              <w:rPr>
                <w:rFonts w:ascii="Arial" w:hAnsi="Arial" w:cs="Arial"/>
                <w:b/>
              </w:rPr>
            </w:pPr>
            <w:r w:rsidRPr="00900392">
              <w:rPr>
                <w:rFonts w:ascii="Arial" w:hAnsi="Arial" w:cs="Arial"/>
                <w:b/>
              </w:rPr>
              <w:t>SCOPE AND OBJECTIVES</w:t>
            </w:r>
          </w:p>
          <w:p w14:paraId="2C578329" w14:textId="77777777" w:rsidR="00A3457B" w:rsidRPr="00900392" w:rsidRDefault="00A3457B" w:rsidP="009C5CA7">
            <w:pPr>
              <w:spacing w:line="22" w:lineRule="atLeast"/>
              <w:jc w:val="both"/>
              <w:rPr>
                <w:rFonts w:ascii="Arial" w:hAnsi="Arial" w:cs="Arial"/>
              </w:rPr>
            </w:pPr>
          </w:p>
          <w:p w14:paraId="344F894C" w14:textId="77777777" w:rsidR="00A3457B" w:rsidRPr="00900392" w:rsidRDefault="00A3457B" w:rsidP="009C5CA7">
            <w:pPr>
              <w:widowControl w:val="0"/>
              <w:numPr>
                <w:ilvl w:val="0"/>
                <w:numId w:val="41"/>
              </w:numPr>
              <w:overflowPunct w:val="0"/>
              <w:adjustRightInd w:val="0"/>
              <w:spacing w:after="0" w:line="360" w:lineRule="auto"/>
              <w:jc w:val="both"/>
              <w:rPr>
                <w:rFonts w:ascii="Arial" w:hAnsi="Arial" w:cs="Arial"/>
                <w:b/>
                <w:bCs/>
              </w:rPr>
            </w:pPr>
            <w:r w:rsidRPr="00900392">
              <w:rPr>
                <w:rFonts w:ascii="Arial" w:hAnsi="Arial" w:cs="Arial"/>
                <w:b/>
                <w:bCs/>
              </w:rPr>
              <w:t>Objectives</w:t>
            </w:r>
          </w:p>
          <w:p w14:paraId="6A52F46F" w14:textId="77777777" w:rsidR="00A3457B" w:rsidRPr="00900392" w:rsidRDefault="00A3457B" w:rsidP="009C5CA7">
            <w:pPr>
              <w:jc w:val="both"/>
              <w:rPr>
                <w:rFonts w:ascii="Arial" w:hAnsi="Arial" w:cs="Arial"/>
              </w:rPr>
            </w:pPr>
            <w:r w:rsidRPr="00900392">
              <w:rPr>
                <w:rFonts w:ascii="Arial" w:hAnsi="Arial" w:cs="Arial"/>
              </w:rPr>
              <w:t>This final evaluation is intended to analyze KESP’s progress and achieved results, and identify problems and constraints that have been encountered in the implementation. To this end, the evaluation aims to formulate important best practices and lessons to be learned from the implementation of KESP. The evaluation should provide evidence-based information that is credible, reliable and useful. This should also be forward looking and provide preliminary recommendations for the future design and implementation of electoral assistance programmes, advice on forthcoming strategic directions and priorities in the relevant area. The evaluation will consider options for future delivery and the implementation of the programmes which promote ownership, sustainability, efficiency and effectiveness.</w:t>
            </w:r>
          </w:p>
          <w:p w14:paraId="0B783FA3" w14:textId="77777777" w:rsidR="00A3457B" w:rsidRPr="00900392" w:rsidRDefault="00A3457B" w:rsidP="009C5CA7">
            <w:pPr>
              <w:jc w:val="both"/>
              <w:rPr>
                <w:rFonts w:ascii="Arial" w:hAnsi="Arial" w:cs="Arial"/>
              </w:rPr>
            </w:pPr>
          </w:p>
          <w:p w14:paraId="1F2E069D" w14:textId="77777777" w:rsidR="00A3457B" w:rsidRPr="00900392" w:rsidRDefault="00A3457B" w:rsidP="009C5CA7">
            <w:pPr>
              <w:widowControl w:val="0"/>
              <w:numPr>
                <w:ilvl w:val="0"/>
                <w:numId w:val="41"/>
              </w:numPr>
              <w:overflowPunct w:val="0"/>
              <w:adjustRightInd w:val="0"/>
              <w:spacing w:after="0" w:line="360" w:lineRule="auto"/>
              <w:rPr>
                <w:rFonts w:ascii="Arial" w:hAnsi="Arial" w:cs="Arial"/>
                <w:b/>
                <w:bCs/>
              </w:rPr>
            </w:pPr>
            <w:r w:rsidRPr="00900392">
              <w:rPr>
                <w:rFonts w:ascii="Arial" w:hAnsi="Arial" w:cs="Arial"/>
                <w:b/>
                <w:bCs/>
              </w:rPr>
              <w:t>Scope</w:t>
            </w:r>
          </w:p>
          <w:p w14:paraId="43C089EE" w14:textId="77777777" w:rsidR="00A3457B" w:rsidRPr="00900392" w:rsidRDefault="00A3457B" w:rsidP="009C5CA7">
            <w:pPr>
              <w:rPr>
                <w:rFonts w:ascii="Arial" w:hAnsi="Arial" w:cs="Arial"/>
              </w:rPr>
            </w:pPr>
            <w:r w:rsidRPr="00900392">
              <w:rPr>
                <w:rFonts w:ascii="Arial" w:hAnsi="Arial" w:cs="Arial"/>
              </w:rPr>
              <w:t>The evaluation should be able to:</w:t>
            </w:r>
          </w:p>
          <w:p w14:paraId="4C784195" w14:textId="77777777" w:rsidR="00A3457B" w:rsidRPr="00900392" w:rsidRDefault="00A3457B" w:rsidP="009C5CA7">
            <w:pPr>
              <w:rPr>
                <w:rFonts w:ascii="Arial" w:hAnsi="Arial" w:cs="Arial"/>
              </w:rPr>
            </w:pPr>
          </w:p>
          <w:p w14:paraId="3C78CDF7"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Assess the relevance of the programme with respect to its consistency, ownership, technical adequacy and complementarity of the programme with other similar initiatives;</w:t>
            </w:r>
          </w:p>
          <w:p w14:paraId="01825899"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Determine the effectiveness of the programme in the achievement of results, highlighting reasons and factors for achievement/non-achievement;</w:t>
            </w:r>
          </w:p>
          <w:p w14:paraId="008D8D39"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Determine the efficiency of the programme concerning the value for money principle, use of funding staff and other resources in the achievement of results;</w:t>
            </w:r>
          </w:p>
          <w:p w14:paraId="516F7A8E"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Evaluate the potential impact on enhancing the inclusiveness and transparency of electoral processes;</w:t>
            </w:r>
          </w:p>
          <w:p w14:paraId="3CBD7D6D"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Determine the level of coordination of the programme with UN agencies, relevant development partners, donors, CSOs and other relevant stakeholders;</w:t>
            </w:r>
          </w:p>
          <w:p w14:paraId="4C81960A"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Evaluate the sustainability of the programme, including the participation of institutional beneficiaries/partners in the planning and implementation of activities, as well as measures taken to ensure that activities initiated by the programme will be completed/continued beyond the programme cycle;</w:t>
            </w:r>
          </w:p>
          <w:p w14:paraId="2265D680"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Evaluate the contribution of the programme to the gender and human rights aspects;</w:t>
            </w:r>
          </w:p>
          <w:p w14:paraId="37E2B050"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 xml:space="preserve">Capture the best practices and lessons learned from the implementation of the programme; </w:t>
            </w:r>
          </w:p>
          <w:p w14:paraId="0E92AF4D" w14:textId="77777777" w:rsidR="00A3457B" w:rsidRPr="00900392" w:rsidRDefault="00A3457B" w:rsidP="009C5CA7">
            <w:pPr>
              <w:widowControl w:val="0"/>
              <w:numPr>
                <w:ilvl w:val="0"/>
                <w:numId w:val="34"/>
              </w:numPr>
              <w:overflowPunct w:val="0"/>
              <w:adjustRightInd w:val="0"/>
              <w:jc w:val="both"/>
              <w:rPr>
                <w:rFonts w:ascii="Arial" w:hAnsi="Arial" w:cs="Arial"/>
              </w:rPr>
            </w:pPr>
            <w:r w:rsidRPr="00900392">
              <w:rPr>
                <w:rFonts w:ascii="Arial" w:hAnsi="Arial" w:cs="Arial"/>
              </w:rPr>
              <w:t>Provide concrete recommendations that is useful for the future programming.</w:t>
            </w:r>
          </w:p>
          <w:p w14:paraId="2C5BE654" w14:textId="77777777" w:rsidR="00A3457B" w:rsidRPr="00900392" w:rsidRDefault="00A3457B" w:rsidP="009C5CA7">
            <w:pPr>
              <w:spacing w:after="120"/>
              <w:jc w:val="both"/>
              <w:rPr>
                <w:rFonts w:ascii="Arial" w:hAnsi="Arial" w:cs="Arial"/>
              </w:rPr>
            </w:pPr>
            <w:r w:rsidRPr="00900392">
              <w:rPr>
                <w:rFonts w:ascii="Arial" w:hAnsi="Arial" w:cs="Arial"/>
              </w:rPr>
              <w:t>The evaluation will assess the programme according to the standard evaluation criteria, as elaborated below, in line with the United Nations Evaluations Group (UNEG) norms and principles. The evaluation will address the following four main questions:</w:t>
            </w:r>
          </w:p>
          <w:p w14:paraId="5C9FF7AF" w14:textId="77777777" w:rsidR="00A3457B" w:rsidRPr="00900392" w:rsidRDefault="00A3457B" w:rsidP="009C5CA7">
            <w:pPr>
              <w:widowControl w:val="0"/>
              <w:numPr>
                <w:ilvl w:val="0"/>
                <w:numId w:val="39"/>
              </w:numPr>
              <w:overflowPunct w:val="0"/>
              <w:adjustRightInd w:val="0"/>
              <w:spacing w:after="40"/>
              <w:jc w:val="both"/>
              <w:rPr>
                <w:rFonts w:ascii="Arial" w:hAnsi="Arial" w:cs="Arial"/>
              </w:rPr>
            </w:pPr>
            <w:r w:rsidRPr="00900392">
              <w:rPr>
                <w:rFonts w:ascii="Arial" w:hAnsi="Arial" w:cs="Arial"/>
              </w:rPr>
              <w:t>Was the approach to achieve what the UNDP Programme intended to achieve appropriate?</w:t>
            </w:r>
          </w:p>
          <w:p w14:paraId="7FEDE63D" w14:textId="77777777" w:rsidR="00A3457B" w:rsidRPr="00900392" w:rsidRDefault="00A3457B" w:rsidP="009C5CA7">
            <w:pPr>
              <w:widowControl w:val="0"/>
              <w:numPr>
                <w:ilvl w:val="0"/>
                <w:numId w:val="39"/>
              </w:numPr>
              <w:overflowPunct w:val="0"/>
              <w:adjustRightInd w:val="0"/>
              <w:spacing w:after="40"/>
              <w:jc w:val="both"/>
              <w:rPr>
                <w:rFonts w:ascii="Arial" w:hAnsi="Arial" w:cs="Arial"/>
              </w:rPr>
            </w:pPr>
            <w:r w:rsidRPr="00900392">
              <w:rPr>
                <w:rFonts w:ascii="Arial" w:hAnsi="Arial" w:cs="Arial"/>
              </w:rPr>
              <w:t>To what extent has the Programme achieved its intended objectives?</w:t>
            </w:r>
          </w:p>
          <w:p w14:paraId="64A6A10D" w14:textId="77777777" w:rsidR="00A3457B" w:rsidRPr="00900392" w:rsidRDefault="00A3457B" w:rsidP="009C5CA7">
            <w:pPr>
              <w:widowControl w:val="0"/>
              <w:numPr>
                <w:ilvl w:val="0"/>
                <w:numId w:val="39"/>
              </w:numPr>
              <w:overflowPunct w:val="0"/>
              <w:adjustRightInd w:val="0"/>
              <w:spacing w:after="40"/>
              <w:jc w:val="both"/>
              <w:rPr>
                <w:rFonts w:ascii="Arial" w:hAnsi="Arial" w:cs="Arial"/>
              </w:rPr>
            </w:pPr>
            <w:r w:rsidRPr="00900392">
              <w:rPr>
                <w:rFonts w:ascii="Arial" w:hAnsi="Arial" w:cs="Arial"/>
              </w:rPr>
              <w:t>To what extent has the Programme been able to adapt to the COVID-19 pandemic and support country’s preparedness, response and recovery process?</w:t>
            </w:r>
          </w:p>
          <w:p w14:paraId="677D6954" w14:textId="77777777" w:rsidR="00A3457B" w:rsidRPr="00900392" w:rsidRDefault="00A3457B" w:rsidP="009C5CA7">
            <w:pPr>
              <w:widowControl w:val="0"/>
              <w:numPr>
                <w:ilvl w:val="0"/>
                <w:numId w:val="39"/>
              </w:numPr>
              <w:overflowPunct w:val="0"/>
              <w:adjustRightInd w:val="0"/>
              <w:jc w:val="both"/>
              <w:rPr>
                <w:rFonts w:ascii="Arial" w:hAnsi="Arial" w:cs="Arial"/>
              </w:rPr>
            </w:pPr>
            <w:r w:rsidRPr="00900392">
              <w:rPr>
                <w:rFonts w:ascii="Arial" w:hAnsi="Arial" w:cs="Arial"/>
              </w:rPr>
              <w:t xml:space="preserve">What factors contributed to or hindered Programme’s performance and eventually, to the sustainability of results?    </w:t>
            </w:r>
          </w:p>
          <w:p w14:paraId="513EB426" w14:textId="77777777" w:rsidR="00A3457B" w:rsidRPr="00900392" w:rsidRDefault="00A3457B" w:rsidP="009C5CA7">
            <w:pPr>
              <w:snapToGrid w:val="0"/>
              <w:spacing w:after="120"/>
              <w:jc w:val="both"/>
              <w:rPr>
                <w:rFonts w:ascii="Arial" w:hAnsi="Arial" w:cs="Arial"/>
              </w:rPr>
            </w:pPr>
            <w:r w:rsidRPr="00900392">
              <w:rPr>
                <w:rFonts w:ascii="Arial" w:hAnsi="Arial" w:cs="Arial"/>
              </w:rPr>
              <w:t>To address Question 1, a Theory of change (ToC) approach will be used in consultation with stakeholders as appropriate to better understand how and under what conditions the Programme's interventions are expected to lead to accountable institutions, justice and peace, and gender equality.</w:t>
            </w:r>
          </w:p>
          <w:p w14:paraId="6D920093" w14:textId="77777777" w:rsidR="00A3457B" w:rsidRPr="00900392" w:rsidRDefault="00A3457B" w:rsidP="009C5CA7">
            <w:pPr>
              <w:tabs>
                <w:tab w:val="left" w:pos="9000"/>
              </w:tabs>
              <w:snapToGrid w:val="0"/>
              <w:spacing w:after="120"/>
              <w:jc w:val="both"/>
              <w:rPr>
                <w:rFonts w:ascii="Arial" w:hAnsi="Arial" w:cs="Arial"/>
              </w:rPr>
            </w:pPr>
            <w:r w:rsidRPr="00900392">
              <w:rPr>
                <w:rFonts w:ascii="Arial" w:hAnsi="Arial" w:cs="Arial"/>
              </w:rPr>
              <w:t>Question 2 will include as assessment of achieved results and the extent to which these results have contributed to the Programme objectives. It will be important to examine how the Programme has been able to introduce innovation and agility as specific factors for Programme effectiveness.</w:t>
            </w:r>
          </w:p>
          <w:p w14:paraId="152D0163" w14:textId="77777777" w:rsidR="00A3457B" w:rsidRPr="00900392" w:rsidRDefault="00A3457B" w:rsidP="009C5CA7">
            <w:pPr>
              <w:tabs>
                <w:tab w:val="left" w:pos="9000"/>
              </w:tabs>
              <w:spacing w:after="120"/>
              <w:jc w:val="both"/>
              <w:rPr>
                <w:rFonts w:ascii="Arial" w:hAnsi="Arial" w:cs="Arial"/>
              </w:rPr>
            </w:pPr>
            <w:r w:rsidRPr="00900392">
              <w:rPr>
                <w:rFonts w:ascii="Arial" w:hAnsi="Arial" w:cs="Arial"/>
              </w:rPr>
              <w:t>Question 3 will examine Programme’s support to COVID-19 preparedness, response and recovery at the Country level. This will include an assessment of the relevance and effectiveness of the support to the needs of country and its effectiveness in preventing loss of lives and livelihoods.</w:t>
            </w:r>
          </w:p>
          <w:p w14:paraId="7A9B01B6" w14:textId="77777777" w:rsidR="00A3457B" w:rsidRPr="00900392" w:rsidRDefault="00A3457B" w:rsidP="009C5CA7">
            <w:pPr>
              <w:tabs>
                <w:tab w:val="left" w:pos="9000"/>
              </w:tabs>
              <w:jc w:val="both"/>
              <w:rPr>
                <w:rFonts w:ascii="Arial" w:hAnsi="Arial" w:cs="Arial"/>
              </w:rPr>
            </w:pPr>
            <w:r w:rsidRPr="00900392">
              <w:rPr>
                <w:rFonts w:ascii="Arial" w:hAnsi="Arial" w:cs="Arial"/>
              </w:rPr>
              <w:t xml:space="preserve">The sustainability of overall outcomes will be examined in response to the Question 4.  </w:t>
            </w:r>
          </w:p>
          <w:p w14:paraId="279D9FA6" w14:textId="77777777" w:rsidR="00A3457B" w:rsidRPr="00900392" w:rsidRDefault="00A3457B" w:rsidP="009C5CA7">
            <w:pPr>
              <w:spacing w:after="40"/>
              <w:jc w:val="both"/>
              <w:rPr>
                <w:rFonts w:ascii="Arial" w:hAnsi="Arial" w:cs="Arial"/>
                <w:lang w:val="en-GB"/>
              </w:rPr>
            </w:pPr>
          </w:p>
          <w:p w14:paraId="650278F2" w14:textId="77777777" w:rsidR="00A3457B" w:rsidRPr="00900392" w:rsidRDefault="00A3457B" w:rsidP="009C5CA7">
            <w:pPr>
              <w:jc w:val="both"/>
              <w:rPr>
                <w:rFonts w:ascii="Arial" w:hAnsi="Arial" w:cs="Arial"/>
                <w:lang w:eastAsia="ja-JP"/>
              </w:rPr>
            </w:pPr>
            <w:r w:rsidRPr="00900392">
              <w:rPr>
                <w:rFonts w:ascii="Arial" w:hAnsi="Arial" w:cs="Arial"/>
              </w:rPr>
              <w:t xml:space="preserve">In addition to the above questions, the evaluation is expected to answer the evaluation questions related to the criteria of relevance, effectiveness, efficiency and sustainability and impact, which are in line with the definition provided by the OECD-DAC as in the </w:t>
            </w:r>
            <w:r w:rsidRPr="00900392">
              <w:rPr>
                <w:rFonts w:ascii="Arial" w:eastAsia="MS Mincho" w:hAnsi="Arial" w:cs="Arial"/>
                <w:lang w:eastAsia="ja-JP"/>
              </w:rPr>
              <w:t>UNDP Handbook on Planning, Monitoring and Evaluating for Development Results</w:t>
            </w:r>
            <w:r w:rsidRPr="00900392">
              <w:rPr>
                <w:rFonts w:ascii="Arial" w:hAnsi="Arial" w:cs="Arial"/>
              </w:rPr>
              <w:t>:</w:t>
            </w:r>
            <w:r w:rsidRPr="00900392">
              <w:t xml:space="preserve"> </w:t>
            </w:r>
            <w:hyperlink r:id="rId14" w:history="1">
              <w:r w:rsidRPr="00900392">
                <w:rPr>
                  <w:rFonts w:ascii="Arial" w:hAnsi="Arial" w:cs="Arial"/>
                  <w:color w:val="0563C1" w:themeColor="hyperlink"/>
                  <w:u w:val="single"/>
                </w:rPr>
                <w:t>https://commdev.org/publications/handbook-on-planning-monitoring-and-evaluating-for-results/</w:t>
              </w:r>
              <w:r w:rsidRPr="00900392">
                <w:rPr>
                  <w:rFonts w:ascii="Arial" w:hAnsi="Arial" w:cs="Arial"/>
                  <w:color w:val="0563C1" w:themeColor="hyperlink"/>
                  <w:u w:val="single"/>
                  <w:lang w:eastAsia="ja-JP"/>
                </w:rPr>
                <w:t>.The</w:t>
              </w:r>
            </w:hyperlink>
            <w:r w:rsidRPr="00900392">
              <w:rPr>
                <w:rFonts w:ascii="Arial" w:hAnsi="Arial" w:cs="Arial"/>
                <w:lang w:eastAsia="ja-JP"/>
              </w:rPr>
              <w:t xml:space="preserve"> evaluation will be carried out based on the integrated results and resource framework (IRRF) distinguishing between project-level outcomes and outputs. This evaluation also assesses the extent to which the programme’s implementation sought to strengthen the application of the rights-based approach and address gender issues. </w:t>
            </w:r>
          </w:p>
          <w:p w14:paraId="2AE6CD5B" w14:textId="77777777" w:rsidR="00A3457B" w:rsidRPr="00900392" w:rsidRDefault="00A3457B" w:rsidP="009C5CA7">
            <w:pPr>
              <w:jc w:val="both"/>
              <w:rPr>
                <w:rFonts w:ascii="Arial" w:hAnsi="Arial" w:cs="Arial"/>
                <w:lang w:eastAsia="ja-JP"/>
              </w:rPr>
            </w:pPr>
          </w:p>
          <w:p w14:paraId="7360F60B" w14:textId="77777777" w:rsidR="00A3457B" w:rsidRPr="00900392" w:rsidRDefault="00A3457B" w:rsidP="009C5CA7">
            <w:pPr>
              <w:shd w:val="clear" w:color="auto" w:fill="ACB9CA" w:themeFill="text2" w:themeFillTint="66"/>
              <w:jc w:val="center"/>
              <w:rPr>
                <w:rFonts w:ascii="Arial" w:hAnsi="Arial" w:cs="Arial"/>
                <w:b/>
              </w:rPr>
            </w:pPr>
            <w:r w:rsidRPr="00900392">
              <w:rPr>
                <w:rFonts w:ascii="Arial" w:hAnsi="Arial" w:cs="Arial"/>
                <w:b/>
              </w:rPr>
              <w:t xml:space="preserve">   Evaluation Questions and Methodology</w:t>
            </w:r>
          </w:p>
          <w:p w14:paraId="69CC09F7" w14:textId="77777777" w:rsidR="00A3457B" w:rsidRPr="00900392" w:rsidRDefault="00A3457B" w:rsidP="009C5CA7">
            <w:pPr>
              <w:jc w:val="both"/>
              <w:rPr>
                <w:rFonts w:ascii="Arial" w:hAnsi="Arial" w:cs="Arial"/>
              </w:rPr>
            </w:pPr>
          </w:p>
          <w:p w14:paraId="53A7403D" w14:textId="77777777" w:rsidR="00A3457B" w:rsidRPr="00900392" w:rsidRDefault="00A3457B" w:rsidP="009C5CA7">
            <w:pPr>
              <w:widowControl w:val="0"/>
              <w:numPr>
                <w:ilvl w:val="0"/>
                <w:numId w:val="41"/>
              </w:numPr>
              <w:overflowPunct w:val="0"/>
              <w:adjustRightInd w:val="0"/>
              <w:spacing w:after="0" w:line="360" w:lineRule="auto"/>
              <w:jc w:val="both"/>
              <w:rPr>
                <w:rFonts w:ascii="Arial" w:hAnsi="Arial" w:cs="Arial"/>
                <w:b/>
                <w:bCs/>
              </w:rPr>
            </w:pPr>
            <w:r w:rsidRPr="00900392">
              <w:rPr>
                <w:rFonts w:ascii="Arial" w:hAnsi="Arial" w:cs="Arial"/>
                <w:b/>
                <w:bCs/>
              </w:rPr>
              <w:t>Evaluation Questions</w:t>
            </w:r>
          </w:p>
          <w:p w14:paraId="5258597F" w14:textId="77777777" w:rsidR="00A3457B" w:rsidRPr="00900392" w:rsidRDefault="00A3457B" w:rsidP="009C5CA7">
            <w:pPr>
              <w:jc w:val="both"/>
              <w:rPr>
                <w:rFonts w:ascii="Arial" w:hAnsi="Arial" w:cs="Arial"/>
              </w:rPr>
            </w:pPr>
            <w:r w:rsidRPr="00900392">
              <w:rPr>
                <w:rFonts w:ascii="Arial" w:hAnsi="Arial" w:cs="Arial"/>
              </w:rPr>
              <w:t xml:space="preserve">Based on the standard criteria defined by OECD-DAC, below are the criteria to be considered for the evaluation process: </w:t>
            </w:r>
          </w:p>
          <w:p w14:paraId="226E4836" w14:textId="77777777" w:rsidR="00A3457B" w:rsidRPr="00900392" w:rsidRDefault="00A3457B" w:rsidP="009C5CA7">
            <w:pPr>
              <w:spacing w:after="40"/>
              <w:jc w:val="both"/>
              <w:rPr>
                <w:rFonts w:ascii="Arial" w:hAnsi="Arial" w:cs="Arial"/>
                <w:lang w:val="en-GB"/>
              </w:rPr>
            </w:pPr>
          </w:p>
          <w:p w14:paraId="7BD508BE" w14:textId="77777777" w:rsidR="00A3457B" w:rsidRPr="00900392" w:rsidRDefault="00A3457B" w:rsidP="009C5CA7">
            <w:pPr>
              <w:numPr>
                <w:ilvl w:val="0"/>
                <w:numId w:val="40"/>
              </w:numPr>
              <w:spacing w:after="0" w:line="240" w:lineRule="auto"/>
              <w:jc w:val="both"/>
              <w:rPr>
                <w:rFonts w:ascii="Arial" w:hAnsi="Arial" w:cs="Arial"/>
                <w:bCs/>
                <w:u w:val="single"/>
              </w:rPr>
            </w:pPr>
            <w:r w:rsidRPr="00900392">
              <w:rPr>
                <w:rFonts w:ascii="Arial" w:hAnsi="Arial" w:cs="Arial"/>
                <w:bCs/>
                <w:u w:val="single"/>
              </w:rPr>
              <w:t xml:space="preserve">Relevance </w:t>
            </w:r>
          </w:p>
          <w:p w14:paraId="36BD6C04" w14:textId="77777777" w:rsidR="00A3457B" w:rsidRPr="00A00391" w:rsidRDefault="00A3457B" w:rsidP="009C5CA7">
            <w:pPr>
              <w:numPr>
                <w:ilvl w:val="1"/>
                <w:numId w:val="40"/>
              </w:numPr>
              <w:spacing w:after="0" w:line="22" w:lineRule="atLeast"/>
              <w:jc w:val="both"/>
              <w:rPr>
                <w:rFonts w:ascii="Arial" w:hAnsi="Arial" w:cs="Arial"/>
              </w:rPr>
            </w:pPr>
            <w:r w:rsidRPr="00A00391">
              <w:rPr>
                <w:rFonts w:ascii="Arial" w:hAnsi="Arial" w:cs="Arial"/>
              </w:rPr>
              <w:t xml:space="preserve">Did the project miss any critical issues that should have been tackled? Did the project mis any critical opportunities that were needed to be addressed to contribute to the UNDAF and CP? </w:t>
            </w:r>
          </w:p>
          <w:p w14:paraId="1BE5AD32" w14:textId="77777777" w:rsidR="00A3457B" w:rsidRPr="00900392" w:rsidRDefault="00A3457B" w:rsidP="009C5CA7">
            <w:pPr>
              <w:numPr>
                <w:ilvl w:val="1"/>
                <w:numId w:val="40"/>
              </w:numPr>
              <w:spacing w:after="0" w:line="22" w:lineRule="atLeast"/>
              <w:jc w:val="both"/>
              <w:rPr>
                <w:rFonts w:ascii="Arial" w:hAnsi="Arial" w:cs="Arial"/>
              </w:rPr>
            </w:pPr>
            <w:r w:rsidRPr="00900392">
              <w:rPr>
                <w:rFonts w:ascii="Arial" w:hAnsi="Arial" w:cs="Arial"/>
              </w:rPr>
              <w:t>Did the activities and strategies fit the objectives, i.e., is there any internal coherence between programme activities and programme purposes?</w:t>
            </w:r>
          </w:p>
          <w:p w14:paraId="5532258A" w14:textId="77777777" w:rsidR="00A3457B" w:rsidRPr="00900392" w:rsidRDefault="00A3457B" w:rsidP="009C5CA7">
            <w:pPr>
              <w:numPr>
                <w:ilvl w:val="1"/>
                <w:numId w:val="40"/>
              </w:numPr>
              <w:spacing w:after="0" w:line="22" w:lineRule="atLeast"/>
              <w:jc w:val="both"/>
              <w:rPr>
                <w:rFonts w:ascii="Arial" w:hAnsi="Arial" w:cs="Arial"/>
              </w:rPr>
            </w:pPr>
            <w:r w:rsidRPr="00900392">
              <w:rPr>
                <w:rFonts w:ascii="Arial" w:hAnsi="Arial" w:cs="Arial"/>
              </w:rPr>
              <w:t>To what extent were the interventions relevant to the needs and priorities of the target groups/beneficiaries?</w:t>
            </w:r>
          </w:p>
          <w:p w14:paraId="7FD6F8D2" w14:textId="77777777" w:rsidR="00A3457B" w:rsidRPr="00900392" w:rsidRDefault="00A3457B" w:rsidP="009C5CA7">
            <w:pPr>
              <w:numPr>
                <w:ilvl w:val="1"/>
                <w:numId w:val="40"/>
              </w:numPr>
              <w:spacing w:after="0" w:line="22" w:lineRule="atLeast"/>
              <w:jc w:val="both"/>
              <w:rPr>
                <w:rFonts w:ascii="Arial" w:hAnsi="Arial" w:cs="Arial"/>
              </w:rPr>
            </w:pPr>
            <w:r w:rsidRPr="00900392">
              <w:rPr>
                <w:rFonts w:ascii="Arial" w:hAnsi="Arial" w:cs="Arial"/>
              </w:rPr>
              <w:t>To what extent have gender and human rights considerations been integrated into the programme design and implementation?</w:t>
            </w:r>
          </w:p>
          <w:p w14:paraId="75147A62" w14:textId="77777777" w:rsidR="00A3457B" w:rsidRPr="00900392" w:rsidRDefault="00A3457B" w:rsidP="009C5CA7">
            <w:pPr>
              <w:numPr>
                <w:ilvl w:val="1"/>
                <w:numId w:val="40"/>
              </w:numPr>
              <w:spacing w:after="0" w:line="22" w:lineRule="atLeast"/>
              <w:jc w:val="both"/>
              <w:rPr>
                <w:rFonts w:ascii="Arial" w:hAnsi="Arial" w:cs="Arial"/>
              </w:rPr>
            </w:pPr>
            <w:r w:rsidRPr="00900392">
              <w:rPr>
                <w:rFonts w:ascii="Arial" w:hAnsi="Arial" w:cs="Arial"/>
              </w:rPr>
              <w:t xml:space="preserve">Has the Programme been able to effectively adapt its activities to the effects of the COVID-19 pandemic in the Kyrgyz Republic? </w:t>
            </w:r>
          </w:p>
          <w:p w14:paraId="2DA80999" w14:textId="77777777" w:rsidR="00A3457B" w:rsidRPr="00A00391" w:rsidRDefault="00A3457B" w:rsidP="009C5CA7">
            <w:pPr>
              <w:numPr>
                <w:ilvl w:val="1"/>
                <w:numId w:val="40"/>
              </w:numPr>
              <w:spacing w:after="0" w:line="22" w:lineRule="atLeast"/>
              <w:jc w:val="both"/>
              <w:rPr>
                <w:rFonts w:ascii="Arial" w:hAnsi="Arial" w:cs="Arial"/>
              </w:rPr>
            </w:pPr>
            <w:r w:rsidRPr="00A00391">
              <w:rPr>
                <w:rFonts w:ascii="Arial" w:hAnsi="Arial" w:cs="Arial"/>
              </w:rPr>
              <w:t>To what extent was the programme in line with the national development priorities, the country programme’s outputs and outcomes, the UNDP Strategic Plan 2022-2025, and SDGs?</w:t>
            </w:r>
          </w:p>
          <w:p w14:paraId="22850023" w14:textId="77777777" w:rsidR="00A3457B" w:rsidRPr="00900392" w:rsidRDefault="00A3457B" w:rsidP="009C5CA7">
            <w:pPr>
              <w:spacing w:line="22" w:lineRule="atLeast"/>
              <w:jc w:val="both"/>
              <w:rPr>
                <w:rFonts w:ascii="Arial" w:hAnsi="Arial" w:cs="Arial"/>
              </w:rPr>
            </w:pPr>
          </w:p>
          <w:p w14:paraId="6362F21D" w14:textId="77777777" w:rsidR="00A3457B" w:rsidRPr="00900392" w:rsidRDefault="00A3457B" w:rsidP="009C5CA7">
            <w:pPr>
              <w:numPr>
                <w:ilvl w:val="0"/>
                <w:numId w:val="40"/>
              </w:numPr>
              <w:spacing w:after="0" w:line="240" w:lineRule="auto"/>
              <w:jc w:val="both"/>
              <w:rPr>
                <w:rFonts w:ascii="Arial" w:hAnsi="Arial" w:cs="Arial"/>
                <w:bCs/>
                <w:u w:val="single"/>
              </w:rPr>
            </w:pPr>
            <w:r w:rsidRPr="00900392">
              <w:rPr>
                <w:rFonts w:ascii="Arial" w:hAnsi="Arial" w:cs="Arial"/>
                <w:bCs/>
                <w:u w:val="single"/>
              </w:rPr>
              <w:t xml:space="preserve">Effectiveness </w:t>
            </w:r>
          </w:p>
          <w:p w14:paraId="65EF339A" w14:textId="77777777" w:rsidR="00A3457B" w:rsidRPr="00900392" w:rsidRDefault="00A3457B" w:rsidP="009C5CA7">
            <w:pPr>
              <w:numPr>
                <w:ilvl w:val="1"/>
                <w:numId w:val="40"/>
              </w:numPr>
              <w:spacing w:before="100" w:beforeAutospacing="1" w:after="100" w:afterAutospacing="1" w:line="22" w:lineRule="atLeast"/>
              <w:jc w:val="both"/>
              <w:rPr>
                <w:rFonts w:ascii="Arial" w:hAnsi="Arial" w:cs="Arial"/>
              </w:rPr>
            </w:pPr>
            <w:r w:rsidRPr="00900392">
              <w:rPr>
                <w:rFonts w:ascii="Arial" w:hAnsi="Arial" w:cs="Arial"/>
              </w:rPr>
              <w:t>To assess the degree to which envisaged outputs and outcomes have been achieved and reported achievements, and whether the programme has contributed to inclusiveness and transparency of the electoral processes and increased citizens’ participation in this process.</w:t>
            </w:r>
          </w:p>
          <w:p w14:paraId="249B7875" w14:textId="77777777" w:rsidR="00A3457B" w:rsidRPr="00900392" w:rsidRDefault="00A3457B" w:rsidP="009C5CA7">
            <w:pPr>
              <w:numPr>
                <w:ilvl w:val="1"/>
                <w:numId w:val="40"/>
              </w:numPr>
              <w:spacing w:before="100" w:beforeAutospacing="1" w:after="100" w:afterAutospacing="1" w:line="22" w:lineRule="atLeast"/>
              <w:jc w:val="both"/>
              <w:rPr>
                <w:rFonts w:ascii="Arial" w:hAnsi="Arial" w:cs="Arial"/>
              </w:rPr>
            </w:pPr>
            <w:r w:rsidRPr="00900392">
              <w:rPr>
                <w:rFonts w:ascii="Arial" w:hAnsi="Arial" w:cs="Arial"/>
              </w:rPr>
              <w:t>Was the theory of change based on valid assumptions?</w:t>
            </w:r>
          </w:p>
          <w:p w14:paraId="7B68EE5A" w14:textId="77777777" w:rsidR="00A3457B" w:rsidRPr="00900392" w:rsidRDefault="00A3457B" w:rsidP="009C5CA7">
            <w:pPr>
              <w:numPr>
                <w:ilvl w:val="1"/>
                <w:numId w:val="40"/>
              </w:numPr>
              <w:spacing w:before="100" w:beforeAutospacing="1" w:after="100" w:afterAutospacing="1" w:line="22" w:lineRule="atLeast"/>
              <w:jc w:val="both"/>
              <w:rPr>
                <w:rFonts w:ascii="Arial" w:hAnsi="Arial" w:cs="Arial"/>
              </w:rPr>
            </w:pPr>
            <w:r w:rsidRPr="00900392">
              <w:rPr>
                <w:rFonts w:ascii="Arial" w:hAnsi="Arial" w:cs="Arial"/>
              </w:rPr>
              <w:t>Assess the effectiveness of coordination among different UN agencies and organizations</w:t>
            </w:r>
          </w:p>
          <w:p w14:paraId="038CE856" w14:textId="77777777" w:rsidR="00A3457B" w:rsidRPr="00900392" w:rsidRDefault="00A3457B" w:rsidP="009C5CA7">
            <w:pPr>
              <w:numPr>
                <w:ilvl w:val="1"/>
                <w:numId w:val="40"/>
              </w:numPr>
              <w:spacing w:before="100" w:beforeAutospacing="1" w:after="100" w:afterAutospacing="1" w:line="22" w:lineRule="atLeast"/>
              <w:jc w:val="both"/>
              <w:rPr>
                <w:rFonts w:ascii="Arial" w:hAnsi="Arial" w:cs="Arial"/>
              </w:rPr>
            </w:pPr>
            <w:r w:rsidRPr="00900392">
              <w:rPr>
                <w:rFonts w:ascii="Arial" w:hAnsi="Arial" w:cs="Arial"/>
              </w:rPr>
              <w:t>Assess the degree of coordination and collaboration with the government authorities</w:t>
            </w:r>
          </w:p>
          <w:p w14:paraId="4FB9E59C" w14:textId="77777777" w:rsidR="00A3457B" w:rsidRPr="00900392" w:rsidRDefault="00A3457B" w:rsidP="009C5CA7">
            <w:pPr>
              <w:numPr>
                <w:ilvl w:val="1"/>
                <w:numId w:val="40"/>
              </w:numPr>
              <w:spacing w:before="100" w:beforeAutospacing="1" w:after="100" w:afterAutospacing="1" w:line="22" w:lineRule="atLeast"/>
              <w:jc w:val="both"/>
              <w:rPr>
                <w:rFonts w:ascii="Arial" w:hAnsi="Arial" w:cs="Arial"/>
                <w:bCs/>
                <w:u w:val="single"/>
              </w:rPr>
            </w:pPr>
            <w:r w:rsidRPr="00900392">
              <w:rPr>
                <w:rFonts w:ascii="Arial" w:hAnsi="Arial" w:cs="Arial"/>
              </w:rPr>
              <w:t>Assess the degree to which programme implementation was flexible and adaptive to the context.</w:t>
            </w:r>
          </w:p>
          <w:p w14:paraId="29AA7E9F"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To what extend did the programme mainstream a gender dimension?</w:t>
            </w:r>
          </w:p>
          <w:p w14:paraId="0CC85149"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To what extent did the programme complement work with different entities?</w:t>
            </w:r>
          </w:p>
          <w:p w14:paraId="7BE327D8"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How have stakeholders been involved in the programme’s design and implementation?</w:t>
            </w:r>
          </w:p>
          <w:p w14:paraId="547C90DD"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 xml:space="preserve">What have been the main challenges faced by the programme and how has the programme overcomed them? </w:t>
            </w:r>
          </w:p>
          <w:p w14:paraId="49CE50D1" w14:textId="77777777" w:rsidR="00A3457B" w:rsidRPr="00900392" w:rsidRDefault="00A3457B" w:rsidP="009C5CA7">
            <w:pPr>
              <w:ind w:left="1440"/>
              <w:contextualSpacing/>
              <w:jc w:val="both"/>
              <w:rPr>
                <w:rFonts w:ascii="Arial" w:hAnsi="Arial" w:cs="Arial"/>
              </w:rPr>
            </w:pPr>
          </w:p>
          <w:p w14:paraId="0AFF364C" w14:textId="77777777" w:rsidR="00A3457B" w:rsidRPr="00900392" w:rsidRDefault="00A3457B" w:rsidP="009C5CA7">
            <w:pPr>
              <w:numPr>
                <w:ilvl w:val="0"/>
                <w:numId w:val="40"/>
              </w:numPr>
              <w:spacing w:after="0" w:line="240" w:lineRule="auto"/>
              <w:jc w:val="both"/>
              <w:rPr>
                <w:rFonts w:ascii="Arial" w:hAnsi="Arial" w:cs="Arial"/>
                <w:bCs/>
                <w:u w:val="single"/>
              </w:rPr>
            </w:pPr>
            <w:r w:rsidRPr="00900392">
              <w:rPr>
                <w:rFonts w:ascii="Arial" w:hAnsi="Arial" w:cs="Arial"/>
                <w:bCs/>
                <w:u w:val="single"/>
              </w:rPr>
              <w:t>Efficiency</w:t>
            </w:r>
          </w:p>
          <w:p w14:paraId="7BD2C950" w14:textId="77777777" w:rsidR="00A3457B" w:rsidRPr="00900392" w:rsidRDefault="00A3457B" w:rsidP="009C5CA7">
            <w:pPr>
              <w:numPr>
                <w:ilvl w:val="1"/>
                <w:numId w:val="40"/>
              </w:numPr>
              <w:spacing w:after="0" w:line="240" w:lineRule="auto"/>
              <w:jc w:val="both"/>
              <w:rPr>
                <w:rFonts w:ascii="Arial" w:hAnsi="Arial" w:cs="Arial"/>
              </w:rPr>
            </w:pPr>
            <w:r w:rsidRPr="00900392">
              <w:rPr>
                <w:rFonts w:ascii="Arial" w:hAnsi="Arial" w:cs="Arial"/>
              </w:rPr>
              <w:t xml:space="preserve">Assess whether the programme has utilized programme funding as per the agreed work plan to achieve the programmed targets. </w:t>
            </w:r>
          </w:p>
          <w:p w14:paraId="6081FBBF" w14:textId="77777777" w:rsidR="00A3457B" w:rsidRPr="00900392" w:rsidRDefault="00A3457B" w:rsidP="009C5CA7">
            <w:pPr>
              <w:numPr>
                <w:ilvl w:val="1"/>
                <w:numId w:val="40"/>
              </w:numPr>
              <w:spacing w:after="0" w:line="240" w:lineRule="auto"/>
              <w:jc w:val="both"/>
              <w:rPr>
                <w:rFonts w:ascii="Arial" w:hAnsi="Arial" w:cs="Arial"/>
              </w:rPr>
            </w:pPr>
            <w:r w:rsidRPr="00900392">
              <w:rPr>
                <w:rFonts w:ascii="Arial" w:hAnsi="Arial" w:cs="Arial"/>
              </w:rPr>
              <w:t>Assess the timeline and quality of the reporting followed by the programme.</w:t>
            </w:r>
          </w:p>
          <w:p w14:paraId="75A3A7A0" w14:textId="77777777" w:rsidR="00A3457B" w:rsidRPr="00900392" w:rsidRDefault="00A3457B" w:rsidP="009C5CA7">
            <w:pPr>
              <w:numPr>
                <w:ilvl w:val="1"/>
                <w:numId w:val="40"/>
              </w:numPr>
              <w:spacing w:after="0" w:line="240" w:lineRule="auto"/>
              <w:jc w:val="both"/>
              <w:rPr>
                <w:rFonts w:ascii="Arial" w:hAnsi="Arial" w:cs="Arial"/>
              </w:rPr>
            </w:pPr>
            <w:r w:rsidRPr="00900392">
              <w:rPr>
                <w:rFonts w:ascii="Arial" w:hAnsi="Arial" w:cs="Arial"/>
              </w:rPr>
              <w:t xml:space="preserve">Analyze the performance of the M&amp;E mechanism of the programme and the use of various M&amp;E tools (any socio-economic data available to the programme etc.). </w:t>
            </w:r>
          </w:p>
          <w:p w14:paraId="22628BC7" w14:textId="77777777" w:rsidR="00A3457B" w:rsidRPr="00900392" w:rsidRDefault="00A3457B" w:rsidP="009C5CA7">
            <w:pPr>
              <w:numPr>
                <w:ilvl w:val="1"/>
                <w:numId w:val="40"/>
              </w:numPr>
              <w:spacing w:after="0" w:line="240" w:lineRule="auto"/>
              <w:jc w:val="both"/>
              <w:rPr>
                <w:rFonts w:ascii="Arial" w:hAnsi="Arial" w:cs="Arial"/>
              </w:rPr>
            </w:pPr>
            <w:r w:rsidRPr="00900392">
              <w:rPr>
                <w:rFonts w:ascii="Arial" w:hAnsi="Arial" w:cs="Arial"/>
              </w:rPr>
              <w:t>Assess the qualitative and quantitative aspects of management and other inputs (such as equipment, monitoring and review and further technical assistance and budgetary inputs) provided by the programme vis-à-vis achievement of outputs and targets.</w:t>
            </w:r>
          </w:p>
          <w:p w14:paraId="39992570" w14:textId="77777777" w:rsidR="00A3457B" w:rsidRPr="00900392" w:rsidRDefault="00A3457B" w:rsidP="009C5CA7">
            <w:pPr>
              <w:numPr>
                <w:ilvl w:val="1"/>
                <w:numId w:val="40"/>
              </w:numPr>
              <w:spacing w:after="0" w:line="240" w:lineRule="auto"/>
              <w:jc w:val="both"/>
              <w:rPr>
                <w:rFonts w:ascii="Arial" w:hAnsi="Arial" w:cs="Arial"/>
              </w:rPr>
            </w:pPr>
            <w:r w:rsidRPr="00900392">
              <w:rPr>
                <w:rFonts w:ascii="Arial" w:hAnsi="Arial" w:cs="Arial"/>
              </w:rPr>
              <w:t>Identify factors and constraints that have affected programme implementation including technical, managerial, organizational, institutional and socio-economic policy issues and other external factors unforeseen during the programme design.</w:t>
            </w:r>
          </w:p>
          <w:p w14:paraId="433E12DA"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To what extent did programme support achieve the results in its proposed timeline?</w:t>
            </w:r>
          </w:p>
          <w:p w14:paraId="3F6614E1"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How efficient was the overall staffing, planning and coordination within the programme (including between the two implementing agencies and stakeholders)? Have programme funds and activities been delivered in a timely manner?</w:t>
            </w:r>
          </w:p>
          <w:p w14:paraId="4A3BD3DB"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How efficient and successful was the programme’s implementation approach, including procurement and other activities?</w:t>
            </w:r>
          </w:p>
          <w:p w14:paraId="743B4369"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 xml:space="preserve">How efficiently did the programme use the programme board? </w:t>
            </w:r>
          </w:p>
          <w:p w14:paraId="2095FE98"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How well did the programme collect and use data to monitor results? How well did it communicate with stakeholders and programme beneficiaries on its progress? Did it use data to inform its implementation strategy?</w:t>
            </w:r>
          </w:p>
          <w:p w14:paraId="3554D2FA"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How well did the programme share its implementation and results?</w:t>
            </w:r>
          </w:p>
          <w:p w14:paraId="122E9EC9" w14:textId="77777777" w:rsidR="00A3457B" w:rsidRPr="00900392" w:rsidRDefault="00A3457B" w:rsidP="009C5CA7">
            <w:pPr>
              <w:numPr>
                <w:ilvl w:val="1"/>
                <w:numId w:val="40"/>
              </w:numPr>
              <w:spacing w:after="0" w:line="240" w:lineRule="auto"/>
              <w:contextualSpacing/>
              <w:jc w:val="both"/>
              <w:rPr>
                <w:rFonts w:ascii="Arial" w:hAnsi="Arial" w:cs="Arial"/>
              </w:rPr>
            </w:pPr>
            <w:r w:rsidRPr="00900392">
              <w:rPr>
                <w:rFonts w:ascii="Arial" w:hAnsi="Arial" w:cs="Arial"/>
              </w:rPr>
              <w:t>Overall, did the programme ensure cost-efficiency? Have resources been used efficiently?</w:t>
            </w:r>
          </w:p>
          <w:p w14:paraId="218E2FF5" w14:textId="77777777" w:rsidR="00A3457B" w:rsidRPr="00900392" w:rsidRDefault="00A3457B" w:rsidP="009C5CA7">
            <w:pPr>
              <w:ind w:left="1440"/>
              <w:contextualSpacing/>
              <w:jc w:val="both"/>
              <w:rPr>
                <w:rFonts w:ascii="Arial" w:hAnsi="Arial" w:cs="Arial"/>
              </w:rPr>
            </w:pPr>
          </w:p>
          <w:p w14:paraId="66D2808D" w14:textId="77777777" w:rsidR="00A3457B" w:rsidRPr="00900392" w:rsidRDefault="00A3457B" w:rsidP="009C5CA7">
            <w:pPr>
              <w:numPr>
                <w:ilvl w:val="0"/>
                <w:numId w:val="40"/>
              </w:numPr>
              <w:spacing w:after="0" w:line="240" w:lineRule="auto"/>
              <w:jc w:val="both"/>
              <w:rPr>
                <w:rFonts w:ascii="Arial" w:hAnsi="Arial" w:cs="Arial"/>
                <w:bCs/>
                <w:u w:val="single"/>
              </w:rPr>
            </w:pPr>
            <w:r w:rsidRPr="00900392">
              <w:rPr>
                <w:rFonts w:ascii="Arial" w:hAnsi="Arial" w:cs="Arial"/>
                <w:bCs/>
                <w:u w:val="single"/>
              </w:rPr>
              <w:t>Sustainability and Impact</w:t>
            </w:r>
          </w:p>
          <w:p w14:paraId="349A840E" w14:textId="77777777" w:rsidR="00A3457B" w:rsidRPr="00900392" w:rsidRDefault="00A3457B" w:rsidP="009C5CA7">
            <w:pPr>
              <w:numPr>
                <w:ilvl w:val="1"/>
                <w:numId w:val="40"/>
              </w:numPr>
              <w:spacing w:before="100" w:beforeAutospacing="1" w:after="100" w:afterAutospacing="1" w:line="240" w:lineRule="auto"/>
              <w:jc w:val="both"/>
              <w:rPr>
                <w:rFonts w:ascii="Arial" w:hAnsi="Arial" w:cs="Arial"/>
              </w:rPr>
            </w:pPr>
            <w:r w:rsidRPr="00900392">
              <w:rPr>
                <w:rFonts w:ascii="Arial" w:hAnsi="Arial" w:cs="Arial"/>
              </w:rPr>
              <w:t>Assess preliminary indications of the degree to which the programme results are likely to be sustainable beyond the programme’s lifetime (both at the community and government level), and provide recommendations for strengthening sustainability.</w:t>
            </w:r>
          </w:p>
          <w:p w14:paraId="26C8D6F8"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Did the intervention design include appropriate sustainability and exit strategy?</w:t>
            </w:r>
          </w:p>
          <w:p w14:paraId="01EB9F52"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How strong is the commitment of the Government and other stakeholders to sustaining the results of KESP?</w:t>
            </w:r>
          </w:p>
          <w:p w14:paraId="474BBB3F"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How has the programme enhanced and contributed to the development of national capacity of elections?</w:t>
            </w:r>
          </w:p>
          <w:p w14:paraId="3F5B2B0B" w14:textId="77777777" w:rsidR="00A3457B" w:rsidRPr="00900392" w:rsidRDefault="00A3457B" w:rsidP="009C5CA7">
            <w:pPr>
              <w:numPr>
                <w:ilvl w:val="1"/>
                <w:numId w:val="40"/>
              </w:numPr>
              <w:spacing w:before="100" w:beforeAutospacing="1" w:after="100" w:afterAutospacing="1" w:line="240" w:lineRule="auto"/>
              <w:contextualSpacing/>
              <w:jc w:val="both"/>
              <w:rPr>
                <w:rFonts w:ascii="Arial" w:hAnsi="Arial" w:cs="Arial"/>
              </w:rPr>
            </w:pPr>
            <w:r w:rsidRPr="00900392">
              <w:rPr>
                <w:rFonts w:ascii="Arial" w:hAnsi="Arial" w:cs="Arial"/>
              </w:rPr>
              <w:t xml:space="preserve">Are there any financial risks that might affect the sustainability of the programme output? </w:t>
            </w:r>
          </w:p>
          <w:p w14:paraId="278F1698" w14:textId="77777777" w:rsidR="00A3457B" w:rsidRPr="00900392" w:rsidRDefault="00A3457B" w:rsidP="009C5CA7">
            <w:pPr>
              <w:spacing w:before="100" w:beforeAutospacing="1" w:after="100" w:afterAutospacing="1" w:line="240" w:lineRule="auto"/>
              <w:ind w:left="1800"/>
              <w:contextualSpacing/>
              <w:jc w:val="both"/>
              <w:rPr>
                <w:rFonts w:ascii="Arial" w:hAnsi="Arial" w:cs="Arial"/>
              </w:rPr>
            </w:pPr>
          </w:p>
          <w:p w14:paraId="376297A4" w14:textId="77777777" w:rsidR="00A3457B" w:rsidRPr="00900392" w:rsidRDefault="00A3457B" w:rsidP="009C5CA7">
            <w:pPr>
              <w:numPr>
                <w:ilvl w:val="0"/>
                <w:numId w:val="40"/>
              </w:numPr>
              <w:spacing w:after="0" w:line="240" w:lineRule="auto"/>
              <w:jc w:val="both"/>
              <w:rPr>
                <w:rFonts w:ascii="Arial" w:hAnsi="Arial" w:cs="Arial"/>
              </w:rPr>
            </w:pPr>
            <w:r w:rsidRPr="00900392">
              <w:rPr>
                <w:rFonts w:ascii="Arial" w:hAnsi="Arial" w:cs="Arial"/>
                <w:bCs/>
                <w:u w:val="single"/>
              </w:rPr>
              <w:t xml:space="preserve">National ownership </w:t>
            </w:r>
          </w:p>
          <w:p w14:paraId="5C6040EC" w14:textId="77777777" w:rsidR="00A3457B" w:rsidRPr="00900392" w:rsidRDefault="00A3457B" w:rsidP="009C5CA7">
            <w:pPr>
              <w:numPr>
                <w:ilvl w:val="1"/>
                <w:numId w:val="40"/>
              </w:numPr>
              <w:spacing w:after="0" w:line="240" w:lineRule="auto"/>
              <w:jc w:val="both"/>
              <w:rPr>
                <w:rFonts w:ascii="Arial" w:hAnsi="Arial" w:cs="Arial"/>
                <w:bCs/>
                <w:u w:val="single"/>
              </w:rPr>
            </w:pPr>
            <w:r w:rsidRPr="00900392">
              <w:rPr>
                <w:rFonts w:ascii="Arial" w:hAnsi="Arial" w:cs="Arial"/>
                <w:bCs/>
              </w:rPr>
              <w:t>Assess the degree of involvement of national partners and aligning to existing priorities of the local governments in targeted areas</w:t>
            </w:r>
          </w:p>
          <w:p w14:paraId="73A78F79" w14:textId="77777777" w:rsidR="00A3457B" w:rsidRPr="00900392" w:rsidRDefault="00A3457B" w:rsidP="009C5CA7">
            <w:pPr>
              <w:ind w:left="720"/>
              <w:contextualSpacing/>
              <w:jc w:val="both"/>
              <w:rPr>
                <w:rFonts w:ascii="Arial" w:hAnsi="Arial" w:cs="Arial"/>
                <w:bCs/>
                <w:u w:val="single"/>
              </w:rPr>
            </w:pPr>
          </w:p>
          <w:p w14:paraId="7E380AD1" w14:textId="77777777" w:rsidR="00A3457B" w:rsidRPr="00900392" w:rsidRDefault="00A3457B" w:rsidP="009C5CA7">
            <w:pPr>
              <w:numPr>
                <w:ilvl w:val="0"/>
                <w:numId w:val="40"/>
              </w:numPr>
              <w:spacing w:after="0" w:line="240" w:lineRule="auto"/>
              <w:jc w:val="both"/>
              <w:rPr>
                <w:rFonts w:ascii="Arial" w:hAnsi="Arial" w:cs="Arial"/>
                <w:bCs/>
                <w:u w:val="single"/>
              </w:rPr>
            </w:pPr>
            <w:r w:rsidRPr="00900392">
              <w:rPr>
                <w:rFonts w:ascii="Arial" w:hAnsi="Arial" w:cs="Arial"/>
                <w:bCs/>
                <w:u w:val="single"/>
              </w:rPr>
              <w:t>Lessons learned/ Conclusions</w:t>
            </w:r>
          </w:p>
          <w:p w14:paraId="4703E97D" w14:textId="77777777" w:rsidR="00A3457B" w:rsidRPr="00900392" w:rsidRDefault="00A3457B" w:rsidP="009C5CA7">
            <w:pPr>
              <w:numPr>
                <w:ilvl w:val="1"/>
                <w:numId w:val="40"/>
              </w:numPr>
              <w:spacing w:after="0" w:line="22" w:lineRule="atLeast"/>
              <w:jc w:val="both"/>
              <w:rPr>
                <w:rFonts w:ascii="Arial" w:hAnsi="Arial" w:cs="Arial"/>
              </w:rPr>
            </w:pPr>
            <w:r w:rsidRPr="00900392">
              <w:rPr>
                <w:rFonts w:ascii="Arial" w:hAnsi="Arial" w:cs="Arial"/>
              </w:rPr>
              <w:t>An analysis of the main lessons learned concerning the effectiveness of foreseen strategies and theories of change to achieve impact</w:t>
            </w:r>
          </w:p>
          <w:p w14:paraId="7C213A19" w14:textId="77777777" w:rsidR="00A3457B" w:rsidRPr="00900392" w:rsidRDefault="00A3457B" w:rsidP="009C5CA7">
            <w:pPr>
              <w:numPr>
                <w:ilvl w:val="1"/>
                <w:numId w:val="40"/>
              </w:numPr>
              <w:spacing w:after="0" w:line="22" w:lineRule="atLeast"/>
              <w:jc w:val="both"/>
              <w:rPr>
                <w:rFonts w:ascii="Arial" w:hAnsi="Arial" w:cs="Arial"/>
              </w:rPr>
            </w:pPr>
            <w:r w:rsidRPr="00900392">
              <w:rPr>
                <w:rFonts w:ascii="Arial" w:hAnsi="Arial" w:cs="Arial"/>
              </w:rPr>
              <w:t xml:space="preserve">An analysis of the main lessons learned concerning the effectiveness of implementation modalities </w:t>
            </w:r>
          </w:p>
          <w:p w14:paraId="21BEBB2F" w14:textId="77777777" w:rsidR="00A3457B" w:rsidRPr="00900392" w:rsidRDefault="00A3457B" w:rsidP="009C5CA7">
            <w:pPr>
              <w:spacing w:line="22" w:lineRule="atLeast"/>
              <w:rPr>
                <w:rFonts w:ascii="Arial" w:hAnsi="Arial" w:cs="Arial"/>
              </w:rPr>
            </w:pPr>
          </w:p>
          <w:p w14:paraId="2D1FB558" w14:textId="77777777" w:rsidR="00A3457B" w:rsidRPr="00900392" w:rsidRDefault="00A3457B" w:rsidP="009C5CA7">
            <w:pPr>
              <w:spacing w:line="22" w:lineRule="atLeast"/>
              <w:jc w:val="both"/>
              <w:rPr>
                <w:rFonts w:ascii="Arial" w:hAnsi="Arial" w:cs="Arial"/>
              </w:rPr>
            </w:pPr>
            <w:r w:rsidRPr="00900392">
              <w:rPr>
                <w:rFonts w:ascii="Arial" w:hAnsi="Arial" w:cs="Arial"/>
              </w:rPr>
              <w:t xml:space="preserve">The review will cover the entire period the programme has been operational. </w:t>
            </w:r>
          </w:p>
          <w:p w14:paraId="347CBE72" w14:textId="77777777" w:rsidR="00A3457B" w:rsidRPr="00900392" w:rsidRDefault="00A3457B" w:rsidP="009C5CA7">
            <w:pPr>
              <w:spacing w:line="22" w:lineRule="atLeast"/>
              <w:rPr>
                <w:rFonts w:ascii="Arial" w:hAnsi="Arial" w:cs="Arial"/>
              </w:rPr>
            </w:pPr>
          </w:p>
          <w:p w14:paraId="30A2EE36" w14:textId="77777777" w:rsidR="00A3457B" w:rsidRPr="00900392" w:rsidRDefault="00A3457B" w:rsidP="009C5CA7">
            <w:pPr>
              <w:widowControl w:val="0"/>
              <w:numPr>
                <w:ilvl w:val="0"/>
                <w:numId w:val="41"/>
              </w:numPr>
              <w:overflowPunct w:val="0"/>
              <w:adjustRightInd w:val="0"/>
              <w:spacing w:after="0" w:line="22" w:lineRule="atLeast"/>
              <w:rPr>
                <w:rFonts w:ascii="Arial" w:hAnsi="Arial" w:cs="Arial"/>
                <w:b/>
                <w:bCs/>
                <w:color w:val="000000" w:themeColor="text1"/>
                <w:u w:val="single"/>
              </w:rPr>
            </w:pPr>
            <w:r w:rsidRPr="00900392">
              <w:rPr>
                <w:rFonts w:ascii="Arial" w:hAnsi="Arial" w:cs="Arial"/>
                <w:b/>
                <w:bCs/>
                <w:color w:val="000000" w:themeColor="text1"/>
                <w:u w:val="single"/>
              </w:rPr>
              <w:t xml:space="preserve">Methodology </w:t>
            </w:r>
          </w:p>
          <w:p w14:paraId="75995C70" w14:textId="77777777" w:rsidR="00A3457B" w:rsidRPr="00900392" w:rsidRDefault="00A3457B" w:rsidP="009C5CA7">
            <w:pPr>
              <w:spacing w:line="22" w:lineRule="atLeast"/>
              <w:rPr>
                <w:rFonts w:ascii="Arial" w:hAnsi="Arial" w:cs="Arial"/>
                <w:u w:val="single"/>
              </w:rPr>
            </w:pPr>
          </w:p>
          <w:p w14:paraId="177C3831" w14:textId="77777777" w:rsidR="00A3457B" w:rsidRPr="00900392" w:rsidRDefault="00A3457B" w:rsidP="009C5CA7">
            <w:pPr>
              <w:jc w:val="both"/>
              <w:rPr>
                <w:rFonts w:ascii="Arial" w:hAnsi="Arial" w:cs="Arial"/>
              </w:rPr>
            </w:pPr>
            <w:r w:rsidRPr="00900392">
              <w:rPr>
                <w:rFonts w:ascii="Arial" w:hAnsi="Arial" w:cs="Arial"/>
              </w:rPr>
              <w:t xml:space="preserve">The evaluation will be summative and employ a participatory approach whereby discussions with and surveys of key stakeholders provide and verify the substance of the findings. The evaluation will be based on gender and human rights principles and adhere to the UNEG Norms and Standards and Ethical Code of Conduct. Proposals submitted by prospective consultants should outline a robust mixed-method approach to data collection and analysis, clearly noting how various forms of evidence will be employed vis-à-vis each other to triangulate gathered information.  </w:t>
            </w:r>
          </w:p>
          <w:p w14:paraId="13845AE3" w14:textId="77777777" w:rsidR="00A3457B" w:rsidRPr="00900392" w:rsidRDefault="00A3457B" w:rsidP="009C5CA7">
            <w:pPr>
              <w:jc w:val="both"/>
              <w:rPr>
                <w:rFonts w:ascii="Arial" w:hAnsi="Arial" w:cs="Arial"/>
              </w:rPr>
            </w:pPr>
            <w:r w:rsidRPr="00900392">
              <w:rPr>
                <w:rFonts w:ascii="Arial" w:hAnsi="Arial" w:cs="Arial"/>
              </w:rPr>
              <w:t xml:space="preserve"> </w:t>
            </w:r>
          </w:p>
          <w:p w14:paraId="579F7AF3" w14:textId="77777777" w:rsidR="00A3457B" w:rsidRPr="00900392" w:rsidRDefault="00A3457B" w:rsidP="009C5CA7">
            <w:pPr>
              <w:spacing w:after="0" w:line="22" w:lineRule="atLeast"/>
              <w:contextualSpacing/>
              <w:jc w:val="both"/>
              <w:rPr>
                <w:rFonts w:ascii="Arial" w:eastAsiaTheme="minorHAnsi" w:hAnsi="Arial" w:cs="Arial"/>
                <w:lang w:val="nl-NL"/>
              </w:rPr>
            </w:pPr>
            <w:r w:rsidRPr="00900392">
              <w:rPr>
                <w:rFonts w:ascii="Arial" w:eastAsiaTheme="minorHAnsi" w:hAnsi="Arial" w:cs="Arial"/>
                <w:lang w:val="nl-NL"/>
              </w:rPr>
              <w:t xml:space="preserve">Proposals should be clear on the specific role each of the various methodological approaches plays in helping to address each of the evaluation questions. The methodologies for data collection may include but not necessarily be limited to: </w:t>
            </w:r>
          </w:p>
          <w:p w14:paraId="1C3C96DE" w14:textId="77777777" w:rsidR="00A3457B" w:rsidRPr="00900392" w:rsidRDefault="00A3457B" w:rsidP="009C5CA7">
            <w:pPr>
              <w:spacing w:after="0" w:line="22" w:lineRule="atLeast"/>
              <w:contextualSpacing/>
              <w:jc w:val="both"/>
              <w:rPr>
                <w:rFonts w:ascii="Arial" w:eastAsiaTheme="minorHAnsi" w:hAnsi="Arial" w:cs="Arial"/>
                <w:lang w:val="nl-NL"/>
              </w:rPr>
            </w:pPr>
          </w:p>
          <w:p w14:paraId="5B748D47" w14:textId="77777777" w:rsidR="00A3457B" w:rsidRPr="00900392" w:rsidRDefault="00A3457B" w:rsidP="009C5CA7">
            <w:pPr>
              <w:numPr>
                <w:ilvl w:val="0"/>
                <w:numId w:val="40"/>
              </w:numPr>
              <w:spacing w:after="0" w:line="22" w:lineRule="atLeast"/>
              <w:contextualSpacing/>
              <w:jc w:val="both"/>
              <w:rPr>
                <w:rFonts w:ascii="Arial" w:eastAsiaTheme="minorEastAsia" w:hAnsi="Arial" w:cs="Arial"/>
                <w:sz w:val="24"/>
                <w:szCs w:val="24"/>
              </w:rPr>
            </w:pPr>
            <w:r w:rsidRPr="00900392">
              <w:rPr>
                <w:rFonts w:ascii="Arial" w:eastAsiaTheme="minorEastAsia" w:hAnsi="Arial" w:cs="Arial"/>
                <w:sz w:val="24"/>
                <w:szCs w:val="24"/>
              </w:rPr>
              <w:t>Rigorous desk review of documentation provided by the KESP team, including: Programme documents, previous evaluations, programme reports, key intervention reports and policies, financial reports etc. Where possible and relevant, more detailed monitoring information will be analyzed, such as community monitoring data and activity reporting;</w:t>
            </w:r>
            <w:r w:rsidRPr="00900392">
              <w:rPr>
                <w:rFonts w:ascii="Arial" w:eastAsiaTheme="minorEastAsia" w:hAnsi="Arial" w:cs="Arial"/>
                <w:sz w:val="24"/>
                <w:szCs w:val="24"/>
                <w:vertAlign w:val="superscript"/>
              </w:rPr>
              <w:footnoteReference w:id="3"/>
            </w:r>
          </w:p>
          <w:p w14:paraId="215CB356" w14:textId="77777777" w:rsidR="00A3457B" w:rsidRPr="00900392" w:rsidRDefault="00A3457B" w:rsidP="009C5CA7">
            <w:pPr>
              <w:numPr>
                <w:ilvl w:val="0"/>
                <w:numId w:val="40"/>
              </w:numPr>
              <w:spacing w:after="0" w:line="22" w:lineRule="atLeast"/>
              <w:contextualSpacing/>
              <w:jc w:val="both"/>
              <w:rPr>
                <w:rFonts w:ascii="Arial" w:eastAsiaTheme="minorHAnsi" w:hAnsi="Arial" w:cs="Arial"/>
              </w:rPr>
            </w:pPr>
            <w:r w:rsidRPr="00900392">
              <w:rPr>
                <w:rFonts w:ascii="Arial" w:eastAsiaTheme="minorHAnsi" w:hAnsi="Arial" w:cs="Arial"/>
                <w:lang w:val="nl-NL"/>
              </w:rPr>
              <w:t>Survey of key stakeholders (online)</w:t>
            </w:r>
            <w:r w:rsidRPr="00900392">
              <w:rPr>
                <w:rFonts w:ascii="Arial" w:eastAsiaTheme="minorHAnsi" w:hAnsi="Arial" w:cs="Arial"/>
              </w:rPr>
              <w:t>.</w:t>
            </w:r>
          </w:p>
          <w:p w14:paraId="7C58BC36" w14:textId="77777777" w:rsidR="00A3457B" w:rsidRPr="00900392" w:rsidRDefault="00A3457B" w:rsidP="009C5CA7">
            <w:pPr>
              <w:numPr>
                <w:ilvl w:val="0"/>
                <w:numId w:val="40"/>
              </w:numPr>
              <w:spacing w:after="0" w:line="22" w:lineRule="atLeast"/>
              <w:contextualSpacing/>
              <w:jc w:val="both"/>
              <w:rPr>
                <w:rFonts w:ascii="Arial" w:eastAsiaTheme="minorHAnsi" w:hAnsi="Arial" w:cs="Arial"/>
              </w:rPr>
            </w:pPr>
            <w:r w:rsidRPr="00900392">
              <w:rPr>
                <w:rFonts w:ascii="Arial" w:eastAsiaTheme="minorHAnsi" w:hAnsi="Arial" w:cs="Arial"/>
                <w:i/>
              </w:rPr>
              <w:t>Stakeholder Analysis:</w:t>
            </w:r>
            <w:r w:rsidRPr="00900392">
              <w:rPr>
                <w:rFonts w:ascii="Arial" w:eastAsiaTheme="minorHAnsi" w:hAnsi="Arial" w:cs="Arial"/>
                <w:lang w:val="en-GB"/>
              </w:rPr>
              <w:t xml:space="preserve"> A participatory and transparent process will be followed to engage with multiple stakeholders at all stages of the evaluation process. During the initial phase a stakeholder analysis will be conducted to identify all relevant Programme partners. This stakeholder analysis will serve to identify key informants for interviews during the main data collection phase of the evaluation, and to examine any potential partnerships that could further improve Programme's contribution to the country.</w:t>
            </w:r>
            <w:r w:rsidRPr="00900392">
              <w:rPr>
                <w:rFonts w:ascii="Cambria" w:eastAsiaTheme="minorHAnsi" w:hAnsi="Cambria" w:cstheme="minorHAnsi"/>
                <w:sz w:val="20"/>
                <w:lang w:val="en-GB"/>
              </w:rPr>
              <w:t xml:space="preserve"> </w:t>
            </w:r>
          </w:p>
          <w:p w14:paraId="733958E1" w14:textId="77777777" w:rsidR="00A3457B" w:rsidRPr="00900392" w:rsidRDefault="00A3457B" w:rsidP="009C5CA7">
            <w:pPr>
              <w:numPr>
                <w:ilvl w:val="0"/>
                <w:numId w:val="40"/>
              </w:numPr>
              <w:spacing w:after="0" w:line="22" w:lineRule="atLeast"/>
              <w:contextualSpacing/>
              <w:jc w:val="both"/>
              <w:rPr>
                <w:rFonts w:ascii="Arial" w:eastAsiaTheme="minorHAnsi" w:hAnsi="Arial" w:cs="Arial"/>
              </w:rPr>
            </w:pPr>
            <w:r w:rsidRPr="00900392">
              <w:rPr>
                <w:rFonts w:ascii="Arial" w:eastAsiaTheme="minorHAnsi" w:hAnsi="Arial" w:cs="Arial"/>
                <w:lang w:val="nl-NL"/>
              </w:rPr>
              <w:t>Key informant interviews and focus group discussions, as appropriate, with major stakeholders</w:t>
            </w:r>
            <w:r w:rsidRPr="00900392">
              <w:rPr>
                <w:rFonts w:ascii="Arial" w:eastAsiaTheme="minorHAnsi" w:hAnsi="Arial" w:cs="Arial"/>
              </w:rPr>
              <w:t xml:space="preserve"> (Interviews will be conducted in person or online tools such as Teams and Zoom). Stakeholders will be selected in close coordination with the KESP, and will at minimum include: Government authorities with a key responsibility towards the programme, including – primarily - relevant authorities at district level; Relevant UN agencies; Other implementing agencies, such as local NGOs; Programme beneficiaries, Central Elections Commission officials, voters of different categories (women, youth, people with disabilities, ethnic minorities, migrants) and donors;</w:t>
            </w:r>
          </w:p>
          <w:p w14:paraId="7A1393EA" w14:textId="77777777" w:rsidR="00A3457B" w:rsidRPr="00900392" w:rsidRDefault="00A3457B" w:rsidP="009C5CA7">
            <w:pPr>
              <w:numPr>
                <w:ilvl w:val="0"/>
                <w:numId w:val="40"/>
              </w:numPr>
              <w:spacing w:after="0" w:line="22" w:lineRule="atLeast"/>
              <w:contextualSpacing/>
              <w:jc w:val="both"/>
              <w:rPr>
                <w:rFonts w:ascii="Arial" w:eastAsiaTheme="minorHAnsi" w:hAnsi="Arial" w:cs="Arial"/>
              </w:rPr>
            </w:pPr>
            <w:r w:rsidRPr="00900392">
              <w:rPr>
                <w:rFonts w:ascii="Arial" w:eastAsiaTheme="minorHAnsi" w:hAnsi="Arial" w:cs="Arial"/>
                <w:iCs/>
              </w:rPr>
              <w:t xml:space="preserve">Validation: </w:t>
            </w:r>
            <w:r w:rsidRPr="00900392">
              <w:rPr>
                <w:rFonts w:ascii="Arial" w:eastAsiaTheme="minorHAnsi" w:hAnsi="Arial" w:cs="Arial"/>
                <w:lang w:val="nl-NL"/>
              </w:rPr>
              <w:t>The evaluation will triangulate information collected from different sources and/or by different methods to enhance validity of findings.</w:t>
            </w:r>
            <w:r w:rsidRPr="00900392">
              <w:rPr>
                <w:rFonts w:asciiTheme="minorHAnsi" w:eastAsiaTheme="minorHAnsi" w:hAnsiTheme="minorHAnsi" w:cstheme="minorHAnsi"/>
                <w:sz w:val="20"/>
                <w:lang w:val="nl-NL"/>
              </w:rPr>
              <w:t xml:space="preserve"> </w:t>
            </w:r>
            <w:r w:rsidRPr="00900392">
              <w:rPr>
                <w:rFonts w:ascii="Arial" w:eastAsiaTheme="minorHAnsi" w:hAnsi="Arial" w:cs="Arial"/>
              </w:rPr>
              <w:t xml:space="preserve">The review findings will be presented to the Project Board to collect feedback on these main findings and serve as a validation exercise. </w:t>
            </w:r>
          </w:p>
          <w:p w14:paraId="5C1E72AA" w14:textId="77777777" w:rsidR="00A3457B" w:rsidRPr="00900392" w:rsidRDefault="00A3457B" w:rsidP="009C5CA7">
            <w:pPr>
              <w:spacing w:after="0" w:line="22" w:lineRule="atLeast"/>
              <w:contextualSpacing/>
              <w:jc w:val="both"/>
              <w:rPr>
                <w:rFonts w:ascii="Arial" w:eastAsiaTheme="minorHAnsi" w:hAnsi="Arial" w:cs="Arial"/>
                <w:highlight w:val="yellow"/>
              </w:rPr>
            </w:pPr>
          </w:p>
          <w:p w14:paraId="1721CAF0" w14:textId="77777777" w:rsidR="00A3457B" w:rsidRPr="00900392" w:rsidRDefault="00A3457B" w:rsidP="009C5CA7">
            <w:pPr>
              <w:jc w:val="both"/>
              <w:rPr>
                <w:rFonts w:ascii="Arial" w:hAnsi="Arial" w:cs="Arial"/>
              </w:rPr>
            </w:pPr>
            <w:r w:rsidRPr="00900392">
              <w:rPr>
                <w:rFonts w:ascii="Arial" w:hAnsi="Arial" w:cs="Arial"/>
              </w:rPr>
              <w:t>Products expected from the evaluation:</w:t>
            </w:r>
          </w:p>
          <w:p w14:paraId="0673113D" w14:textId="77777777" w:rsidR="00A3457B" w:rsidRPr="00900392" w:rsidRDefault="00A3457B" w:rsidP="009C5CA7">
            <w:pPr>
              <w:jc w:val="both"/>
              <w:rPr>
                <w:rFonts w:ascii="Arial" w:hAnsi="Arial" w:cs="Arial"/>
              </w:rPr>
            </w:pPr>
          </w:p>
          <w:p w14:paraId="0768FF8B" w14:textId="77777777" w:rsidR="00A3457B" w:rsidRPr="00900392" w:rsidRDefault="00A3457B" w:rsidP="009C5CA7">
            <w:pPr>
              <w:widowControl w:val="0"/>
              <w:tabs>
                <w:tab w:val="left" w:pos="360"/>
              </w:tabs>
              <w:spacing w:after="120"/>
              <w:jc w:val="both"/>
              <w:rPr>
                <w:rFonts w:ascii="Arial" w:hAnsi="Arial" w:cs="Arial"/>
              </w:rPr>
            </w:pPr>
            <w:r w:rsidRPr="00900392">
              <w:rPr>
                <w:rFonts w:ascii="Arial" w:hAnsi="Arial" w:cs="Arial"/>
              </w:rPr>
              <w:t>1) Inception report with finalized and agreed terms of reference, evaluation matrix, workplan, questionnaires and agreed methodology of evaluation;</w:t>
            </w:r>
          </w:p>
          <w:p w14:paraId="62203BAE" w14:textId="77777777" w:rsidR="00A3457B" w:rsidRPr="00900392" w:rsidRDefault="00A3457B" w:rsidP="009C5CA7">
            <w:pPr>
              <w:widowControl w:val="0"/>
              <w:tabs>
                <w:tab w:val="left" w:pos="-720"/>
                <w:tab w:val="left" w:pos="360"/>
              </w:tabs>
              <w:spacing w:after="120"/>
              <w:jc w:val="both"/>
              <w:rPr>
                <w:rFonts w:ascii="Arial" w:hAnsi="Arial" w:cs="Arial"/>
              </w:rPr>
            </w:pPr>
            <w:r w:rsidRPr="00900392">
              <w:rPr>
                <w:rFonts w:ascii="Arial" w:hAnsi="Arial" w:cs="Arial"/>
                <w:bCs/>
              </w:rPr>
              <w:t>2) C</w:t>
            </w:r>
            <w:r w:rsidRPr="00900392">
              <w:rPr>
                <w:rFonts w:ascii="Arial" w:hAnsi="Arial" w:cs="Arial"/>
              </w:rPr>
              <w:t xml:space="preserve">omprehensive evaluation report with findings, recommendations, and lessons learned </w:t>
            </w:r>
          </w:p>
          <w:p w14:paraId="099E674B" w14:textId="77777777" w:rsidR="00A3457B" w:rsidRPr="00900392" w:rsidRDefault="00A3457B" w:rsidP="009C5CA7">
            <w:pPr>
              <w:widowControl w:val="0"/>
              <w:tabs>
                <w:tab w:val="left" w:pos="-720"/>
                <w:tab w:val="left" w:pos="360"/>
              </w:tabs>
              <w:spacing w:after="120"/>
              <w:jc w:val="both"/>
              <w:rPr>
                <w:rFonts w:ascii="Arial" w:hAnsi="Arial" w:cs="Arial"/>
              </w:rPr>
            </w:pPr>
            <w:r w:rsidRPr="00900392">
              <w:rPr>
                <w:rFonts w:ascii="Arial" w:hAnsi="Arial" w:cs="Arial"/>
              </w:rPr>
              <w:t>The Report should be logically structured, contain evidence-based findings, conclusions, lessons and recommendations. The Report should respond in detail to the crucial focus areas described above. Specifically, the Evaluation Report should</w:t>
            </w:r>
            <w:r w:rsidRPr="00900392">
              <w:rPr>
                <w:rFonts w:cstheme="minorHAnsi"/>
              </w:rPr>
              <w:t xml:space="preserve"> </w:t>
            </w:r>
            <w:r w:rsidRPr="00900392">
              <w:rPr>
                <w:rFonts w:ascii="Arial" w:hAnsi="Arial" w:cs="Arial"/>
              </w:rPr>
              <w:t>include the following standard elements:</w:t>
            </w:r>
          </w:p>
          <w:p w14:paraId="1CED5D00"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Executive summary (maximum 3 pages) and introduction</w:t>
            </w:r>
          </w:p>
          <w:p w14:paraId="591577AE"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Description of the contents of evaluation and reasons</w:t>
            </w:r>
          </w:p>
          <w:p w14:paraId="279D2E45"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Stakeholder Analysis </w:t>
            </w:r>
          </w:p>
          <w:p w14:paraId="5404E1A9"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Needs assessment of the target groups of the population and their challenges </w:t>
            </w:r>
          </w:p>
          <w:p w14:paraId="5A51ED01"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Gender aspects imbedded throughout the evaluation. </w:t>
            </w:r>
          </w:p>
          <w:p w14:paraId="13FE2CB0"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Description of methodology to approach the evaluation questions. </w:t>
            </w:r>
          </w:p>
          <w:p w14:paraId="19050FF1"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Findings supported by credible evidence in response to the questions </w:t>
            </w:r>
          </w:p>
          <w:p w14:paraId="72414646"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Limitations and constraints in undertaking the evaluation </w:t>
            </w:r>
          </w:p>
          <w:p w14:paraId="4D31CE56" w14:textId="77777777" w:rsidR="00A3457B" w:rsidRPr="00900392" w:rsidRDefault="00A3457B" w:rsidP="009C5CA7">
            <w:pPr>
              <w:widowControl w:val="0"/>
              <w:tabs>
                <w:tab w:val="left" w:pos="-720"/>
                <w:tab w:val="left" w:pos="360"/>
              </w:tabs>
              <w:spacing w:after="120"/>
              <w:ind w:left="360"/>
              <w:jc w:val="both"/>
              <w:rPr>
                <w:rFonts w:ascii="Arial" w:hAnsi="Arial" w:cs="Arial"/>
              </w:rPr>
            </w:pPr>
            <w:r w:rsidRPr="00900392">
              <w:rPr>
                <w:rFonts w:ascii="Arial" w:hAnsi="Arial" w:cs="Arial"/>
              </w:rPr>
              <w:t xml:space="preserve">• Conclusions including evaluation findings and analysis based on the evidence-based information </w:t>
            </w:r>
          </w:p>
          <w:p w14:paraId="0AC58A18" w14:textId="77777777" w:rsidR="00A3457B" w:rsidRPr="00900392" w:rsidRDefault="00A3457B" w:rsidP="009C5CA7">
            <w:pPr>
              <w:widowControl w:val="0"/>
              <w:tabs>
                <w:tab w:val="left" w:pos="-720"/>
                <w:tab w:val="left" w:pos="360"/>
              </w:tabs>
              <w:spacing w:after="120"/>
              <w:ind w:left="360"/>
              <w:jc w:val="both"/>
            </w:pPr>
            <w:r w:rsidRPr="00900392">
              <w:rPr>
                <w:rFonts w:ascii="Arial" w:hAnsi="Arial" w:cs="Arial"/>
              </w:rPr>
              <w:t>• Concrete and usable recommendations derived from conclusions</w:t>
            </w:r>
          </w:p>
          <w:p w14:paraId="574F6DD2" w14:textId="77777777" w:rsidR="00A3457B" w:rsidRPr="00900392" w:rsidRDefault="00A3457B" w:rsidP="009C5CA7">
            <w:pPr>
              <w:tabs>
                <w:tab w:val="left" w:pos="-720"/>
                <w:tab w:val="left" w:pos="360"/>
              </w:tabs>
              <w:spacing w:after="120" w:line="240" w:lineRule="auto"/>
              <w:contextualSpacing/>
              <w:jc w:val="both"/>
              <w:rPr>
                <w:rFonts w:ascii="Arial" w:hAnsi="Arial" w:cs="Arial"/>
              </w:rPr>
            </w:pPr>
            <w:r w:rsidRPr="00900392">
              <w:rPr>
                <w:rFonts w:ascii="Arial" w:hAnsi="Arial" w:cs="Arial"/>
              </w:rPr>
              <w:t xml:space="preserve">      • Lessons learned</w:t>
            </w:r>
          </w:p>
          <w:p w14:paraId="1D34E67C" w14:textId="77777777" w:rsidR="00A3457B" w:rsidRPr="00900392" w:rsidRDefault="00A3457B" w:rsidP="009C5CA7">
            <w:pPr>
              <w:tabs>
                <w:tab w:val="left" w:pos="-720"/>
                <w:tab w:val="left" w:pos="360"/>
              </w:tabs>
              <w:spacing w:after="120" w:line="240" w:lineRule="auto"/>
              <w:contextualSpacing/>
              <w:jc w:val="both"/>
              <w:rPr>
                <w:rFonts w:ascii="Arial" w:hAnsi="Arial" w:cs="Arial"/>
                <w:u w:val="single"/>
              </w:rPr>
            </w:pPr>
            <w:r w:rsidRPr="00900392">
              <w:rPr>
                <w:rFonts w:ascii="Arial" w:hAnsi="Arial" w:cs="Arial"/>
              </w:rPr>
              <w:t>The final deliverable should comply with the UNEG Quality Checklist for Evaluation Reports which are available here:</w:t>
            </w:r>
            <w:r w:rsidRPr="00900392">
              <w:t xml:space="preserve"> </w:t>
            </w:r>
            <w:hyperlink r:id="rId15" w:history="1">
              <w:r w:rsidRPr="00900392">
                <w:rPr>
                  <w:rFonts w:ascii="Arial" w:hAnsi="Arial" w:cs="Arial"/>
                  <w:color w:val="0563C1" w:themeColor="hyperlink"/>
                  <w:u w:val="single"/>
                </w:rPr>
                <w:t>http://www.unevaluation.org/document/detail/607</w:t>
              </w:r>
            </w:hyperlink>
            <w:r w:rsidRPr="00900392">
              <w:rPr>
                <w:rFonts w:ascii="Arial" w:hAnsi="Arial" w:cs="Arial"/>
              </w:rPr>
              <w:t>.</w:t>
            </w:r>
          </w:p>
          <w:p w14:paraId="117AEAAE" w14:textId="77777777" w:rsidR="00A3457B" w:rsidRPr="00900392" w:rsidRDefault="00A3457B" w:rsidP="009C5CA7">
            <w:pPr>
              <w:widowControl w:val="0"/>
              <w:tabs>
                <w:tab w:val="left" w:pos="-720"/>
                <w:tab w:val="left" w:pos="360"/>
              </w:tabs>
              <w:spacing w:after="120"/>
              <w:ind w:left="360"/>
              <w:jc w:val="both"/>
            </w:pPr>
          </w:p>
          <w:p w14:paraId="3389E190" w14:textId="77777777" w:rsidR="00A3457B" w:rsidRPr="00900392" w:rsidRDefault="00A3457B" w:rsidP="009C5CA7">
            <w:pPr>
              <w:widowControl w:val="0"/>
              <w:tabs>
                <w:tab w:val="left" w:pos="-720"/>
                <w:tab w:val="left" w:pos="360"/>
              </w:tabs>
              <w:jc w:val="both"/>
              <w:rPr>
                <w:rFonts w:ascii="Arial" w:hAnsi="Arial" w:cs="Arial"/>
              </w:rPr>
            </w:pPr>
            <w:r w:rsidRPr="00900392">
              <w:rPr>
                <w:rFonts w:ascii="Arial" w:hAnsi="Arial" w:cs="Arial"/>
              </w:rPr>
              <w:t xml:space="preserve">3) Presentation </w:t>
            </w:r>
          </w:p>
          <w:p w14:paraId="4B9F2EAC" w14:textId="77777777" w:rsidR="00A3457B" w:rsidRPr="00900392" w:rsidRDefault="00A3457B" w:rsidP="009C5CA7">
            <w:pPr>
              <w:widowControl w:val="0"/>
              <w:tabs>
                <w:tab w:val="left" w:pos="-720"/>
                <w:tab w:val="left" w:pos="360"/>
              </w:tabs>
              <w:jc w:val="both"/>
              <w:rPr>
                <w:rFonts w:ascii="Arial" w:hAnsi="Arial" w:cs="Arial"/>
              </w:rPr>
            </w:pPr>
            <w:r w:rsidRPr="00900392">
              <w:rPr>
                <w:rFonts w:ascii="Arial" w:hAnsi="Arial" w:cs="Arial"/>
              </w:rPr>
              <w:t>Final Evaluation Report will be presented to key stakeholders, including UNDP staff, representatives of the beneficiary institutions, Programme donors, and NGO/CSO implementing partners and other relevant stakeholders.</w:t>
            </w:r>
          </w:p>
          <w:p w14:paraId="34CE62C3" w14:textId="77777777" w:rsidR="00A3457B" w:rsidRPr="00900392" w:rsidRDefault="00A3457B" w:rsidP="009C5CA7">
            <w:pPr>
              <w:jc w:val="both"/>
              <w:rPr>
                <w:rFonts w:ascii="Arial" w:hAnsi="Arial" w:cs="Arial"/>
              </w:rPr>
            </w:pPr>
          </w:p>
          <w:p w14:paraId="6CAFAA5B" w14:textId="77777777" w:rsidR="00A3457B" w:rsidRPr="00900392" w:rsidRDefault="00A3457B" w:rsidP="009C5CA7">
            <w:pPr>
              <w:shd w:val="clear" w:color="auto" w:fill="ACB9CA" w:themeFill="text2" w:themeFillTint="66"/>
              <w:jc w:val="center"/>
              <w:rPr>
                <w:rFonts w:ascii="Arial" w:hAnsi="Arial" w:cs="Arial"/>
                <w:b/>
              </w:rPr>
            </w:pPr>
            <w:r w:rsidRPr="00900392">
              <w:rPr>
                <w:rFonts w:ascii="Arial" w:hAnsi="Arial" w:cs="Arial"/>
                <w:b/>
              </w:rPr>
              <w:t>KEY DELIVERABLES AND TENTATIVE TIMETABLE</w:t>
            </w:r>
          </w:p>
          <w:p w14:paraId="2A2744E5" w14:textId="77777777" w:rsidR="00A3457B" w:rsidRPr="00900392" w:rsidRDefault="00A3457B" w:rsidP="009C5CA7">
            <w:pPr>
              <w:spacing w:line="22" w:lineRule="atLeast"/>
              <w:jc w:val="both"/>
              <w:rPr>
                <w:rFonts w:ascii="Arial" w:hAnsi="Arial" w:cs="Arial"/>
              </w:rPr>
            </w:pPr>
          </w:p>
          <w:p w14:paraId="3F8AC4F5" w14:textId="77777777" w:rsidR="00A3457B" w:rsidRPr="00900392" w:rsidRDefault="00A3457B" w:rsidP="009C5CA7">
            <w:pPr>
              <w:jc w:val="both"/>
              <w:rPr>
                <w:rFonts w:ascii="Arial" w:hAnsi="Arial" w:cs="Arial"/>
              </w:rPr>
            </w:pPr>
          </w:p>
          <w:tbl>
            <w:tblPr>
              <w:tblW w:w="10598" w:type="dxa"/>
              <w:tblLayout w:type="fixed"/>
              <w:tblLook w:val="01E0" w:firstRow="1" w:lastRow="1" w:firstColumn="1" w:lastColumn="1" w:noHBand="0" w:noVBand="0"/>
            </w:tblPr>
            <w:tblGrid>
              <w:gridCol w:w="10598"/>
            </w:tblGrid>
            <w:tr w:rsidR="00A3457B" w:rsidRPr="00900392" w14:paraId="1B2CE92B" w14:textId="77777777" w:rsidTr="009C5CA7">
              <w:trPr>
                <w:trHeight w:val="1382"/>
              </w:trPr>
              <w:tc>
                <w:tcPr>
                  <w:tcW w:w="10598" w:type="dxa"/>
                  <w:vAlign w:val="center"/>
                </w:tcPr>
                <w:tbl>
                  <w:tblPr>
                    <w:tblW w:w="94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5953"/>
                    <w:gridCol w:w="1458"/>
                    <w:gridCol w:w="30"/>
                    <w:gridCol w:w="1489"/>
                  </w:tblGrid>
                  <w:tr w:rsidR="00A3457B" w:rsidRPr="00900392" w14:paraId="248C1A48" w14:textId="77777777" w:rsidTr="009C5CA7">
                    <w:trPr>
                      <w:trHeight w:val="323"/>
                    </w:trPr>
                    <w:tc>
                      <w:tcPr>
                        <w:tcW w:w="519" w:type="dxa"/>
                        <w:shd w:val="clear" w:color="auto" w:fill="C0C0C0"/>
                      </w:tcPr>
                      <w:p w14:paraId="49B2B495" w14:textId="77777777" w:rsidR="00A3457B" w:rsidRPr="00900392" w:rsidRDefault="00A3457B" w:rsidP="009C5CA7">
                        <w:pPr>
                          <w:jc w:val="center"/>
                          <w:rPr>
                            <w:rFonts w:ascii="Arial" w:hAnsi="Arial" w:cs="Arial"/>
                            <w:caps/>
                          </w:rPr>
                        </w:pPr>
                        <w:r w:rsidRPr="00900392">
                          <w:rPr>
                            <w:rFonts w:ascii="Arial" w:hAnsi="Arial" w:cs="Arial"/>
                            <w:caps/>
                          </w:rPr>
                          <w:t>#</w:t>
                        </w:r>
                      </w:p>
                    </w:tc>
                    <w:tc>
                      <w:tcPr>
                        <w:tcW w:w="5953" w:type="dxa"/>
                        <w:shd w:val="clear" w:color="auto" w:fill="C0C0C0"/>
                      </w:tcPr>
                      <w:p w14:paraId="67C6A034" w14:textId="77777777" w:rsidR="00A3457B" w:rsidRPr="00900392" w:rsidRDefault="00A3457B" w:rsidP="009C5CA7">
                        <w:pPr>
                          <w:jc w:val="center"/>
                          <w:rPr>
                            <w:rFonts w:ascii="Arial" w:hAnsi="Arial" w:cs="Arial"/>
                            <w:caps/>
                          </w:rPr>
                        </w:pPr>
                        <w:r w:rsidRPr="00900392">
                          <w:rPr>
                            <w:rFonts w:ascii="Arial" w:hAnsi="Arial" w:cs="Arial"/>
                            <w:caps/>
                          </w:rPr>
                          <w:t>key DELIBERABLES</w:t>
                        </w:r>
                      </w:p>
                    </w:tc>
                    <w:tc>
                      <w:tcPr>
                        <w:tcW w:w="1458" w:type="dxa"/>
                        <w:tcBorders>
                          <w:bottom w:val="single" w:sz="4" w:space="0" w:color="auto"/>
                        </w:tcBorders>
                        <w:shd w:val="clear" w:color="auto" w:fill="C0C0C0"/>
                      </w:tcPr>
                      <w:p w14:paraId="49FCD032" w14:textId="77777777" w:rsidR="00A3457B" w:rsidRPr="00900392" w:rsidRDefault="00A3457B" w:rsidP="009C5CA7">
                        <w:pPr>
                          <w:jc w:val="center"/>
                          <w:rPr>
                            <w:rFonts w:ascii="Arial" w:hAnsi="Arial" w:cs="Arial"/>
                            <w:caps/>
                          </w:rPr>
                        </w:pPr>
                        <w:r w:rsidRPr="00900392">
                          <w:rPr>
                            <w:rFonts w:ascii="Arial" w:hAnsi="Arial" w:cs="Arial"/>
                            <w:caps/>
                          </w:rPr>
                          <w:t>deadline</w:t>
                        </w:r>
                      </w:p>
                    </w:tc>
                    <w:tc>
                      <w:tcPr>
                        <w:tcW w:w="1519" w:type="dxa"/>
                        <w:gridSpan w:val="2"/>
                        <w:tcBorders>
                          <w:bottom w:val="single" w:sz="4" w:space="0" w:color="auto"/>
                        </w:tcBorders>
                        <w:shd w:val="clear" w:color="auto" w:fill="C0C0C0"/>
                      </w:tcPr>
                      <w:p w14:paraId="02CBD7D3" w14:textId="77777777" w:rsidR="00A3457B" w:rsidRPr="00900392" w:rsidRDefault="00A3457B" w:rsidP="009C5CA7">
                        <w:pPr>
                          <w:ind w:right="-565"/>
                          <w:rPr>
                            <w:rFonts w:ascii="Arial" w:hAnsi="Arial" w:cs="Arial"/>
                            <w:caps/>
                          </w:rPr>
                        </w:pPr>
                        <w:r w:rsidRPr="00900392">
                          <w:rPr>
                            <w:rFonts w:ascii="Arial" w:hAnsi="Arial" w:cs="Arial"/>
                            <w:caps/>
                          </w:rPr>
                          <w:t xml:space="preserve">  payment</w:t>
                        </w:r>
                      </w:p>
                      <w:p w14:paraId="61235BF8" w14:textId="77777777" w:rsidR="00A3457B" w:rsidRPr="00900392" w:rsidRDefault="00A3457B" w:rsidP="009C5CA7">
                        <w:pPr>
                          <w:ind w:right="-565"/>
                          <w:rPr>
                            <w:rFonts w:ascii="Arial" w:hAnsi="Arial" w:cs="Arial"/>
                            <w:caps/>
                          </w:rPr>
                        </w:pPr>
                        <w:r w:rsidRPr="00900392">
                          <w:rPr>
                            <w:rFonts w:ascii="Arial" w:hAnsi="Arial" w:cs="Arial"/>
                            <w:caps/>
                          </w:rPr>
                          <w:t>structure</w:t>
                        </w:r>
                      </w:p>
                    </w:tc>
                  </w:tr>
                  <w:tr w:rsidR="00A3457B" w:rsidRPr="00900392" w14:paraId="7DC26185" w14:textId="77777777" w:rsidTr="009C5CA7">
                    <w:trPr>
                      <w:trHeight w:val="1297"/>
                    </w:trPr>
                    <w:tc>
                      <w:tcPr>
                        <w:tcW w:w="519" w:type="dxa"/>
                      </w:tcPr>
                      <w:p w14:paraId="2DD8F6D4" w14:textId="77777777" w:rsidR="00A3457B" w:rsidRPr="00900392" w:rsidRDefault="00A3457B" w:rsidP="009C5CA7">
                        <w:pPr>
                          <w:rPr>
                            <w:rFonts w:ascii="Arial" w:hAnsi="Arial" w:cs="Arial"/>
                            <w:lang w:val="en-GB"/>
                          </w:rPr>
                        </w:pPr>
                        <w:r w:rsidRPr="00900392">
                          <w:rPr>
                            <w:rFonts w:ascii="Arial" w:hAnsi="Arial" w:cs="Arial"/>
                            <w:lang w:val="en-GB"/>
                          </w:rPr>
                          <w:t>1.</w:t>
                        </w:r>
                      </w:p>
                    </w:tc>
                    <w:tc>
                      <w:tcPr>
                        <w:tcW w:w="5953" w:type="dxa"/>
                      </w:tcPr>
                      <w:p w14:paraId="7781DF1B" w14:textId="77777777" w:rsidR="00A3457B" w:rsidRPr="00900392" w:rsidRDefault="00A3457B" w:rsidP="009C5CA7">
                        <w:pPr>
                          <w:rPr>
                            <w:rFonts w:ascii="Arial" w:hAnsi="Arial" w:cs="Arial"/>
                            <w:b/>
                            <w:bCs/>
                            <w:lang w:val="en-GB"/>
                          </w:rPr>
                        </w:pPr>
                        <w:r w:rsidRPr="00900392">
                          <w:rPr>
                            <w:rFonts w:ascii="Arial" w:hAnsi="Arial" w:cs="Arial"/>
                            <w:b/>
                            <w:bCs/>
                            <w:lang w:val="en-GB"/>
                          </w:rPr>
                          <w:t xml:space="preserve">Deliverable #1. </w:t>
                        </w:r>
                      </w:p>
                      <w:p w14:paraId="4C590293" w14:textId="77777777" w:rsidR="00A3457B" w:rsidRPr="00900392" w:rsidRDefault="00A3457B" w:rsidP="009C5CA7">
                        <w:pPr>
                          <w:widowControl w:val="0"/>
                          <w:numPr>
                            <w:ilvl w:val="0"/>
                            <w:numId w:val="33"/>
                          </w:numPr>
                          <w:overflowPunct w:val="0"/>
                          <w:adjustRightInd w:val="0"/>
                          <w:spacing w:after="0"/>
                          <w:jc w:val="both"/>
                          <w:rPr>
                            <w:rFonts w:ascii="Arial" w:hAnsi="Arial" w:cs="Arial"/>
                            <w:lang w:val="en-GB"/>
                          </w:rPr>
                        </w:pPr>
                        <w:r w:rsidRPr="00900392">
                          <w:rPr>
                            <w:rFonts w:ascii="Arial" w:hAnsi="Arial" w:cs="Arial"/>
                            <w:lang w:val="en-GB"/>
                          </w:rPr>
                          <w:t>A debriefing meeting is conducted on the purpose and objectives of the evaluation</w:t>
                        </w:r>
                        <w:r w:rsidRPr="00900392">
                          <w:rPr>
                            <w:rFonts w:ascii="Arial" w:hAnsi="Arial" w:cs="Arial"/>
                          </w:rPr>
                          <w:t>.</w:t>
                        </w:r>
                      </w:p>
                      <w:p w14:paraId="0DC48D4F" w14:textId="77777777" w:rsidR="00A3457B" w:rsidRPr="00900392" w:rsidRDefault="00A3457B" w:rsidP="009C5CA7">
                        <w:pPr>
                          <w:widowControl w:val="0"/>
                          <w:numPr>
                            <w:ilvl w:val="0"/>
                            <w:numId w:val="33"/>
                          </w:numPr>
                          <w:overflowPunct w:val="0"/>
                          <w:adjustRightInd w:val="0"/>
                          <w:spacing w:after="0"/>
                          <w:jc w:val="both"/>
                          <w:rPr>
                            <w:rFonts w:ascii="Arial" w:hAnsi="Arial" w:cs="Arial"/>
                            <w:lang w:val="en-GB"/>
                          </w:rPr>
                        </w:pPr>
                        <w:r w:rsidRPr="00900392">
                          <w:rPr>
                            <w:rFonts w:ascii="Arial" w:hAnsi="Arial" w:cs="Arial"/>
                            <w:lang w:val="en-GB"/>
                          </w:rPr>
                          <w:t xml:space="preserve">Detailed inception report (maximum 15 pages) – developed and approved. The Inception Report shall be based on a detailed analysis of the programme documentation and complementary information and shall include (but not limited to) </w:t>
                        </w:r>
                      </w:p>
                      <w:p w14:paraId="486DC340" w14:textId="77777777" w:rsidR="00A3457B" w:rsidRPr="00900392" w:rsidRDefault="00A3457B" w:rsidP="009C5CA7">
                        <w:pPr>
                          <w:widowControl w:val="0"/>
                          <w:numPr>
                            <w:ilvl w:val="0"/>
                            <w:numId w:val="35"/>
                          </w:numPr>
                          <w:overflowPunct w:val="0"/>
                          <w:adjustRightInd w:val="0"/>
                          <w:spacing w:after="0"/>
                          <w:jc w:val="both"/>
                          <w:rPr>
                            <w:rFonts w:ascii="Arial" w:hAnsi="Arial" w:cs="Arial"/>
                            <w:lang w:val="en-GB"/>
                          </w:rPr>
                        </w:pPr>
                        <w:r w:rsidRPr="00900392">
                          <w:rPr>
                            <w:rFonts w:ascii="Arial" w:hAnsi="Arial" w:cs="Arial"/>
                            <w:lang w:val="en-GB"/>
                          </w:rPr>
                          <w:t>The complete work plan and timeline</w:t>
                        </w:r>
                      </w:p>
                      <w:p w14:paraId="35E846E4" w14:textId="77777777" w:rsidR="00A3457B" w:rsidRPr="00900392" w:rsidRDefault="00A3457B" w:rsidP="009C5CA7">
                        <w:pPr>
                          <w:widowControl w:val="0"/>
                          <w:numPr>
                            <w:ilvl w:val="0"/>
                            <w:numId w:val="35"/>
                          </w:numPr>
                          <w:overflowPunct w:val="0"/>
                          <w:adjustRightInd w:val="0"/>
                          <w:spacing w:after="0"/>
                          <w:jc w:val="both"/>
                          <w:rPr>
                            <w:rFonts w:ascii="Arial" w:hAnsi="Arial" w:cs="Arial"/>
                            <w:lang w:val="en-GB"/>
                          </w:rPr>
                        </w:pPr>
                        <w:r w:rsidRPr="00900392">
                          <w:rPr>
                            <w:rFonts w:ascii="Arial" w:hAnsi="Arial" w:cs="Arial"/>
                            <w:lang w:val="en-GB"/>
                          </w:rPr>
                          <w:t xml:space="preserve">Proposed methodology </w:t>
                        </w:r>
                      </w:p>
                      <w:p w14:paraId="2AF46E19" w14:textId="77777777" w:rsidR="00A3457B" w:rsidRPr="00900392" w:rsidRDefault="00A3457B" w:rsidP="009C5CA7">
                        <w:pPr>
                          <w:widowControl w:val="0"/>
                          <w:numPr>
                            <w:ilvl w:val="0"/>
                            <w:numId w:val="35"/>
                          </w:numPr>
                          <w:overflowPunct w:val="0"/>
                          <w:adjustRightInd w:val="0"/>
                          <w:spacing w:after="0"/>
                          <w:jc w:val="both"/>
                          <w:rPr>
                            <w:rFonts w:ascii="Arial" w:hAnsi="Arial" w:cs="Arial"/>
                            <w:lang w:val="en-GB"/>
                          </w:rPr>
                        </w:pPr>
                        <w:r w:rsidRPr="00900392">
                          <w:rPr>
                            <w:rFonts w:ascii="Arial" w:hAnsi="Arial" w:cs="Arial"/>
                            <w:lang w:val="en-GB"/>
                          </w:rPr>
                          <w:t>Proposed questionary and data collection and analysis tools</w:t>
                        </w:r>
                      </w:p>
                    </w:tc>
                    <w:tc>
                      <w:tcPr>
                        <w:tcW w:w="1458" w:type="dxa"/>
                        <w:shd w:val="clear" w:color="auto" w:fill="auto"/>
                      </w:tcPr>
                      <w:p w14:paraId="7E3083AE" w14:textId="77777777" w:rsidR="00A3457B" w:rsidRPr="00900392" w:rsidRDefault="00A3457B" w:rsidP="009C5CA7">
                        <w:pPr>
                          <w:jc w:val="center"/>
                          <w:rPr>
                            <w:rFonts w:ascii="Arial" w:hAnsi="Arial" w:cs="Arial"/>
                          </w:rPr>
                        </w:pPr>
                      </w:p>
                      <w:p w14:paraId="263898CF" w14:textId="77777777" w:rsidR="00A3457B" w:rsidRPr="00900392" w:rsidRDefault="00A3457B" w:rsidP="009C5CA7">
                        <w:pPr>
                          <w:jc w:val="center"/>
                          <w:rPr>
                            <w:rFonts w:ascii="Arial" w:hAnsi="Arial" w:cs="Arial"/>
                          </w:rPr>
                        </w:pPr>
                        <w:r w:rsidRPr="00900392">
                          <w:rPr>
                            <w:rFonts w:ascii="Arial" w:hAnsi="Arial" w:cs="Arial"/>
                          </w:rPr>
                          <w:t>By 20 April,</w:t>
                        </w:r>
                      </w:p>
                      <w:p w14:paraId="644AF492" w14:textId="77777777" w:rsidR="00A3457B" w:rsidRPr="00900392" w:rsidRDefault="00A3457B" w:rsidP="009C5CA7">
                        <w:pPr>
                          <w:jc w:val="center"/>
                          <w:rPr>
                            <w:rFonts w:ascii="Arial" w:hAnsi="Arial" w:cs="Arial"/>
                          </w:rPr>
                        </w:pPr>
                        <w:r w:rsidRPr="00900392">
                          <w:rPr>
                            <w:rFonts w:ascii="Arial" w:hAnsi="Arial" w:cs="Arial"/>
                          </w:rPr>
                          <w:t>2022</w:t>
                        </w:r>
                      </w:p>
                    </w:tc>
                    <w:tc>
                      <w:tcPr>
                        <w:tcW w:w="1519" w:type="dxa"/>
                        <w:gridSpan w:val="2"/>
                        <w:shd w:val="clear" w:color="auto" w:fill="auto"/>
                      </w:tcPr>
                      <w:p w14:paraId="2A9567CC" w14:textId="77777777" w:rsidR="00A3457B" w:rsidRPr="00900392" w:rsidRDefault="00A3457B" w:rsidP="009C5CA7">
                        <w:pPr>
                          <w:rPr>
                            <w:rFonts w:ascii="Arial" w:hAnsi="Arial" w:cs="Arial"/>
                          </w:rPr>
                        </w:pPr>
                      </w:p>
                      <w:p w14:paraId="40BBC005" w14:textId="77777777" w:rsidR="00A3457B" w:rsidRPr="00900392" w:rsidRDefault="00A3457B" w:rsidP="009C5CA7">
                        <w:pPr>
                          <w:jc w:val="center"/>
                          <w:rPr>
                            <w:rFonts w:ascii="Arial" w:hAnsi="Arial" w:cs="Arial"/>
                          </w:rPr>
                        </w:pPr>
                        <w:r w:rsidRPr="00900392">
                          <w:rPr>
                            <w:rFonts w:ascii="Arial" w:hAnsi="Arial" w:cs="Arial"/>
                          </w:rPr>
                          <w:t>20 %</w:t>
                        </w:r>
                      </w:p>
                    </w:tc>
                  </w:tr>
                  <w:tr w:rsidR="00A3457B" w:rsidRPr="00900392" w14:paraId="13138CD8" w14:textId="77777777" w:rsidTr="009C5CA7">
                    <w:trPr>
                      <w:trHeight w:val="1297"/>
                    </w:trPr>
                    <w:tc>
                      <w:tcPr>
                        <w:tcW w:w="519" w:type="dxa"/>
                      </w:tcPr>
                      <w:p w14:paraId="25242620" w14:textId="77777777" w:rsidR="00A3457B" w:rsidRPr="00900392" w:rsidRDefault="00A3457B" w:rsidP="009C5CA7">
                        <w:pPr>
                          <w:rPr>
                            <w:rFonts w:ascii="Arial" w:hAnsi="Arial" w:cs="Arial"/>
                            <w:lang w:val="en-GB"/>
                          </w:rPr>
                        </w:pPr>
                        <w:r w:rsidRPr="00900392">
                          <w:rPr>
                            <w:rFonts w:ascii="Arial" w:hAnsi="Arial" w:cs="Arial"/>
                            <w:lang w:val="en-GB"/>
                          </w:rPr>
                          <w:t>2.</w:t>
                        </w:r>
                      </w:p>
                    </w:tc>
                    <w:tc>
                      <w:tcPr>
                        <w:tcW w:w="5953" w:type="dxa"/>
                        <w:vMerge w:val="restart"/>
                      </w:tcPr>
                      <w:p w14:paraId="76D7685F" w14:textId="77777777" w:rsidR="00A3457B" w:rsidRPr="00900392" w:rsidRDefault="00A3457B" w:rsidP="009C5CA7">
                        <w:pPr>
                          <w:rPr>
                            <w:rFonts w:ascii="Arial" w:hAnsi="Arial" w:cs="Arial"/>
                            <w:lang w:val="en-GB"/>
                          </w:rPr>
                        </w:pPr>
                        <w:r w:rsidRPr="00900392">
                          <w:rPr>
                            <w:rFonts w:ascii="Arial" w:hAnsi="Arial" w:cs="Arial"/>
                            <w:b/>
                            <w:bCs/>
                            <w:lang w:val="en-GB"/>
                          </w:rPr>
                          <w:t>Deliverable #2</w:t>
                        </w:r>
                        <w:r w:rsidRPr="00900392">
                          <w:rPr>
                            <w:rFonts w:ascii="Arial" w:hAnsi="Arial" w:cs="Arial"/>
                            <w:lang w:val="en-GB"/>
                          </w:rPr>
                          <w:t xml:space="preserve">: </w:t>
                        </w:r>
                      </w:p>
                      <w:p w14:paraId="40CC010B" w14:textId="77777777" w:rsidR="00A3457B" w:rsidRPr="00900392" w:rsidRDefault="00A3457B" w:rsidP="009C5CA7">
                        <w:pPr>
                          <w:widowControl w:val="0"/>
                          <w:numPr>
                            <w:ilvl w:val="0"/>
                            <w:numId w:val="32"/>
                          </w:numPr>
                          <w:overflowPunct w:val="0"/>
                          <w:adjustRightInd w:val="0"/>
                          <w:spacing w:after="0"/>
                          <w:rPr>
                            <w:rFonts w:ascii="Arial" w:hAnsi="Arial" w:cs="Arial"/>
                            <w:lang w:val="en-GB"/>
                          </w:rPr>
                        </w:pPr>
                        <w:r w:rsidRPr="00900392">
                          <w:rPr>
                            <w:rFonts w:ascii="Arial" w:hAnsi="Arial" w:cs="Arial"/>
                            <w:lang w:val="en-GB"/>
                          </w:rPr>
                          <w:t>Discussions and interviews with the management, donor representatives and programme stakeholders are conducted.</w:t>
                        </w:r>
                      </w:p>
                      <w:p w14:paraId="6D50D8A3" w14:textId="77777777" w:rsidR="00A3457B" w:rsidRPr="00900392" w:rsidRDefault="00A3457B" w:rsidP="009C5CA7">
                        <w:pPr>
                          <w:widowControl w:val="0"/>
                          <w:numPr>
                            <w:ilvl w:val="0"/>
                            <w:numId w:val="32"/>
                          </w:numPr>
                          <w:overflowPunct w:val="0"/>
                          <w:adjustRightInd w:val="0"/>
                          <w:spacing w:after="0"/>
                          <w:jc w:val="both"/>
                          <w:rPr>
                            <w:rFonts w:ascii="Arial" w:hAnsi="Arial" w:cs="Arial"/>
                            <w:lang w:val="en-GB"/>
                          </w:rPr>
                        </w:pPr>
                        <w:r w:rsidRPr="00900392">
                          <w:rPr>
                            <w:rFonts w:ascii="Arial" w:hAnsi="Arial" w:cs="Arial"/>
                            <w:lang w:val="en-GB"/>
                          </w:rPr>
                          <w:t>Online meetings: preparing the list and profile of respondents, collecting data, conducting KIIs with the relevant stakeholders (UNDP, government partners, implementing partners, other partners and beneficiaries)</w:t>
                        </w:r>
                      </w:p>
                      <w:p w14:paraId="5193D6A8" w14:textId="77777777" w:rsidR="00A3457B" w:rsidRPr="00900392" w:rsidRDefault="00A3457B" w:rsidP="009C5CA7">
                        <w:pPr>
                          <w:widowControl w:val="0"/>
                          <w:numPr>
                            <w:ilvl w:val="0"/>
                            <w:numId w:val="32"/>
                          </w:numPr>
                          <w:overflowPunct w:val="0"/>
                          <w:adjustRightInd w:val="0"/>
                          <w:spacing w:after="0"/>
                          <w:jc w:val="both"/>
                          <w:rPr>
                            <w:rFonts w:ascii="Arial" w:hAnsi="Arial" w:cs="Arial"/>
                            <w:lang w:val="en-GB"/>
                          </w:rPr>
                        </w:pPr>
                        <w:r w:rsidRPr="00900392">
                          <w:rPr>
                            <w:rFonts w:ascii="Arial" w:hAnsi="Arial" w:cs="Arial"/>
                            <w:lang w:val="en-GB"/>
                          </w:rPr>
                          <w:t>Analysis of the data. Preparing draft evaluation report. Presentation to KESP, partners and receiving feedback.</w:t>
                        </w:r>
                      </w:p>
                    </w:tc>
                    <w:tc>
                      <w:tcPr>
                        <w:tcW w:w="1488" w:type="dxa"/>
                        <w:gridSpan w:val="2"/>
                        <w:vMerge w:val="restart"/>
                        <w:shd w:val="clear" w:color="auto" w:fill="auto"/>
                      </w:tcPr>
                      <w:p w14:paraId="2F9EC52C" w14:textId="77777777" w:rsidR="00A3457B" w:rsidRPr="00900392" w:rsidRDefault="00A3457B" w:rsidP="009C5CA7">
                        <w:pPr>
                          <w:jc w:val="center"/>
                          <w:rPr>
                            <w:rFonts w:ascii="Arial" w:hAnsi="Arial" w:cs="Arial"/>
                          </w:rPr>
                        </w:pPr>
                        <w:r w:rsidRPr="00900392">
                          <w:rPr>
                            <w:rFonts w:ascii="Arial" w:hAnsi="Arial" w:cs="Arial"/>
                          </w:rPr>
                          <w:t>By 20 May,</w:t>
                        </w:r>
                      </w:p>
                      <w:p w14:paraId="78FEF02A" w14:textId="77777777" w:rsidR="00A3457B" w:rsidRPr="00900392" w:rsidRDefault="00A3457B" w:rsidP="009C5CA7">
                        <w:pPr>
                          <w:jc w:val="center"/>
                          <w:rPr>
                            <w:rFonts w:ascii="Arial" w:hAnsi="Arial" w:cs="Arial"/>
                          </w:rPr>
                        </w:pPr>
                        <w:r w:rsidRPr="00900392">
                          <w:rPr>
                            <w:rFonts w:ascii="Arial" w:hAnsi="Arial" w:cs="Arial"/>
                          </w:rPr>
                          <w:t>2022</w:t>
                        </w:r>
                      </w:p>
                    </w:tc>
                    <w:tc>
                      <w:tcPr>
                        <w:tcW w:w="1489" w:type="dxa"/>
                        <w:vMerge w:val="restart"/>
                        <w:shd w:val="clear" w:color="auto" w:fill="auto"/>
                      </w:tcPr>
                      <w:p w14:paraId="67506A86" w14:textId="77777777" w:rsidR="00A3457B" w:rsidRPr="00900392" w:rsidRDefault="00A3457B" w:rsidP="009C5CA7">
                        <w:pPr>
                          <w:jc w:val="center"/>
                          <w:rPr>
                            <w:rFonts w:ascii="Arial" w:hAnsi="Arial" w:cs="Arial"/>
                          </w:rPr>
                        </w:pPr>
                        <w:r w:rsidRPr="00900392">
                          <w:rPr>
                            <w:rFonts w:ascii="Arial" w:hAnsi="Arial" w:cs="Arial"/>
                          </w:rPr>
                          <w:t>40%</w:t>
                        </w:r>
                      </w:p>
                    </w:tc>
                  </w:tr>
                  <w:tr w:rsidR="00A3457B" w:rsidRPr="00900392" w14:paraId="61A800A8" w14:textId="77777777" w:rsidTr="009C5CA7">
                    <w:trPr>
                      <w:trHeight w:val="1297"/>
                    </w:trPr>
                    <w:tc>
                      <w:tcPr>
                        <w:tcW w:w="519" w:type="dxa"/>
                      </w:tcPr>
                      <w:p w14:paraId="700EFF1A" w14:textId="77777777" w:rsidR="00A3457B" w:rsidRPr="00900392" w:rsidRDefault="00A3457B" w:rsidP="009C5CA7">
                        <w:pPr>
                          <w:rPr>
                            <w:rFonts w:ascii="Arial" w:hAnsi="Arial" w:cs="Arial"/>
                            <w:lang w:val="en-GB"/>
                          </w:rPr>
                        </w:pPr>
                      </w:p>
                    </w:tc>
                    <w:tc>
                      <w:tcPr>
                        <w:tcW w:w="5953" w:type="dxa"/>
                        <w:vMerge/>
                      </w:tcPr>
                      <w:p w14:paraId="0A5D70F9" w14:textId="77777777" w:rsidR="00A3457B" w:rsidRPr="00900392" w:rsidRDefault="00A3457B" w:rsidP="009C5CA7">
                        <w:pPr>
                          <w:rPr>
                            <w:rFonts w:ascii="Arial" w:hAnsi="Arial" w:cs="Arial"/>
                            <w:b/>
                            <w:bCs/>
                            <w:lang w:val="en-GB"/>
                          </w:rPr>
                        </w:pPr>
                      </w:p>
                    </w:tc>
                    <w:tc>
                      <w:tcPr>
                        <w:tcW w:w="1488" w:type="dxa"/>
                        <w:gridSpan w:val="2"/>
                        <w:vMerge/>
                        <w:shd w:val="clear" w:color="auto" w:fill="auto"/>
                      </w:tcPr>
                      <w:p w14:paraId="3DC3C2EB" w14:textId="77777777" w:rsidR="00A3457B" w:rsidRPr="00900392" w:rsidRDefault="00A3457B" w:rsidP="009C5CA7">
                        <w:pPr>
                          <w:rPr>
                            <w:rFonts w:ascii="Arial" w:hAnsi="Arial" w:cs="Arial"/>
                          </w:rPr>
                        </w:pPr>
                      </w:p>
                    </w:tc>
                    <w:tc>
                      <w:tcPr>
                        <w:tcW w:w="1489" w:type="dxa"/>
                        <w:vMerge/>
                        <w:shd w:val="clear" w:color="auto" w:fill="auto"/>
                      </w:tcPr>
                      <w:p w14:paraId="1A198FA2" w14:textId="77777777" w:rsidR="00A3457B" w:rsidRPr="00900392" w:rsidRDefault="00A3457B" w:rsidP="009C5CA7">
                        <w:pPr>
                          <w:rPr>
                            <w:rFonts w:ascii="Arial" w:hAnsi="Arial" w:cs="Arial"/>
                          </w:rPr>
                        </w:pPr>
                      </w:p>
                    </w:tc>
                  </w:tr>
                  <w:tr w:rsidR="00A3457B" w:rsidRPr="00900392" w14:paraId="72BFD774" w14:textId="77777777" w:rsidTr="009C5CA7">
                    <w:trPr>
                      <w:trHeight w:val="1297"/>
                    </w:trPr>
                    <w:tc>
                      <w:tcPr>
                        <w:tcW w:w="519" w:type="dxa"/>
                      </w:tcPr>
                      <w:p w14:paraId="052E1FD3" w14:textId="77777777" w:rsidR="00A3457B" w:rsidRPr="00900392" w:rsidRDefault="00A3457B" w:rsidP="009C5CA7">
                        <w:pPr>
                          <w:rPr>
                            <w:rFonts w:ascii="Arial" w:hAnsi="Arial" w:cs="Arial"/>
                            <w:lang w:val="en-GB"/>
                          </w:rPr>
                        </w:pPr>
                        <w:r w:rsidRPr="00900392">
                          <w:rPr>
                            <w:rFonts w:ascii="Arial" w:hAnsi="Arial" w:cs="Arial"/>
                            <w:lang w:val="en-GB"/>
                          </w:rPr>
                          <w:t>4.</w:t>
                        </w:r>
                      </w:p>
                    </w:tc>
                    <w:tc>
                      <w:tcPr>
                        <w:tcW w:w="5953" w:type="dxa"/>
                      </w:tcPr>
                      <w:p w14:paraId="55879F9E" w14:textId="77777777" w:rsidR="00A3457B" w:rsidRPr="00900392" w:rsidRDefault="00A3457B" w:rsidP="009C5CA7">
                        <w:pPr>
                          <w:rPr>
                            <w:rFonts w:ascii="Arial" w:hAnsi="Arial" w:cs="Arial"/>
                            <w:b/>
                            <w:bCs/>
                            <w:lang w:val="en-GB"/>
                          </w:rPr>
                        </w:pPr>
                        <w:r w:rsidRPr="00900392">
                          <w:rPr>
                            <w:rFonts w:ascii="Arial" w:hAnsi="Arial" w:cs="Arial"/>
                            <w:b/>
                            <w:bCs/>
                            <w:lang w:val="en-GB"/>
                          </w:rPr>
                          <w:t xml:space="preserve">Deliverable #3. </w:t>
                        </w:r>
                      </w:p>
                      <w:p w14:paraId="4F03528E" w14:textId="77777777" w:rsidR="00A3457B" w:rsidRPr="00900392" w:rsidRDefault="00A3457B" w:rsidP="009C5CA7">
                        <w:pPr>
                          <w:widowControl w:val="0"/>
                          <w:numPr>
                            <w:ilvl w:val="0"/>
                            <w:numId w:val="38"/>
                          </w:numPr>
                          <w:overflowPunct w:val="0"/>
                          <w:adjustRightInd w:val="0"/>
                          <w:spacing w:after="0"/>
                          <w:jc w:val="both"/>
                          <w:rPr>
                            <w:rFonts w:ascii="Arial" w:hAnsi="Arial" w:cs="Arial"/>
                            <w:lang w:val="en-GB"/>
                          </w:rPr>
                        </w:pPr>
                        <w:r w:rsidRPr="00900392">
                          <w:rPr>
                            <w:rFonts w:ascii="Arial" w:hAnsi="Arial" w:cs="Arial"/>
                            <w:lang w:val="en-GB"/>
                          </w:rPr>
                          <w:t>Preparing final version of the evaluation report considering comments received from the relevant partners.</w:t>
                        </w:r>
                      </w:p>
                      <w:p w14:paraId="4D82E97A" w14:textId="77777777" w:rsidR="00A3457B" w:rsidRPr="00900392" w:rsidRDefault="00A3457B" w:rsidP="009C5CA7">
                        <w:pPr>
                          <w:widowControl w:val="0"/>
                          <w:numPr>
                            <w:ilvl w:val="0"/>
                            <w:numId w:val="38"/>
                          </w:numPr>
                          <w:overflowPunct w:val="0"/>
                          <w:adjustRightInd w:val="0"/>
                          <w:spacing w:after="0"/>
                          <w:jc w:val="both"/>
                          <w:rPr>
                            <w:rFonts w:ascii="Arial" w:hAnsi="Arial" w:cs="Arial"/>
                            <w:b/>
                            <w:bCs/>
                            <w:lang w:val="en-GB"/>
                          </w:rPr>
                        </w:pPr>
                        <w:r w:rsidRPr="00900392">
                          <w:rPr>
                            <w:rFonts w:ascii="Arial" w:hAnsi="Arial" w:cs="Arial"/>
                            <w:lang w:val="en-GB"/>
                          </w:rPr>
                          <w:t>Presentation of the evaluation findings to the Project Board</w:t>
                        </w:r>
                      </w:p>
                    </w:tc>
                    <w:tc>
                      <w:tcPr>
                        <w:tcW w:w="1488" w:type="dxa"/>
                        <w:gridSpan w:val="2"/>
                        <w:shd w:val="clear" w:color="auto" w:fill="auto"/>
                      </w:tcPr>
                      <w:p w14:paraId="3243C9A2" w14:textId="77777777" w:rsidR="00A3457B" w:rsidRPr="00900392" w:rsidRDefault="00A3457B" w:rsidP="009C5CA7">
                        <w:pPr>
                          <w:jc w:val="center"/>
                          <w:rPr>
                            <w:rFonts w:ascii="Arial" w:hAnsi="Arial" w:cs="Arial"/>
                          </w:rPr>
                        </w:pPr>
                        <w:r w:rsidRPr="00900392">
                          <w:rPr>
                            <w:rFonts w:ascii="Arial" w:hAnsi="Arial" w:cs="Arial"/>
                          </w:rPr>
                          <w:t>By 20 June, 2022</w:t>
                        </w:r>
                      </w:p>
                    </w:tc>
                    <w:tc>
                      <w:tcPr>
                        <w:tcW w:w="1489" w:type="dxa"/>
                        <w:shd w:val="clear" w:color="auto" w:fill="auto"/>
                      </w:tcPr>
                      <w:p w14:paraId="6D9B1D4C" w14:textId="77777777" w:rsidR="00A3457B" w:rsidRPr="00900392" w:rsidRDefault="00A3457B" w:rsidP="009C5CA7">
                        <w:pPr>
                          <w:jc w:val="center"/>
                          <w:rPr>
                            <w:rFonts w:ascii="Arial" w:hAnsi="Arial" w:cs="Arial"/>
                          </w:rPr>
                        </w:pPr>
                        <w:r w:rsidRPr="00900392">
                          <w:rPr>
                            <w:rFonts w:ascii="Arial" w:hAnsi="Arial" w:cs="Arial"/>
                          </w:rPr>
                          <w:t>40%</w:t>
                        </w:r>
                      </w:p>
                    </w:tc>
                  </w:tr>
                </w:tbl>
                <w:p w14:paraId="44B97E3E" w14:textId="77777777" w:rsidR="00A3457B" w:rsidRPr="00900392" w:rsidRDefault="00A3457B" w:rsidP="009C5CA7">
                  <w:pPr>
                    <w:jc w:val="both"/>
                    <w:rPr>
                      <w:rFonts w:ascii="Arial" w:hAnsi="Arial" w:cs="Arial"/>
                    </w:rPr>
                  </w:pPr>
                </w:p>
              </w:tc>
            </w:tr>
          </w:tbl>
          <w:p w14:paraId="24F9C587" w14:textId="77777777" w:rsidR="00A3457B" w:rsidRPr="00900392" w:rsidRDefault="00A3457B" w:rsidP="009C5CA7">
            <w:pPr>
              <w:spacing w:after="160"/>
              <w:contextualSpacing/>
              <w:jc w:val="both"/>
              <w:rPr>
                <w:rFonts w:ascii="Arial" w:hAnsi="Arial" w:cs="Arial"/>
                <w:lang w:val="ru-RU"/>
              </w:rPr>
            </w:pPr>
          </w:p>
        </w:tc>
      </w:tr>
      <w:tr w:rsidR="00A3457B" w:rsidRPr="00900392" w14:paraId="0CBC8297" w14:textId="77777777" w:rsidTr="009C5CA7">
        <w:tc>
          <w:tcPr>
            <w:tcW w:w="10348" w:type="dxa"/>
            <w:gridSpan w:val="2"/>
            <w:shd w:val="clear" w:color="auto" w:fill="auto"/>
          </w:tcPr>
          <w:p w14:paraId="4708742C" w14:textId="77777777" w:rsidR="00A3457B" w:rsidRPr="00900392" w:rsidRDefault="00A3457B" w:rsidP="009C5CA7">
            <w:pPr>
              <w:spacing w:before="240"/>
              <w:jc w:val="center"/>
              <w:rPr>
                <w:rFonts w:ascii="Arial" w:hAnsi="Arial" w:cs="Arial"/>
              </w:rPr>
            </w:pPr>
          </w:p>
          <w:p w14:paraId="2A5D99B9" w14:textId="77777777" w:rsidR="00A3457B" w:rsidRPr="00900392" w:rsidRDefault="00A3457B" w:rsidP="009C5CA7">
            <w:pPr>
              <w:shd w:val="clear" w:color="auto" w:fill="ACB9CA" w:themeFill="text2" w:themeFillTint="66"/>
              <w:jc w:val="center"/>
              <w:rPr>
                <w:rFonts w:ascii="Arial" w:hAnsi="Arial" w:cs="Arial"/>
              </w:rPr>
            </w:pPr>
            <w:r w:rsidRPr="00900392">
              <w:rPr>
                <w:rFonts w:ascii="Arial" w:hAnsi="Arial" w:cs="Arial"/>
                <w:b/>
                <w:caps/>
              </w:rPr>
              <w:t>REPORTING REQUIREMENTS</w:t>
            </w:r>
          </w:p>
          <w:p w14:paraId="63DF0A99" w14:textId="77777777" w:rsidR="00A3457B" w:rsidRPr="00900392" w:rsidRDefault="00A3457B" w:rsidP="009C5CA7">
            <w:pPr>
              <w:jc w:val="both"/>
              <w:rPr>
                <w:rFonts w:ascii="Arial" w:hAnsi="Arial" w:cs="Arial"/>
              </w:rPr>
            </w:pPr>
          </w:p>
          <w:p w14:paraId="7EA678DA" w14:textId="77777777" w:rsidR="00A3457B" w:rsidRPr="00900392" w:rsidRDefault="00A3457B" w:rsidP="009C5CA7">
            <w:pPr>
              <w:jc w:val="both"/>
              <w:rPr>
                <w:rFonts w:ascii="Arial" w:hAnsi="Arial" w:cs="Arial"/>
                <w:bCs/>
              </w:rPr>
            </w:pPr>
            <w:r w:rsidRPr="00900392">
              <w:rPr>
                <w:rFonts w:ascii="Arial" w:hAnsi="Arial" w:cs="Arial"/>
              </w:rPr>
              <w:t xml:space="preserve">During the assignment, the consultant shall submit a final report prepared in accordance with the achieved outputs according to the above schedule as per table of deliverables in the agreed format, describing activities undertaken during the task fulfillment. The report should be submitted after each product achieved and approved by the Project Coordinator and SDG-16 Team Leader on electoral assistance that </w:t>
            </w:r>
            <w:r w:rsidRPr="00900392">
              <w:rPr>
                <w:rFonts w:ascii="Arial" w:hAnsi="Arial" w:cs="Arial"/>
                <w:bCs/>
              </w:rPr>
              <w:t xml:space="preserve">will serve as basis for payments. </w:t>
            </w:r>
          </w:p>
          <w:p w14:paraId="53774B44" w14:textId="77777777" w:rsidR="00A3457B" w:rsidRPr="00900392" w:rsidRDefault="00A3457B" w:rsidP="009C5CA7">
            <w:pPr>
              <w:jc w:val="both"/>
              <w:rPr>
                <w:rFonts w:ascii="Arial" w:hAnsi="Arial" w:cs="Arial"/>
                <w:noProof/>
              </w:rPr>
            </w:pPr>
          </w:p>
          <w:p w14:paraId="228F4426" w14:textId="77777777" w:rsidR="00A3457B" w:rsidRPr="00900392" w:rsidRDefault="00A3457B" w:rsidP="009C5CA7">
            <w:pPr>
              <w:shd w:val="clear" w:color="auto" w:fill="ACB9CA" w:themeFill="text2" w:themeFillTint="66"/>
              <w:jc w:val="center"/>
              <w:rPr>
                <w:rFonts w:ascii="Arial" w:hAnsi="Arial" w:cs="Arial"/>
              </w:rPr>
            </w:pPr>
            <w:r w:rsidRPr="00900392">
              <w:rPr>
                <w:rFonts w:ascii="Arial" w:hAnsi="Arial" w:cs="Arial"/>
                <w:b/>
                <w:caps/>
              </w:rPr>
              <w:t>QUALIFICATIONS AND REQUIREMENTS</w:t>
            </w:r>
          </w:p>
          <w:p w14:paraId="6D36347A" w14:textId="77777777" w:rsidR="00A3457B" w:rsidRPr="00900392" w:rsidRDefault="00A3457B" w:rsidP="009C5CA7">
            <w:pPr>
              <w:jc w:val="both"/>
              <w:rPr>
                <w:rFonts w:ascii="Arial" w:hAnsi="Arial" w:cs="Arial"/>
              </w:rPr>
            </w:pPr>
          </w:p>
          <w:p w14:paraId="538821E2" w14:textId="77777777" w:rsidR="00A3457B" w:rsidRPr="00900392" w:rsidRDefault="00A3457B" w:rsidP="009C5CA7">
            <w:pPr>
              <w:tabs>
                <w:tab w:val="left" w:pos="7920"/>
                <w:tab w:val="left" w:pos="9360"/>
              </w:tabs>
              <w:spacing w:line="22" w:lineRule="atLeast"/>
              <w:jc w:val="both"/>
              <w:rPr>
                <w:rFonts w:ascii="Arial" w:eastAsiaTheme="minorHAnsi" w:hAnsi="Arial" w:cs="Arial"/>
              </w:rPr>
            </w:pPr>
            <w:r w:rsidRPr="00900392">
              <w:rPr>
                <w:rFonts w:ascii="Arial" w:eastAsiaTheme="minorHAnsi" w:hAnsi="Arial" w:cs="Arial"/>
              </w:rPr>
              <w:t>The review will be conducted by an international consultant. The international consultant should meet the following professional expertise criteria:</w:t>
            </w:r>
          </w:p>
          <w:p w14:paraId="2888B4CB" w14:textId="77777777" w:rsidR="00A3457B" w:rsidRPr="00900392" w:rsidRDefault="00A3457B" w:rsidP="009C5CA7">
            <w:pPr>
              <w:tabs>
                <w:tab w:val="left" w:pos="7920"/>
                <w:tab w:val="left" w:pos="9360"/>
              </w:tabs>
              <w:spacing w:line="22" w:lineRule="atLeast"/>
              <w:jc w:val="both"/>
              <w:rPr>
                <w:rFonts w:ascii="Arial" w:eastAsiaTheme="minorHAnsi" w:hAnsi="Arial" w:cs="Arial"/>
              </w:rPr>
            </w:pPr>
          </w:p>
          <w:p w14:paraId="1F8C937C"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Theme="minorHAnsi" w:hAnsi="Arial" w:cs="Arial"/>
                <w:kern w:val="28"/>
              </w:rPr>
              <w:t>Master’s degree in law, political science, development studies or related field;</w:t>
            </w:r>
          </w:p>
          <w:p w14:paraId="6F02B750"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Theme="minorHAnsi" w:hAnsi="Arial" w:cs="Arial"/>
              </w:rPr>
              <w:t>Proven experience at least 5 years in conducting evaluations of strategies, policies and/or development programmes/programmes in the area of electoral assistance;</w:t>
            </w:r>
          </w:p>
          <w:p w14:paraId="563F6BE7"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SimSun" w:hAnsi="Arial" w:cs="Arial"/>
                <w:lang w:eastAsia="zh-CN"/>
              </w:rPr>
              <w:t>Technical knowledge and experience in UNDP thematic areas, specifically in cross cutting issues such as gender and human rights-based approaches to programming and capacity development is an asset;</w:t>
            </w:r>
          </w:p>
          <w:p w14:paraId="5A1B4FDD"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SimSun" w:hAnsi="Arial" w:cs="Arial"/>
                <w:lang w:eastAsia="zh-CN"/>
              </w:rPr>
              <w:t xml:space="preserve">Sound knowledge of UN procedures, results-based management (especially results-based monitoring and evaluation), and evaluation strategies will be an additional asset; </w:t>
            </w:r>
          </w:p>
          <w:p w14:paraId="64D3AE0B"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SimSun" w:hAnsi="Arial" w:cs="Arial"/>
                <w:lang w:eastAsia="zh-CN"/>
              </w:rPr>
              <w:t>Excellent analytical and report writing skills;</w:t>
            </w:r>
          </w:p>
          <w:p w14:paraId="27C8D741"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SimSun" w:hAnsi="Arial" w:cs="Arial"/>
                <w:lang w:eastAsia="zh-CN"/>
              </w:rPr>
              <w:t xml:space="preserve">Strong interpersonal skills; </w:t>
            </w:r>
          </w:p>
          <w:p w14:paraId="5EF6AABC" w14:textId="77777777" w:rsidR="00A3457B" w:rsidRPr="00900392" w:rsidRDefault="00A3457B" w:rsidP="009C5CA7">
            <w:pPr>
              <w:numPr>
                <w:ilvl w:val="0"/>
                <w:numId w:val="37"/>
              </w:numPr>
              <w:spacing w:after="0"/>
              <w:jc w:val="both"/>
              <w:rPr>
                <w:rFonts w:ascii="Arial" w:eastAsia="SimSun" w:hAnsi="Arial" w:cs="Arial"/>
                <w:lang w:eastAsia="zh-CN"/>
              </w:rPr>
            </w:pPr>
            <w:r w:rsidRPr="00900392">
              <w:rPr>
                <w:rFonts w:ascii="Arial" w:eastAsia="SimSun" w:hAnsi="Arial" w:cs="Arial"/>
                <w:lang w:eastAsia="zh-CN"/>
              </w:rPr>
              <w:t>Ability to work in a multicultural environment;</w:t>
            </w:r>
          </w:p>
          <w:p w14:paraId="3800CB22" w14:textId="77777777" w:rsidR="00A3457B" w:rsidRPr="00900392" w:rsidRDefault="00A3457B" w:rsidP="009C5CA7">
            <w:pPr>
              <w:numPr>
                <w:ilvl w:val="0"/>
                <w:numId w:val="37"/>
              </w:numPr>
              <w:spacing w:before="100" w:beforeAutospacing="1" w:after="100" w:afterAutospacing="1"/>
              <w:rPr>
                <w:rFonts w:ascii="Arial" w:eastAsia="SimSun" w:hAnsi="Arial" w:cs="Arial"/>
                <w:bCs/>
                <w:lang w:eastAsia="zh-CN"/>
              </w:rPr>
            </w:pPr>
            <w:r w:rsidRPr="00900392">
              <w:rPr>
                <w:rFonts w:ascii="Arial" w:eastAsia="SimSun" w:hAnsi="Arial" w:cs="Arial"/>
                <w:lang w:eastAsia="zh-CN"/>
              </w:rPr>
              <w:t>Fluency in English, knowledge of Russian is an asset.</w:t>
            </w:r>
            <w:r w:rsidRPr="00900392">
              <w:rPr>
                <w:rFonts w:ascii="Arial" w:eastAsia="SimSun" w:hAnsi="Arial" w:cs="Arial"/>
                <w:bCs/>
                <w:lang w:eastAsia="zh-CN"/>
              </w:rPr>
              <w:tab/>
              <w:t xml:space="preserve"> </w:t>
            </w:r>
          </w:p>
          <w:p w14:paraId="117DB338" w14:textId="77777777" w:rsidR="00A3457B" w:rsidRPr="00900392" w:rsidRDefault="00A3457B" w:rsidP="009C5CA7">
            <w:pPr>
              <w:tabs>
                <w:tab w:val="left" w:pos="7920"/>
                <w:tab w:val="left" w:pos="9360"/>
              </w:tabs>
              <w:spacing w:line="22" w:lineRule="atLeast"/>
              <w:jc w:val="both"/>
              <w:rPr>
                <w:rFonts w:ascii="Arial" w:eastAsiaTheme="minorHAnsi" w:hAnsi="Arial" w:cs="Arial"/>
              </w:rPr>
            </w:pPr>
            <w:r w:rsidRPr="00900392">
              <w:rPr>
                <w:rFonts w:ascii="Arial" w:eastAsiaTheme="minorHAnsi" w:hAnsi="Arial" w:cs="Arial"/>
              </w:rPr>
              <w:t xml:space="preserve">The international consultant will be responsible for the assessment methodology, coordination within the team and with the UNCTs, and the overall quality and timely submission of all the deliverables. Additional translators will be provided by the Kyrgyzstan UNDP Offices. </w:t>
            </w:r>
          </w:p>
          <w:p w14:paraId="1E5112FC" w14:textId="77777777" w:rsidR="00A3457B" w:rsidRPr="00900392" w:rsidRDefault="00A3457B" w:rsidP="009C5CA7">
            <w:pPr>
              <w:pBdr>
                <w:top w:val="nil"/>
                <w:left w:val="nil"/>
                <w:bottom w:val="nil"/>
                <w:right w:val="nil"/>
                <w:between w:val="nil"/>
              </w:pBdr>
              <w:tabs>
                <w:tab w:val="left" w:pos="7920"/>
                <w:tab w:val="left" w:pos="9360"/>
              </w:tabs>
              <w:spacing w:line="22" w:lineRule="atLeast"/>
              <w:jc w:val="both"/>
              <w:rPr>
                <w:rFonts w:ascii="Arial" w:eastAsiaTheme="minorHAnsi" w:hAnsi="Arial" w:cs="Arial"/>
              </w:rPr>
            </w:pPr>
          </w:p>
          <w:p w14:paraId="27520465" w14:textId="77777777" w:rsidR="00A3457B" w:rsidRPr="00900392" w:rsidRDefault="00A3457B" w:rsidP="009C5CA7">
            <w:pPr>
              <w:tabs>
                <w:tab w:val="left" w:pos="7920"/>
                <w:tab w:val="left" w:pos="9360"/>
              </w:tabs>
              <w:spacing w:line="22" w:lineRule="atLeast"/>
              <w:jc w:val="both"/>
              <w:rPr>
                <w:rFonts w:ascii="Arial" w:eastAsiaTheme="minorHAnsi" w:hAnsi="Arial" w:cs="Arial"/>
              </w:rPr>
            </w:pPr>
            <w:bookmarkStart w:id="62" w:name="_Hlk26951943"/>
            <w:bookmarkStart w:id="63" w:name="_Hlk24623159"/>
            <w:r w:rsidRPr="00900392">
              <w:rPr>
                <w:rFonts w:ascii="Arial" w:eastAsiaTheme="minorHAnsi" w:hAnsi="Arial" w:cs="Arial"/>
              </w:rPr>
              <w:t xml:space="preserve">The consultant will ensure inclusive process of evaluation and work in close coordination with UNDP and all relevant UN agencies as well as other partners. </w:t>
            </w:r>
            <w:bookmarkStart w:id="64" w:name="_Hlk26949878"/>
            <w:r w:rsidRPr="00900392">
              <w:rPr>
                <w:rFonts w:ascii="Arial" w:eastAsiaTheme="minorHAnsi" w:hAnsi="Arial" w:cs="Arial"/>
              </w:rPr>
              <w:t xml:space="preserve">The UNDP KESP will help facilitate contacts and set up online meetings. </w:t>
            </w:r>
            <w:bookmarkEnd w:id="62"/>
            <w:bookmarkEnd w:id="64"/>
            <w:r w:rsidRPr="00900392">
              <w:rPr>
                <w:rFonts w:ascii="Arial" w:eastAsiaTheme="minorHAnsi" w:hAnsi="Arial" w:cs="Arial"/>
              </w:rPr>
              <w:t>The participation of the UN staff in the review is required, as this will provide an instant opportunity for validating the findings and will assist in internalizing the learning. However, the reviewer team does reserve the right to have some meetings without staff from the UN or implementing agencies present.</w:t>
            </w:r>
          </w:p>
          <w:p w14:paraId="107F6F09" w14:textId="77777777" w:rsidR="00A3457B" w:rsidRPr="00900392" w:rsidRDefault="00A3457B" w:rsidP="009C5CA7">
            <w:pPr>
              <w:tabs>
                <w:tab w:val="left" w:pos="7920"/>
                <w:tab w:val="left" w:pos="9360"/>
              </w:tabs>
              <w:spacing w:line="22" w:lineRule="atLeast"/>
              <w:jc w:val="both"/>
              <w:rPr>
                <w:rFonts w:ascii="Arial" w:hAnsi="Arial" w:cs="Arial"/>
                <w:b/>
                <w:caps/>
              </w:rPr>
            </w:pPr>
          </w:p>
          <w:p w14:paraId="03D365AB" w14:textId="77777777" w:rsidR="00A3457B" w:rsidRPr="00900392" w:rsidRDefault="00A3457B" w:rsidP="009C5CA7">
            <w:pPr>
              <w:tabs>
                <w:tab w:val="left" w:pos="0"/>
                <w:tab w:val="left" w:pos="540"/>
              </w:tabs>
              <w:spacing w:after="160" w:line="259" w:lineRule="auto"/>
              <w:contextualSpacing/>
              <w:jc w:val="both"/>
              <w:rPr>
                <w:rFonts w:ascii="Arial" w:hAnsi="Arial" w:cs="Arial"/>
                <w:b/>
                <w:lang w:val="en-GB"/>
              </w:rPr>
            </w:pPr>
            <w:r w:rsidRPr="00900392">
              <w:rPr>
                <w:rFonts w:ascii="Arial" w:hAnsi="Arial" w:cs="Arial"/>
                <w:b/>
                <w:lang w:val="en-GB"/>
              </w:rPr>
              <w:t>Evaluation ethics.</w:t>
            </w:r>
          </w:p>
          <w:p w14:paraId="5FF009D7" w14:textId="77777777" w:rsidR="00A3457B" w:rsidRPr="00900392" w:rsidRDefault="00A3457B" w:rsidP="009C5CA7">
            <w:pPr>
              <w:tabs>
                <w:tab w:val="left" w:pos="9000"/>
              </w:tabs>
              <w:jc w:val="both"/>
              <w:rPr>
                <w:rFonts w:ascii="Arial" w:hAnsi="Arial" w:cs="Arial"/>
              </w:rPr>
            </w:pPr>
            <w:r w:rsidRPr="00900392">
              <w:rPr>
                <w:rFonts w:ascii="Arial" w:hAnsi="Arial" w:cs="Arial"/>
              </w:rPr>
              <w:t xml:space="preserve">This evaluation will be conducted in accordance with the principles outlined in the UNEG ‘Ethical Guidelines for Evaluation’ which are available here: </w:t>
            </w:r>
            <w:r w:rsidRPr="00900392">
              <w:rPr>
                <w:rFonts w:ascii="Arial" w:hAnsi="Arial" w:cs="Arial"/>
                <w:color w:val="0000FF"/>
              </w:rPr>
              <w:t>http://www.unevaluation.org/document/detail/102</w:t>
            </w:r>
            <w:r w:rsidRPr="00900392">
              <w:rPr>
                <w:rFonts w:ascii="Arial" w:hAnsi="Arial" w:cs="Arial"/>
              </w:rPr>
              <w:t>. The consultants must safeguard the rights and confidentiality of information providers, interviewees and stakeholders through measures to ensure compliance with legal and other relevant codes governing collection of data and reporting on data. The consultants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16B66A34" w14:textId="77777777" w:rsidR="00A3457B" w:rsidRPr="00900392" w:rsidRDefault="00A3457B" w:rsidP="009C5CA7">
            <w:pPr>
              <w:tabs>
                <w:tab w:val="left" w:pos="7920"/>
                <w:tab w:val="left" w:pos="9360"/>
              </w:tabs>
              <w:spacing w:line="22" w:lineRule="atLeast"/>
              <w:jc w:val="both"/>
              <w:rPr>
                <w:rFonts w:ascii="Arial" w:eastAsiaTheme="minorHAnsi" w:hAnsi="Arial" w:cs="Arial"/>
              </w:rPr>
            </w:pPr>
          </w:p>
          <w:bookmarkEnd w:id="63"/>
          <w:p w14:paraId="6F151259" w14:textId="77777777" w:rsidR="00A3457B" w:rsidRPr="00900392" w:rsidRDefault="00A3457B" w:rsidP="009C5CA7">
            <w:pPr>
              <w:tabs>
                <w:tab w:val="left" w:pos="7920"/>
                <w:tab w:val="left" w:pos="9360"/>
              </w:tabs>
              <w:spacing w:line="22" w:lineRule="atLeast"/>
              <w:jc w:val="both"/>
              <w:rPr>
                <w:rFonts w:eastAsiaTheme="minorHAnsi"/>
              </w:rPr>
            </w:pPr>
          </w:p>
          <w:p w14:paraId="166DC8C9" w14:textId="77777777" w:rsidR="00A3457B" w:rsidRPr="00900392" w:rsidRDefault="00A3457B" w:rsidP="009C5CA7">
            <w:pPr>
              <w:shd w:val="clear" w:color="auto" w:fill="ACB9CA" w:themeFill="text2" w:themeFillTint="66"/>
              <w:jc w:val="center"/>
              <w:rPr>
                <w:rFonts w:ascii="Arial" w:hAnsi="Arial" w:cs="Arial"/>
              </w:rPr>
            </w:pPr>
            <w:r w:rsidRPr="00900392">
              <w:rPr>
                <w:rFonts w:ascii="Arial" w:hAnsi="Arial" w:cs="Arial"/>
                <w:b/>
                <w:caps/>
              </w:rPr>
              <w:t>TRAVEL</w:t>
            </w:r>
          </w:p>
        </w:tc>
      </w:tr>
      <w:tr w:rsidR="00A3457B" w:rsidRPr="00900392" w14:paraId="6E0177BD" w14:textId="77777777" w:rsidTr="009C5CA7">
        <w:tc>
          <w:tcPr>
            <w:tcW w:w="10348" w:type="dxa"/>
            <w:gridSpan w:val="2"/>
            <w:shd w:val="clear" w:color="auto" w:fill="auto"/>
          </w:tcPr>
          <w:p w14:paraId="36EA9DD8" w14:textId="77777777" w:rsidR="00A3457B" w:rsidRPr="00900392" w:rsidRDefault="00A3457B" w:rsidP="009C5CA7">
            <w:pPr>
              <w:jc w:val="both"/>
              <w:rPr>
                <w:rFonts w:ascii="Arial" w:hAnsi="Arial" w:cs="Arial"/>
              </w:rPr>
            </w:pPr>
          </w:p>
          <w:tbl>
            <w:tblPr>
              <w:tblW w:w="10353" w:type="dxa"/>
              <w:tblLayout w:type="fixed"/>
              <w:tblLook w:val="01E0" w:firstRow="1" w:lastRow="1" w:firstColumn="1" w:lastColumn="1" w:noHBand="0" w:noVBand="0"/>
            </w:tblPr>
            <w:tblGrid>
              <w:gridCol w:w="10353"/>
            </w:tblGrid>
            <w:tr w:rsidR="00A3457B" w:rsidRPr="00900392" w14:paraId="1EB8453C" w14:textId="77777777" w:rsidTr="009C5CA7">
              <w:tc>
                <w:tcPr>
                  <w:tcW w:w="10353" w:type="dxa"/>
                </w:tcPr>
                <w:p w14:paraId="61B629C7" w14:textId="77777777" w:rsidR="00A3457B" w:rsidRPr="00900392" w:rsidRDefault="00A3457B" w:rsidP="009C5CA7">
                  <w:pPr>
                    <w:spacing w:before="120" w:after="120"/>
                    <w:jc w:val="both"/>
                    <w:rPr>
                      <w:rFonts w:ascii="Arial" w:hAnsi="Arial" w:cs="Arial"/>
                    </w:rPr>
                  </w:pPr>
                  <w:r w:rsidRPr="00900392">
                    <w:rPr>
                      <w:rFonts w:ascii="Arial" w:hAnsi="Arial" w:cs="Arial"/>
                    </w:rPr>
                    <w:t>This assignment does not require travel.</w:t>
                  </w:r>
                </w:p>
                <w:p w14:paraId="246DADFB" w14:textId="77777777" w:rsidR="00A3457B" w:rsidRPr="00900392" w:rsidRDefault="00A3457B" w:rsidP="009C5CA7">
                  <w:pPr>
                    <w:spacing w:before="120" w:after="120"/>
                    <w:jc w:val="both"/>
                    <w:rPr>
                      <w:rFonts w:ascii="Arial" w:hAnsi="Arial" w:cs="Arial"/>
                      <w:b/>
                    </w:rPr>
                  </w:pPr>
                </w:p>
              </w:tc>
            </w:tr>
            <w:tr w:rsidR="00A3457B" w:rsidRPr="00900392" w14:paraId="527E3F54" w14:textId="77777777" w:rsidTr="009C5CA7">
              <w:tc>
                <w:tcPr>
                  <w:tcW w:w="10353" w:type="dxa"/>
                  <w:shd w:val="clear" w:color="auto" w:fill="ACB9CA" w:themeFill="text2" w:themeFillTint="66"/>
                </w:tcPr>
                <w:p w14:paraId="1E44DA7A" w14:textId="77777777" w:rsidR="00A3457B" w:rsidRPr="00900392" w:rsidRDefault="00A3457B" w:rsidP="009C5CA7">
                  <w:pPr>
                    <w:ind w:left="284"/>
                    <w:jc w:val="center"/>
                    <w:rPr>
                      <w:rFonts w:ascii="Arial" w:hAnsi="Arial" w:cs="Arial"/>
                      <w:b/>
                    </w:rPr>
                  </w:pPr>
                  <w:r w:rsidRPr="00900392">
                    <w:rPr>
                      <w:rFonts w:ascii="Arial" w:hAnsi="Arial" w:cs="Arial"/>
                      <w:b/>
                    </w:rPr>
                    <w:t>ADDITIONAL REQUIREMENTS FOR THE RECOMMENDED CONTRACTOR</w:t>
                  </w:r>
                </w:p>
              </w:tc>
            </w:tr>
          </w:tbl>
          <w:p w14:paraId="50505E85" w14:textId="77777777" w:rsidR="00A3457B" w:rsidRPr="00900392" w:rsidRDefault="00A3457B" w:rsidP="009C5CA7">
            <w:pPr>
              <w:spacing w:before="120" w:after="120"/>
              <w:jc w:val="both"/>
              <w:rPr>
                <w:rFonts w:ascii="Arial" w:hAnsi="Arial" w:cs="Arial"/>
                <w:b/>
              </w:rPr>
            </w:pPr>
            <w:r w:rsidRPr="00900392">
              <w:rPr>
                <w:rFonts w:ascii="Arial" w:hAnsi="Arial" w:cs="Arial"/>
                <w:b/>
              </w:rPr>
              <w:t>Statement of Medical Fitness for Work.</w:t>
            </w:r>
          </w:p>
          <w:p w14:paraId="3646E876" w14:textId="77777777" w:rsidR="00A3457B" w:rsidRPr="00900392" w:rsidRDefault="00A3457B" w:rsidP="009C5CA7">
            <w:pPr>
              <w:spacing w:before="120" w:after="120"/>
              <w:jc w:val="both"/>
              <w:rPr>
                <w:rFonts w:ascii="Arial" w:hAnsi="Arial" w:cs="Arial"/>
              </w:rPr>
            </w:pPr>
            <w:r w:rsidRPr="00900392">
              <w:rPr>
                <w:rFonts w:ascii="Arial" w:hAnsi="Arial" w:cs="Arial"/>
              </w:rPr>
              <w:t xml:space="preserve">For an Individual Contractor who is of 62 years of age or older and on an assignment requiring travel, be it for the purpose of arriving at the duty station or as an integral duty required under the TOR, a full medical examination and statement of fitness to work must be provided. However, this is not a requirement for individuals on RLA contracts </w:t>
            </w:r>
          </w:p>
          <w:p w14:paraId="5950D008" w14:textId="77777777" w:rsidR="00A3457B" w:rsidRPr="00900392" w:rsidRDefault="00A3457B" w:rsidP="009C5CA7">
            <w:pPr>
              <w:spacing w:before="120" w:after="120"/>
              <w:jc w:val="both"/>
              <w:rPr>
                <w:rFonts w:ascii="Arial" w:hAnsi="Arial" w:cs="Arial"/>
              </w:rPr>
            </w:pPr>
            <w:r w:rsidRPr="00900392">
              <w:rPr>
                <w:rFonts w:ascii="Arial" w:hAnsi="Arial" w:cs="Arial"/>
              </w:rPr>
              <w:t>Where there is no UN office nor a UN Medical Doctor present in the location of the Individual Contractor prior to commencing the travel, either for repatriation or duty travel, the Individual Contractor may choose his/her own preferred physician to obtain the required medical clearance.</w:t>
            </w:r>
          </w:p>
          <w:p w14:paraId="0C49A298" w14:textId="77777777" w:rsidR="00A3457B" w:rsidRPr="00900392" w:rsidRDefault="00A3457B" w:rsidP="009C5CA7">
            <w:pPr>
              <w:spacing w:before="120" w:after="120"/>
              <w:jc w:val="both"/>
              <w:rPr>
                <w:rFonts w:ascii="Arial" w:hAnsi="Arial" w:cs="Arial"/>
                <w:b/>
              </w:rPr>
            </w:pPr>
            <w:r w:rsidRPr="00900392">
              <w:rPr>
                <w:rFonts w:ascii="Arial" w:hAnsi="Arial" w:cs="Arial"/>
                <w:b/>
              </w:rPr>
              <w:t>Inoculations/Vaccinations</w:t>
            </w:r>
          </w:p>
          <w:p w14:paraId="7FEF52F8" w14:textId="77777777" w:rsidR="00A3457B" w:rsidRPr="00900392" w:rsidRDefault="00A3457B" w:rsidP="009C5CA7">
            <w:pPr>
              <w:spacing w:before="120" w:after="120"/>
              <w:jc w:val="both"/>
              <w:rPr>
                <w:rFonts w:ascii="Arial" w:hAnsi="Arial" w:cs="Arial"/>
              </w:rPr>
            </w:pPr>
            <w:r w:rsidRPr="00900392">
              <w:rPr>
                <w:rFonts w:ascii="Arial" w:hAnsi="Arial" w:cs="Arial"/>
              </w:rPr>
              <w:t>Individual consultants/contractors are required to have vaccinations/inoculations when travelling to certain countries, as designated by the UN Medical Director. The cost of required vaccinations/inoculations, when foreseeable, must be included in the financial proposal. Any unforeseeable vaccination/inoculation cost will be reimbursed by UNDP.</w:t>
            </w:r>
          </w:p>
          <w:p w14:paraId="1B4EE550" w14:textId="77777777" w:rsidR="00A3457B" w:rsidRPr="00900392" w:rsidRDefault="00A3457B" w:rsidP="009C5CA7">
            <w:pPr>
              <w:spacing w:before="120" w:after="120"/>
              <w:jc w:val="both"/>
              <w:rPr>
                <w:rFonts w:ascii="Arial" w:hAnsi="Arial" w:cs="Arial"/>
                <w:b/>
              </w:rPr>
            </w:pPr>
            <w:r w:rsidRPr="00900392">
              <w:rPr>
                <w:rFonts w:ascii="Arial" w:hAnsi="Arial" w:cs="Arial"/>
                <w:b/>
              </w:rPr>
              <w:t>Security Clearance.</w:t>
            </w:r>
          </w:p>
          <w:p w14:paraId="3CBFF339" w14:textId="77777777" w:rsidR="00A3457B" w:rsidRPr="00900392" w:rsidRDefault="00A3457B" w:rsidP="009C5CA7">
            <w:pPr>
              <w:jc w:val="both"/>
              <w:rPr>
                <w:rFonts w:ascii="Arial" w:hAnsi="Arial" w:cs="Arial"/>
              </w:rPr>
            </w:pPr>
            <w:r w:rsidRPr="00900392">
              <w:rPr>
                <w:rFonts w:ascii="Arial" w:hAnsi="Arial" w:cs="Arial"/>
              </w:rPr>
              <w:t>The consultant should undertake the Basic Security in the Field (BSIF) training and Advanced Security in the Field (ASIF) tests prior to travelling. These requirements apply for all consultants, attracted individually or through the employer.</w:t>
            </w:r>
          </w:p>
          <w:p w14:paraId="2AE29E49" w14:textId="77777777" w:rsidR="00A3457B" w:rsidRPr="00900392" w:rsidRDefault="00A3457B" w:rsidP="009C5CA7">
            <w:pPr>
              <w:jc w:val="both"/>
              <w:rPr>
                <w:rFonts w:ascii="Arial" w:hAnsi="Arial" w:cs="Arial"/>
              </w:rPr>
            </w:pPr>
          </w:p>
          <w:tbl>
            <w:tblPr>
              <w:tblW w:w="10348" w:type="dxa"/>
              <w:tblLayout w:type="fixed"/>
              <w:tblLook w:val="01E0" w:firstRow="1" w:lastRow="1" w:firstColumn="1" w:lastColumn="1" w:noHBand="0" w:noVBand="0"/>
            </w:tblPr>
            <w:tblGrid>
              <w:gridCol w:w="10348"/>
            </w:tblGrid>
            <w:tr w:rsidR="00A3457B" w:rsidRPr="00900392" w14:paraId="55386326" w14:textId="77777777" w:rsidTr="009C5CA7">
              <w:tc>
                <w:tcPr>
                  <w:tcW w:w="10348" w:type="dxa"/>
                  <w:shd w:val="clear" w:color="auto" w:fill="ACB9CA" w:themeFill="text2" w:themeFillTint="66"/>
                </w:tcPr>
                <w:p w14:paraId="52DF226C" w14:textId="77777777" w:rsidR="00A3457B" w:rsidRPr="00900392" w:rsidRDefault="00A3457B" w:rsidP="009C5CA7">
                  <w:pPr>
                    <w:ind w:left="284"/>
                    <w:jc w:val="center"/>
                    <w:rPr>
                      <w:rFonts w:ascii="Arial" w:hAnsi="Arial" w:cs="Arial"/>
                      <w:b/>
                    </w:rPr>
                  </w:pPr>
                  <w:r w:rsidRPr="00900392">
                    <w:rPr>
                      <w:rFonts w:ascii="Arial" w:hAnsi="Arial" w:cs="Arial"/>
                      <w:b/>
                    </w:rPr>
                    <w:t>SCOPE OF PRICE PROPOSAL AND SCHEDULE OF PAYMENTS</w:t>
                  </w:r>
                </w:p>
              </w:tc>
            </w:tr>
          </w:tbl>
          <w:p w14:paraId="6F408171" w14:textId="77777777" w:rsidR="00A3457B" w:rsidRPr="00900392" w:rsidRDefault="00A3457B" w:rsidP="009C5CA7">
            <w:pPr>
              <w:spacing w:before="120" w:after="120"/>
              <w:jc w:val="both"/>
              <w:rPr>
                <w:rFonts w:ascii="Arial" w:hAnsi="Arial" w:cs="Arial"/>
                <w:b/>
              </w:rPr>
            </w:pPr>
            <w:r w:rsidRPr="00900392">
              <w:rPr>
                <w:rFonts w:ascii="Arial" w:hAnsi="Arial" w:cs="Arial"/>
                <w:b/>
              </w:rPr>
              <w:t>Contracts based on lump-sum</w:t>
            </w:r>
          </w:p>
          <w:p w14:paraId="18B2C7AF" w14:textId="77777777" w:rsidR="00A3457B" w:rsidRPr="00900392" w:rsidRDefault="00A3457B" w:rsidP="009C5CA7">
            <w:pPr>
              <w:spacing w:before="120" w:after="120"/>
              <w:jc w:val="both"/>
              <w:rPr>
                <w:rFonts w:ascii="Arial" w:hAnsi="Arial" w:cs="Arial"/>
              </w:rPr>
            </w:pPr>
            <w:r w:rsidRPr="00900392">
              <w:rPr>
                <w:rFonts w:ascii="Arial" w:hAnsi="Arial" w:cs="Arial"/>
              </w:rPr>
              <w:t>The financial proposal shall specify instalments and payment terms around specific and measurable (qualitative and quantitative) deliverables. Payments are based upon output, i.e. upon delivery of the services specified in the TOR.  In order to assist the requesting unit in the comparison of financial proposals, the financial proposal will include a breakdown of each of the five instalments’ amounts.</w:t>
            </w:r>
          </w:p>
          <w:p w14:paraId="1DA35354" w14:textId="77777777" w:rsidR="00A3457B" w:rsidRPr="00900392" w:rsidRDefault="00A3457B" w:rsidP="009C5CA7">
            <w:pPr>
              <w:spacing w:before="120" w:after="120"/>
              <w:jc w:val="both"/>
              <w:rPr>
                <w:rFonts w:ascii="Arial" w:hAnsi="Arial" w:cs="Arial"/>
              </w:rPr>
            </w:pPr>
            <w:r w:rsidRPr="00900392">
              <w:rPr>
                <w:rFonts w:ascii="Arial" w:hAnsi="Arial" w:cs="Arial"/>
                <w:b/>
              </w:rPr>
              <w:t>Preferred Currency of Offer</w:t>
            </w:r>
            <w:r w:rsidRPr="00900392">
              <w:rPr>
                <w:rFonts w:ascii="Arial" w:hAnsi="Arial" w:cs="Arial"/>
              </w:rPr>
              <w:t>: United State Dollars (USD)</w:t>
            </w:r>
          </w:p>
          <w:p w14:paraId="1DC06D53" w14:textId="77777777" w:rsidR="00A3457B" w:rsidRPr="00900392" w:rsidRDefault="00A3457B" w:rsidP="009C5CA7">
            <w:pPr>
              <w:spacing w:before="120" w:after="120"/>
              <w:rPr>
                <w:rFonts w:ascii="Arial" w:hAnsi="Arial" w:cs="Arial"/>
              </w:rPr>
            </w:pPr>
            <w:r w:rsidRPr="00900392">
              <w:rPr>
                <w:rFonts w:ascii="Arial" w:hAnsi="Arial" w:cs="Arial"/>
              </w:rPr>
              <w:t xml:space="preserve">For local contractors in Kyrgyzstan UNDP shall effect payment in Kyrgyz Som based on the prevailing UN operational rate of exchange on the month of payment. The prevailing UN operational rate of exchange is available for public from the following link: </w:t>
            </w:r>
            <w:hyperlink r:id="rId16" w:history="1">
              <w:r w:rsidRPr="00900392">
                <w:rPr>
                  <w:rFonts w:ascii="Arial" w:hAnsi="Arial" w:cs="Arial"/>
                  <w:color w:val="0563C1" w:themeColor="hyperlink"/>
                  <w:u w:val="single"/>
                </w:rPr>
                <w:t>http://treasury.un.org/operationalrates/OperationalRates.aspx</w:t>
              </w:r>
            </w:hyperlink>
          </w:p>
          <w:p w14:paraId="7A2EB847" w14:textId="77777777" w:rsidR="00A3457B" w:rsidRPr="00900392" w:rsidRDefault="00A3457B" w:rsidP="009C5CA7">
            <w:pPr>
              <w:spacing w:before="120" w:after="120"/>
              <w:rPr>
                <w:rFonts w:ascii="Arial" w:hAnsi="Arial" w:cs="Arial"/>
              </w:rPr>
            </w:pPr>
          </w:p>
          <w:tbl>
            <w:tblPr>
              <w:tblpPr w:leftFromText="180" w:rightFromText="180" w:vertAnchor="text" w:horzAnchor="margin" w:tblpY="-7"/>
              <w:tblW w:w="10348" w:type="dxa"/>
              <w:tblLayout w:type="fixed"/>
              <w:tblLook w:val="01E0" w:firstRow="1" w:lastRow="1" w:firstColumn="1" w:lastColumn="1" w:noHBand="0" w:noVBand="0"/>
            </w:tblPr>
            <w:tblGrid>
              <w:gridCol w:w="10348"/>
            </w:tblGrid>
            <w:tr w:rsidR="00A3457B" w:rsidRPr="00900392" w14:paraId="2AF486A1" w14:textId="77777777" w:rsidTr="009C5CA7">
              <w:tc>
                <w:tcPr>
                  <w:tcW w:w="10348" w:type="dxa"/>
                  <w:shd w:val="clear" w:color="auto" w:fill="ACB9CA" w:themeFill="text2" w:themeFillTint="66"/>
                </w:tcPr>
                <w:p w14:paraId="6D6085A9" w14:textId="77777777" w:rsidR="00A3457B" w:rsidRPr="00900392" w:rsidRDefault="00A3457B" w:rsidP="009C5CA7">
                  <w:pPr>
                    <w:jc w:val="center"/>
                    <w:rPr>
                      <w:rFonts w:ascii="Arial" w:hAnsi="Arial" w:cs="Arial"/>
                      <w:b/>
                    </w:rPr>
                  </w:pPr>
                  <w:r w:rsidRPr="00900392">
                    <w:rPr>
                      <w:rFonts w:ascii="Arial" w:hAnsi="Arial" w:cs="Arial"/>
                      <w:b/>
                    </w:rPr>
                    <w:t xml:space="preserve">UNDP CONTRIBUTION </w:t>
                  </w:r>
                </w:p>
              </w:tc>
            </w:tr>
          </w:tbl>
          <w:p w14:paraId="01DD8710" w14:textId="77777777" w:rsidR="00A3457B" w:rsidRPr="00900392" w:rsidRDefault="00A3457B" w:rsidP="009C5CA7">
            <w:pPr>
              <w:numPr>
                <w:ilvl w:val="0"/>
                <w:numId w:val="36"/>
              </w:numPr>
              <w:spacing w:before="120" w:beforeAutospacing="1" w:after="120" w:afterAutospacing="1" w:line="240" w:lineRule="auto"/>
              <w:jc w:val="both"/>
              <w:rPr>
                <w:rFonts w:ascii="Arial" w:hAnsi="Arial" w:cs="Arial"/>
              </w:rPr>
            </w:pPr>
            <w:r w:rsidRPr="00900392">
              <w:rPr>
                <w:rFonts w:ascii="Arial" w:hAnsi="Arial" w:cs="Arial"/>
              </w:rPr>
              <w:t>Arranging online meetings with local counterparts and beneficiaries;</w:t>
            </w:r>
          </w:p>
          <w:p w14:paraId="2A93299C" w14:textId="77777777" w:rsidR="00A3457B" w:rsidRPr="00900392" w:rsidRDefault="00A3457B" w:rsidP="009C5CA7">
            <w:pPr>
              <w:numPr>
                <w:ilvl w:val="0"/>
                <w:numId w:val="36"/>
              </w:numPr>
              <w:spacing w:before="120" w:beforeAutospacing="1" w:after="120" w:afterAutospacing="1" w:line="240" w:lineRule="auto"/>
              <w:jc w:val="both"/>
              <w:rPr>
                <w:rFonts w:ascii="Arial" w:hAnsi="Arial" w:cs="Arial"/>
              </w:rPr>
            </w:pPr>
            <w:r w:rsidRPr="00900392">
              <w:rPr>
                <w:rFonts w:ascii="Arial" w:hAnsi="Arial" w:cs="Arial"/>
              </w:rPr>
              <w:t>Programme related documents such as Programme Document, Annual Work Plans and/or Progress Reports;</w:t>
            </w:r>
          </w:p>
          <w:p w14:paraId="6AB0135F" w14:textId="77777777" w:rsidR="00A3457B" w:rsidRPr="00900392" w:rsidRDefault="00A3457B" w:rsidP="009C5CA7">
            <w:pPr>
              <w:numPr>
                <w:ilvl w:val="0"/>
                <w:numId w:val="36"/>
              </w:numPr>
              <w:spacing w:before="120" w:beforeAutospacing="1" w:after="120" w:afterAutospacing="1" w:line="240" w:lineRule="auto"/>
              <w:jc w:val="both"/>
              <w:rPr>
                <w:rFonts w:ascii="Arial" w:hAnsi="Arial" w:cs="Arial"/>
                <w:snapToGrid w:val="0"/>
              </w:rPr>
            </w:pPr>
            <w:r w:rsidRPr="00900392">
              <w:rPr>
                <w:rFonts w:ascii="Arial" w:hAnsi="Arial" w:cs="Arial"/>
              </w:rPr>
              <w:t>Project cost and funding data including annual expenditure, revision of budget, and financial report for the purpose of assessing cost-efficiency.</w:t>
            </w:r>
          </w:p>
          <w:p w14:paraId="7FE42236" w14:textId="77777777" w:rsidR="00A3457B" w:rsidRPr="00900392" w:rsidRDefault="00A3457B" w:rsidP="009C5CA7">
            <w:pPr>
              <w:jc w:val="both"/>
              <w:rPr>
                <w:rFonts w:ascii="Arial" w:hAnsi="Arial" w:cs="Arial"/>
                <w:snapToGrid w:val="0"/>
              </w:rPr>
            </w:pPr>
          </w:p>
        </w:tc>
      </w:tr>
    </w:tbl>
    <w:p w14:paraId="495B6CE5" w14:textId="77777777" w:rsidR="00A3457B" w:rsidRDefault="00A3457B" w:rsidP="00A3457B">
      <w:pPr>
        <w:jc w:val="both"/>
        <w:rPr>
          <w:rFonts w:ascii="Times New Roman" w:hAnsi="Times New Roman"/>
          <w:b/>
          <w:bCs/>
        </w:rPr>
      </w:pPr>
    </w:p>
    <w:p w14:paraId="536D61EF" w14:textId="77777777" w:rsidR="00A3457B" w:rsidRPr="005D300C" w:rsidRDefault="00A3457B" w:rsidP="00A3457B">
      <w:pPr>
        <w:jc w:val="both"/>
        <w:rPr>
          <w:rFonts w:ascii="Times New Roman" w:hAnsi="Times New Roman"/>
          <w:b/>
          <w:bCs/>
        </w:rPr>
      </w:pPr>
      <w:r w:rsidRPr="001E022F">
        <w:rPr>
          <w:rFonts w:ascii="Times New Roman" w:hAnsi="Times New Roman"/>
          <w:b/>
          <w:bCs/>
        </w:rPr>
        <w:t xml:space="preserve">: </w:t>
      </w:r>
      <w:r>
        <w:rPr>
          <w:rFonts w:asciiTheme="minorHAnsi" w:hAnsiTheme="minorHAnsi" w:cstheme="minorHAnsi"/>
          <w:bCs/>
        </w:rPr>
        <w:br w:type="page"/>
      </w:r>
    </w:p>
    <w:p w14:paraId="2652F860" w14:textId="77777777" w:rsidR="00A3457B" w:rsidRPr="00DF55DC" w:rsidRDefault="00A3457B" w:rsidP="00A3457B">
      <w:pPr>
        <w:pStyle w:val="Heading1"/>
        <w:keepLines/>
        <w:spacing w:before="480" w:after="0"/>
        <w:rPr>
          <w:rFonts w:ascii="Times New Roman" w:eastAsia="Times New Roman" w:hAnsi="Times New Roman"/>
          <w:color w:val="002060"/>
          <w:kern w:val="0"/>
          <w:sz w:val="28"/>
          <w:szCs w:val="28"/>
          <w:lang w:val="en-GB"/>
        </w:rPr>
      </w:pPr>
      <w:bookmarkStart w:id="65" w:name="_Toc108970057"/>
      <w:r w:rsidRPr="00691D63">
        <w:rPr>
          <w:rFonts w:ascii="Times New Roman" w:eastAsia="Times New Roman" w:hAnsi="Times New Roman"/>
          <w:color w:val="002060"/>
          <w:kern w:val="0"/>
          <w:sz w:val="28"/>
          <w:szCs w:val="28"/>
          <w:lang w:val="en-GB"/>
        </w:rPr>
        <w:t xml:space="preserve">ANNEX 2:  </w:t>
      </w:r>
      <w:r>
        <w:rPr>
          <w:rFonts w:ascii="Times New Roman" w:eastAsia="Times New Roman" w:hAnsi="Times New Roman"/>
          <w:color w:val="002060"/>
          <w:kern w:val="0"/>
          <w:sz w:val="28"/>
          <w:szCs w:val="28"/>
          <w:lang w:val="en-GB"/>
        </w:rPr>
        <w:t>LIST OF DOCUMENTS REVIEWED</w:t>
      </w:r>
      <w:bookmarkEnd w:id="65"/>
      <w:r w:rsidRPr="00691D63">
        <w:rPr>
          <w:rFonts w:ascii="Times New Roman" w:eastAsia="Times New Roman" w:hAnsi="Times New Roman"/>
          <w:color w:val="002060"/>
          <w:kern w:val="0"/>
          <w:sz w:val="28"/>
          <w:szCs w:val="28"/>
          <w:lang w:val="en-GB"/>
        </w:rPr>
        <w:t xml:space="preserve"> </w:t>
      </w:r>
    </w:p>
    <w:p w14:paraId="580F3997" w14:textId="77777777" w:rsidR="00A3457B" w:rsidRPr="00B64BD4" w:rsidRDefault="00A3457B" w:rsidP="00A3457B">
      <w:pPr>
        <w:spacing w:after="160" w:line="259" w:lineRule="auto"/>
        <w:ind w:left="360" w:hanging="360"/>
        <w:rPr>
          <w:rFonts w:ascii="Times New Roman" w:hAnsi="Times New Roman"/>
          <w:b/>
          <w:lang w:val="en-GB"/>
        </w:rPr>
      </w:pPr>
      <w:r w:rsidRPr="00B64BD4">
        <w:rPr>
          <w:rFonts w:ascii="Times New Roman" w:hAnsi="Times New Roman"/>
          <w:b/>
          <w:lang w:val="en-GB"/>
        </w:rPr>
        <w:t>UN Documents</w:t>
      </w:r>
    </w:p>
    <w:p w14:paraId="5B2130F8" w14:textId="77777777" w:rsidR="00A3457B" w:rsidRPr="00B64BD4" w:rsidRDefault="00A3457B" w:rsidP="00A3457B">
      <w:pPr>
        <w:spacing w:after="160" w:line="259" w:lineRule="auto"/>
        <w:ind w:left="360" w:hanging="360"/>
        <w:rPr>
          <w:rFonts w:ascii="Times New Roman" w:hAnsi="Times New Roman"/>
          <w:lang w:val="en-GB"/>
        </w:rPr>
      </w:pPr>
      <w:r w:rsidRPr="00B64BD4">
        <w:rPr>
          <w:rFonts w:ascii="Times New Roman" w:hAnsi="Times New Roman"/>
          <w:lang w:val="en-GB"/>
        </w:rPr>
        <w:t>Quality Checklist for Evaluation TOR and Inception Report. New York: United Nations Evaluation Group (UNEG), June 2010.</w:t>
      </w:r>
      <w:hyperlink r:id="rId17" w:history="1">
        <w:r w:rsidRPr="00B64BD4">
          <w:rPr>
            <w:rStyle w:val="Hyperlink"/>
            <w:rFonts w:ascii="Times New Roman" w:hAnsi="Times New Roman"/>
            <w:lang w:val="en-GB"/>
          </w:rPr>
          <w:t>http://www.uneval.org/document/detail/608</w:t>
        </w:r>
      </w:hyperlink>
    </w:p>
    <w:p w14:paraId="23606F24" w14:textId="77777777" w:rsidR="00A3457B" w:rsidRPr="00B64BD4" w:rsidRDefault="00A3457B" w:rsidP="00A3457B">
      <w:pPr>
        <w:spacing w:after="160" w:line="259" w:lineRule="auto"/>
        <w:ind w:left="360" w:hanging="360"/>
        <w:rPr>
          <w:rFonts w:ascii="Times New Roman" w:hAnsi="Times New Roman"/>
          <w:lang w:val="en-GB"/>
        </w:rPr>
      </w:pPr>
      <w:r w:rsidRPr="00B64BD4">
        <w:rPr>
          <w:rFonts w:ascii="Times New Roman" w:hAnsi="Times New Roman"/>
          <w:lang w:val="en-GB"/>
        </w:rPr>
        <w:t>Norms and Standards for Evaluation. New York: UNEG, June 2016.</w:t>
      </w:r>
      <w:r>
        <w:rPr>
          <w:rFonts w:ascii="Times New Roman" w:hAnsi="Times New Roman"/>
          <w:lang w:val="en-GB"/>
        </w:rPr>
        <w:t xml:space="preserve"> </w:t>
      </w:r>
      <w:hyperlink r:id="rId18" w:history="1">
        <w:r w:rsidRPr="00AF193D">
          <w:rPr>
            <w:rStyle w:val="Hyperlink"/>
            <w:rFonts w:ascii="Times New Roman" w:hAnsi="Times New Roman"/>
            <w:lang w:val="en-GB"/>
          </w:rPr>
          <w:t>http://www.unevaluation.org/document/detail/1914</w:t>
        </w:r>
      </w:hyperlink>
    </w:p>
    <w:p w14:paraId="459471C6"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 xml:space="preserve">United Nations Development Assistance Framework (UNDAF) for the Kyrgyz Republic 2018-2022. New York: UN,2017. </w:t>
      </w:r>
      <w:hyperlink r:id="rId19" w:history="1">
        <w:r w:rsidRPr="00DD4937">
          <w:rPr>
            <w:rStyle w:val="Hyperlink"/>
            <w:rFonts w:ascii="Times New Roman" w:hAnsi="Times New Roman"/>
            <w:lang w:val="en-GB"/>
          </w:rPr>
          <w:t>https://kyrgyzstan.un.org/sites/default/files/2020-02/UNDAF%2018052017%20eng%20fin.pdf</w:t>
        </w:r>
      </w:hyperlink>
      <w:r>
        <w:rPr>
          <w:rFonts w:ascii="Times New Roman" w:hAnsi="Times New Roman"/>
          <w:lang w:val="en-GB"/>
        </w:rPr>
        <w:t xml:space="preserve"> </w:t>
      </w:r>
    </w:p>
    <w:p w14:paraId="6ADD8D85" w14:textId="77777777" w:rsidR="00A3457B" w:rsidRPr="00B64BD4" w:rsidRDefault="00A3457B" w:rsidP="00A3457B">
      <w:pPr>
        <w:spacing w:after="160" w:line="259" w:lineRule="auto"/>
        <w:ind w:left="360" w:hanging="360"/>
        <w:rPr>
          <w:rFonts w:ascii="Times New Roman" w:hAnsi="Times New Roman"/>
          <w:lang w:val="en-GB"/>
        </w:rPr>
      </w:pPr>
      <w:r w:rsidRPr="00B64BD4">
        <w:rPr>
          <w:rFonts w:ascii="Times New Roman" w:hAnsi="Times New Roman"/>
          <w:lang w:val="en-GB"/>
        </w:rPr>
        <w:t>UNEG Handbook for Integrating Human Rights and Gender Perspectives in Evaluations. New York: UNEG, August 2014.</w:t>
      </w:r>
      <w:hyperlink r:id="rId20" w:history="1">
        <w:r w:rsidRPr="00B64BD4">
          <w:rPr>
            <w:rStyle w:val="Hyperlink"/>
            <w:rFonts w:ascii="Times New Roman" w:hAnsi="Times New Roman"/>
            <w:lang w:val="en-GB"/>
          </w:rPr>
          <w:t>http://www.uneval.org/document/detail/1616</w:t>
        </w:r>
      </w:hyperlink>
    </w:p>
    <w:p w14:paraId="508B2A4A" w14:textId="77777777" w:rsidR="00A3457B" w:rsidRPr="00B64BD4" w:rsidRDefault="00A3457B" w:rsidP="00A3457B">
      <w:pPr>
        <w:spacing w:after="160" w:line="259" w:lineRule="auto"/>
        <w:ind w:left="360" w:hanging="360"/>
        <w:rPr>
          <w:rFonts w:ascii="Times New Roman" w:hAnsi="Times New Roman"/>
          <w:lang w:val="en-GB"/>
        </w:rPr>
      </w:pPr>
      <w:r w:rsidRPr="00B64BD4">
        <w:rPr>
          <w:rFonts w:ascii="Times New Roman" w:hAnsi="Times New Roman"/>
          <w:lang w:val="en-GB"/>
        </w:rPr>
        <w:t>UNEG Quality Checklist for Evaluation Reports. New York: UNEG, June 2010.</w:t>
      </w:r>
      <w:hyperlink r:id="rId21" w:history="1">
        <w:r w:rsidRPr="00B64BD4">
          <w:rPr>
            <w:rStyle w:val="Hyperlink"/>
            <w:rFonts w:ascii="Times New Roman" w:hAnsi="Times New Roman"/>
            <w:lang w:val="en-GB"/>
          </w:rPr>
          <w:t>http://www.unevaluation.org/document/detail/608</w:t>
        </w:r>
      </w:hyperlink>
    </w:p>
    <w:p w14:paraId="05E24635" w14:textId="77777777" w:rsidR="00A3457B" w:rsidRPr="00B64BD4" w:rsidRDefault="00A3457B" w:rsidP="00A3457B">
      <w:pPr>
        <w:spacing w:after="160" w:line="259" w:lineRule="auto"/>
        <w:ind w:left="360" w:hanging="360"/>
        <w:rPr>
          <w:rFonts w:ascii="Times New Roman" w:hAnsi="Times New Roman"/>
          <w:b/>
          <w:lang w:val="en-GB"/>
        </w:rPr>
      </w:pPr>
      <w:r w:rsidRPr="00B64BD4">
        <w:rPr>
          <w:rFonts w:ascii="Times New Roman" w:hAnsi="Times New Roman"/>
          <w:b/>
          <w:lang w:val="en-GB"/>
        </w:rPr>
        <w:t>United Nations Development Programme (UNDP) Documents</w:t>
      </w:r>
    </w:p>
    <w:p w14:paraId="54AC1341" w14:textId="77777777" w:rsidR="00A3457B" w:rsidRDefault="00A3457B" w:rsidP="00A3457B">
      <w:pPr>
        <w:spacing w:after="160" w:line="259" w:lineRule="auto"/>
        <w:ind w:left="360" w:hanging="360"/>
        <w:rPr>
          <w:rFonts w:ascii="Times New Roman" w:hAnsi="Times New Roman"/>
          <w:lang w:val="en-GB"/>
        </w:rPr>
      </w:pPr>
      <w:r w:rsidRPr="00B64BD4">
        <w:rPr>
          <w:rFonts w:ascii="Times New Roman" w:hAnsi="Times New Roman"/>
          <w:lang w:val="en-GB"/>
        </w:rPr>
        <w:t xml:space="preserve">UNDP Strategic Plan. 2018-2021. New York: UNDP, October 2017. </w:t>
      </w:r>
      <w:hyperlink r:id="rId22" w:history="1">
        <w:r w:rsidRPr="00B64BD4">
          <w:rPr>
            <w:rStyle w:val="Hyperlink"/>
            <w:rFonts w:ascii="Times New Roman" w:hAnsi="Times New Roman"/>
            <w:lang w:val="en-GB"/>
          </w:rPr>
          <w:t>https://undocs.org/DP/2017/38</w:t>
        </w:r>
      </w:hyperlink>
      <w:r w:rsidRPr="00B64BD4">
        <w:rPr>
          <w:rFonts w:ascii="Times New Roman" w:hAnsi="Times New Roman"/>
          <w:lang w:val="en-GB"/>
        </w:rPr>
        <w:t xml:space="preserve"> </w:t>
      </w:r>
    </w:p>
    <w:p w14:paraId="686B80B3"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 xml:space="preserve">Independent Evaluation Office. UNDP Evaluation Guidelines: Revised June 2021.. New York: UNDP, June 2021. </w:t>
      </w:r>
      <w:hyperlink r:id="rId23" w:history="1">
        <w:r w:rsidRPr="0070019A">
          <w:rPr>
            <w:rStyle w:val="Hyperlink"/>
            <w:rFonts w:ascii="Times New Roman" w:hAnsi="Times New Roman"/>
            <w:lang w:val="en-GB"/>
          </w:rPr>
          <w:t>http://web.undp.org/evaluation/guideline/documents/PDF/UNDP_Evaluation_Guidelines.pdf</w:t>
        </w:r>
      </w:hyperlink>
      <w:r>
        <w:rPr>
          <w:rFonts w:ascii="Times New Roman" w:hAnsi="Times New Roman"/>
          <w:lang w:val="en-GB"/>
        </w:rPr>
        <w:t xml:space="preserve"> </w:t>
      </w:r>
      <w:r w:rsidRPr="000D0DF0">
        <w:rPr>
          <w:rFonts w:ascii="Times New Roman" w:hAnsi="Times New Roman"/>
          <w:lang w:val="en-GB"/>
        </w:rPr>
        <w:t xml:space="preserve"> </w:t>
      </w:r>
    </w:p>
    <w:p w14:paraId="7F3535EE" w14:textId="77777777" w:rsidR="00A3457B" w:rsidRPr="00B64BD4" w:rsidRDefault="00A3457B" w:rsidP="00A3457B">
      <w:pPr>
        <w:spacing w:after="160" w:line="259" w:lineRule="auto"/>
        <w:ind w:left="360" w:hanging="360"/>
        <w:rPr>
          <w:rFonts w:ascii="Times New Roman" w:hAnsi="Times New Roman"/>
          <w:lang w:val="en-GB"/>
        </w:rPr>
      </w:pPr>
      <w:r w:rsidRPr="00254769">
        <w:rPr>
          <w:rFonts w:ascii="Times New Roman" w:hAnsi="Times New Roman"/>
          <w:lang w:val="en-GB"/>
        </w:rPr>
        <w:t xml:space="preserve">Country programme document for </w:t>
      </w:r>
      <w:r>
        <w:rPr>
          <w:rFonts w:ascii="Times New Roman" w:hAnsi="Times New Roman"/>
          <w:lang w:val="en-GB"/>
        </w:rPr>
        <w:t>the Kyrgyz Republic</w:t>
      </w:r>
      <w:r w:rsidRPr="00254769">
        <w:rPr>
          <w:rFonts w:ascii="Times New Roman" w:hAnsi="Times New Roman"/>
          <w:lang w:val="en-GB"/>
        </w:rPr>
        <w:t xml:space="preserve"> (201</w:t>
      </w:r>
      <w:r>
        <w:rPr>
          <w:rFonts w:ascii="Times New Roman" w:hAnsi="Times New Roman"/>
          <w:lang w:val="en-GB"/>
        </w:rPr>
        <w:t>8</w:t>
      </w:r>
      <w:r w:rsidRPr="00254769">
        <w:rPr>
          <w:rFonts w:ascii="Times New Roman" w:hAnsi="Times New Roman"/>
          <w:lang w:val="en-GB"/>
        </w:rPr>
        <w:t>-20</w:t>
      </w:r>
      <w:r>
        <w:rPr>
          <w:rFonts w:ascii="Times New Roman" w:hAnsi="Times New Roman"/>
          <w:lang w:val="en-GB"/>
        </w:rPr>
        <w:t>22</w:t>
      </w:r>
      <w:r w:rsidRPr="00254769">
        <w:rPr>
          <w:rFonts w:ascii="Times New Roman" w:hAnsi="Times New Roman"/>
          <w:lang w:val="en-GB"/>
        </w:rPr>
        <w:t>)</w:t>
      </w:r>
      <w:r>
        <w:rPr>
          <w:rFonts w:ascii="Times New Roman" w:hAnsi="Times New Roman"/>
          <w:lang w:val="en-GB"/>
        </w:rPr>
        <w:t xml:space="preserve">. </w:t>
      </w:r>
      <w:r w:rsidRPr="00F54C54">
        <w:rPr>
          <w:rFonts w:ascii="Times New Roman" w:hAnsi="Times New Roman"/>
          <w:lang w:val="en-GB"/>
        </w:rPr>
        <w:t>DP/DCP/KGZ/3</w:t>
      </w:r>
      <w:r>
        <w:rPr>
          <w:rFonts w:ascii="Times New Roman" w:hAnsi="Times New Roman"/>
          <w:lang w:val="en-GB"/>
        </w:rPr>
        <w:t xml:space="preserve">. New York: UNDP, 2017. </w:t>
      </w:r>
      <w:hyperlink r:id="rId24" w:history="1">
        <w:r w:rsidRPr="00DD4937">
          <w:rPr>
            <w:rStyle w:val="Hyperlink"/>
            <w:rFonts w:ascii="Times New Roman" w:hAnsi="Times New Roman"/>
            <w:lang w:val="en-GB"/>
          </w:rPr>
          <w:t>https://www.kg.undp.org/content/dam/kyrgyzstan/docs/communications-unit/Country%20programme%20document%20for%20Kyrgyzstan%20(2018-2022).pdf</w:t>
        </w:r>
      </w:hyperlink>
      <w:r>
        <w:rPr>
          <w:rFonts w:ascii="Times New Roman" w:hAnsi="Times New Roman"/>
          <w:lang w:val="en-GB"/>
        </w:rPr>
        <w:t xml:space="preserve"> </w:t>
      </w:r>
    </w:p>
    <w:p w14:paraId="3762E2AC" w14:textId="77777777" w:rsidR="00A3457B" w:rsidRPr="00B64BD4" w:rsidRDefault="00A3457B" w:rsidP="00A3457B">
      <w:pPr>
        <w:spacing w:after="160" w:line="259" w:lineRule="auto"/>
        <w:ind w:left="360" w:hanging="360"/>
        <w:rPr>
          <w:rFonts w:ascii="Times New Roman" w:hAnsi="Times New Roman"/>
          <w:b/>
          <w:lang w:val="en-GB"/>
        </w:rPr>
      </w:pPr>
      <w:r>
        <w:rPr>
          <w:rFonts w:ascii="Times New Roman" w:hAnsi="Times New Roman"/>
          <w:b/>
          <w:lang w:val="en-GB"/>
        </w:rPr>
        <w:t>KESP</w:t>
      </w:r>
      <w:r w:rsidRPr="00B64BD4">
        <w:rPr>
          <w:rFonts w:ascii="Times New Roman" w:hAnsi="Times New Roman"/>
          <w:b/>
          <w:lang w:val="en-GB"/>
        </w:rPr>
        <w:t xml:space="preserve"> Documents</w:t>
      </w:r>
      <w:r>
        <w:rPr>
          <w:rFonts w:ascii="Times New Roman" w:hAnsi="Times New Roman"/>
          <w:b/>
          <w:lang w:val="en-GB"/>
        </w:rPr>
        <w:t xml:space="preserve"> (</w:t>
      </w:r>
      <w:r w:rsidRPr="00224571">
        <w:rPr>
          <w:rFonts w:ascii="Times New Roman" w:hAnsi="Times New Roman"/>
          <w:b/>
          <w:lang w:val="en-GB"/>
        </w:rPr>
        <w:t>Project Id 00085433 Kyrgyz Election Support Projec</w:t>
      </w:r>
      <w:r>
        <w:rPr>
          <w:rFonts w:ascii="Times New Roman" w:hAnsi="Times New Roman"/>
          <w:b/>
          <w:lang w:val="en-GB"/>
        </w:rPr>
        <w:t>t</w:t>
      </w:r>
    </w:p>
    <w:p w14:paraId="679EBA06" w14:textId="77777777" w:rsidR="00A3457B" w:rsidRDefault="00A3457B" w:rsidP="00A3457B">
      <w:pPr>
        <w:spacing w:after="160" w:line="259" w:lineRule="auto"/>
        <w:ind w:left="360" w:hanging="360"/>
        <w:rPr>
          <w:rFonts w:ascii="Times New Roman" w:hAnsi="Times New Roman"/>
          <w:lang w:val="en-GB"/>
        </w:rPr>
      </w:pPr>
      <w:r w:rsidRPr="00B64BD4">
        <w:rPr>
          <w:rFonts w:ascii="Times New Roman" w:hAnsi="Times New Roman"/>
          <w:lang w:val="en-GB"/>
        </w:rPr>
        <w:t xml:space="preserve">Project Document: </w:t>
      </w:r>
      <w:r w:rsidRPr="00D01EDE">
        <w:rPr>
          <w:rFonts w:ascii="Times New Roman" w:hAnsi="Times New Roman"/>
          <w:lang w:val="en-GB"/>
        </w:rPr>
        <w:t>Kyrgyzstan Electoral Support Programme</w:t>
      </w:r>
      <w:r>
        <w:rPr>
          <w:rFonts w:ascii="Times New Roman" w:hAnsi="Times New Roman"/>
          <w:lang w:val="en-GB"/>
        </w:rPr>
        <w:t xml:space="preserve">, </w:t>
      </w:r>
      <w:r w:rsidRPr="00D01EDE">
        <w:rPr>
          <w:rFonts w:ascii="Times New Roman" w:hAnsi="Times New Roman"/>
          <w:lang w:val="en-GB"/>
        </w:rPr>
        <w:t>Project Award Number: 00121518</w:t>
      </w:r>
      <w:r>
        <w:rPr>
          <w:rFonts w:ascii="Times New Roman" w:hAnsi="Times New Roman"/>
          <w:lang w:val="en-GB"/>
        </w:rPr>
        <w:t xml:space="preserve">. </w:t>
      </w:r>
      <w:hyperlink r:id="rId25" w:history="1">
        <w:r w:rsidRPr="00DD4937">
          <w:rPr>
            <w:rStyle w:val="Hyperlink"/>
            <w:rFonts w:ascii="Times New Roman" w:hAnsi="Times New Roman"/>
            <w:lang w:val="en-GB"/>
          </w:rPr>
          <w:t>https://info.undp.org/docs/pdc/Documents/KGZ/ProDoc%20Kyrgyzstan%20Elections%20Programme%20April%202020.docx.pdf</w:t>
        </w:r>
      </w:hyperlink>
      <w:r>
        <w:rPr>
          <w:rFonts w:ascii="Times New Roman" w:hAnsi="Times New Roman"/>
          <w:lang w:val="en-GB"/>
        </w:rPr>
        <w:t xml:space="preserve"> </w:t>
      </w:r>
    </w:p>
    <w:p w14:paraId="4F535457" w14:textId="77777777" w:rsidR="00A3457B" w:rsidRPr="00B64BD4" w:rsidRDefault="00A3457B" w:rsidP="00A3457B">
      <w:pPr>
        <w:spacing w:after="160" w:line="259" w:lineRule="auto"/>
        <w:ind w:left="360" w:hanging="360"/>
        <w:rPr>
          <w:rFonts w:ascii="Times New Roman" w:hAnsi="Times New Roman"/>
          <w:lang w:val="en-GB"/>
        </w:rPr>
      </w:pPr>
      <w:r w:rsidRPr="005641C6">
        <w:rPr>
          <w:rFonts w:ascii="Times New Roman" w:hAnsi="Times New Roman"/>
          <w:lang w:val="en-GB"/>
        </w:rPr>
        <w:t>UNDP “Kyrgyzstan Electoral Support Programme”</w:t>
      </w:r>
      <w:r>
        <w:rPr>
          <w:rFonts w:ascii="Times New Roman" w:hAnsi="Times New Roman"/>
          <w:lang w:val="en-GB"/>
        </w:rPr>
        <w:t xml:space="preserve">, </w:t>
      </w:r>
      <w:r w:rsidRPr="005641C6">
        <w:rPr>
          <w:rFonts w:ascii="Times New Roman" w:hAnsi="Times New Roman"/>
          <w:lang w:val="en-GB"/>
        </w:rPr>
        <w:t>Annual Report 2021</w:t>
      </w:r>
      <w:r>
        <w:rPr>
          <w:rFonts w:ascii="Times New Roman" w:hAnsi="Times New Roman"/>
          <w:lang w:val="en-GB"/>
        </w:rPr>
        <w:t xml:space="preserve">, </w:t>
      </w:r>
      <w:r w:rsidRPr="005641C6">
        <w:rPr>
          <w:rFonts w:ascii="Times New Roman" w:hAnsi="Times New Roman"/>
          <w:lang w:val="en-GB"/>
        </w:rPr>
        <w:t>January– December 2021</w:t>
      </w:r>
    </w:p>
    <w:p w14:paraId="4AD7777B" w14:textId="77777777" w:rsidR="00A3457B" w:rsidRPr="005641C6" w:rsidRDefault="00A3457B" w:rsidP="00A3457B">
      <w:pPr>
        <w:spacing w:after="160" w:line="259" w:lineRule="auto"/>
        <w:ind w:left="360" w:hanging="360"/>
        <w:rPr>
          <w:rFonts w:ascii="Times New Roman" w:hAnsi="Times New Roman"/>
        </w:rPr>
      </w:pPr>
      <w:r w:rsidRPr="005641C6">
        <w:rPr>
          <w:rFonts w:ascii="Times New Roman" w:hAnsi="Times New Roman"/>
        </w:rPr>
        <w:t>Kyrgyzstan Electoral Support Programme</w:t>
      </w:r>
      <w:r>
        <w:rPr>
          <w:rFonts w:ascii="Times New Roman" w:hAnsi="Times New Roman"/>
        </w:rPr>
        <w:t xml:space="preserve"> </w:t>
      </w:r>
      <w:r w:rsidRPr="005641C6">
        <w:rPr>
          <w:rFonts w:ascii="Times New Roman" w:hAnsi="Times New Roman"/>
        </w:rPr>
        <w:t>April 2020 – December 2021</w:t>
      </w:r>
      <w:r>
        <w:rPr>
          <w:rFonts w:ascii="Times New Roman" w:hAnsi="Times New Roman"/>
        </w:rPr>
        <w:t xml:space="preserve">, </w:t>
      </w:r>
      <w:r w:rsidRPr="005641C6">
        <w:rPr>
          <w:rFonts w:ascii="Times New Roman" w:hAnsi="Times New Roman"/>
        </w:rPr>
        <w:t>Consolidated Progress Report December 2020</w:t>
      </w:r>
    </w:p>
    <w:p w14:paraId="470F7669" w14:textId="77777777" w:rsidR="00A3457B" w:rsidRDefault="00897EA8" w:rsidP="00A3457B">
      <w:pPr>
        <w:spacing w:after="160" w:line="259" w:lineRule="auto"/>
        <w:ind w:left="360" w:hanging="360"/>
        <w:rPr>
          <w:rFonts w:ascii="Times New Roman" w:hAnsi="Times New Roman"/>
          <w:lang w:val="en-GB"/>
        </w:rPr>
      </w:pPr>
      <w:hyperlink r:id="rId26" w:history="1">
        <w:r w:rsidR="00A3457B" w:rsidRPr="00206DED">
          <w:rPr>
            <w:rStyle w:val="Hyperlink"/>
            <w:rFonts w:ascii="Times New Roman" w:hAnsi="Times New Roman"/>
            <w:lang w:val="en-GB"/>
          </w:rPr>
          <w:t>https://www.kg.undp.org/content/kyrgyzstan/en/home/democratic-governance-and-peacebuilding/sample-tier-2/kesp0.html</w:t>
        </w:r>
      </w:hyperlink>
    </w:p>
    <w:p w14:paraId="373E73FC" w14:textId="77777777" w:rsidR="00A3457B" w:rsidRDefault="00897EA8" w:rsidP="00A3457B">
      <w:pPr>
        <w:spacing w:after="160" w:line="259" w:lineRule="auto"/>
        <w:ind w:left="360" w:hanging="360"/>
        <w:rPr>
          <w:rFonts w:ascii="Times New Roman" w:hAnsi="Times New Roman"/>
          <w:lang w:val="en-GB"/>
        </w:rPr>
      </w:pPr>
      <w:hyperlink r:id="rId27" w:history="1">
        <w:r w:rsidR="00A3457B" w:rsidRPr="00DD4937">
          <w:rPr>
            <w:rStyle w:val="Hyperlink"/>
            <w:rFonts w:ascii="Times New Roman" w:hAnsi="Times New Roman"/>
            <w:lang w:val="en-GB"/>
          </w:rPr>
          <w:t>https://www.kg.undp.org/content/kyrgyzstan/en/home/projects/kyrgyzstan-electoral-support-programme.html</w:t>
        </w:r>
      </w:hyperlink>
    </w:p>
    <w:p w14:paraId="4682A9BC" w14:textId="03901095" w:rsidR="00A3457B" w:rsidRDefault="00897EA8" w:rsidP="00E17F36">
      <w:pPr>
        <w:spacing w:after="160" w:line="259" w:lineRule="auto"/>
        <w:ind w:left="360" w:hanging="360"/>
        <w:rPr>
          <w:rFonts w:ascii="Times New Roman" w:hAnsi="Times New Roman"/>
          <w:lang w:val="en-GB"/>
        </w:rPr>
      </w:pPr>
      <w:hyperlink r:id="rId28" w:history="1">
        <w:r w:rsidR="00A3457B" w:rsidRPr="00DD4937">
          <w:rPr>
            <w:rStyle w:val="Hyperlink"/>
            <w:rFonts w:ascii="Times New Roman" w:hAnsi="Times New Roman"/>
            <w:lang w:val="en-GB"/>
          </w:rPr>
          <w:t>https://open.undp.org/projects/00121518</w:t>
        </w:r>
      </w:hyperlink>
      <w:r w:rsidR="00A3457B">
        <w:rPr>
          <w:rFonts w:ascii="Times New Roman" w:hAnsi="Times New Roman"/>
          <w:lang w:val="en-GB"/>
        </w:rPr>
        <w:t xml:space="preserve"> </w:t>
      </w:r>
    </w:p>
    <w:p w14:paraId="1DB65F99"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 xml:space="preserve">2020 </w:t>
      </w:r>
      <w:r w:rsidRPr="00B64BD4">
        <w:rPr>
          <w:rFonts w:ascii="Times New Roman" w:hAnsi="Times New Roman"/>
          <w:lang w:val="en-GB"/>
        </w:rPr>
        <w:t>Annual Work Plan</w:t>
      </w:r>
      <w:r>
        <w:rPr>
          <w:rFonts w:ascii="Times New Roman" w:hAnsi="Times New Roman"/>
          <w:lang w:val="en-GB"/>
        </w:rPr>
        <w:t xml:space="preserve"> (AWP)</w:t>
      </w:r>
    </w:p>
    <w:p w14:paraId="787E434D" w14:textId="77777777" w:rsidR="00A3457B" w:rsidRPr="00B64BD4" w:rsidRDefault="00A3457B" w:rsidP="00A3457B">
      <w:pPr>
        <w:spacing w:after="160" w:line="259" w:lineRule="auto"/>
        <w:ind w:left="360" w:hanging="360"/>
        <w:rPr>
          <w:rFonts w:ascii="Times New Roman" w:hAnsi="Times New Roman"/>
          <w:lang w:val="en-GB"/>
        </w:rPr>
      </w:pPr>
      <w:r>
        <w:rPr>
          <w:rFonts w:ascii="Times New Roman" w:hAnsi="Times New Roman"/>
          <w:lang w:val="en-GB"/>
        </w:rPr>
        <w:t>2021 AWP</w:t>
      </w:r>
    </w:p>
    <w:p w14:paraId="1EE8CF32"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Annual Progress Reports</w:t>
      </w:r>
    </w:p>
    <w:p w14:paraId="64616C21"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Newsletters</w:t>
      </w:r>
    </w:p>
    <w:p w14:paraId="087E2C52" w14:textId="77777777" w:rsidR="00A3457B" w:rsidRDefault="00A3457B" w:rsidP="00A3457B">
      <w:pPr>
        <w:tabs>
          <w:tab w:val="left" w:pos="2436"/>
        </w:tabs>
        <w:spacing w:after="160" w:line="259" w:lineRule="auto"/>
        <w:ind w:left="360" w:hanging="360"/>
        <w:rPr>
          <w:rFonts w:ascii="Times New Roman" w:hAnsi="Times New Roman"/>
          <w:lang w:val="en-GB"/>
        </w:rPr>
      </w:pPr>
      <w:r>
        <w:rPr>
          <w:rFonts w:ascii="Times New Roman" w:hAnsi="Times New Roman"/>
          <w:lang w:val="en-GB"/>
        </w:rPr>
        <w:t>Factsheets</w:t>
      </w:r>
    </w:p>
    <w:p w14:paraId="6B7702B4" w14:textId="77777777" w:rsidR="00A3457B" w:rsidRDefault="00A3457B" w:rsidP="00A3457B">
      <w:pPr>
        <w:tabs>
          <w:tab w:val="left" w:pos="2436"/>
        </w:tabs>
        <w:spacing w:after="160" w:line="259" w:lineRule="auto"/>
        <w:ind w:left="360" w:hanging="360"/>
        <w:rPr>
          <w:rFonts w:ascii="Times New Roman" w:hAnsi="Times New Roman"/>
          <w:lang w:val="en-GB"/>
        </w:rPr>
      </w:pPr>
      <w:r>
        <w:rPr>
          <w:rFonts w:ascii="Times New Roman" w:hAnsi="Times New Roman"/>
          <w:lang w:val="en-GB"/>
        </w:rPr>
        <w:t>2010</w:t>
      </w:r>
    </w:p>
    <w:p w14:paraId="4FAFA714" w14:textId="77777777" w:rsidR="00A3457B" w:rsidRDefault="00897EA8" w:rsidP="00A3457B">
      <w:pPr>
        <w:tabs>
          <w:tab w:val="left" w:pos="2436"/>
        </w:tabs>
        <w:spacing w:after="160" w:line="259" w:lineRule="auto"/>
        <w:ind w:left="360" w:hanging="360"/>
        <w:rPr>
          <w:rFonts w:ascii="Times New Roman" w:hAnsi="Times New Roman"/>
          <w:lang w:val="en-GB"/>
        </w:rPr>
      </w:pPr>
      <w:hyperlink r:id="rId29" w:history="1">
        <w:r w:rsidR="00A3457B" w:rsidRPr="00DD4937">
          <w:rPr>
            <w:rStyle w:val="Hyperlink"/>
            <w:rFonts w:ascii="Times New Roman" w:hAnsi="Times New Roman"/>
            <w:lang w:val="en-GB"/>
          </w:rPr>
          <w:t>https://info.undp.org/docs/pdc/Documents/KGZ/00060022_00075340_ProDoc_KESP_ENG.pdf</w:t>
        </w:r>
      </w:hyperlink>
      <w:r w:rsidR="00A3457B">
        <w:rPr>
          <w:rFonts w:ascii="Times New Roman" w:hAnsi="Times New Roman"/>
          <w:lang w:val="en-GB"/>
        </w:rPr>
        <w:t xml:space="preserve"> </w:t>
      </w:r>
    </w:p>
    <w:p w14:paraId="7AA0F911" w14:textId="77777777" w:rsidR="00E17F36" w:rsidRDefault="00E17F36" w:rsidP="00A3457B">
      <w:pPr>
        <w:spacing w:after="160" w:line="259" w:lineRule="auto"/>
        <w:ind w:left="360" w:hanging="360"/>
        <w:rPr>
          <w:rFonts w:ascii="Times New Roman" w:hAnsi="Times New Roman"/>
          <w:b/>
          <w:lang w:val="en-GB"/>
        </w:rPr>
      </w:pPr>
      <w:r>
        <w:rPr>
          <w:rFonts w:ascii="Times New Roman" w:hAnsi="Times New Roman"/>
          <w:b/>
          <w:lang w:val="en-GB"/>
        </w:rPr>
        <w:t>IOM Documents</w:t>
      </w:r>
    </w:p>
    <w:p w14:paraId="4EDF0B41" w14:textId="77777777" w:rsidR="005214A9" w:rsidRDefault="005214A9" w:rsidP="005214A9">
      <w:pPr>
        <w:spacing w:after="160" w:line="259" w:lineRule="auto"/>
        <w:ind w:left="360" w:hanging="360"/>
        <w:rPr>
          <w:rFonts w:ascii="Times New Roman" w:hAnsi="Times New Roman"/>
          <w:bCs/>
          <w:lang w:val="en-GB"/>
        </w:rPr>
      </w:pPr>
      <w:r w:rsidRPr="005214A9">
        <w:rPr>
          <w:rFonts w:ascii="Times New Roman" w:hAnsi="Times New Roman"/>
          <w:bCs/>
          <w:lang w:val="en-GB"/>
        </w:rPr>
        <w:t>Final Report to UN Development Programme (UNDP)</w:t>
      </w:r>
      <w:r>
        <w:rPr>
          <w:rFonts w:ascii="Times New Roman" w:hAnsi="Times New Roman"/>
          <w:bCs/>
          <w:lang w:val="en-GB"/>
        </w:rPr>
        <w:t xml:space="preserve">, </w:t>
      </w:r>
      <w:r w:rsidRPr="005214A9">
        <w:rPr>
          <w:rFonts w:ascii="Times New Roman" w:hAnsi="Times New Roman"/>
          <w:bCs/>
          <w:lang w:val="en-GB"/>
        </w:rPr>
        <w:t>Facilitating Participation of Diaspora and Migrant Communities in Electoral Processes of the Kyrgyz</w:t>
      </w:r>
      <w:r>
        <w:rPr>
          <w:rFonts w:ascii="Times New Roman" w:hAnsi="Times New Roman"/>
          <w:bCs/>
          <w:lang w:val="en-GB"/>
        </w:rPr>
        <w:t xml:space="preserve"> </w:t>
      </w:r>
      <w:r w:rsidRPr="005214A9">
        <w:rPr>
          <w:rFonts w:ascii="Times New Roman" w:hAnsi="Times New Roman"/>
          <w:bCs/>
          <w:lang w:val="en-GB"/>
        </w:rPr>
        <w:t xml:space="preserve">Republic </w:t>
      </w:r>
    </w:p>
    <w:p w14:paraId="599FF9CE" w14:textId="5DBF9926" w:rsidR="00E17F36" w:rsidRDefault="00AB68AA" w:rsidP="005214A9">
      <w:pPr>
        <w:spacing w:after="160" w:line="259" w:lineRule="auto"/>
        <w:ind w:left="360" w:hanging="360"/>
        <w:rPr>
          <w:rFonts w:ascii="Times New Roman" w:hAnsi="Times New Roman"/>
          <w:bCs/>
          <w:lang w:val="en-GB"/>
        </w:rPr>
      </w:pPr>
      <w:r w:rsidRPr="00AB68AA">
        <w:rPr>
          <w:rFonts w:ascii="Times New Roman" w:hAnsi="Times New Roman"/>
          <w:bCs/>
          <w:lang w:val="en-GB"/>
        </w:rPr>
        <w:t>Annex II</w:t>
      </w:r>
      <w:r>
        <w:rPr>
          <w:rFonts w:ascii="Times New Roman" w:hAnsi="Times New Roman"/>
          <w:bCs/>
          <w:lang w:val="en-GB"/>
        </w:rPr>
        <w:t xml:space="preserve">, </w:t>
      </w:r>
      <w:r w:rsidRPr="00AB68AA">
        <w:rPr>
          <w:rFonts w:ascii="Times New Roman" w:hAnsi="Times New Roman"/>
          <w:bCs/>
          <w:lang w:val="en-GB"/>
        </w:rPr>
        <w:t>Final report</w:t>
      </w:r>
      <w:r>
        <w:rPr>
          <w:rFonts w:ascii="Times New Roman" w:hAnsi="Times New Roman"/>
          <w:bCs/>
          <w:lang w:val="en-GB"/>
        </w:rPr>
        <w:t xml:space="preserve">, </w:t>
      </w:r>
      <w:r w:rsidRPr="00AB68AA">
        <w:rPr>
          <w:rFonts w:ascii="Times New Roman" w:hAnsi="Times New Roman"/>
          <w:bCs/>
          <w:lang w:val="en-GB"/>
        </w:rPr>
        <w:t>Diaspora Coordinator</w:t>
      </w:r>
    </w:p>
    <w:p w14:paraId="1A632D29" w14:textId="47E84B0F" w:rsidR="005214A9" w:rsidRDefault="005214A9" w:rsidP="005214A9">
      <w:pPr>
        <w:spacing w:after="160" w:line="259" w:lineRule="auto"/>
        <w:ind w:left="360" w:hanging="360"/>
        <w:rPr>
          <w:rFonts w:ascii="Times New Roman" w:hAnsi="Times New Roman"/>
          <w:bCs/>
          <w:lang w:val="en-GB"/>
        </w:rPr>
      </w:pPr>
      <w:r>
        <w:rPr>
          <w:rFonts w:ascii="Times New Roman" w:hAnsi="Times New Roman"/>
          <w:bCs/>
          <w:lang w:val="en-GB"/>
        </w:rPr>
        <w:t>Final report, Media Campaign</w:t>
      </w:r>
    </w:p>
    <w:p w14:paraId="439C722A" w14:textId="21D9D6C3" w:rsidR="005214A9" w:rsidRPr="00AB68AA" w:rsidRDefault="005214A9" w:rsidP="005214A9">
      <w:pPr>
        <w:spacing w:after="160" w:line="259" w:lineRule="auto"/>
        <w:ind w:left="360" w:hanging="360"/>
        <w:rPr>
          <w:rFonts w:ascii="Times New Roman" w:hAnsi="Times New Roman"/>
          <w:bCs/>
          <w:lang w:val="en-GB"/>
        </w:rPr>
      </w:pPr>
      <w:r>
        <w:rPr>
          <w:rFonts w:ascii="Times New Roman" w:hAnsi="Times New Roman"/>
          <w:bCs/>
          <w:lang w:val="en-GB"/>
        </w:rPr>
        <w:t>Safe Migration: report on work on social media</w:t>
      </w:r>
    </w:p>
    <w:p w14:paraId="20A9957E" w14:textId="1DB23B77" w:rsidR="00A3457B" w:rsidRDefault="00A3457B" w:rsidP="00A3457B">
      <w:pPr>
        <w:spacing w:after="160" w:line="259" w:lineRule="auto"/>
        <w:ind w:left="360" w:hanging="360"/>
        <w:rPr>
          <w:rFonts w:ascii="Times New Roman" w:hAnsi="Times New Roman"/>
          <w:b/>
          <w:lang w:val="en-GB"/>
        </w:rPr>
      </w:pPr>
      <w:r>
        <w:rPr>
          <w:rFonts w:ascii="Times New Roman" w:hAnsi="Times New Roman"/>
          <w:b/>
          <w:lang w:val="en-GB"/>
        </w:rPr>
        <w:t>OECD-DAC</w:t>
      </w:r>
      <w:r w:rsidR="00753BCF">
        <w:rPr>
          <w:rFonts w:ascii="Times New Roman" w:hAnsi="Times New Roman"/>
          <w:b/>
          <w:lang w:val="en-GB"/>
        </w:rPr>
        <w:t xml:space="preserve"> Documents</w:t>
      </w:r>
    </w:p>
    <w:p w14:paraId="24D8B37B" w14:textId="77777777" w:rsidR="00A3457B" w:rsidRDefault="00A3457B" w:rsidP="00A3457B">
      <w:pPr>
        <w:spacing w:after="160" w:line="259" w:lineRule="auto"/>
        <w:ind w:left="360" w:hanging="360"/>
        <w:rPr>
          <w:rFonts w:ascii="Times New Roman" w:hAnsi="Times New Roman"/>
          <w:lang w:val="en-GB"/>
        </w:rPr>
      </w:pPr>
      <w:bookmarkStart w:id="66" w:name="_Hlk99191004"/>
      <w:r w:rsidRPr="00A94B6E">
        <w:rPr>
          <w:rFonts w:ascii="Times New Roman" w:hAnsi="Times New Roman"/>
          <w:lang w:val="en-GB"/>
        </w:rPr>
        <w:t>Better Criteria for Better Evaluation</w:t>
      </w:r>
      <w:r>
        <w:rPr>
          <w:rFonts w:ascii="Times New Roman" w:hAnsi="Times New Roman"/>
          <w:lang w:val="en-GB"/>
        </w:rPr>
        <w:t xml:space="preserve">: </w:t>
      </w:r>
      <w:r w:rsidRPr="00A94B6E">
        <w:rPr>
          <w:rFonts w:ascii="Times New Roman" w:hAnsi="Times New Roman"/>
          <w:lang w:val="en-GB"/>
        </w:rPr>
        <w:t xml:space="preserve">Revised Evaluation Criteria </w:t>
      </w:r>
      <w:r>
        <w:rPr>
          <w:rFonts w:ascii="Times New Roman" w:hAnsi="Times New Roman"/>
          <w:lang w:val="en-GB"/>
        </w:rPr>
        <w:t xml:space="preserve">- </w:t>
      </w:r>
      <w:r w:rsidRPr="00A94B6E">
        <w:rPr>
          <w:rFonts w:ascii="Times New Roman" w:hAnsi="Times New Roman"/>
          <w:lang w:val="en-GB"/>
        </w:rPr>
        <w:t>Definitions and Principles for Use</w:t>
      </w:r>
      <w:r>
        <w:rPr>
          <w:rFonts w:ascii="Times New Roman" w:hAnsi="Times New Roman"/>
          <w:lang w:val="en-GB"/>
        </w:rPr>
        <w:t xml:space="preserve">. Paris: </w:t>
      </w:r>
      <w:r w:rsidRPr="00A94B6E">
        <w:rPr>
          <w:rFonts w:ascii="Times New Roman" w:hAnsi="Times New Roman"/>
          <w:lang w:val="en-GB"/>
        </w:rPr>
        <w:t>OECD/DAC Network on Development Evaluation</w:t>
      </w:r>
      <w:r>
        <w:rPr>
          <w:rFonts w:ascii="Times New Roman" w:hAnsi="Times New Roman"/>
          <w:lang w:val="en-GB"/>
        </w:rPr>
        <w:t xml:space="preserve">, December 2019. </w:t>
      </w:r>
      <w:hyperlink r:id="rId30" w:history="1">
        <w:r w:rsidRPr="0070019A">
          <w:rPr>
            <w:rStyle w:val="Hyperlink"/>
            <w:rFonts w:ascii="Times New Roman" w:hAnsi="Times New Roman"/>
            <w:lang w:val="en-GB"/>
          </w:rPr>
          <w:t>https://www.oecd.org/dac/evaluation/revised-evaluation-criteria-dec-2019.pdf</w:t>
        </w:r>
      </w:hyperlink>
      <w:r>
        <w:rPr>
          <w:rFonts w:ascii="Times New Roman" w:hAnsi="Times New Roman"/>
          <w:lang w:val="en-GB"/>
        </w:rPr>
        <w:t xml:space="preserve"> </w:t>
      </w:r>
    </w:p>
    <w:bookmarkEnd w:id="66"/>
    <w:p w14:paraId="23664074" w14:textId="77777777" w:rsidR="00753BCF" w:rsidRDefault="00753BCF" w:rsidP="00753BCF">
      <w:pPr>
        <w:spacing w:after="160" w:line="259" w:lineRule="auto"/>
        <w:ind w:left="360" w:hanging="360"/>
        <w:rPr>
          <w:rFonts w:ascii="Times New Roman" w:hAnsi="Times New Roman"/>
          <w:b/>
          <w:bCs/>
          <w:lang w:val="en-GB"/>
        </w:rPr>
      </w:pPr>
      <w:r>
        <w:rPr>
          <w:rFonts w:ascii="Times New Roman" w:hAnsi="Times New Roman"/>
          <w:b/>
          <w:bCs/>
          <w:lang w:val="en-GB"/>
        </w:rPr>
        <w:t>Government of the Kyrgyz Republic Documents</w:t>
      </w:r>
    </w:p>
    <w:p w14:paraId="24C363A1" w14:textId="77777777" w:rsidR="00753BCF" w:rsidRDefault="00753BCF" w:rsidP="00753BCF">
      <w:pPr>
        <w:spacing w:after="160" w:line="259" w:lineRule="auto"/>
        <w:ind w:left="360" w:hanging="360"/>
        <w:rPr>
          <w:rFonts w:ascii="Times New Roman" w:eastAsiaTheme="majorEastAsia" w:hAnsi="Times New Roman"/>
          <w:bCs/>
          <w:iCs/>
        </w:rPr>
      </w:pPr>
      <w:r>
        <w:rPr>
          <w:rFonts w:ascii="Times New Roman" w:eastAsiaTheme="majorEastAsia" w:hAnsi="Times New Roman"/>
          <w:bCs/>
          <w:iCs/>
        </w:rPr>
        <w:t xml:space="preserve">The </w:t>
      </w:r>
      <w:r w:rsidRPr="007322E7">
        <w:rPr>
          <w:rFonts w:ascii="Times New Roman" w:eastAsiaTheme="majorEastAsia" w:hAnsi="Times New Roman"/>
          <w:bCs/>
          <w:iCs/>
        </w:rPr>
        <w:t>National Development Strategy of the Kyrgyz Republic</w:t>
      </w:r>
      <w:r>
        <w:rPr>
          <w:rFonts w:ascii="Times New Roman" w:eastAsiaTheme="majorEastAsia" w:hAnsi="Times New Roman"/>
          <w:bCs/>
          <w:iCs/>
        </w:rPr>
        <w:t xml:space="preserve"> for 2018-2040. Bishkek: 2018. </w:t>
      </w:r>
      <w:bookmarkStart w:id="67" w:name="_Hlk103785947"/>
      <w:r>
        <w:rPr>
          <w:rFonts w:ascii="Times New Roman" w:eastAsiaTheme="majorEastAsia" w:hAnsi="Times New Roman"/>
          <w:bCs/>
          <w:iCs/>
        </w:rPr>
        <w:fldChar w:fldCharType="begin"/>
      </w:r>
      <w:r>
        <w:rPr>
          <w:rFonts w:ascii="Times New Roman" w:eastAsiaTheme="majorEastAsia" w:hAnsi="Times New Roman"/>
          <w:bCs/>
          <w:iCs/>
        </w:rPr>
        <w:instrText xml:space="preserve"> HYPERLINK "</w:instrText>
      </w:r>
      <w:r w:rsidRPr="00007C47">
        <w:rPr>
          <w:rFonts w:ascii="Times New Roman" w:eastAsiaTheme="majorEastAsia" w:hAnsi="Times New Roman"/>
          <w:bCs/>
          <w:iCs/>
        </w:rPr>
        <w:instrText>http://donors.kg/images/National_Development_Strategy_of_KR_2018-2040_final_ENG.docx</w:instrText>
      </w:r>
      <w:r>
        <w:rPr>
          <w:rFonts w:ascii="Times New Roman" w:eastAsiaTheme="majorEastAsia" w:hAnsi="Times New Roman"/>
          <w:bCs/>
          <w:iCs/>
        </w:rPr>
        <w:instrText xml:space="preserve">" </w:instrText>
      </w:r>
      <w:r>
        <w:rPr>
          <w:rFonts w:ascii="Times New Roman" w:eastAsiaTheme="majorEastAsia" w:hAnsi="Times New Roman"/>
          <w:bCs/>
          <w:iCs/>
        </w:rPr>
        <w:fldChar w:fldCharType="separate"/>
      </w:r>
      <w:r w:rsidRPr="00FA4C12">
        <w:rPr>
          <w:rStyle w:val="Hyperlink"/>
          <w:rFonts w:ascii="Times New Roman" w:eastAsiaTheme="majorEastAsia" w:hAnsi="Times New Roman"/>
          <w:bCs/>
          <w:iCs/>
        </w:rPr>
        <w:t>http://donors.kg/images/National_Development_Strategy_of_KR_2018-2040_final_ENG.docx</w:t>
      </w:r>
      <w:r>
        <w:rPr>
          <w:rFonts w:ascii="Times New Roman" w:eastAsiaTheme="majorEastAsia" w:hAnsi="Times New Roman"/>
          <w:bCs/>
          <w:iCs/>
        </w:rPr>
        <w:fldChar w:fldCharType="end"/>
      </w:r>
      <w:bookmarkEnd w:id="67"/>
      <w:r>
        <w:rPr>
          <w:rFonts w:ascii="Times New Roman" w:eastAsiaTheme="majorEastAsia" w:hAnsi="Times New Roman"/>
          <w:bCs/>
          <w:iCs/>
        </w:rPr>
        <w:t xml:space="preserve"> </w:t>
      </w:r>
    </w:p>
    <w:p w14:paraId="286A2BB5" w14:textId="77777777" w:rsidR="00A3457B" w:rsidRDefault="00A3457B" w:rsidP="00A3457B">
      <w:pPr>
        <w:spacing w:after="160" w:line="259" w:lineRule="auto"/>
        <w:ind w:left="360" w:hanging="360"/>
        <w:rPr>
          <w:rFonts w:ascii="Times New Roman" w:hAnsi="Times New Roman"/>
          <w:b/>
          <w:bCs/>
          <w:lang w:val="en-GB"/>
        </w:rPr>
      </w:pPr>
      <w:r>
        <w:rPr>
          <w:rFonts w:ascii="Times New Roman" w:hAnsi="Times New Roman"/>
          <w:b/>
          <w:bCs/>
          <w:lang w:val="en-GB"/>
        </w:rPr>
        <w:t xml:space="preserve">Election </w:t>
      </w:r>
      <w:r w:rsidRPr="0092674D">
        <w:rPr>
          <w:rFonts w:ascii="Times New Roman" w:hAnsi="Times New Roman"/>
          <w:b/>
          <w:bCs/>
          <w:lang w:val="en-GB"/>
        </w:rPr>
        <w:t>Observation Reports</w:t>
      </w:r>
    </w:p>
    <w:p w14:paraId="0E8E63F2" w14:textId="557D92B6" w:rsidR="00EE109B" w:rsidRDefault="00A427CA" w:rsidP="00A3457B">
      <w:pPr>
        <w:spacing w:after="160" w:line="259" w:lineRule="auto"/>
        <w:ind w:left="360" w:hanging="360"/>
        <w:rPr>
          <w:rFonts w:ascii="Times New Roman" w:hAnsi="Times New Roman"/>
          <w:lang w:val="en-GB"/>
        </w:rPr>
      </w:pPr>
      <w:r w:rsidRPr="00A427CA">
        <w:rPr>
          <w:rFonts w:ascii="Times New Roman" w:hAnsi="Times New Roman"/>
          <w:lang w:val="en-GB"/>
        </w:rPr>
        <w:t xml:space="preserve">Organization for Security and Co-operation in Europe </w:t>
      </w:r>
      <w:r>
        <w:rPr>
          <w:rFonts w:ascii="Times New Roman" w:hAnsi="Times New Roman"/>
          <w:lang w:val="en-GB"/>
        </w:rPr>
        <w:t>(</w:t>
      </w:r>
      <w:r w:rsidR="00EE109B">
        <w:rPr>
          <w:rFonts w:ascii="Times New Roman" w:hAnsi="Times New Roman"/>
          <w:lang w:val="en-GB"/>
        </w:rPr>
        <w:t>OSCE</w:t>
      </w:r>
      <w:r>
        <w:rPr>
          <w:rFonts w:ascii="Times New Roman" w:hAnsi="Times New Roman"/>
          <w:lang w:val="en-GB"/>
        </w:rPr>
        <w:t>)</w:t>
      </w:r>
      <w:r w:rsidR="00EE109B">
        <w:rPr>
          <w:rFonts w:ascii="Times New Roman" w:hAnsi="Times New Roman"/>
          <w:lang w:val="en-GB"/>
        </w:rPr>
        <w:t xml:space="preserve"> </w:t>
      </w:r>
      <w:r w:rsidRPr="00A427CA">
        <w:rPr>
          <w:rFonts w:ascii="Times New Roman" w:hAnsi="Times New Roman"/>
          <w:lang w:val="en-GB"/>
        </w:rPr>
        <w:t xml:space="preserve">Office for Democratic Institutions and Human Rights </w:t>
      </w:r>
      <w:r>
        <w:rPr>
          <w:rFonts w:ascii="Times New Roman" w:hAnsi="Times New Roman"/>
          <w:lang w:val="en-GB"/>
        </w:rPr>
        <w:t>(</w:t>
      </w:r>
      <w:r w:rsidR="00EE109B">
        <w:rPr>
          <w:rFonts w:ascii="Times New Roman" w:hAnsi="Times New Roman"/>
          <w:lang w:val="en-GB"/>
        </w:rPr>
        <w:t>ODIHR</w:t>
      </w:r>
      <w:r>
        <w:rPr>
          <w:rFonts w:ascii="Times New Roman" w:hAnsi="Times New Roman"/>
          <w:lang w:val="en-GB"/>
        </w:rPr>
        <w:t>)</w:t>
      </w:r>
      <w:r w:rsidR="00EE109B">
        <w:rPr>
          <w:rFonts w:ascii="Times New Roman" w:hAnsi="Times New Roman"/>
          <w:lang w:val="en-GB"/>
        </w:rPr>
        <w:t>. Kyrgyz Republic:</w:t>
      </w:r>
      <w:r w:rsidR="00EE109B" w:rsidRPr="008D63C8">
        <w:rPr>
          <w:rFonts w:ascii="Times New Roman" w:hAnsi="Times New Roman"/>
          <w:lang w:val="en-GB"/>
        </w:rPr>
        <w:t xml:space="preserve"> Parliamentary Elections, 28 November 2021: </w:t>
      </w:r>
      <w:r w:rsidR="00EE109B">
        <w:rPr>
          <w:rFonts w:ascii="Times New Roman" w:hAnsi="Times New Roman"/>
          <w:lang w:val="en-GB"/>
        </w:rPr>
        <w:t>Final</w:t>
      </w:r>
      <w:r w:rsidR="00EE109B" w:rsidRPr="008D63C8">
        <w:rPr>
          <w:rFonts w:ascii="Times New Roman" w:hAnsi="Times New Roman"/>
          <w:lang w:val="en-GB"/>
        </w:rPr>
        <w:t xml:space="preserve"> Report</w:t>
      </w:r>
      <w:r w:rsidR="00EE109B">
        <w:rPr>
          <w:rFonts w:ascii="Times New Roman" w:hAnsi="Times New Roman"/>
          <w:lang w:val="en-GB"/>
        </w:rPr>
        <w:t xml:space="preserve">. Warsaw: OSCE ODIHR 26 May 2022. </w:t>
      </w:r>
      <w:hyperlink r:id="rId31" w:history="1">
        <w:r w:rsidR="00EE109B" w:rsidRPr="00865894">
          <w:rPr>
            <w:rStyle w:val="Hyperlink"/>
            <w:rFonts w:ascii="Times New Roman" w:hAnsi="Times New Roman"/>
            <w:lang w:val="en-GB"/>
          </w:rPr>
          <w:t>https://www.osce.org/files/f/documents/2/f/519087.pdf</w:t>
        </w:r>
      </w:hyperlink>
      <w:r w:rsidR="00EE109B">
        <w:rPr>
          <w:rFonts w:ascii="Times New Roman" w:hAnsi="Times New Roman"/>
          <w:lang w:val="en-GB"/>
        </w:rPr>
        <w:t xml:space="preserve"> </w:t>
      </w:r>
    </w:p>
    <w:p w14:paraId="0C1B972C" w14:textId="107C607D" w:rsidR="00A3457B" w:rsidRPr="00D613AA" w:rsidRDefault="00A3457B" w:rsidP="00A3457B">
      <w:pPr>
        <w:spacing w:after="160" w:line="259" w:lineRule="auto"/>
        <w:ind w:left="360" w:hanging="360"/>
        <w:rPr>
          <w:rFonts w:ascii="Times New Roman" w:hAnsi="Times New Roman"/>
          <w:lang w:val="en-GB"/>
        </w:rPr>
      </w:pPr>
      <w:r>
        <w:rPr>
          <w:rFonts w:ascii="Times New Roman" w:hAnsi="Times New Roman"/>
          <w:lang w:val="en-GB"/>
        </w:rPr>
        <w:t>OSCE ODIHR. Kyrgyz Republic:</w:t>
      </w:r>
      <w:r w:rsidRPr="008D63C8">
        <w:rPr>
          <w:rFonts w:ascii="Times New Roman" w:hAnsi="Times New Roman"/>
          <w:lang w:val="en-GB"/>
        </w:rPr>
        <w:t xml:space="preserve"> Parliamentary Elections, 28 November 2021: Interim Report</w:t>
      </w:r>
      <w:r>
        <w:rPr>
          <w:rFonts w:ascii="Times New Roman" w:hAnsi="Times New Roman"/>
          <w:lang w:val="en-GB"/>
        </w:rPr>
        <w:t xml:space="preserve">. Warsaw: OSCE ODIHR 12 November </w:t>
      </w:r>
      <w:r w:rsidRPr="00D613AA">
        <w:rPr>
          <w:rFonts w:ascii="Times New Roman" w:hAnsi="Times New Roman"/>
          <w:lang w:val="en-GB"/>
        </w:rPr>
        <w:t xml:space="preserve">2021. </w:t>
      </w:r>
      <w:hyperlink r:id="rId32" w:history="1">
        <w:r w:rsidRPr="00D613AA">
          <w:rPr>
            <w:rStyle w:val="Hyperlink"/>
            <w:rFonts w:ascii="Times New Roman" w:hAnsi="Times New Roman"/>
          </w:rPr>
          <w:t>https://www.osce.org/files/f/documents/4/5/504136.pdf</w:t>
        </w:r>
      </w:hyperlink>
      <w:r w:rsidRPr="00D613AA">
        <w:rPr>
          <w:rFonts w:ascii="Times New Roman" w:hAnsi="Times New Roman"/>
        </w:rPr>
        <w:t xml:space="preserve"> </w:t>
      </w:r>
    </w:p>
    <w:p w14:paraId="1983335A"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OSCE ODIHR. Kyrgyz Republic:</w:t>
      </w:r>
      <w:r w:rsidRPr="008D63C8">
        <w:rPr>
          <w:rFonts w:ascii="Times New Roman" w:hAnsi="Times New Roman"/>
          <w:lang w:val="en-GB"/>
        </w:rPr>
        <w:t xml:space="preserve"> Parliamentary Elections, 28 November 2021: </w:t>
      </w:r>
      <w:r>
        <w:rPr>
          <w:rFonts w:ascii="Times New Roman" w:hAnsi="Times New Roman"/>
          <w:lang w:val="en-GB"/>
        </w:rPr>
        <w:t xml:space="preserve">Statement of Preliminary Findings and Conclusions. Warsaw: OSCE ODIHR 12 November 2021. </w:t>
      </w:r>
      <w:hyperlink r:id="rId33" w:history="1">
        <w:r w:rsidRPr="0070019A">
          <w:rPr>
            <w:rStyle w:val="Hyperlink"/>
            <w:rFonts w:ascii="Times New Roman" w:hAnsi="Times New Roman"/>
            <w:lang w:val="en-GB"/>
          </w:rPr>
          <w:t>https://www.osce.org/files/f/documents/6/5/505840_0.pdf</w:t>
        </w:r>
      </w:hyperlink>
      <w:r>
        <w:rPr>
          <w:rFonts w:ascii="Times New Roman" w:hAnsi="Times New Roman"/>
          <w:lang w:val="en-GB"/>
        </w:rPr>
        <w:t xml:space="preserve"> </w:t>
      </w:r>
    </w:p>
    <w:p w14:paraId="5955B84B"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 xml:space="preserve">OSCE ODIHR. Kyrgyz Republic: Early Presidential Election and Referendum 10 January 2021. ODIHR Limited Election Observation Mission Final Report. Warsaw: OSCE ODIHR 4 June 2021. </w:t>
      </w:r>
      <w:hyperlink r:id="rId34" w:history="1">
        <w:r w:rsidRPr="00DD4937">
          <w:rPr>
            <w:rStyle w:val="Hyperlink"/>
            <w:rFonts w:ascii="Times New Roman" w:hAnsi="Times New Roman"/>
            <w:lang w:val="en-GB"/>
          </w:rPr>
          <w:t>https://www.osce.org/files/f/documents/7/0/488587_1.pdf</w:t>
        </w:r>
      </w:hyperlink>
    </w:p>
    <w:p w14:paraId="488C02B7"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 xml:space="preserve">OSCE ODIHR. Kyrgyz Republic: Parliamentary Elections 28 November 2020. ODIHR Limited Election Observation Mission Statement of Preliminary Findings and Conclusions. Warsaw: OSCE ODIHR 3 December 2020. </w:t>
      </w:r>
      <w:hyperlink r:id="rId35" w:history="1">
        <w:r w:rsidRPr="00DD4937">
          <w:rPr>
            <w:rStyle w:val="Hyperlink"/>
            <w:rFonts w:ascii="Times New Roman" w:hAnsi="Times New Roman"/>
            <w:lang w:val="en-GB"/>
          </w:rPr>
          <w:t>https://www.osce.org/files/f/documents/6/5/505840_0.pdf</w:t>
        </w:r>
      </w:hyperlink>
    </w:p>
    <w:p w14:paraId="3E510EC8" w14:textId="77777777" w:rsidR="00A3457B" w:rsidRDefault="00A3457B" w:rsidP="00A3457B">
      <w:pPr>
        <w:spacing w:after="160" w:line="259" w:lineRule="auto"/>
        <w:ind w:left="360" w:hanging="360"/>
        <w:rPr>
          <w:rFonts w:ascii="Times New Roman" w:hAnsi="Times New Roman"/>
          <w:lang w:val="en-GB"/>
        </w:rPr>
      </w:pPr>
      <w:r>
        <w:rPr>
          <w:rFonts w:ascii="Times New Roman" w:hAnsi="Times New Roman"/>
          <w:lang w:val="en-GB"/>
        </w:rPr>
        <w:t xml:space="preserve">OSCE ODIHR. Kyrgyz Republic: Parliamentary Elections 4 October 2020. ODIHR Limited Election Observation Mission Final Report. Warsaw: OSCE ODIHR 3 December 2020. </w:t>
      </w:r>
      <w:hyperlink r:id="rId36" w:history="1">
        <w:r w:rsidRPr="00DD4937">
          <w:rPr>
            <w:rStyle w:val="Hyperlink"/>
            <w:rFonts w:ascii="Times New Roman" w:hAnsi="Times New Roman"/>
            <w:lang w:val="en-GB"/>
          </w:rPr>
          <w:t>https://www.osce.org/files/f/documents/7/a/472461_0.pdf</w:t>
        </w:r>
      </w:hyperlink>
      <w:r w:rsidRPr="0092674D">
        <w:rPr>
          <w:rFonts w:ascii="Times New Roman" w:hAnsi="Times New Roman"/>
          <w:lang w:val="en-GB"/>
        </w:rPr>
        <w:t xml:space="preserve"> </w:t>
      </w:r>
    </w:p>
    <w:p w14:paraId="46B0E280" w14:textId="77777777" w:rsidR="00A3457B" w:rsidRPr="006660EF" w:rsidRDefault="00A3457B" w:rsidP="00A3457B">
      <w:pPr>
        <w:spacing w:after="160" w:line="259" w:lineRule="auto"/>
        <w:ind w:left="360" w:hanging="360"/>
        <w:rPr>
          <w:rFonts w:ascii="Times New Roman" w:hAnsi="Times New Roman"/>
          <w:b/>
          <w:bCs/>
          <w:lang w:val="en-GB"/>
        </w:rPr>
      </w:pPr>
      <w:r w:rsidRPr="006660EF">
        <w:rPr>
          <w:rFonts w:ascii="Times New Roman" w:hAnsi="Times New Roman"/>
          <w:b/>
          <w:bCs/>
          <w:lang w:val="en-GB"/>
        </w:rPr>
        <w:t>Independent analyses</w:t>
      </w:r>
    </w:p>
    <w:p w14:paraId="0AEE2C28" w14:textId="6E562D07" w:rsidR="00A3457B" w:rsidRDefault="00A3457B" w:rsidP="00A3457B">
      <w:pPr>
        <w:spacing w:after="160" w:line="259" w:lineRule="auto"/>
        <w:ind w:left="360" w:hanging="360"/>
        <w:rPr>
          <w:rFonts w:ascii="Times New Roman" w:hAnsi="Times New Roman"/>
          <w:lang w:val="en-GB"/>
        </w:rPr>
      </w:pPr>
      <w:r w:rsidRPr="006660EF">
        <w:rPr>
          <w:rFonts w:ascii="Times New Roman" w:hAnsi="Times New Roman"/>
          <w:lang w:val="en-GB"/>
        </w:rPr>
        <w:t>Andrea Schmitz</w:t>
      </w:r>
      <w:r>
        <w:rPr>
          <w:rFonts w:ascii="Times New Roman" w:hAnsi="Times New Roman"/>
          <w:lang w:val="en-GB"/>
        </w:rPr>
        <w:t xml:space="preserve">. </w:t>
      </w:r>
      <w:r w:rsidRPr="006660EF">
        <w:rPr>
          <w:rFonts w:ascii="Times New Roman" w:hAnsi="Times New Roman"/>
          <w:lang w:val="en-GB"/>
        </w:rPr>
        <w:t>Revolution Again in Kyrgyzstan: Forward to the Past?</w:t>
      </w:r>
      <w:r>
        <w:rPr>
          <w:rFonts w:ascii="Times New Roman" w:hAnsi="Times New Roman"/>
          <w:lang w:val="en-GB"/>
        </w:rPr>
        <w:t xml:space="preserve">. Berlin: </w:t>
      </w:r>
      <w:r w:rsidRPr="006660EF">
        <w:rPr>
          <w:rFonts w:ascii="Times New Roman" w:hAnsi="Times New Roman"/>
          <w:lang w:val="en-GB"/>
        </w:rPr>
        <w:t>Stiftung Wissenschaft und Politik, 2021</w:t>
      </w:r>
      <w:r>
        <w:rPr>
          <w:rFonts w:ascii="Times New Roman" w:hAnsi="Times New Roman"/>
          <w:lang w:val="en-GB"/>
        </w:rPr>
        <w:t xml:space="preserve">. </w:t>
      </w:r>
      <w:hyperlink r:id="rId37" w:history="1">
        <w:r w:rsidRPr="00DD4937">
          <w:rPr>
            <w:rStyle w:val="Hyperlink"/>
            <w:rFonts w:ascii="Times New Roman" w:hAnsi="Times New Roman"/>
            <w:lang w:val="en-GB"/>
          </w:rPr>
          <w:t>https://www.swp-berlin.org/publications/products/comments/2021C08_RevolutionKyrgyzstan.pdf</w:t>
        </w:r>
      </w:hyperlink>
      <w:r>
        <w:rPr>
          <w:rFonts w:ascii="Times New Roman" w:hAnsi="Times New Roman"/>
          <w:lang w:val="en-GB"/>
        </w:rPr>
        <w:t xml:space="preserve">  </w:t>
      </w:r>
    </w:p>
    <w:p w14:paraId="7B0A557C" w14:textId="2D66B5B8" w:rsidR="00AC3BC9" w:rsidRPr="0092674D" w:rsidRDefault="00AC3BC9" w:rsidP="00A3457B">
      <w:pPr>
        <w:spacing w:after="160" w:line="259" w:lineRule="auto"/>
        <w:ind w:left="360" w:hanging="360"/>
        <w:rPr>
          <w:rFonts w:ascii="Times New Roman" w:hAnsi="Times New Roman"/>
          <w:lang w:val="en-GB"/>
        </w:rPr>
      </w:pPr>
      <w:r>
        <w:rPr>
          <w:rFonts w:ascii="Times New Roman" w:hAnsi="Times New Roman"/>
          <w:lang w:val="en-GB"/>
        </w:rPr>
        <w:t>World Bank.</w:t>
      </w:r>
      <w:r w:rsidR="00CE4F5F">
        <w:rPr>
          <w:rFonts w:ascii="Times New Roman" w:hAnsi="Times New Roman"/>
          <w:lang w:val="en-GB"/>
        </w:rPr>
        <w:t xml:space="preserve"> Data: Kyrgyz Republic. 2022.</w:t>
      </w:r>
      <w:r>
        <w:rPr>
          <w:rFonts w:ascii="Times New Roman" w:hAnsi="Times New Roman"/>
          <w:lang w:val="en-GB"/>
        </w:rPr>
        <w:t xml:space="preserve"> </w:t>
      </w:r>
      <w:hyperlink r:id="rId38" w:history="1">
        <w:r w:rsidR="00CE4F5F" w:rsidRPr="00357F26">
          <w:rPr>
            <w:rStyle w:val="Hyperlink"/>
            <w:rFonts w:ascii="Times New Roman" w:hAnsi="Times New Roman"/>
            <w:lang w:val="en-GB"/>
          </w:rPr>
          <w:t>https://data.worldbank.org/country/Kyrgyz-Republic</w:t>
        </w:r>
      </w:hyperlink>
      <w:r w:rsidR="00CE4F5F">
        <w:rPr>
          <w:rFonts w:ascii="Times New Roman" w:hAnsi="Times New Roman"/>
          <w:lang w:val="en-GB"/>
        </w:rPr>
        <w:t xml:space="preserve">  </w:t>
      </w:r>
    </w:p>
    <w:p w14:paraId="6E20C455" w14:textId="77777777" w:rsidR="00A3457B" w:rsidRDefault="00A3457B" w:rsidP="00A3457B">
      <w:pPr>
        <w:spacing w:after="160" w:line="259" w:lineRule="auto"/>
        <w:ind w:left="360" w:hanging="360"/>
        <w:rPr>
          <w:rFonts w:ascii="Times New Roman" w:eastAsia="Times New Roman" w:hAnsi="Times New Roman"/>
          <w:b/>
          <w:bCs/>
          <w:color w:val="002060"/>
          <w:sz w:val="28"/>
          <w:szCs w:val="28"/>
          <w:lang w:val="en-GB"/>
        </w:rPr>
      </w:pPr>
      <w:r>
        <w:rPr>
          <w:rFonts w:ascii="Times New Roman" w:eastAsia="Times New Roman" w:hAnsi="Times New Roman"/>
          <w:color w:val="002060"/>
          <w:sz w:val="28"/>
          <w:szCs w:val="28"/>
          <w:lang w:val="en-GB"/>
        </w:rPr>
        <w:br w:type="page"/>
      </w:r>
    </w:p>
    <w:p w14:paraId="7A18EDDB" w14:textId="77777777" w:rsidR="00A3457B" w:rsidRPr="000F68EE" w:rsidRDefault="00A3457B" w:rsidP="00A3457B">
      <w:pPr>
        <w:pStyle w:val="Heading1"/>
        <w:keepLines/>
        <w:spacing w:before="480" w:after="0"/>
        <w:rPr>
          <w:rFonts w:ascii="Times New Roman" w:eastAsia="Times New Roman" w:hAnsi="Times New Roman"/>
          <w:color w:val="002060"/>
          <w:kern w:val="0"/>
          <w:sz w:val="28"/>
          <w:szCs w:val="28"/>
          <w:lang w:val="en-GB"/>
        </w:rPr>
      </w:pPr>
      <w:bookmarkStart w:id="68" w:name="_Toc108970058"/>
      <w:r w:rsidRPr="000F68EE">
        <w:rPr>
          <w:rFonts w:ascii="Times New Roman" w:eastAsia="Times New Roman" w:hAnsi="Times New Roman"/>
          <w:color w:val="002060"/>
          <w:kern w:val="0"/>
          <w:sz w:val="28"/>
          <w:szCs w:val="28"/>
          <w:lang w:val="en-GB"/>
        </w:rPr>
        <w:t xml:space="preserve">ANNEX </w:t>
      </w:r>
      <w:r>
        <w:rPr>
          <w:rFonts w:ascii="Times New Roman" w:eastAsia="Times New Roman" w:hAnsi="Times New Roman"/>
          <w:color w:val="002060"/>
          <w:kern w:val="0"/>
          <w:sz w:val="28"/>
          <w:szCs w:val="28"/>
          <w:lang w:val="en-GB"/>
        </w:rPr>
        <w:t>3</w:t>
      </w:r>
      <w:r w:rsidRPr="000F68EE">
        <w:rPr>
          <w:rFonts w:ascii="Times New Roman" w:eastAsia="Times New Roman" w:hAnsi="Times New Roman"/>
          <w:color w:val="002060"/>
          <w:kern w:val="0"/>
          <w:sz w:val="28"/>
          <w:szCs w:val="28"/>
          <w:lang w:val="en-GB"/>
        </w:rPr>
        <w:t xml:space="preserve">: </w:t>
      </w:r>
      <w:r>
        <w:rPr>
          <w:rFonts w:ascii="Times New Roman" w:eastAsia="Times New Roman" w:hAnsi="Times New Roman"/>
          <w:color w:val="002060"/>
          <w:kern w:val="0"/>
          <w:sz w:val="28"/>
          <w:szCs w:val="28"/>
          <w:lang w:val="en-GB"/>
        </w:rPr>
        <w:t>LIST OF INTERVIEWS</w:t>
      </w:r>
      <w:bookmarkEnd w:id="68"/>
      <w:r w:rsidRPr="000F68EE">
        <w:rPr>
          <w:rFonts w:ascii="Times New Roman" w:eastAsia="Times New Roman" w:hAnsi="Times New Roman"/>
          <w:color w:val="002060"/>
          <w:kern w:val="0"/>
          <w:sz w:val="28"/>
          <w:szCs w:val="28"/>
          <w:lang w:val="en-GB"/>
        </w:rPr>
        <w:t xml:space="preserve"> </w:t>
      </w:r>
      <w:bookmarkEnd w:id="60"/>
    </w:p>
    <w:p w14:paraId="2969E9DD" w14:textId="5F2E6827" w:rsidR="00A3457B" w:rsidRPr="00B64BD4" w:rsidRDefault="00A3457B" w:rsidP="00A3457B">
      <w:pPr>
        <w:spacing w:after="0" w:line="240" w:lineRule="auto"/>
        <w:rPr>
          <w:rFonts w:ascii="Times New Roman" w:hAnsi="Times New Roman"/>
          <w:b/>
          <w:lang w:val="en-GB"/>
        </w:rPr>
      </w:pPr>
      <w:r w:rsidRPr="00B64BD4">
        <w:rPr>
          <w:rFonts w:ascii="Times New Roman" w:hAnsi="Times New Roman"/>
          <w:b/>
          <w:lang w:val="en-GB"/>
        </w:rPr>
        <w:t>UNDP</w:t>
      </w:r>
      <w:r w:rsidR="009C5CA7">
        <w:rPr>
          <w:rFonts w:ascii="Times New Roman" w:hAnsi="Times New Roman"/>
          <w:b/>
          <w:lang w:val="en-GB"/>
        </w:rPr>
        <w:t xml:space="preserve"> Country Office</w:t>
      </w:r>
    </w:p>
    <w:p w14:paraId="5F3D8E23" w14:textId="77777777" w:rsidR="00A3457B" w:rsidRDefault="00A3457B" w:rsidP="00A3457B">
      <w:pPr>
        <w:spacing w:after="0" w:line="240" w:lineRule="auto"/>
        <w:rPr>
          <w:rFonts w:ascii="Times New Roman" w:hAnsi="Times New Roman"/>
          <w:lang w:val="en-GB"/>
        </w:rPr>
      </w:pPr>
      <w:r w:rsidRPr="00D01EDE">
        <w:rPr>
          <w:rFonts w:ascii="Times New Roman" w:hAnsi="Times New Roman"/>
          <w:lang w:val="en-GB"/>
        </w:rPr>
        <w:t>Louise Chamberlain</w:t>
      </w:r>
      <w:r>
        <w:rPr>
          <w:rFonts w:ascii="Times New Roman" w:hAnsi="Times New Roman"/>
          <w:lang w:val="en-GB"/>
        </w:rPr>
        <w:t>, Resident Representative</w:t>
      </w:r>
    </w:p>
    <w:p w14:paraId="5782C029" w14:textId="4BCB6392" w:rsidR="00A3457B" w:rsidRDefault="00A3457B" w:rsidP="00A3457B">
      <w:pPr>
        <w:spacing w:after="0" w:line="240" w:lineRule="auto"/>
        <w:rPr>
          <w:rFonts w:ascii="Times New Roman" w:hAnsi="Times New Roman"/>
          <w:lang w:val="en-GB"/>
        </w:rPr>
      </w:pPr>
      <w:r w:rsidRPr="006A0ACF">
        <w:rPr>
          <w:rFonts w:ascii="Times New Roman" w:hAnsi="Times New Roman"/>
          <w:lang w:val="en-GB"/>
        </w:rPr>
        <w:t>Erkina Urabaeva</w:t>
      </w:r>
      <w:r>
        <w:rPr>
          <w:rFonts w:ascii="Times New Roman" w:hAnsi="Times New Roman"/>
          <w:lang w:val="en-GB"/>
        </w:rPr>
        <w:t xml:space="preserve">, </w:t>
      </w:r>
      <w:r w:rsidRPr="005C268B">
        <w:rPr>
          <w:rFonts w:ascii="Times New Roman" w:hAnsi="Times New Roman"/>
          <w:lang w:val="en-GB"/>
        </w:rPr>
        <w:t xml:space="preserve">Team Leader, </w:t>
      </w:r>
      <w:r>
        <w:rPr>
          <w:rFonts w:ascii="Times New Roman" w:hAnsi="Times New Roman"/>
          <w:lang w:val="en-GB"/>
        </w:rPr>
        <w:t>Accountable Institutions, Justice and Peace Cluster</w:t>
      </w:r>
      <w:r w:rsidRPr="005C268B">
        <w:rPr>
          <w:rFonts w:ascii="Times New Roman" w:hAnsi="Times New Roman"/>
          <w:lang w:val="en-GB"/>
        </w:rPr>
        <w:t xml:space="preserve"> </w:t>
      </w:r>
    </w:p>
    <w:p w14:paraId="54B7BDF1" w14:textId="634947CB" w:rsidR="004F0E8E" w:rsidRDefault="004F0E8E" w:rsidP="00A3457B">
      <w:pPr>
        <w:spacing w:after="0" w:line="240" w:lineRule="auto"/>
        <w:rPr>
          <w:rFonts w:ascii="Times New Roman" w:hAnsi="Times New Roman"/>
          <w:lang w:val="en-GB"/>
        </w:rPr>
      </w:pPr>
      <w:r>
        <w:rPr>
          <w:rFonts w:ascii="Times New Roman" w:hAnsi="Times New Roman"/>
          <w:lang w:val="en-GB"/>
        </w:rPr>
        <w:t>K</w:t>
      </w:r>
      <w:r w:rsidRPr="004F0E8E">
        <w:rPr>
          <w:rFonts w:ascii="Times New Roman" w:hAnsi="Times New Roman"/>
          <w:lang w:val="en-GB"/>
        </w:rPr>
        <w:t>urtmolla</w:t>
      </w:r>
      <w:r>
        <w:rPr>
          <w:rFonts w:ascii="Times New Roman" w:hAnsi="Times New Roman"/>
          <w:lang w:val="en-GB"/>
        </w:rPr>
        <w:t xml:space="preserve"> A</w:t>
      </w:r>
      <w:r w:rsidRPr="004F0E8E">
        <w:rPr>
          <w:rFonts w:ascii="Times New Roman" w:hAnsi="Times New Roman"/>
          <w:lang w:val="en-GB"/>
        </w:rPr>
        <w:t>bdulganiyev</w:t>
      </w:r>
      <w:r>
        <w:rPr>
          <w:rFonts w:ascii="Times New Roman" w:hAnsi="Times New Roman"/>
          <w:lang w:val="en-GB"/>
        </w:rPr>
        <w:t>, Peace and Development Advisor</w:t>
      </w:r>
    </w:p>
    <w:p w14:paraId="4E12D0DE" w14:textId="77777777" w:rsidR="00A3457B" w:rsidRPr="00B64BD4" w:rsidRDefault="00A3457B" w:rsidP="00A3457B">
      <w:pPr>
        <w:spacing w:after="0" w:line="240" w:lineRule="auto"/>
        <w:rPr>
          <w:rFonts w:ascii="Times New Roman" w:hAnsi="Times New Roman"/>
          <w:lang w:val="en-GB"/>
        </w:rPr>
      </w:pPr>
    </w:p>
    <w:p w14:paraId="42E3A4AC" w14:textId="592AB1D5" w:rsidR="00A3457B" w:rsidRDefault="009C5CA7" w:rsidP="00A3457B">
      <w:pPr>
        <w:spacing w:after="0" w:line="240" w:lineRule="auto"/>
        <w:rPr>
          <w:rFonts w:ascii="Times New Roman" w:hAnsi="Times New Roman"/>
          <w:lang w:val="en-GB"/>
        </w:rPr>
      </w:pPr>
      <w:r>
        <w:rPr>
          <w:rFonts w:ascii="Times New Roman" w:hAnsi="Times New Roman"/>
          <w:b/>
          <w:lang w:val="en-GB"/>
        </w:rPr>
        <w:t xml:space="preserve">UNDP </w:t>
      </w:r>
      <w:r w:rsidR="00A3457B">
        <w:rPr>
          <w:rFonts w:ascii="Times New Roman" w:hAnsi="Times New Roman"/>
          <w:b/>
          <w:lang w:val="en-GB"/>
        </w:rPr>
        <w:t>KESP Project</w:t>
      </w:r>
    </w:p>
    <w:p w14:paraId="32313406" w14:textId="77777777" w:rsidR="00A3457B" w:rsidRPr="006A0ACF" w:rsidRDefault="00A3457B" w:rsidP="00A3457B">
      <w:pPr>
        <w:spacing w:after="0" w:line="240" w:lineRule="auto"/>
        <w:rPr>
          <w:rFonts w:ascii="Times New Roman" w:hAnsi="Times New Roman"/>
          <w:lang w:val="en-GB"/>
        </w:rPr>
      </w:pPr>
      <w:r w:rsidRPr="006A0ACF">
        <w:rPr>
          <w:rFonts w:ascii="Times New Roman" w:hAnsi="Times New Roman"/>
          <w:lang w:val="en-GB"/>
        </w:rPr>
        <w:t>Risa Arai</w:t>
      </w:r>
    </w:p>
    <w:p w14:paraId="24A5A658" w14:textId="77777777" w:rsidR="00A3457B" w:rsidRDefault="00A3457B" w:rsidP="00A3457B">
      <w:pPr>
        <w:spacing w:after="0" w:line="240" w:lineRule="auto"/>
        <w:rPr>
          <w:rFonts w:ascii="Times New Roman" w:hAnsi="Times New Roman"/>
          <w:lang w:val="en-GB"/>
        </w:rPr>
      </w:pPr>
      <w:r w:rsidRPr="006A0ACF">
        <w:rPr>
          <w:rFonts w:ascii="Times New Roman" w:hAnsi="Times New Roman"/>
          <w:lang w:val="en-GB"/>
        </w:rPr>
        <w:t>Sanzharbek Alimzhanov</w:t>
      </w:r>
      <w:r>
        <w:rPr>
          <w:rFonts w:ascii="Times New Roman" w:hAnsi="Times New Roman"/>
          <w:lang w:val="en-GB"/>
        </w:rPr>
        <w:t>, Coordinator</w:t>
      </w:r>
      <w:r w:rsidRPr="006A0ACF">
        <w:rPr>
          <w:rFonts w:ascii="Times New Roman" w:hAnsi="Times New Roman"/>
          <w:lang w:val="en-GB"/>
        </w:rPr>
        <w:t xml:space="preserve"> </w:t>
      </w:r>
    </w:p>
    <w:p w14:paraId="01EB417C" w14:textId="77777777" w:rsidR="00A3457B" w:rsidRDefault="00A3457B" w:rsidP="00A3457B">
      <w:pPr>
        <w:spacing w:after="0" w:line="240" w:lineRule="auto"/>
        <w:rPr>
          <w:rFonts w:ascii="Times New Roman" w:hAnsi="Times New Roman"/>
          <w:lang w:val="en-GB"/>
        </w:rPr>
      </w:pPr>
      <w:r w:rsidRPr="006A0ACF">
        <w:rPr>
          <w:rFonts w:ascii="Times New Roman" w:hAnsi="Times New Roman"/>
          <w:lang w:val="en-GB"/>
        </w:rPr>
        <w:t>Aichurek Kurmanbekova</w:t>
      </w:r>
      <w:r>
        <w:rPr>
          <w:rFonts w:ascii="Times New Roman" w:hAnsi="Times New Roman"/>
          <w:lang w:val="en-GB"/>
        </w:rPr>
        <w:t>, Consultant</w:t>
      </w:r>
    </w:p>
    <w:p w14:paraId="393BD869" w14:textId="77777777" w:rsidR="00A3457B" w:rsidRDefault="00A3457B" w:rsidP="00A3457B">
      <w:pPr>
        <w:spacing w:after="0" w:line="240" w:lineRule="auto"/>
        <w:rPr>
          <w:rFonts w:ascii="Times New Roman" w:hAnsi="Times New Roman"/>
          <w:lang w:val="en-GB"/>
        </w:rPr>
      </w:pPr>
      <w:r w:rsidRPr="006A0ACF">
        <w:rPr>
          <w:rFonts w:ascii="Times New Roman" w:hAnsi="Times New Roman"/>
          <w:lang w:val="en-GB"/>
        </w:rPr>
        <w:t xml:space="preserve">Kimiko Kuga </w:t>
      </w:r>
    </w:p>
    <w:p w14:paraId="47EA0DFC" w14:textId="77777777" w:rsidR="00A3457B" w:rsidRDefault="00A3457B" w:rsidP="00A3457B">
      <w:pPr>
        <w:spacing w:after="0" w:line="240" w:lineRule="auto"/>
        <w:rPr>
          <w:rFonts w:ascii="Times New Roman" w:hAnsi="Times New Roman"/>
          <w:lang w:val="en-GB"/>
        </w:rPr>
      </w:pPr>
      <w:r w:rsidRPr="006A0ACF">
        <w:rPr>
          <w:rFonts w:ascii="Times New Roman" w:hAnsi="Times New Roman"/>
          <w:lang w:val="en-GB"/>
        </w:rPr>
        <w:t>Medina Zhumakadyrova</w:t>
      </w:r>
      <w:r>
        <w:rPr>
          <w:rFonts w:ascii="Times New Roman" w:hAnsi="Times New Roman"/>
          <w:lang w:val="en-GB"/>
        </w:rPr>
        <w:t>, Procurement Consultant</w:t>
      </w:r>
    </w:p>
    <w:p w14:paraId="79276538" w14:textId="77777777" w:rsidR="00A3457B" w:rsidRPr="00670835" w:rsidRDefault="00A3457B" w:rsidP="00A3457B">
      <w:pPr>
        <w:spacing w:after="0" w:line="240" w:lineRule="auto"/>
        <w:rPr>
          <w:rFonts w:ascii="Times New Roman" w:hAnsi="Times New Roman"/>
          <w:lang w:val="es-EC"/>
        </w:rPr>
      </w:pPr>
      <w:r w:rsidRPr="00670835">
        <w:rPr>
          <w:rFonts w:ascii="Times New Roman" w:hAnsi="Times New Roman"/>
          <w:lang w:val="es-EC"/>
        </w:rPr>
        <w:t>Olga Petrova, Finance</w:t>
      </w:r>
    </w:p>
    <w:p w14:paraId="77630C07" w14:textId="77777777" w:rsidR="00A3457B" w:rsidRPr="00670835" w:rsidRDefault="00A3457B" w:rsidP="00A3457B">
      <w:pPr>
        <w:spacing w:after="0" w:line="240" w:lineRule="auto"/>
        <w:rPr>
          <w:rFonts w:ascii="Times New Roman" w:hAnsi="Times New Roman"/>
          <w:lang w:val="es-EC"/>
        </w:rPr>
      </w:pPr>
      <w:r w:rsidRPr="00670835">
        <w:rPr>
          <w:rFonts w:ascii="Times New Roman" w:hAnsi="Times New Roman"/>
          <w:lang w:val="es-EC"/>
        </w:rPr>
        <w:t xml:space="preserve">Sarvar Salimov, Consultant </w:t>
      </w:r>
    </w:p>
    <w:p w14:paraId="2DD15DF5" w14:textId="77777777" w:rsidR="00A3457B" w:rsidRDefault="00A3457B" w:rsidP="00A3457B">
      <w:pPr>
        <w:spacing w:after="0" w:line="240" w:lineRule="auto"/>
        <w:rPr>
          <w:rFonts w:ascii="Times New Roman" w:hAnsi="Times New Roman"/>
          <w:lang w:val="en-GB"/>
        </w:rPr>
      </w:pPr>
      <w:r w:rsidRPr="00510A46">
        <w:rPr>
          <w:rFonts w:ascii="Times New Roman" w:hAnsi="Times New Roman"/>
          <w:lang w:val="en-GB"/>
        </w:rPr>
        <w:t>Yulia Shypilova</w:t>
      </w:r>
      <w:r>
        <w:rPr>
          <w:rFonts w:ascii="Times New Roman" w:hAnsi="Times New Roman"/>
          <w:lang w:val="en-GB"/>
        </w:rPr>
        <w:t xml:space="preserve">. former Chief Technical Advisor </w:t>
      </w:r>
    </w:p>
    <w:p w14:paraId="540E4BC1" w14:textId="77777777" w:rsidR="00A3457B" w:rsidRDefault="00A3457B" w:rsidP="00A3457B">
      <w:pPr>
        <w:spacing w:after="0" w:line="240" w:lineRule="auto"/>
        <w:rPr>
          <w:rFonts w:ascii="Times New Roman" w:hAnsi="Times New Roman"/>
          <w:lang w:val="en-GB"/>
        </w:rPr>
      </w:pPr>
      <w:r>
        <w:rPr>
          <w:rFonts w:ascii="Times New Roman" w:hAnsi="Times New Roman"/>
          <w:lang w:val="en-GB"/>
        </w:rPr>
        <w:t>Cholpon Tentieva, Procurement</w:t>
      </w:r>
    </w:p>
    <w:p w14:paraId="437D1D74" w14:textId="77777777" w:rsidR="00A3457B" w:rsidRPr="004A77CD" w:rsidRDefault="00A3457B" w:rsidP="00A3457B">
      <w:pPr>
        <w:spacing w:after="0" w:line="240" w:lineRule="auto"/>
        <w:rPr>
          <w:rFonts w:ascii="Times New Roman" w:hAnsi="Times New Roman"/>
          <w:lang w:val="en-GB"/>
        </w:rPr>
      </w:pPr>
    </w:p>
    <w:p w14:paraId="1A565880" w14:textId="77777777" w:rsidR="009C5CA7" w:rsidRPr="004A77CD" w:rsidRDefault="009C5CA7" w:rsidP="009C5CA7">
      <w:pPr>
        <w:spacing w:after="0"/>
        <w:ind w:left="360" w:hanging="360"/>
        <w:rPr>
          <w:rFonts w:ascii="Times New Roman" w:hAnsi="Times New Roman"/>
          <w:b/>
          <w:bCs/>
        </w:rPr>
      </w:pPr>
      <w:r w:rsidRPr="004A77CD">
        <w:rPr>
          <w:rFonts w:ascii="Times New Roman" w:hAnsi="Times New Roman"/>
          <w:b/>
          <w:bCs/>
        </w:rPr>
        <w:t>UN Agency Partners</w:t>
      </w:r>
    </w:p>
    <w:p w14:paraId="7D8DEA88" w14:textId="77777777" w:rsidR="009C5CA7" w:rsidRPr="004A77CD" w:rsidRDefault="009C5CA7" w:rsidP="009C5CA7">
      <w:pPr>
        <w:spacing w:after="0"/>
        <w:ind w:left="360" w:hanging="360"/>
        <w:rPr>
          <w:rFonts w:ascii="Times New Roman" w:hAnsi="Times New Roman"/>
        </w:rPr>
      </w:pPr>
      <w:r w:rsidRPr="004A77CD">
        <w:rPr>
          <w:rFonts w:ascii="Times New Roman" w:hAnsi="Times New Roman"/>
        </w:rPr>
        <w:t>Natalya Seitmuratova, Human Rights Officer, Early Warning and Prevention Team Leader, OHCHR</w:t>
      </w:r>
    </w:p>
    <w:p w14:paraId="5A71AE13" w14:textId="4CEC9985" w:rsidR="009C5CA7" w:rsidRPr="00037DDF" w:rsidRDefault="00037DDF" w:rsidP="00A3457B">
      <w:pPr>
        <w:spacing w:after="0"/>
        <w:ind w:left="360" w:hanging="360"/>
        <w:rPr>
          <w:rFonts w:ascii="Times New Roman" w:hAnsi="Times New Roman"/>
        </w:rPr>
      </w:pPr>
      <w:r w:rsidRPr="00037DDF">
        <w:rPr>
          <w:rFonts w:ascii="Times New Roman" w:hAnsi="Times New Roman"/>
        </w:rPr>
        <w:t>Sagipa Djusaeva, UN Women</w:t>
      </w:r>
    </w:p>
    <w:p w14:paraId="2BCA749C" w14:textId="584648C8" w:rsidR="00037DDF" w:rsidRDefault="00037DDF" w:rsidP="00A3457B">
      <w:pPr>
        <w:spacing w:after="0"/>
        <w:ind w:left="360" w:hanging="360"/>
        <w:rPr>
          <w:rFonts w:ascii="Times New Roman" w:hAnsi="Times New Roman"/>
        </w:rPr>
      </w:pPr>
      <w:r w:rsidRPr="00037DDF">
        <w:rPr>
          <w:rFonts w:ascii="Times New Roman" w:hAnsi="Times New Roman"/>
        </w:rPr>
        <w:t>Nazgul Chubarova</w:t>
      </w:r>
      <w:r>
        <w:rPr>
          <w:rFonts w:ascii="Times New Roman" w:hAnsi="Times New Roman"/>
        </w:rPr>
        <w:t>, IOM</w:t>
      </w:r>
    </w:p>
    <w:p w14:paraId="1B6315EC" w14:textId="77777777" w:rsidR="00037DDF" w:rsidRPr="00037DDF" w:rsidRDefault="00037DDF" w:rsidP="00A3457B">
      <w:pPr>
        <w:spacing w:after="0"/>
        <w:ind w:left="360" w:hanging="360"/>
        <w:rPr>
          <w:rFonts w:ascii="Times New Roman" w:hAnsi="Times New Roman"/>
        </w:rPr>
      </w:pPr>
    </w:p>
    <w:p w14:paraId="31DFCC06" w14:textId="486B60E9" w:rsidR="00A3457B" w:rsidRPr="004A77CD" w:rsidRDefault="00A3457B" w:rsidP="00A3457B">
      <w:pPr>
        <w:spacing w:after="0"/>
        <w:ind w:left="360" w:hanging="360"/>
        <w:rPr>
          <w:rFonts w:ascii="Times New Roman" w:hAnsi="Times New Roman"/>
          <w:b/>
          <w:bCs/>
        </w:rPr>
      </w:pPr>
      <w:r w:rsidRPr="004A77CD">
        <w:rPr>
          <w:rFonts w:ascii="Times New Roman" w:hAnsi="Times New Roman"/>
          <w:b/>
          <w:bCs/>
        </w:rPr>
        <w:t>Donors</w:t>
      </w:r>
    </w:p>
    <w:p w14:paraId="71A2D6B2"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Elena Zakirova, Embassy of Switzerland</w:t>
      </w:r>
    </w:p>
    <w:p w14:paraId="0F1366AC" w14:textId="5497024B" w:rsidR="00A3457B" w:rsidRPr="004A77CD" w:rsidRDefault="00A3457B" w:rsidP="00A3457B">
      <w:pPr>
        <w:spacing w:after="0"/>
        <w:ind w:left="360" w:hanging="360"/>
        <w:rPr>
          <w:rFonts w:ascii="Times New Roman" w:hAnsi="Times New Roman"/>
        </w:rPr>
      </w:pPr>
      <w:r w:rsidRPr="004A77CD">
        <w:rPr>
          <w:rFonts w:ascii="Times New Roman" w:hAnsi="Times New Roman"/>
        </w:rPr>
        <w:t xml:space="preserve">David Westenfelder, Deputy Head of </w:t>
      </w:r>
      <w:r w:rsidR="00037DDF">
        <w:rPr>
          <w:rFonts w:ascii="Times New Roman" w:hAnsi="Times New Roman"/>
        </w:rPr>
        <w:t>M</w:t>
      </w:r>
      <w:r w:rsidRPr="004A77CD">
        <w:rPr>
          <w:rFonts w:ascii="Times New Roman" w:hAnsi="Times New Roman"/>
        </w:rPr>
        <w:t>ission, Embassy of Germany</w:t>
      </w:r>
    </w:p>
    <w:p w14:paraId="76569FA2" w14:textId="77777777" w:rsidR="00A3457B" w:rsidRPr="004A77CD" w:rsidRDefault="00A3457B" w:rsidP="00A3457B">
      <w:pPr>
        <w:spacing w:after="0"/>
        <w:ind w:left="360" w:hanging="360"/>
        <w:rPr>
          <w:rFonts w:ascii="Times New Roman" w:hAnsi="Times New Roman"/>
        </w:rPr>
      </w:pPr>
    </w:p>
    <w:p w14:paraId="6A10D34B" w14:textId="77777777" w:rsidR="00A3457B" w:rsidRPr="004A77CD" w:rsidRDefault="00A3457B" w:rsidP="00A3457B">
      <w:pPr>
        <w:spacing w:after="0"/>
        <w:ind w:left="360" w:hanging="360"/>
        <w:rPr>
          <w:rFonts w:ascii="Times New Roman" w:hAnsi="Times New Roman"/>
        </w:rPr>
      </w:pPr>
    </w:p>
    <w:p w14:paraId="2286D4DE" w14:textId="77777777" w:rsidR="00A3457B" w:rsidRPr="004A77CD" w:rsidRDefault="00A3457B" w:rsidP="00A3457B">
      <w:pPr>
        <w:spacing w:after="0"/>
        <w:ind w:left="360" w:hanging="360"/>
        <w:rPr>
          <w:rFonts w:ascii="Times New Roman" w:hAnsi="Times New Roman"/>
          <w:b/>
          <w:bCs/>
        </w:rPr>
      </w:pPr>
      <w:r w:rsidRPr="004A77CD">
        <w:rPr>
          <w:rFonts w:ascii="Times New Roman" w:hAnsi="Times New Roman"/>
          <w:b/>
          <w:bCs/>
        </w:rPr>
        <w:t xml:space="preserve">CEC </w:t>
      </w:r>
      <w:r>
        <w:rPr>
          <w:rFonts w:ascii="Times New Roman" w:hAnsi="Times New Roman"/>
          <w:b/>
          <w:bCs/>
        </w:rPr>
        <w:t>Management, Staff, and Consultants</w:t>
      </w:r>
    </w:p>
    <w:p w14:paraId="29A0FC5A" w14:textId="77777777" w:rsidR="00A3457B" w:rsidRPr="004A77CD" w:rsidRDefault="00A3457B" w:rsidP="00A3457B">
      <w:pPr>
        <w:spacing w:after="0"/>
        <w:ind w:left="360" w:hanging="360"/>
        <w:rPr>
          <w:rFonts w:ascii="Times New Roman" w:hAnsi="Times New Roman"/>
        </w:rPr>
      </w:pPr>
      <w:r w:rsidRPr="00FA3B24">
        <w:rPr>
          <w:rFonts w:ascii="Times New Roman" w:hAnsi="Times New Roman"/>
        </w:rPr>
        <w:t xml:space="preserve">Nurjan </w:t>
      </w:r>
      <w:r w:rsidRPr="004A77CD">
        <w:rPr>
          <w:rFonts w:ascii="Times New Roman" w:hAnsi="Times New Roman"/>
        </w:rPr>
        <w:t>Shaildabekova, Chair</w:t>
      </w:r>
    </w:p>
    <w:p w14:paraId="1FFDC8E9" w14:textId="7A4E9863" w:rsidR="00A3457B" w:rsidRPr="004A77CD" w:rsidRDefault="00A3457B" w:rsidP="00A3457B">
      <w:pPr>
        <w:spacing w:after="0"/>
        <w:ind w:left="360" w:hanging="360"/>
        <w:rPr>
          <w:rFonts w:ascii="Times New Roman" w:hAnsi="Times New Roman"/>
        </w:rPr>
      </w:pPr>
      <w:r>
        <w:rPr>
          <w:rFonts w:ascii="Times New Roman" w:hAnsi="Times New Roman"/>
        </w:rPr>
        <w:t>Ulan Murzaev</w:t>
      </w:r>
      <w:r w:rsidR="009C5CA7">
        <w:rPr>
          <w:rFonts w:ascii="Times New Roman" w:hAnsi="Times New Roman"/>
        </w:rPr>
        <w:t>, Position?</w:t>
      </w:r>
      <w:r>
        <w:rPr>
          <w:rFonts w:ascii="Times New Roman" w:hAnsi="Times New Roman"/>
        </w:rPr>
        <w:t xml:space="preserve"> </w:t>
      </w:r>
    </w:p>
    <w:p w14:paraId="66115FAB"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Aisuluu Bukambaeva, expert, Civic Education Center</w:t>
      </w:r>
    </w:p>
    <w:p w14:paraId="439018D5" w14:textId="77777777" w:rsidR="00A3457B" w:rsidRPr="004A77CD" w:rsidRDefault="00A3457B" w:rsidP="00A3457B">
      <w:pPr>
        <w:spacing w:after="0"/>
        <w:ind w:left="360" w:hanging="360"/>
        <w:rPr>
          <w:rFonts w:ascii="Times New Roman" w:hAnsi="Times New Roman"/>
        </w:rPr>
      </w:pPr>
      <w:r w:rsidRPr="00C73B66">
        <w:rPr>
          <w:rFonts w:ascii="Times New Roman" w:hAnsi="Times New Roman"/>
        </w:rPr>
        <w:t>Muzaffar Kazakov</w:t>
      </w:r>
      <w:r>
        <w:rPr>
          <w:rFonts w:ascii="Times New Roman" w:hAnsi="Times New Roman"/>
        </w:rPr>
        <w:t>, IT specialist</w:t>
      </w:r>
      <w:r w:rsidRPr="00C73B66">
        <w:rPr>
          <w:rFonts w:ascii="Times New Roman" w:hAnsi="Times New Roman"/>
        </w:rPr>
        <w:t xml:space="preserve"> </w:t>
      </w:r>
    </w:p>
    <w:p w14:paraId="0A158AEF"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Chynarbek Andarbekov, Legal expert to provide support on consideration of complaints and applications under the Rapid Response Coordination Group of CEC (RRCG)</w:t>
      </w:r>
    </w:p>
    <w:p w14:paraId="777FA759"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 xml:space="preserve">Kanyshai Mamytova, </w:t>
      </w:r>
      <w:r>
        <w:rPr>
          <w:rFonts w:ascii="Times New Roman" w:hAnsi="Times New Roman"/>
        </w:rPr>
        <w:t xml:space="preserve">Campaign Finance </w:t>
      </w:r>
    </w:p>
    <w:p w14:paraId="7743E7D5" w14:textId="77777777" w:rsidR="00A3457B" w:rsidRPr="00F238F8" w:rsidRDefault="00A3457B" w:rsidP="00A3457B">
      <w:pPr>
        <w:spacing w:after="0"/>
        <w:rPr>
          <w:rFonts w:ascii="Times New Roman" w:hAnsi="Times New Roman"/>
        </w:rPr>
      </w:pPr>
      <w:r w:rsidRPr="00F238F8">
        <w:rPr>
          <w:rFonts w:ascii="Times New Roman" w:hAnsi="Times New Roman"/>
        </w:rPr>
        <w:t>Kanykei Nazarova, Rapid Response Coordination Group of CEC (RRCG)</w:t>
      </w:r>
    </w:p>
    <w:p w14:paraId="0321C2CE" w14:textId="77777777" w:rsidR="00A3457B" w:rsidRDefault="00A3457B" w:rsidP="00A3457B">
      <w:pPr>
        <w:spacing w:after="0"/>
        <w:rPr>
          <w:rFonts w:ascii="Times New Roman" w:hAnsi="Times New Roman"/>
          <w:b/>
          <w:bCs/>
        </w:rPr>
      </w:pPr>
    </w:p>
    <w:p w14:paraId="413B0605" w14:textId="77777777" w:rsidR="00A3457B" w:rsidRPr="004A77CD" w:rsidRDefault="00A3457B" w:rsidP="00A3457B">
      <w:pPr>
        <w:spacing w:after="0"/>
        <w:ind w:left="360" w:hanging="360"/>
        <w:rPr>
          <w:rFonts w:ascii="Times New Roman" w:hAnsi="Times New Roman"/>
          <w:b/>
          <w:bCs/>
        </w:rPr>
      </w:pPr>
      <w:r w:rsidRPr="004A77CD">
        <w:rPr>
          <w:rFonts w:ascii="Times New Roman" w:hAnsi="Times New Roman"/>
          <w:b/>
          <w:bCs/>
        </w:rPr>
        <w:t>Political Parties</w:t>
      </w:r>
    </w:p>
    <w:p w14:paraId="1062B59A" w14:textId="45049987" w:rsidR="00A3457B" w:rsidRPr="004A77CD" w:rsidRDefault="00A3457B" w:rsidP="00A3457B">
      <w:pPr>
        <w:spacing w:after="0"/>
        <w:ind w:left="360" w:hanging="360"/>
        <w:rPr>
          <w:rFonts w:ascii="Times New Roman" w:hAnsi="Times New Roman"/>
        </w:rPr>
      </w:pPr>
      <w:r w:rsidRPr="004A77CD">
        <w:rPr>
          <w:rFonts w:ascii="Times New Roman" w:hAnsi="Times New Roman"/>
        </w:rPr>
        <w:t>Kaldan Spabekovna</w:t>
      </w:r>
      <w:r>
        <w:rPr>
          <w:rFonts w:ascii="Times New Roman" w:hAnsi="Times New Roman"/>
        </w:rPr>
        <w:t xml:space="preserve"> </w:t>
      </w:r>
      <w:r w:rsidRPr="004A77CD">
        <w:rPr>
          <w:rFonts w:ascii="Times New Roman" w:hAnsi="Times New Roman"/>
        </w:rPr>
        <w:t xml:space="preserve">Ernazarova, Chair of the Political Council, Political Party ""Power to the people"" </w:t>
      </w:r>
    </w:p>
    <w:p w14:paraId="35DD9FE0" w14:textId="77777777" w:rsidR="00A3457B" w:rsidRPr="004A77CD" w:rsidRDefault="00A3457B" w:rsidP="00A3457B">
      <w:pPr>
        <w:spacing w:after="0"/>
        <w:ind w:left="360" w:hanging="360"/>
        <w:rPr>
          <w:rFonts w:ascii="Times New Roman" w:hAnsi="Times New Roman"/>
        </w:rPr>
      </w:pPr>
    </w:p>
    <w:p w14:paraId="124B206E" w14:textId="1C266FFE" w:rsidR="00A3457B" w:rsidRPr="004A77CD" w:rsidRDefault="00A3457B" w:rsidP="00A3457B">
      <w:pPr>
        <w:spacing w:after="0"/>
        <w:ind w:left="360" w:hanging="360"/>
        <w:rPr>
          <w:rFonts w:ascii="Times New Roman" w:hAnsi="Times New Roman"/>
          <w:b/>
          <w:bCs/>
        </w:rPr>
      </w:pPr>
      <w:r w:rsidRPr="004A77CD">
        <w:rPr>
          <w:rFonts w:ascii="Times New Roman" w:hAnsi="Times New Roman"/>
          <w:b/>
          <w:bCs/>
        </w:rPr>
        <w:t xml:space="preserve">Other </w:t>
      </w:r>
      <w:r w:rsidR="009C5CA7">
        <w:rPr>
          <w:rFonts w:ascii="Times New Roman" w:hAnsi="Times New Roman"/>
          <w:b/>
          <w:bCs/>
        </w:rPr>
        <w:t>project stakeholders</w:t>
      </w:r>
    </w:p>
    <w:p w14:paraId="6727DD72"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Тatuu Mambetalieva, Civil Initiative for Internet Policy</w:t>
      </w:r>
    </w:p>
    <w:p w14:paraId="7F67552C"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 xml:space="preserve">Ainura Usupbekova, </w:t>
      </w:r>
      <w:r>
        <w:rPr>
          <w:rFonts w:ascii="Times New Roman" w:hAnsi="Times New Roman"/>
        </w:rPr>
        <w:t>C</w:t>
      </w:r>
      <w:r w:rsidRPr="004A77CD">
        <w:rPr>
          <w:rFonts w:ascii="Times New Roman" w:hAnsi="Times New Roman"/>
        </w:rPr>
        <w:t>ivi</w:t>
      </w:r>
      <w:r>
        <w:rPr>
          <w:rFonts w:ascii="Times New Roman" w:hAnsi="Times New Roman"/>
        </w:rPr>
        <w:t>l</w:t>
      </w:r>
      <w:r w:rsidRPr="004A77CD">
        <w:rPr>
          <w:rFonts w:ascii="Times New Roman" w:hAnsi="Times New Roman"/>
        </w:rPr>
        <w:t xml:space="preserve"> </w:t>
      </w:r>
      <w:r>
        <w:rPr>
          <w:rFonts w:ascii="Times New Roman" w:hAnsi="Times New Roman"/>
        </w:rPr>
        <w:t>P</w:t>
      </w:r>
      <w:r w:rsidRPr="004A77CD">
        <w:rPr>
          <w:rFonts w:ascii="Times New Roman" w:hAnsi="Times New Roman"/>
        </w:rPr>
        <w:t>latform Public Foundation</w:t>
      </w:r>
    </w:p>
    <w:p w14:paraId="3A3B755E" w14:textId="77777777" w:rsidR="00A3457B" w:rsidRPr="004A77CD" w:rsidRDefault="00A3457B" w:rsidP="00A3457B">
      <w:pPr>
        <w:tabs>
          <w:tab w:val="left" w:pos="1980"/>
        </w:tabs>
        <w:spacing w:after="0"/>
        <w:ind w:left="360" w:hanging="360"/>
        <w:rPr>
          <w:rFonts w:ascii="Times New Roman" w:hAnsi="Times New Roman"/>
        </w:rPr>
      </w:pPr>
      <w:r w:rsidRPr="007F069C">
        <w:rPr>
          <w:rFonts w:ascii="Times New Roman" w:hAnsi="Times New Roman"/>
        </w:rPr>
        <w:t>Zulfiya Turumbekova</w:t>
      </w:r>
      <w:r>
        <w:rPr>
          <w:rFonts w:ascii="Times New Roman" w:hAnsi="Times New Roman"/>
        </w:rPr>
        <w:t xml:space="preserve">, </w:t>
      </w:r>
      <w:r w:rsidRPr="004A77CD">
        <w:rPr>
          <w:rFonts w:ascii="Times New Roman" w:hAnsi="Times New Roman"/>
        </w:rPr>
        <w:t>Kyrgyz Association of Women Judges</w:t>
      </w:r>
    </w:p>
    <w:p w14:paraId="16125EB5" w14:textId="77777777" w:rsidR="00A3457B" w:rsidRPr="004A77CD" w:rsidRDefault="00A3457B" w:rsidP="00A3457B">
      <w:pPr>
        <w:spacing w:after="0"/>
        <w:ind w:left="360" w:hanging="360"/>
        <w:rPr>
          <w:rFonts w:ascii="Times New Roman" w:eastAsia="Times New Roman" w:hAnsi="Times New Roman"/>
          <w:color w:val="000000"/>
        </w:rPr>
      </w:pPr>
      <w:r w:rsidRPr="004A77CD">
        <w:rPr>
          <w:rFonts w:ascii="Times New Roman" w:hAnsi="Times New Roman"/>
        </w:rPr>
        <w:t xml:space="preserve">Jamal </w:t>
      </w:r>
      <w:r>
        <w:rPr>
          <w:rFonts w:ascii="Times New Roman" w:hAnsi="Times New Roman"/>
        </w:rPr>
        <w:t>Frontbek</w:t>
      </w:r>
      <w:r w:rsidRPr="004A77CD">
        <w:rPr>
          <w:rFonts w:ascii="Times New Roman" w:hAnsi="Times New Roman"/>
        </w:rPr>
        <w:t xml:space="preserve">, </w:t>
      </w:r>
      <w:r w:rsidRPr="004A77CD">
        <w:rPr>
          <w:rFonts w:ascii="Times New Roman" w:eastAsia="Times New Roman" w:hAnsi="Times New Roman"/>
          <w:color w:val="000000"/>
        </w:rPr>
        <w:t>Mutakalim CSO</w:t>
      </w:r>
    </w:p>
    <w:p w14:paraId="59C80B23" w14:textId="77777777" w:rsidR="00A3457B" w:rsidRPr="004A77CD" w:rsidRDefault="00A3457B" w:rsidP="00A3457B">
      <w:pPr>
        <w:spacing w:after="0"/>
        <w:ind w:left="360" w:hanging="360"/>
        <w:rPr>
          <w:rFonts w:ascii="Times New Roman" w:eastAsia="Times New Roman" w:hAnsi="Times New Roman"/>
          <w:color w:val="000000"/>
        </w:rPr>
      </w:pPr>
      <w:r w:rsidRPr="004A77CD">
        <w:rPr>
          <w:rFonts w:ascii="Times New Roman" w:hAnsi="Times New Roman"/>
        </w:rPr>
        <w:t xml:space="preserve">Baken Dosalieva, </w:t>
      </w:r>
      <w:r w:rsidRPr="004A77CD">
        <w:rPr>
          <w:rFonts w:ascii="Times New Roman" w:eastAsia="Times New Roman" w:hAnsi="Times New Roman"/>
          <w:color w:val="000000"/>
        </w:rPr>
        <w:t>Women Support Centre (WSC)</w:t>
      </w:r>
    </w:p>
    <w:p w14:paraId="6A601F32" w14:textId="77777777" w:rsidR="00A3457B" w:rsidRPr="004A77CD" w:rsidRDefault="00A3457B" w:rsidP="00A3457B">
      <w:pPr>
        <w:spacing w:after="0"/>
        <w:ind w:left="360" w:hanging="360"/>
        <w:rPr>
          <w:rFonts w:ascii="Times New Roman" w:eastAsia="Times New Roman" w:hAnsi="Times New Roman"/>
          <w:color w:val="000000"/>
        </w:rPr>
      </w:pPr>
      <w:r w:rsidRPr="004A77CD">
        <w:rPr>
          <w:rFonts w:ascii="Times New Roman" w:hAnsi="Times New Roman"/>
        </w:rPr>
        <w:t xml:space="preserve">Cholpon Askerovna, </w:t>
      </w:r>
      <w:r>
        <w:rPr>
          <w:rFonts w:ascii="Times New Roman" w:eastAsia="Times New Roman" w:hAnsi="Times New Roman"/>
          <w:color w:val="000000"/>
        </w:rPr>
        <w:t>Public Foundation Eagl</w:t>
      </w:r>
      <w:r w:rsidRPr="004A77CD">
        <w:rPr>
          <w:rFonts w:ascii="Times New Roman" w:eastAsia="Times New Roman" w:hAnsi="Times New Roman"/>
          <w:color w:val="000000"/>
        </w:rPr>
        <w:t xml:space="preserve"> </w:t>
      </w:r>
    </w:p>
    <w:p w14:paraId="0499A712"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 xml:space="preserve">Meerim Abdyrahmanova, Education Initiatives foundation </w:t>
      </w:r>
    </w:p>
    <w:p w14:paraId="15AB1237" w14:textId="77777777" w:rsidR="00A3457B" w:rsidRPr="00A37305" w:rsidRDefault="00A3457B" w:rsidP="00A3457B">
      <w:pPr>
        <w:spacing w:after="0"/>
        <w:ind w:left="360" w:hanging="360"/>
        <w:rPr>
          <w:rFonts w:ascii="Times New Roman" w:hAnsi="Times New Roman"/>
        </w:rPr>
      </w:pPr>
      <w:r w:rsidRPr="00A37305">
        <w:rPr>
          <w:rFonts w:ascii="Times New Roman" w:hAnsi="Times New Roman"/>
        </w:rPr>
        <w:t>Rita Abdyldaeva</w:t>
      </w:r>
      <w:r>
        <w:rPr>
          <w:rFonts w:ascii="Times New Roman" w:hAnsi="Times New Roman"/>
        </w:rPr>
        <w:t xml:space="preserve">, </w:t>
      </w:r>
      <w:r w:rsidRPr="00A37305">
        <w:rPr>
          <w:rFonts w:ascii="Times New Roman" w:hAnsi="Times New Roman"/>
        </w:rPr>
        <w:t>Chief Specialist</w:t>
      </w:r>
      <w:r>
        <w:rPr>
          <w:rFonts w:ascii="Times New Roman" w:hAnsi="Times New Roman"/>
        </w:rPr>
        <w:t xml:space="preserve">, </w:t>
      </w:r>
      <w:r w:rsidRPr="00A37305">
        <w:rPr>
          <w:rFonts w:ascii="Times New Roman" w:hAnsi="Times New Roman"/>
        </w:rPr>
        <w:t>Marketing Department, Infocom</w:t>
      </w:r>
    </w:p>
    <w:p w14:paraId="5EE6960E"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 xml:space="preserve">Muzaffar Kazakov, IT specialist, BOT </w:t>
      </w:r>
    </w:p>
    <w:p w14:paraId="4F177B44" w14:textId="77777777" w:rsidR="00A3457B" w:rsidRPr="004A77CD" w:rsidRDefault="00A3457B" w:rsidP="00A3457B">
      <w:pPr>
        <w:spacing w:after="0"/>
        <w:rPr>
          <w:rFonts w:ascii="Times New Roman" w:hAnsi="Times New Roman"/>
        </w:rPr>
      </w:pPr>
    </w:p>
    <w:p w14:paraId="52E0B3EC" w14:textId="77777777" w:rsidR="00A3457B" w:rsidRPr="004A77CD" w:rsidRDefault="00A3457B" w:rsidP="00A3457B">
      <w:pPr>
        <w:spacing w:after="0"/>
        <w:ind w:left="360" w:hanging="360"/>
        <w:rPr>
          <w:rFonts w:ascii="Times New Roman" w:hAnsi="Times New Roman"/>
          <w:b/>
          <w:bCs/>
        </w:rPr>
      </w:pPr>
      <w:r w:rsidRPr="004A77CD">
        <w:rPr>
          <w:rFonts w:ascii="Times New Roman" w:hAnsi="Times New Roman"/>
          <w:b/>
          <w:bCs/>
        </w:rPr>
        <w:t>Other Partners</w:t>
      </w:r>
    </w:p>
    <w:p w14:paraId="116344DF" w14:textId="77777777" w:rsidR="00A3457B" w:rsidRPr="00B2399D" w:rsidRDefault="00A3457B" w:rsidP="00A3457B">
      <w:pPr>
        <w:spacing w:after="0"/>
        <w:jc w:val="both"/>
        <w:rPr>
          <w:rFonts w:ascii="Times New Roman" w:hAnsi="Times New Roman"/>
          <w:bCs/>
          <w:lang w:val="en-GB"/>
        </w:rPr>
      </w:pPr>
      <w:r w:rsidRPr="00B2399D">
        <w:rPr>
          <w:rFonts w:ascii="Times New Roman" w:hAnsi="Times New Roman"/>
          <w:bCs/>
          <w:lang w:val="en-GB"/>
        </w:rPr>
        <w:t>Nicholas Mazak, Director Human Dimension, OSCE</w:t>
      </w:r>
    </w:p>
    <w:p w14:paraId="2855D436" w14:textId="77777777" w:rsidR="00A3457B" w:rsidRPr="00B2399D" w:rsidRDefault="00A3457B" w:rsidP="00A3457B">
      <w:pPr>
        <w:spacing w:after="0"/>
        <w:jc w:val="both"/>
        <w:rPr>
          <w:rFonts w:ascii="Times New Roman" w:hAnsi="Times New Roman"/>
          <w:bCs/>
          <w:lang w:val="en-GB"/>
        </w:rPr>
      </w:pPr>
      <w:r w:rsidRPr="00B2399D">
        <w:rPr>
          <w:rFonts w:ascii="Times New Roman" w:hAnsi="Times New Roman"/>
          <w:bCs/>
          <w:lang w:val="en-GB"/>
        </w:rPr>
        <w:t>Jannat Soronnbaeva, Elections Project Manager, OSCE</w:t>
      </w:r>
    </w:p>
    <w:p w14:paraId="7FBAF41B" w14:textId="77777777" w:rsidR="00A3457B" w:rsidRPr="00B2399D" w:rsidRDefault="00A3457B" w:rsidP="00A3457B">
      <w:pPr>
        <w:spacing w:after="0"/>
        <w:jc w:val="both"/>
        <w:rPr>
          <w:rFonts w:ascii="Times New Roman" w:hAnsi="Times New Roman"/>
          <w:bCs/>
          <w:lang w:val="en-GB"/>
        </w:rPr>
      </w:pPr>
      <w:r w:rsidRPr="00B2399D">
        <w:rPr>
          <w:rFonts w:ascii="Times New Roman" w:hAnsi="Times New Roman"/>
          <w:bCs/>
          <w:lang w:val="en-GB"/>
        </w:rPr>
        <w:t>Olga Kuitishcheva, Senior prog assistant, OSCE</w:t>
      </w:r>
    </w:p>
    <w:p w14:paraId="42339D81"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Tara Neal, Senior Democratic Development Specialist, USAID</w:t>
      </w:r>
    </w:p>
    <w:p w14:paraId="512E34B4" w14:textId="77777777" w:rsidR="00A3457B" w:rsidRPr="004A77CD" w:rsidRDefault="00A3457B" w:rsidP="00A3457B">
      <w:pPr>
        <w:spacing w:after="0"/>
        <w:ind w:left="360" w:hanging="360"/>
        <w:rPr>
          <w:rFonts w:ascii="Times New Roman" w:hAnsi="Times New Roman"/>
        </w:rPr>
      </w:pPr>
      <w:r w:rsidRPr="004A77CD">
        <w:rPr>
          <w:rFonts w:ascii="Times New Roman" w:hAnsi="Times New Roman"/>
        </w:rPr>
        <w:t>Nazgul Mokeev, USAID</w:t>
      </w:r>
    </w:p>
    <w:p w14:paraId="74A8CB3C" w14:textId="77777777" w:rsidR="00A3457B" w:rsidRDefault="00A3457B" w:rsidP="00A3457B">
      <w:pPr>
        <w:tabs>
          <w:tab w:val="left" w:pos="90"/>
        </w:tabs>
        <w:spacing w:after="0" w:line="240" w:lineRule="auto"/>
        <w:rPr>
          <w:rFonts w:ascii="Times New Roman" w:hAnsi="Times New Roman"/>
          <w:sz w:val="24"/>
          <w:szCs w:val="24"/>
          <w:lang w:val="en-GB"/>
        </w:rPr>
      </w:pPr>
    </w:p>
    <w:p w14:paraId="0A89A194" w14:textId="77777777" w:rsidR="00A3457B" w:rsidRPr="00DD37C3" w:rsidRDefault="00A3457B" w:rsidP="00A3457B">
      <w:pPr>
        <w:tabs>
          <w:tab w:val="left" w:pos="90"/>
        </w:tabs>
        <w:spacing w:after="0" w:line="240" w:lineRule="auto"/>
        <w:rPr>
          <w:rFonts w:ascii="Times New Roman" w:hAnsi="Times New Roman"/>
          <w:sz w:val="24"/>
          <w:szCs w:val="24"/>
          <w:lang w:val="en-GB"/>
        </w:rPr>
      </w:pPr>
    </w:p>
    <w:p w14:paraId="5D086A14" w14:textId="77777777" w:rsidR="00A3457B" w:rsidRPr="00DD37C3" w:rsidRDefault="00A3457B" w:rsidP="00A3457B">
      <w:pPr>
        <w:spacing w:after="160" w:line="259" w:lineRule="auto"/>
        <w:rPr>
          <w:rFonts w:ascii="Times New Roman" w:eastAsia="Times New Roman" w:hAnsi="Times New Roman"/>
          <w:b/>
          <w:bCs/>
          <w:color w:val="002060"/>
          <w:sz w:val="24"/>
          <w:szCs w:val="24"/>
          <w:lang w:val="en-GB"/>
        </w:rPr>
      </w:pPr>
      <w:bookmarkStart w:id="69" w:name="_Toc368674283"/>
      <w:r w:rsidRPr="00DD37C3">
        <w:rPr>
          <w:rFonts w:ascii="Times New Roman" w:eastAsia="Times New Roman" w:hAnsi="Times New Roman"/>
          <w:color w:val="002060"/>
          <w:sz w:val="24"/>
          <w:szCs w:val="24"/>
          <w:lang w:val="en-GB"/>
        </w:rPr>
        <w:br w:type="page"/>
      </w:r>
    </w:p>
    <w:p w14:paraId="26DA6DC3" w14:textId="77777777" w:rsidR="00A3457B" w:rsidRPr="000F68EE" w:rsidRDefault="00A3457B" w:rsidP="00A3457B">
      <w:pPr>
        <w:pStyle w:val="Heading1"/>
        <w:keepLines/>
        <w:spacing w:before="480" w:after="0"/>
        <w:rPr>
          <w:rFonts w:ascii="Times New Roman" w:eastAsia="Times New Roman" w:hAnsi="Times New Roman"/>
          <w:color w:val="002060"/>
          <w:kern w:val="0"/>
          <w:sz w:val="28"/>
          <w:szCs w:val="28"/>
          <w:lang w:val="en-GB"/>
        </w:rPr>
      </w:pPr>
      <w:bookmarkStart w:id="70" w:name="_Toc108970059"/>
      <w:bookmarkStart w:id="71" w:name="_Hlk103283109"/>
      <w:r w:rsidRPr="000F68EE">
        <w:rPr>
          <w:rFonts w:ascii="Times New Roman" w:eastAsia="Times New Roman" w:hAnsi="Times New Roman"/>
          <w:color w:val="002060"/>
          <w:kern w:val="0"/>
          <w:sz w:val="28"/>
          <w:szCs w:val="28"/>
          <w:lang w:val="en-GB"/>
        </w:rPr>
        <w:t xml:space="preserve">ANNEX </w:t>
      </w:r>
      <w:r>
        <w:rPr>
          <w:rFonts w:ascii="Times New Roman" w:eastAsia="Times New Roman" w:hAnsi="Times New Roman"/>
          <w:color w:val="002060"/>
          <w:kern w:val="0"/>
          <w:sz w:val="28"/>
          <w:szCs w:val="28"/>
          <w:lang w:val="en-GB"/>
        </w:rPr>
        <w:t>4</w:t>
      </w:r>
      <w:r w:rsidRPr="000F68EE">
        <w:rPr>
          <w:rFonts w:ascii="Times New Roman" w:eastAsia="Times New Roman" w:hAnsi="Times New Roman"/>
          <w:color w:val="002060"/>
          <w:kern w:val="0"/>
          <w:sz w:val="28"/>
          <w:szCs w:val="28"/>
          <w:lang w:val="en-GB"/>
        </w:rPr>
        <w:t>: EVALUATION INSTRUMENTS</w:t>
      </w:r>
      <w:bookmarkEnd w:id="69"/>
      <w:bookmarkEnd w:id="70"/>
    </w:p>
    <w:bookmarkEnd w:id="71"/>
    <w:p w14:paraId="24B1AC48" w14:textId="77777777" w:rsidR="00A3457B" w:rsidRPr="000F68EE" w:rsidRDefault="00A3457B" w:rsidP="00A3457B">
      <w:pPr>
        <w:tabs>
          <w:tab w:val="right" w:pos="8640"/>
        </w:tabs>
        <w:spacing w:line="360" w:lineRule="auto"/>
        <w:rPr>
          <w:rFonts w:ascii="Times New Roman" w:hAnsi="Times New Roman"/>
          <w:b/>
          <w:lang w:val="en-GB"/>
        </w:rPr>
      </w:pPr>
      <w:r w:rsidRPr="000F68EE">
        <w:rPr>
          <w:rFonts w:ascii="Times New Roman" w:eastAsia="Times New Roman" w:hAnsi="Times New Roman"/>
          <w:color w:val="002060"/>
          <w:sz w:val="28"/>
          <w:szCs w:val="28"/>
          <w:lang w:val="en-GB"/>
        </w:rPr>
        <w:t>INTRODUCTION AND INFORMED CONSENT</w:t>
      </w:r>
    </w:p>
    <w:p w14:paraId="4F2B02D9" w14:textId="77777777" w:rsidR="00A3457B" w:rsidRPr="000F68EE" w:rsidRDefault="00A3457B" w:rsidP="00A3457B">
      <w:pPr>
        <w:tabs>
          <w:tab w:val="right" w:pos="8640"/>
        </w:tabs>
        <w:spacing w:line="240" w:lineRule="auto"/>
        <w:jc w:val="both"/>
        <w:rPr>
          <w:rFonts w:ascii="Times New Roman" w:hAnsi="Times New Roman"/>
          <w:i/>
          <w:lang w:val="en-GB"/>
        </w:rPr>
      </w:pPr>
      <w:r w:rsidRPr="000F68EE">
        <w:rPr>
          <w:rFonts w:ascii="Times New Roman" w:hAnsi="Times New Roman"/>
          <w:lang w:val="en-GB"/>
        </w:rPr>
        <w:t>The introduction and consent note introduce</w:t>
      </w:r>
      <w:r>
        <w:rPr>
          <w:rFonts w:ascii="Times New Roman" w:hAnsi="Times New Roman"/>
          <w:lang w:val="en-GB"/>
        </w:rPr>
        <w:t>d</w:t>
      </w:r>
      <w:r w:rsidRPr="000F68EE">
        <w:rPr>
          <w:rFonts w:ascii="Times New Roman" w:hAnsi="Times New Roman"/>
          <w:lang w:val="en-GB"/>
        </w:rPr>
        <w:t xml:space="preserve"> the </w:t>
      </w:r>
      <w:r>
        <w:rPr>
          <w:rFonts w:ascii="Times New Roman" w:hAnsi="Times New Roman"/>
          <w:lang w:val="en-GB"/>
        </w:rPr>
        <w:t>evaluator</w:t>
      </w:r>
      <w:r w:rsidRPr="000F68EE">
        <w:rPr>
          <w:rFonts w:ascii="Times New Roman" w:hAnsi="Times New Roman"/>
          <w:lang w:val="en-GB"/>
        </w:rPr>
        <w:t xml:space="preserve">, the evaluation, and methods to participants in the evaluation to gather the explicit consent of people </w:t>
      </w:r>
      <w:r>
        <w:rPr>
          <w:rFonts w:ascii="Times New Roman" w:hAnsi="Times New Roman"/>
          <w:lang w:val="en-GB"/>
        </w:rPr>
        <w:t>that</w:t>
      </w:r>
      <w:r w:rsidRPr="000F68EE">
        <w:rPr>
          <w:rFonts w:ascii="Times New Roman" w:hAnsi="Times New Roman"/>
          <w:lang w:val="en-GB"/>
        </w:rPr>
        <w:t xml:space="preserve"> participat</w:t>
      </w:r>
      <w:r>
        <w:rPr>
          <w:rFonts w:ascii="Times New Roman" w:hAnsi="Times New Roman"/>
          <w:lang w:val="en-GB"/>
        </w:rPr>
        <w:t>ed</w:t>
      </w:r>
      <w:r w:rsidRPr="000F68EE">
        <w:rPr>
          <w:rFonts w:ascii="Times New Roman" w:hAnsi="Times New Roman"/>
          <w:lang w:val="en-GB"/>
        </w:rPr>
        <w:t xml:space="preserve"> in the evaluation. The </w:t>
      </w:r>
      <w:r>
        <w:rPr>
          <w:rFonts w:ascii="Times New Roman" w:hAnsi="Times New Roman"/>
          <w:lang w:val="en-GB"/>
        </w:rPr>
        <w:t xml:space="preserve">evaluator </w:t>
      </w:r>
      <w:r w:rsidRPr="000F68EE">
        <w:rPr>
          <w:rFonts w:ascii="Times New Roman" w:hAnsi="Times New Roman"/>
          <w:lang w:val="en-GB"/>
        </w:rPr>
        <w:t>recite</w:t>
      </w:r>
      <w:r>
        <w:rPr>
          <w:rFonts w:ascii="Times New Roman" w:hAnsi="Times New Roman"/>
          <w:lang w:val="en-GB"/>
        </w:rPr>
        <w:t>d</w:t>
      </w:r>
      <w:r w:rsidRPr="000F68EE">
        <w:rPr>
          <w:rFonts w:ascii="Times New Roman" w:hAnsi="Times New Roman"/>
          <w:lang w:val="en-GB"/>
        </w:rPr>
        <w:t xml:space="preserve"> the following to all</w:t>
      </w:r>
      <w:r>
        <w:rPr>
          <w:rFonts w:ascii="Times New Roman" w:hAnsi="Times New Roman"/>
          <w:lang w:val="en-GB"/>
        </w:rPr>
        <w:t xml:space="preserve"> </w:t>
      </w:r>
      <w:r w:rsidRPr="000F68EE">
        <w:rPr>
          <w:rFonts w:ascii="Times New Roman" w:hAnsi="Times New Roman"/>
          <w:lang w:val="en-GB"/>
        </w:rPr>
        <w:t>prospective interviewees</w:t>
      </w:r>
      <w:r>
        <w:rPr>
          <w:rFonts w:ascii="Times New Roman" w:hAnsi="Times New Roman"/>
          <w:lang w:val="en-GB"/>
        </w:rPr>
        <w:t xml:space="preserve"> and obtained their explicit oral consent to participate</w:t>
      </w:r>
      <w:r w:rsidRPr="000F68EE">
        <w:rPr>
          <w:rFonts w:ascii="Times New Roman" w:hAnsi="Times New Roman"/>
          <w:i/>
          <w:lang w:val="en-GB"/>
        </w:rPr>
        <w:t>.</w:t>
      </w:r>
    </w:p>
    <w:p w14:paraId="40191D9E" w14:textId="77777777" w:rsidR="00A3457B" w:rsidRPr="000F68EE" w:rsidRDefault="00A3457B" w:rsidP="00A3457B">
      <w:pPr>
        <w:jc w:val="both"/>
        <w:rPr>
          <w:rFonts w:ascii="Times New Roman" w:hAnsi="Times New Roman"/>
          <w:b/>
          <w:lang w:val="en-GB"/>
        </w:rPr>
      </w:pPr>
      <w:r w:rsidRPr="000F68EE">
        <w:rPr>
          <w:rFonts w:ascii="Times New Roman" w:hAnsi="Times New Roman"/>
          <w:b/>
          <w:lang w:val="en-GB"/>
        </w:rPr>
        <w:t xml:space="preserve">Introduction and </w:t>
      </w:r>
      <w:r>
        <w:rPr>
          <w:rFonts w:ascii="Times New Roman" w:hAnsi="Times New Roman"/>
          <w:b/>
          <w:lang w:val="en-GB"/>
        </w:rPr>
        <w:t xml:space="preserve">Informed </w:t>
      </w:r>
      <w:r w:rsidRPr="000F68EE">
        <w:rPr>
          <w:rFonts w:ascii="Times New Roman" w:hAnsi="Times New Roman"/>
          <w:b/>
          <w:lang w:val="en-GB"/>
        </w:rPr>
        <w:t xml:space="preserve">Consent </w:t>
      </w:r>
    </w:p>
    <w:p w14:paraId="1E9207A0" w14:textId="77777777" w:rsidR="00A3457B" w:rsidRPr="000F68EE" w:rsidRDefault="00A3457B" w:rsidP="00A3457B">
      <w:pPr>
        <w:pStyle w:val="Default"/>
        <w:jc w:val="both"/>
        <w:rPr>
          <w:rFonts w:ascii="Times New Roman" w:hAnsi="Times New Roman" w:cs="Times New Roman"/>
          <w:sz w:val="22"/>
          <w:szCs w:val="22"/>
          <w:lang w:val="en-GB"/>
        </w:rPr>
      </w:pPr>
      <w:r w:rsidRPr="000F68EE">
        <w:rPr>
          <w:rFonts w:ascii="Times New Roman" w:hAnsi="Times New Roman" w:cs="Times New Roman"/>
          <w:sz w:val="22"/>
          <w:szCs w:val="22"/>
          <w:lang w:val="en-GB"/>
        </w:rPr>
        <w:t xml:space="preserve">Thank you for talking with </w:t>
      </w:r>
      <w:r>
        <w:rPr>
          <w:rFonts w:ascii="Times New Roman" w:hAnsi="Times New Roman" w:cs="Times New Roman"/>
          <w:sz w:val="22"/>
          <w:szCs w:val="22"/>
          <w:lang w:val="en-GB"/>
        </w:rPr>
        <w:t>me</w:t>
      </w:r>
      <w:r w:rsidRPr="000F68EE">
        <w:rPr>
          <w:rFonts w:ascii="Times New Roman" w:hAnsi="Times New Roman" w:cs="Times New Roman"/>
          <w:sz w:val="22"/>
          <w:szCs w:val="22"/>
          <w:lang w:val="en-GB"/>
        </w:rPr>
        <w:t xml:space="preserve"> today.  </w:t>
      </w:r>
    </w:p>
    <w:p w14:paraId="633B34B4" w14:textId="77777777" w:rsidR="00A3457B" w:rsidRPr="000F68EE" w:rsidRDefault="00A3457B" w:rsidP="00A3457B">
      <w:pPr>
        <w:pStyle w:val="Default"/>
        <w:rPr>
          <w:rFonts w:ascii="Times New Roman" w:hAnsi="Times New Roman" w:cs="Times New Roman"/>
          <w:sz w:val="22"/>
          <w:szCs w:val="22"/>
          <w:lang w:val="en-GB"/>
        </w:rPr>
      </w:pPr>
    </w:p>
    <w:p w14:paraId="7161C457" w14:textId="77777777" w:rsidR="00A3457B" w:rsidRPr="000F68EE" w:rsidRDefault="00A3457B" w:rsidP="00A3457B">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My name is Lawrence Robertson. I am working independently for the United Nations to conduct an evaluation of the work conducted by UNDP and its partners through the KESP project</w:t>
      </w:r>
      <w:r w:rsidRPr="000F68EE">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0F68EE">
        <w:rPr>
          <w:rFonts w:ascii="Times New Roman" w:hAnsi="Times New Roman" w:cs="Times New Roman"/>
          <w:sz w:val="22"/>
          <w:szCs w:val="22"/>
          <w:lang w:val="en-GB"/>
        </w:rPr>
        <w:t xml:space="preserve">The goal of the review is to </w:t>
      </w:r>
      <w:r>
        <w:rPr>
          <w:rFonts w:ascii="Times New Roman" w:hAnsi="Times New Roman" w:cs="Times New Roman"/>
          <w:sz w:val="22"/>
          <w:szCs w:val="22"/>
          <w:lang w:val="en-GB"/>
        </w:rPr>
        <w:t>learn</w:t>
      </w:r>
      <w:r w:rsidRPr="000F68EE">
        <w:rPr>
          <w:rFonts w:ascii="Times New Roman" w:hAnsi="Times New Roman" w:cs="Times New Roman"/>
          <w:sz w:val="22"/>
          <w:szCs w:val="22"/>
          <w:lang w:val="en-GB"/>
        </w:rPr>
        <w:t xml:space="preserve"> about what has been accomplished </w:t>
      </w:r>
      <w:r>
        <w:rPr>
          <w:rFonts w:ascii="Times New Roman" w:hAnsi="Times New Roman" w:cs="Times New Roman"/>
          <w:sz w:val="22"/>
          <w:szCs w:val="22"/>
          <w:lang w:val="en-GB"/>
        </w:rPr>
        <w:t>through the project</w:t>
      </w:r>
      <w:r w:rsidRPr="000F68EE">
        <w:rPr>
          <w:rFonts w:ascii="Times New Roman" w:hAnsi="Times New Roman" w:cs="Times New Roman"/>
          <w:sz w:val="22"/>
          <w:szCs w:val="22"/>
          <w:lang w:val="en-GB"/>
        </w:rPr>
        <w:t xml:space="preserve">, what has worked well, and what has not worked as well. Lessons from this review will used to help </w:t>
      </w:r>
      <w:r>
        <w:rPr>
          <w:rFonts w:ascii="Times New Roman" w:hAnsi="Times New Roman" w:cs="Times New Roman"/>
          <w:sz w:val="22"/>
          <w:szCs w:val="22"/>
          <w:lang w:val="en-GB"/>
        </w:rPr>
        <w:t xml:space="preserve">UNDP and its partners in future work here and around the world. </w:t>
      </w:r>
    </w:p>
    <w:p w14:paraId="4EB62D79" w14:textId="77777777" w:rsidR="00A3457B" w:rsidRPr="000F68EE" w:rsidRDefault="00A3457B" w:rsidP="00A3457B">
      <w:pPr>
        <w:pStyle w:val="Default"/>
        <w:jc w:val="both"/>
        <w:rPr>
          <w:rFonts w:ascii="Times New Roman" w:hAnsi="Times New Roman" w:cs="Times New Roman"/>
          <w:sz w:val="22"/>
          <w:szCs w:val="22"/>
          <w:lang w:val="en-GB"/>
        </w:rPr>
      </w:pPr>
    </w:p>
    <w:p w14:paraId="3DFB5C24" w14:textId="77777777" w:rsidR="00A3457B" w:rsidRPr="000F68EE" w:rsidRDefault="00A3457B" w:rsidP="00A3457B">
      <w:pPr>
        <w:spacing w:after="0" w:line="240" w:lineRule="auto"/>
        <w:jc w:val="both"/>
        <w:rPr>
          <w:rFonts w:ascii="Times New Roman" w:hAnsi="Times New Roman"/>
          <w:b/>
          <w:lang w:val="en-GB"/>
        </w:rPr>
      </w:pPr>
      <w:r w:rsidRPr="000F68EE">
        <w:rPr>
          <w:rFonts w:ascii="Times New Roman" w:hAnsi="Times New Roman"/>
          <w:lang w:val="en-GB"/>
        </w:rPr>
        <w:t xml:space="preserve">The information collected today will only be used for the review. </w:t>
      </w:r>
      <w:r>
        <w:rPr>
          <w:rFonts w:ascii="Times New Roman" w:hAnsi="Times New Roman"/>
          <w:lang w:val="en-GB"/>
        </w:rPr>
        <w:t>I</w:t>
      </w:r>
      <w:r w:rsidRPr="000F68EE">
        <w:rPr>
          <w:rFonts w:ascii="Times New Roman" w:hAnsi="Times New Roman"/>
          <w:lang w:val="en-GB"/>
        </w:rPr>
        <w:t xml:space="preserve"> will not use this information in a way that identifies you as an individual in the report. </w:t>
      </w:r>
      <w:r>
        <w:rPr>
          <w:rFonts w:ascii="Times New Roman" w:hAnsi="Times New Roman"/>
          <w:lang w:val="en-GB"/>
        </w:rPr>
        <w:t xml:space="preserve">I </w:t>
      </w:r>
      <w:r w:rsidRPr="006F2E6C">
        <w:rPr>
          <w:rFonts w:ascii="Times New Roman" w:hAnsi="Times New Roman"/>
          <w:lang w:val="en-GB"/>
        </w:rPr>
        <w:t>will not record</w:t>
      </w:r>
      <w:r>
        <w:rPr>
          <w:rFonts w:ascii="Times New Roman" w:hAnsi="Times New Roman"/>
          <w:lang w:val="en-GB"/>
        </w:rPr>
        <w:t xml:space="preserve"> the interview</w:t>
      </w:r>
      <w:r w:rsidRPr="006F2E6C">
        <w:rPr>
          <w:rFonts w:ascii="Times New Roman" w:hAnsi="Times New Roman"/>
          <w:lang w:val="en-GB"/>
        </w:rPr>
        <w:t xml:space="preserve"> or </w:t>
      </w:r>
      <w:r>
        <w:rPr>
          <w:rFonts w:ascii="Times New Roman" w:hAnsi="Times New Roman"/>
          <w:lang w:val="en-GB"/>
        </w:rPr>
        <w:t>use</w:t>
      </w:r>
      <w:r w:rsidRPr="006F2E6C">
        <w:rPr>
          <w:rFonts w:ascii="Times New Roman" w:hAnsi="Times New Roman"/>
          <w:lang w:val="en-GB"/>
        </w:rPr>
        <w:t xml:space="preserve"> any of your personal </w:t>
      </w:r>
      <w:r>
        <w:rPr>
          <w:rFonts w:ascii="Times New Roman" w:hAnsi="Times New Roman"/>
          <w:lang w:val="en-GB"/>
        </w:rPr>
        <w:t xml:space="preserve">identifying </w:t>
      </w:r>
      <w:r w:rsidRPr="006F2E6C">
        <w:rPr>
          <w:rFonts w:ascii="Times New Roman" w:hAnsi="Times New Roman"/>
          <w:lang w:val="en-GB"/>
        </w:rPr>
        <w:t>information including your name</w:t>
      </w:r>
      <w:r>
        <w:rPr>
          <w:rFonts w:ascii="Times New Roman" w:hAnsi="Times New Roman"/>
          <w:lang w:val="en-GB"/>
        </w:rPr>
        <w:t xml:space="preserve"> or names</w:t>
      </w:r>
      <w:r w:rsidRPr="006F2E6C">
        <w:rPr>
          <w:rFonts w:ascii="Times New Roman" w:hAnsi="Times New Roman"/>
          <w:lang w:val="en-GB"/>
        </w:rPr>
        <w:t xml:space="preserve">. I will use the information you provide us to generate a report and recommendations for UNDP regarding potential future strategic investments to better support communities </w:t>
      </w:r>
      <w:r>
        <w:rPr>
          <w:rFonts w:ascii="Times New Roman" w:hAnsi="Times New Roman"/>
          <w:lang w:val="en-GB"/>
        </w:rPr>
        <w:t>and Kyrgyzstan.</w:t>
      </w:r>
    </w:p>
    <w:p w14:paraId="6F0A9B1B" w14:textId="77777777" w:rsidR="00A3457B" w:rsidRPr="000F68EE" w:rsidRDefault="00A3457B" w:rsidP="00A3457B">
      <w:pPr>
        <w:pStyle w:val="Caption"/>
        <w:spacing w:before="0" w:after="0"/>
        <w:jc w:val="both"/>
        <w:rPr>
          <w:b w:val="0"/>
          <w:sz w:val="22"/>
          <w:szCs w:val="22"/>
          <w:lang w:val="en-GB"/>
        </w:rPr>
      </w:pPr>
    </w:p>
    <w:p w14:paraId="04ED4656" w14:textId="77777777" w:rsidR="00A3457B" w:rsidRPr="000F68EE" w:rsidRDefault="00A3457B" w:rsidP="00A3457B">
      <w:pPr>
        <w:pStyle w:val="Caption"/>
        <w:spacing w:before="0" w:after="0"/>
        <w:jc w:val="both"/>
        <w:rPr>
          <w:b w:val="0"/>
          <w:sz w:val="22"/>
          <w:szCs w:val="22"/>
          <w:lang w:val="en-GB"/>
        </w:rPr>
      </w:pPr>
      <w:r>
        <w:rPr>
          <w:b w:val="0"/>
          <w:sz w:val="22"/>
          <w:szCs w:val="22"/>
          <w:lang w:val="en-GB"/>
        </w:rPr>
        <w:t>I</w:t>
      </w:r>
      <w:r w:rsidRPr="000F68EE">
        <w:rPr>
          <w:b w:val="0"/>
          <w:sz w:val="22"/>
          <w:szCs w:val="22"/>
          <w:lang w:val="en-GB"/>
        </w:rPr>
        <w:t xml:space="preserve"> would also like to clarify that this interview is entirely voluntary and that you have the right</w:t>
      </w:r>
      <w:r w:rsidRPr="000F68EE">
        <w:rPr>
          <w:rStyle w:val="Strong"/>
          <w:iCs/>
          <w:sz w:val="22"/>
          <w:szCs w:val="22"/>
          <w:lang w:val="en-GB"/>
        </w:rPr>
        <w:t xml:space="preserve"> to withdraw</w:t>
      </w:r>
      <w:r>
        <w:rPr>
          <w:rStyle w:val="Strong"/>
          <w:iCs/>
          <w:sz w:val="22"/>
          <w:szCs w:val="22"/>
          <w:lang w:val="en-GB"/>
        </w:rPr>
        <w:t xml:space="preserve"> </w:t>
      </w:r>
      <w:r w:rsidRPr="000F68EE">
        <w:rPr>
          <w:b w:val="0"/>
          <w:sz w:val="22"/>
          <w:szCs w:val="22"/>
          <w:lang w:val="en-GB"/>
        </w:rPr>
        <w:t xml:space="preserve">from interview at any point without consequence.  </w:t>
      </w:r>
    </w:p>
    <w:p w14:paraId="1DAFF788" w14:textId="77777777" w:rsidR="00A3457B" w:rsidRPr="000F68EE" w:rsidRDefault="00A3457B" w:rsidP="00A3457B">
      <w:pPr>
        <w:pStyle w:val="Caption"/>
        <w:spacing w:before="0" w:after="0"/>
        <w:jc w:val="both"/>
        <w:rPr>
          <w:b w:val="0"/>
          <w:sz w:val="22"/>
          <w:szCs w:val="22"/>
          <w:lang w:val="en-GB"/>
        </w:rPr>
      </w:pPr>
    </w:p>
    <w:p w14:paraId="02B7EF48" w14:textId="77777777" w:rsidR="00A3457B" w:rsidRPr="000F68EE" w:rsidRDefault="00A3457B" w:rsidP="00A3457B">
      <w:pPr>
        <w:jc w:val="both"/>
        <w:rPr>
          <w:rFonts w:ascii="Times New Roman" w:hAnsi="Times New Roman"/>
          <w:bCs/>
          <w:lang w:val="en-GB"/>
        </w:rPr>
      </w:pPr>
      <w:r>
        <w:rPr>
          <w:rFonts w:ascii="Times New Roman" w:hAnsi="Times New Roman"/>
          <w:lang w:val="en-GB"/>
        </w:rPr>
        <w:t>I hope to learn from you from</w:t>
      </w:r>
      <w:r w:rsidRPr="000F68EE">
        <w:rPr>
          <w:rFonts w:ascii="Times New Roman" w:hAnsi="Times New Roman"/>
          <w:lang w:val="en-GB"/>
        </w:rPr>
        <w:t xml:space="preserve"> your knowledge and experience with the </w:t>
      </w:r>
      <w:r>
        <w:rPr>
          <w:rFonts w:ascii="Times New Roman" w:hAnsi="Times New Roman"/>
          <w:lang w:val="en-GB"/>
        </w:rPr>
        <w:t>project</w:t>
      </w:r>
      <w:r w:rsidRPr="000F68EE">
        <w:rPr>
          <w:rFonts w:ascii="Times New Roman" w:hAnsi="Times New Roman"/>
          <w:lang w:val="en-GB"/>
        </w:rPr>
        <w:t xml:space="preserve"> and </w:t>
      </w:r>
      <w:r>
        <w:rPr>
          <w:rFonts w:ascii="Times New Roman" w:hAnsi="Times New Roman"/>
          <w:lang w:val="en-GB"/>
        </w:rPr>
        <w:t>its</w:t>
      </w:r>
      <w:r w:rsidRPr="000F68EE">
        <w:rPr>
          <w:rFonts w:ascii="Times New Roman" w:hAnsi="Times New Roman"/>
          <w:lang w:val="en-GB"/>
        </w:rPr>
        <w:t xml:space="preserve"> activities</w:t>
      </w:r>
      <w:r>
        <w:rPr>
          <w:rFonts w:ascii="Times New Roman" w:hAnsi="Times New Roman"/>
          <w:lang w:val="en-GB"/>
        </w:rPr>
        <w:t>.</w:t>
      </w:r>
      <w:r w:rsidRPr="000F68EE">
        <w:rPr>
          <w:rFonts w:ascii="Times New Roman" w:hAnsi="Times New Roman"/>
          <w:lang w:val="en-GB"/>
        </w:rPr>
        <w:t xml:space="preserve"> Are you willing to participate in this study? [Ensure that participant(s) verbally </w:t>
      </w:r>
      <w:r>
        <w:rPr>
          <w:rFonts w:ascii="Times New Roman" w:hAnsi="Times New Roman"/>
          <w:lang w:val="en-GB"/>
        </w:rPr>
        <w:t>agree to participate</w:t>
      </w:r>
      <w:r w:rsidRPr="000F68EE">
        <w:rPr>
          <w:rFonts w:ascii="Times New Roman" w:hAnsi="Times New Roman"/>
          <w:lang w:val="en-GB"/>
        </w:rPr>
        <w:t xml:space="preserve">] </w:t>
      </w:r>
    </w:p>
    <w:p w14:paraId="65634C95" w14:textId="77777777" w:rsidR="00A3457B" w:rsidRPr="003B5483" w:rsidRDefault="00A3457B" w:rsidP="00A3457B">
      <w:pPr>
        <w:jc w:val="both"/>
        <w:rPr>
          <w:rFonts w:ascii="Times New Roman" w:hAnsi="Times New Roman"/>
          <w:lang w:val="en-GB"/>
        </w:rPr>
      </w:pPr>
      <w:r w:rsidRPr="003B5483">
        <w:rPr>
          <w:rFonts w:ascii="Times New Roman" w:hAnsi="Times New Roman"/>
          <w:lang w:val="en-GB"/>
        </w:rPr>
        <w:t xml:space="preserve">Do you have any questions for me before </w:t>
      </w:r>
      <w:r>
        <w:rPr>
          <w:rFonts w:ascii="Times New Roman" w:hAnsi="Times New Roman"/>
          <w:lang w:val="en-GB"/>
        </w:rPr>
        <w:t>I</w:t>
      </w:r>
      <w:r w:rsidRPr="003B5483">
        <w:rPr>
          <w:rFonts w:ascii="Times New Roman" w:hAnsi="Times New Roman"/>
          <w:lang w:val="en-GB"/>
        </w:rPr>
        <w:t xml:space="preserve"> begin with a short list of questions to </w:t>
      </w:r>
      <w:r>
        <w:rPr>
          <w:rFonts w:ascii="Times New Roman" w:hAnsi="Times New Roman"/>
          <w:lang w:val="en-GB"/>
        </w:rPr>
        <w:t>learn</w:t>
      </w:r>
      <w:r w:rsidRPr="003B5483">
        <w:rPr>
          <w:rFonts w:ascii="Times New Roman" w:hAnsi="Times New Roman"/>
          <w:lang w:val="en-GB"/>
        </w:rPr>
        <w:t xml:space="preserve"> about the ways that you or your organisation have worked with the </w:t>
      </w:r>
      <w:r>
        <w:rPr>
          <w:rFonts w:ascii="Times New Roman" w:hAnsi="Times New Roman"/>
          <w:lang w:val="en-GB"/>
        </w:rPr>
        <w:t>project</w:t>
      </w:r>
      <w:r w:rsidRPr="003B5483">
        <w:rPr>
          <w:rFonts w:ascii="Times New Roman" w:hAnsi="Times New Roman"/>
          <w:lang w:val="en-GB"/>
        </w:rPr>
        <w:t>?</w:t>
      </w:r>
    </w:p>
    <w:p w14:paraId="2D7DEF83" w14:textId="77777777" w:rsidR="00A3457B" w:rsidRDefault="00A3457B" w:rsidP="00A3457B">
      <w:pPr>
        <w:tabs>
          <w:tab w:val="right" w:pos="8640"/>
        </w:tabs>
        <w:spacing w:line="360" w:lineRule="auto"/>
        <w:rPr>
          <w:rFonts w:ascii="Times New Roman" w:eastAsia="Times New Roman" w:hAnsi="Times New Roman"/>
          <w:color w:val="002060"/>
          <w:sz w:val="28"/>
          <w:szCs w:val="28"/>
          <w:lang w:val="en-GB"/>
        </w:rPr>
      </w:pPr>
    </w:p>
    <w:p w14:paraId="535A36FA" w14:textId="77777777" w:rsidR="00A3457B" w:rsidRDefault="00A3457B" w:rsidP="00A3457B">
      <w:pPr>
        <w:spacing w:after="160" w:line="259" w:lineRule="auto"/>
        <w:rPr>
          <w:rFonts w:ascii="Times New Roman" w:eastAsia="Times New Roman" w:hAnsi="Times New Roman"/>
          <w:color w:val="002060"/>
          <w:sz w:val="28"/>
          <w:szCs w:val="28"/>
          <w:lang w:val="en-GB"/>
        </w:rPr>
      </w:pPr>
      <w:r>
        <w:rPr>
          <w:rFonts w:ascii="Times New Roman" w:eastAsia="Times New Roman" w:hAnsi="Times New Roman"/>
          <w:color w:val="002060"/>
          <w:sz w:val="28"/>
          <w:szCs w:val="28"/>
          <w:lang w:val="en-GB"/>
        </w:rPr>
        <w:br w:type="page"/>
      </w:r>
    </w:p>
    <w:p w14:paraId="46FBEC1D" w14:textId="77777777" w:rsidR="00A3457B" w:rsidRPr="000F68EE" w:rsidRDefault="00A3457B" w:rsidP="00A3457B">
      <w:pPr>
        <w:tabs>
          <w:tab w:val="right" w:pos="8640"/>
        </w:tabs>
        <w:spacing w:line="360" w:lineRule="auto"/>
        <w:rPr>
          <w:rFonts w:ascii="Times New Roman" w:hAnsi="Times New Roman"/>
          <w:b/>
          <w:lang w:val="en-GB"/>
        </w:rPr>
      </w:pPr>
      <w:r>
        <w:rPr>
          <w:rFonts w:ascii="Times New Roman" w:eastAsia="Times New Roman" w:hAnsi="Times New Roman"/>
          <w:color w:val="002060"/>
          <w:sz w:val="28"/>
          <w:szCs w:val="28"/>
          <w:lang w:val="en-GB"/>
        </w:rPr>
        <w:t>INTERVIEW QUESTIONS</w:t>
      </w:r>
    </w:p>
    <w:p w14:paraId="499DDF77" w14:textId="77777777" w:rsidR="00A3457B" w:rsidRDefault="00A3457B" w:rsidP="00A3457B">
      <w:pPr>
        <w:spacing w:after="160" w:line="259" w:lineRule="auto"/>
        <w:rPr>
          <w:rFonts w:ascii="Times New Roman" w:eastAsia="Times New Roman" w:hAnsi="Times New Roman"/>
          <w:lang w:val="en-GB"/>
        </w:rPr>
      </w:pPr>
      <w:r>
        <w:rPr>
          <w:rFonts w:ascii="Times New Roman" w:eastAsia="Times New Roman" w:hAnsi="Times New Roman"/>
          <w:lang w:val="en-GB"/>
        </w:rPr>
        <w:t xml:space="preserve">Not all questions were asked to all interviewees; interviews focused on the areas and questions most relevant to each informant’s knowledge of and engagement with the programme. </w:t>
      </w:r>
    </w:p>
    <w:p w14:paraId="4892A448" w14:textId="77777777" w:rsidR="00A3457B" w:rsidRPr="003B5483" w:rsidRDefault="00A3457B" w:rsidP="00A3457B">
      <w:pPr>
        <w:spacing w:after="160" w:line="259" w:lineRule="auto"/>
        <w:rPr>
          <w:rFonts w:ascii="Times New Roman" w:eastAsia="Times New Roman" w:hAnsi="Times New Roman"/>
          <w:b/>
          <w:lang w:val="en-GB"/>
        </w:rPr>
      </w:pPr>
      <w:r w:rsidRPr="003B5483">
        <w:rPr>
          <w:rFonts w:ascii="Times New Roman" w:eastAsia="Times New Roman" w:hAnsi="Times New Roman"/>
          <w:b/>
          <w:lang w:val="en-GB"/>
        </w:rPr>
        <w:t xml:space="preserve">Relevance </w:t>
      </w:r>
    </w:p>
    <w:p w14:paraId="3CB54602"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Did KESP focus on the right issues for increasing the effectiveness, transparency and inclusiveness of electoral processes in Kyrgyzstan 2020-2021?</w:t>
      </w:r>
    </w:p>
    <w:p w14:paraId="114B8B21"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Did KESP miss opportunities to further contribute to the goals of the UNDAF and CP through increasing the effectiveness, transparency and inclusiveness of electoral processes?</w:t>
      </w:r>
    </w:p>
    <w:p w14:paraId="1A2520A5"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In your view, did KESP’s activities fit with the goals of the programme?</w:t>
      </w:r>
    </w:p>
    <w:p w14:paraId="1D622180"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Do you see KESP technical assistance as relevant to the needs and priorities of</w:t>
      </w:r>
      <w:r>
        <w:rPr>
          <w:rFonts w:ascii="Times New Roman" w:eastAsia="Times New Roman" w:hAnsi="Times New Roman"/>
          <w:lang w:val="en-GB"/>
        </w:rPr>
        <w:t xml:space="preserve"> t</w:t>
      </w:r>
      <w:r w:rsidRPr="00BC7303">
        <w:rPr>
          <w:rFonts w:ascii="Times New Roman" w:eastAsia="Times New Roman" w:hAnsi="Times New Roman"/>
          <w:lang w:val="en-GB"/>
        </w:rPr>
        <w:t>he CEC</w:t>
      </w:r>
      <w:r>
        <w:rPr>
          <w:rFonts w:ascii="Times New Roman" w:eastAsia="Times New Roman" w:hAnsi="Times New Roman"/>
          <w:lang w:val="en-GB"/>
        </w:rPr>
        <w:t>? What demonstrates relevance?</w:t>
      </w:r>
    </w:p>
    <w:p w14:paraId="58ABF0E2"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Do you see KESP technical assistance as relevant to the needs and priorities of </w:t>
      </w:r>
      <w:r>
        <w:rPr>
          <w:rFonts w:ascii="Times New Roman" w:eastAsia="Times New Roman" w:hAnsi="Times New Roman"/>
          <w:lang w:val="en-GB"/>
        </w:rPr>
        <w:t>o</w:t>
      </w:r>
      <w:r w:rsidRPr="00BC7303">
        <w:rPr>
          <w:rFonts w:ascii="Times New Roman" w:eastAsia="Times New Roman" w:hAnsi="Times New Roman"/>
          <w:lang w:val="en-GB"/>
        </w:rPr>
        <w:t>ther electoral stakeholders</w:t>
      </w:r>
      <w:r>
        <w:rPr>
          <w:rFonts w:ascii="Times New Roman" w:eastAsia="Times New Roman" w:hAnsi="Times New Roman"/>
          <w:lang w:val="en-GB"/>
        </w:rPr>
        <w:t>? What demonstrates relevance?</w:t>
      </w:r>
    </w:p>
    <w:p w14:paraId="5744EF95"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did the Programme adapt its activities to the effects of the COVID-19?</w:t>
      </w:r>
    </w:p>
    <w:p w14:paraId="0AA80D09"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do you see KESP as in line with national development priorities?</w:t>
      </w:r>
    </w:p>
    <w:p w14:paraId="6C08C6F1"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do you see KESP as in line with the UNDP CPD?</w:t>
      </w:r>
    </w:p>
    <w:p w14:paraId="27C4FFFE"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do you see KESP as in line with the UNDP Strategic Plan?</w:t>
      </w:r>
    </w:p>
    <w:p w14:paraId="4B9D713D"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do you see KESP as in line with the SDGs?</w:t>
      </w:r>
    </w:p>
    <w:p w14:paraId="720E1350" w14:textId="77777777" w:rsidR="00A3457B" w:rsidRPr="00BC7303" w:rsidRDefault="00A3457B" w:rsidP="00A3457B">
      <w:pPr>
        <w:spacing w:after="160" w:line="259" w:lineRule="auto"/>
        <w:rPr>
          <w:rFonts w:ascii="Times New Roman" w:eastAsia="Times New Roman" w:hAnsi="Times New Roman"/>
          <w:b/>
          <w:bCs/>
          <w:lang w:val="en-GB"/>
        </w:rPr>
      </w:pPr>
      <w:r w:rsidRPr="00BC7303">
        <w:rPr>
          <w:rFonts w:ascii="Times New Roman" w:eastAsia="Times New Roman" w:hAnsi="Times New Roman"/>
          <w:b/>
          <w:bCs/>
          <w:lang w:val="en-GB"/>
        </w:rPr>
        <w:t>Effectiveness</w:t>
      </w:r>
    </w:p>
    <w:p w14:paraId="2107E252"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is the evidence for KESP delivering its planned outputs and reaching desired outcomes?</w:t>
      </w:r>
    </w:p>
    <w:p w14:paraId="468219D0"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effective has the project been in contributing to the inclusiveness and transparency of electoral processes?</w:t>
      </w:r>
    </w:p>
    <w:p w14:paraId="082518FB"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effective has the project been in contributing to increased citizens’ participation?</w:t>
      </w:r>
    </w:p>
    <w:p w14:paraId="123C158D"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Do you think the theory of change for the project was based on valid assumptions?</w:t>
      </w:r>
    </w:p>
    <w:p w14:paraId="261376D3"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effective was coordination among different UN agencies and organizations?</w:t>
      </w:r>
    </w:p>
    <w:p w14:paraId="53C243C2"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well did the programme coordinate and collaborate with government authorities?</w:t>
      </w:r>
    </w:p>
    <w:p w14:paraId="5EAE51C6"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In your experience, was programme implementation was flexible and adaptive enough to the context?</w:t>
      </w:r>
    </w:p>
    <w:p w14:paraId="60841323"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did the programme mainstream a gender?</w:t>
      </w:r>
    </w:p>
    <w:p w14:paraId="45DF095F"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were programme activities complementary with those of different entities?</w:t>
      </w:r>
    </w:p>
    <w:p w14:paraId="18774B52"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were stakeholders involved in programme design and implementation?</w:t>
      </w:r>
    </w:p>
    <w:p w14:paraId="3391390B" w14:textId="77777777" w:rsidR="00A3457B" w:rsidRPr="00BC7303" w:rsidRDefault="00A3457B" w:rsidP="00A3457B">
      <w:pPr>
        <w:spacing w:after="160" w:line="259" w:lineRule="auto"/>
        <w:rPr>
          <w:rFonts w:ascii="Times New Roman" w:eastAsia="Times New Roman" w:hAnsi="Times New Roman"/>
          <w:lang w:val="en-GB"/>
        </w:rPr>
      </w:pPr>
    </w:p>
    <w:p w14:paraId="654633EF"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have been the main challenges faced by the programme and how has the programme overcome them?</w:t>
      </w:r>
    </w:p>
    <w:p w14:paraId="514348F7" w14:textId="77777777" w:rsidR="00A3457B" w:rsidRPr="00BC7303" w:rsidRDefault="00A3457B" w:rsidP="00A3457B">
      <w:pPr>
        <w:spacing w:after="160" w:line="259" w:lineRule="auto"/>
        <w:rPr>
          <w:rFonts w:ascii="Times New Roman" w:eastAsia="Times New Roman" w:hAnsi="Times New Roman"/>
          <w:b/>
          <w:bCs/>
          <w:lang w:val="en-GB"/>
        </w:rPr>
      </w:pPr>
      <w:r w:rsidRPr="00BC7303">
        <w:rPr>
          <w:rFonts w:ascii="Times New Roman" w:eastAsia="Times New Roman" w:hAnsi="Times New Roman"/>
          <w:b/>
          <w:bCs/>
          <w:lang w:val="en-GB"/>
        </w:rPr>
        <w:t>Efficiency</w:t>
      </w:r>
    </w:p>
    <w:p w14:paraId="1D531036"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do you see as evidence that programme funds have been used per the agreed work plan?</w:t>
      </w:r>
    </w:p>
    <w:p w14:paraId="16A1B159"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Did the programme report on time or was it late with reporting? </w:t>
      </w:r>
    </w:p>
    <w:p w14:paraId="541D72FB"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do you assess of the quality of programme reporting?</w:t>
      </w:r>
    </w:p>
    <w:p w14:paraId="08D0E440"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How did the programme use M&amp;E mechanisms and tools? </w:t>
      </w:r>
    </w:p>
    <w:p w14:paraId="50D10F4A"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do you assess the appropriateness of programme inputs (such as equipment, monitoring and review and further technical assistance and budgetary inputs) relative to achieving outputs and targets?</w:t>
      </w:r>
    </w:p>
    <w:p w14:paraId="7F4471E1"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factors and constraints do you identify as having affected programme implementation (including technical, managerial, organizational, institutional and socio-economic policy issues and other external factors unforeseen in programme design.</w:t>
      </w:r>
    </w:p>
    <w:p w14:paraId="7FD1C96F"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To what extent did programme achieve the results in its proposed timeline?</w:t>
      </w:r>
    </w:p>
    <w:p w14:paraId="2E299B8A"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efficient do you see programme staffing, planning and coordination as having been?</w:t>
      </w:r>
    </w:p>
    <w:p w14:paraId="0D40CC7C"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Do you see programme funds and activities as having been delivered in a timely manner?</w:t>
      </w:r>
    </w:p>
    <w:p w14:paraId="09F1723D"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Do you see the programme’s implementation approach, including procurement and other activities, as having been efficient and successful? Why or why not?</w:t>
      </w:r>
    </w:p>
    <w:p w14:paraId="0EB842B0"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In your view, did the programme use the programme board efficiently? </w:t>
      </w:r>
    </w:p>
    <w:p w14:paraId="4DE31A13"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How well would you say  the programme collected and used data to monitor results? </w:t>
      </w:r>
    </w:p>
    <w:p w14:paraId="1C6C3753"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How well would you say the programme communicated with stakeholders and beneficiaries on progress? </w:t>
      </w:r>
    </w:p>
    <w:p w14:paraId="7E933E9E"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Did the programme use data to inform its implementation strategy?</w:t>
      </w:r>
    </w:p>
    <w:p w14:paraId="71D640EF"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well would you say the programme shared its implementation and results?</w:t>
      </w:r>
    </w:p>
    <w:p w14:paraId="438615AC"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How did the programme ensure cost-efficiency? </w:t>
      </w:r>
    </w:p>
    <w:p w14:paraId="09FA4346"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Would you say that resources have been used efficiently? Why or why not?</w:t>
      </w:r>
    </w:p>
    <w:p w14:paraId="60F39B76"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do you see as evidence of cost-efficiency in the programme?</w:t>
      </w:r>
      <w:r w:rsidRPr="00BC7303">
        <w:rPr>
          <w:rFonts w:ascii="Times New Roman" w:eastAsia="Times New Roman" w:hAnsi="Times New Roman"/>
          <w:lang w:val="en-GB"/>
        </w:rPr>
        <w:tab/>
      </w:r>
    </w:p>
    <w:p w14:paraId="7C9FDF32" w14:textId="77777777" w:rsidR="00A3457B" w:rsidRPr="009B2405" w:rsidRDefault="00A3457B" w:rsidP="00A3457B">
      <w:pPr>
        <w:spacing w:after="160" w:line="259" w:lineRule="auto"/>
        <w:rPr>
          <w:rFonts w:ascii="Times New Roman" w:eastAsia="Times New Roman" w:hAnsi="Times New Roman"/>
          <w:b/>
          <w:bCs/>
          <w:lang w:val="en-GB"/>
        </w:rPr>
      </w:pPr>
      <w:r w:rsidRPr="009B2405">
        <w:rPr>
          <w:rFonts w:ascii="Times New Roman" w:eastAsia="Times New Roman" w:hAnsi="Times New Roman"/>
          <w:b/>
          <w:bCs/>
          <w:lang w:val="en-GB"/>
        </w:rPr>
        <w:t>Sustainability and Impact</w:t>
      </w:r>
    </w:p>
    <w:p w14:paraId="1C427F7F"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is the evidence for the sustainability of programme results?</w:t>
      </w:r>
    </w:p>
    <w:p w14:paraId="3E21E834"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are you</w:t>
      </w:r>
      <w:r>
        <w:rPr>
          <w:rFonts w:ascii="Times New Roman" w:eastAsia="Times New Roman" w:hAnsi="Times New Roman"/>
          <w:lang w:val="en-GB"/>
        </w:rPr>
        <w:t>r</w:t>
      </w:r>
      <w:r w:rsidRPr="00BC7303">
        <w:rPr>
          <w:rFonts w:ascii="Times New Roman" w:eastAsia="Times New Roman" w:hAnsi="Times New Roman"/>
          <w:lang w:val="en-GB"/>
        </w:rPr>
        <w:t xml:space="preserve"> expectations of future sustainability?</w:t>
      </w:r>
    </w:p>
    <w:p w14:paraId="35D5EE27"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should be done to strengthen sustainability?</w:t>
      </w:r>
    </w:p>
    <w:p w14:paraId="6B1E3125"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Do you see the design as having paid appropriate attention to sustainability?</w:t>
      </w:r>
    </w:p>
    <w:p w14:paraId="005056A0"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How strong do you think the commitment of the Government and other stakeholders to sustaining the results of KESP is?  </w:t>
      </w:r>
    </w:p>
    <w:p w14:paraId="2517E71B"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do you assess the overall effects of the programme on enhancing the development of national capacity in elections?</w:t>
      </w:r>
    </w:p>
    <w:p w14:paraId="2109CC61"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 xml:space="preserve">Are there financial risks that may affect the sustainability of programme outputs? </w:t>
      </w:r>
    </w:p>
    <w:p w14:paraId="0FF277BD" w14:textId="77777777" w:rsidR="00A3457B" w:rsidRPr="00F640E0" w:rsidRDefault="00A3457B" w:rsidP="00A3457B">
      <w:pPr>
        <w:spacing w:after="160" w:line="259" w:lineRule="auto"/>
        <w:rPr>
          <w:rFonts w:ascii="Times New Roman" w:eastAsia="Times New Roman" w:hAnsi="Times New Roman"/>
          <w:b/>
          <w:bCs/>
          <w:lang w:val="en-GB"/>
        </w:rPr>
      </w:pPr>
      <w:r w:rsidRPr="00F640E0">
        <w:rPr>
          <w:rFonts w:ascii="Times New Roman" w:eastAsia="Times New Roman" w:hAnsi="Times New Roman"/>
          <w:b/>
          <w:bCs/>
          <w:lang w:val="en-GB"/>
        </w:rPr>
        <w:t>National Ownership</w:t>
      </w:r>
    </w:p>
    <w:p w14:paraId="63E8409C"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do you see the degree of involvement of national partners with the programme?</w:t>
      </w:r>
    </w:p>
    <w:p w14:paraId="60038E4A"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How do you see the alignment of the project with the priorities of the local governments in targeted areas</w:t>
      </w:r>
    </w:p>
    <w:p w14:paraId="0376A320" w14:textId="77777777" w:rsidR="00A3457B" w:rsidRPr="00F640E0" w:rsidRDefault="00A3457B" w:rsidP="00A3457B">
      <w:pPr>
        <w:spacing w:after="160" w:line="259" w:lineRule="auto"/>
        <w:rPr>
          <w:rFonts w:ascii="Times New Roman" w:eastAsia="Times New Roman" w:hAnsi="Times New Roman"/>
          <w:b/>
          <w:bCs/>
          <w:lang w:val="en-GB"/>
        </w:rPr>
      </w:pPr>
      <w:r w:rsidRPr="00F640E0">
        <w:rPr>
          <w:rFonts w:ascii="Times New Roman" w:eastAsia="Times New Roman" w:hAnsi="Times New Roman"/>
          <w:b/>
          <w:bCs/>
          <w:lang w:val="en-GB"/>
        </w:rPr>
        <w:t>Lessons Learned/Conclusions</w:t>
      </w:r>
    </w:p>
    <w:p w14:paraId="795CA7DC"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What do you identify as lessons learned – things that have worked particularly well or that did not work and should not be tried again in the project?</w:t>
      </w:r>
    </w:p>
    <w:p w14:paraId="72A0ADB0" w14:textId="77777777" w:rsidR="00A3457B" w:rsidRPr="00BC7303" w:rsidRDefault="00A3457B" w:rsidP="00A3457B">
      <w:pPr>
        <w:spacing w:after="160" w:line="259" w:lineRule="auto"/>
        <w:rPr>
          <w:rFonts w:ascii="Times New Roman" w:eastAsia="Times New Roman" w:hAnsi="Times New Roman"/>
          <w:lang w:val="en-GB"/>
        </w:rPr>
      </w:pPr>
      <w:r w:rsidRPr="00BC7303">
        <w:rPr>
          <w:rFonts w:ascii="Times New Roman" w:eastAsia="Times New Roman" w:hAnsi="Times New Roman"/>
          <w:lang w:val="en-GB"/>
        </w:rPr>
        <w:t>Can do identify any other Lessons Learned from the project’s design, activities, or results?</w:t>
      </w:r>
    </w:p>
    <w:p w14:paraId="19342211" w14:textId="77777777" w:rsidR="00A3457B" w:rsidRPr="00F640E0" w:rsidRDefault="00A3457B" w:rsidP="00A3457B">
      <w:pPr>
        <w:spacing w:after="160" w:line="259" w:lineRule="auto"/>
        <w:rPr>
          <w:rFonts w:ascii="Times New Roman" w:eastAsia="Times New Roman" w:hAnsi="Times New Roman"/>
          <w:b/>
          <w:bCs/>
          <w:lang w:val="en-GB"/>
        </w:rPr>
      </w:pPr>
      <w:r w:rsidRPr="00F640E0">
        <w:rPr>
          <w:rFonts w:ascii="Times New Roman" w:eastAsia="Times New Roman" w:hAnsi="Times New Roman"/>
          <w:b/>
          <w:bCs/>
          <w:lang w:val="en-GB"/>
        </w:rPr>
        <w:t>Recommendations</w:t>
      </w:r>
    </w:p>
    <w:p w14:paraId="000B93A9" w14:textId="77777777" w:rsidR="00A3457B" w:rsidRDefault="00A3457B" w:rsidP="00A3457B">
      <w:pPr>
        <w:spacing w:after="160" w:line="259" w:lineRule="auto"/>
        <w:rPr>
          <w:rFonts w:ascii="Times New Roman" w:eastAsia="Times New Roman" w:hAnsi="Times New Roman"/>
          <w:lang w:val="en-GB"/>
        </w:rPr>
      </w:pPr>
      <w:r w:rsidRPr="00C73750">
        <w:rPr>
          <w:rFonts w:ascii="Times New Roman" w:eastAsia="Times New Roman" w:hAnsi="Times New Roman"/>
          <w:lang w:val="en-GB"/>
        </w:rPr>
        <w:t>What would you recommend for priority actions to support the next electoral cycle?</w:t>
      </w:r>
    </w:p>
    <w:p w14:paraId="572C77AF" w14:textId="77777777" w:rsidR="00A3457B" w:rsidRDefault="00A3457B" w:rsidP="00A3457B">
      <w:pPr>
        <w:spacing w:after="160" w:line="259" w:lineRule="auto"/>
        <w:rPr>
          <w:rFonts w:ascii="Times New Roman" w:eastAsia="Times New Roman" w:hAnsi="Times New Roman"/>
          <w:b/>
          <w:bCs/>
          <w:lang w:val="en-GB"/>
        </w:rPr>
      </w:pPr>
      <w:r>
        <w:rPr>
          <w:rFonts w:ascii="Times New Roman" w:eastAsia="Times New Roman" w:hAnsi="Times New Roman"/>
          <w:b/>
          <w:bCs/>
          <w:lang w:val="en-GB"/>
        </w:rPr>
        <w:t>Anything else</w:t>
      </w:r>
    </w:p>
    <w:p w14:paraId="5FF864BE" w14:textId="77777777" w:rsidR="00A3457B" w:rsidRDefault="00A3457B" w:rsidP="00A3457B">
      <w:pPr>
        <w:spacing w:after="160" w:line="259" w:lineRule="auto"/>
        <w:rPr>
          <w:rFonts w:ascii="Times New Roman" w:eastAsia="Times New Roman" w:hAnsi="Times New Roman"/>
          <w:lang w:val="en-GB"/>
        </w:rPr>
      </w:pPr>
      <w:r>
        <w:rPr>
          <w:rFonts w:ascii="Times New Roman" w:eastAsia="Times New Roman" w:hAnsi="Times New Roman"/>
          <w:lang w:val="en-GB"/>
        </w:rPr>
        <w:t>Is there anything else I should know about the KESP and its work that we have not talked about to add to our interview?</w:t>
      </w:r>
    </w:p>
    <w:p w14:paraId="573DB147" w14:textId="0D8FCBF1" w:rsidR="00DD7BA4" w:rsidRDefault="00A3457B" w:rsidP="00A3457B">
      <w:pPr>
        <w:rPr>
          <w:rFonts w:ascii="Times New Roman" w:eastAsia="Times New Roman" w:hAnsi="Times New Roman"/>
          <w:lang w:val="en-GB"/>
        </w:rPr>
      </w:pPr>
      <w:r>
        <w:rPr>
          <w:rFonts w:ascii="Times New Roman" w:eastAsia="Times New Roman" w:hAnsi="Times New Roman"/>
          <w:lang w:val="en-GB"/>
        </w:rPr>
        <w:t>Thank you again for your work for elections in Kyrgyzstan and for sharing your experience with me today.</w:t>
      </w:r>
    </w:p>
    <w:p w14:paraId="608F9186" w14:textId="77777777" w:rsidR="00DD7BA4" w:rsidRDefault="00DD7BA4">
      <w:pPr>
        <w:spacing w:after="0" w:line="240" w:lineRule="auto"/>
        <w:rPr>
          <w:rFonts w:ascii="Times New Roman" w:eastAsia="Times New Roman" w:hAnsi="Times New Roman"/>
          <w:lang w:val="en-GB"/>
        </w:rPr>
      </w:pPr>
      <w:r>
        <w:rPr>
          <w:rFonts w:ascii="Times New Roman" w:eastAsia="Times New Roman" w:hAnsi="Times New Roman"/>
          <w:lang w:val="en-GB"/>
        </w:rPr>
        <w:br w:type="page"/>
      </w:r>
    </w:p>
    <w:p w14:paraId="1F81AD6E" w14:textId="5C037A08" w:rsidR="00DD7BA4" w:rsidRPr="0085069B" w:rsidRDefault="00DD7BA4" w:rsidP="00DD7BA4">
      <w:pPr>
        <w:pStyle w:val="Heading1"/>
        <w:keepLines/>
        <w:spacing w:before="480" w:after="0"/>
        <w:rPr>
          <w:rFonts w:ascii="Times New Roman" w:eastAsia="Times New Roman" w:hAnsi="Times New Roman"/>
          <w:strike/>
          <w:color w:val="002060"/>
          <w:kern w:val="0"/>
          <w:sz w:val="28"/>
          <w:szCs w:val="28"/>
          <w:lang w:val="en-GB"/>
        </w:rPr>
      </w:pPr>
      <w:bookmarkStart w:id="72" w:name="_Toc108970060"/>
      <w:r w:rsidRPr="000F68EE">
        <w:rPr>
          <w:rFonts w:ascii="Times New Roman" w:eastAsia="Times New Roman" w:hAnsi="Times New Roman"/>
          <w:color w:val="002060"/>
          <w:kern w:val="0"/>
          <w:sz w:val="28"/>
          <w:szCs w:val="28"/>
          <w:lang w:val="en-GB"/>
        </w:rPr>
        <w:t xml:space="preserve">ANNEX </w:t>
      </w:r>
      <w:r>
        <w:rPr>
          <w:rFonts w:ascii="Times New Roman" w:eastAsia="Times New Roman" w:hAnsi="Times New Roman"/>
          <w:color w:val="002060"/>
          <w:kern w:val="0"/>
          <w:sz w:val="28"/>
          <w:szCs w:val="28"/>
          <w:lang w:val="en-GB"/>
        </w:rPr>
        <w:t>5</w:t>
      </w:r>
      <w:r w:rsidRPr="000F68EE">
        <w:rPr>
          <w:rFonts w:ascii="Times New Roman" w:eastAsia="Times New Roman" w:hAnsi="Times New Roman"/>
          <w:color w:val="002060"/>
          <w:kern w:val="0"/>
          <w:sz w:val="28"/>
          <w:szCs w:val="28"/>
          <w:lang w:val="en-GB"/>
        </w:rPr>
        <w:t xml:space="preserve">: </w:t>
      </w:r>
      <w:r w:rsidR="004C4627">
        <w:rPr>
          <w:rFonts w:ascii="Times New Roman" w:eastAsia="Times New Roman" w:hAnsi="Times New Roman"/>
          <w:color w:val="002060"/>
          <w:kern w:val="0"/>
          <w:sz w:val="28"/>
          <w:szCs w:val="28"/>
          <w:lang w:val="en-GB"/>
        </w:rPr>
        <w:t>F</w:t>
      </w:r>
      <w:r w:rsidR="000C1DF7">
        <w:rPr>
          <w:rFonts w:ascii="Times New Roman" w:eastAsia="Times New Roman" w:hAnsi="Times New Roman"/>
          <w:color w:val="002060"/>
          <w:kern w:val="0"/>
          <w:sz w:val="28"/>
          <w:szCs w:val="28"/>
          <w:lang w:val="en-GB"/>
        </w:rPr>
        <w:t>INAL EVALUATION CONSULTANT</w:t>
      </w:r>
      <w:bookmarkEnd w:id="72"/>
    </w:p>
    <w:p w14:paraId="7718CD7A" w14:textId="7215CB23" w:rsidR="00A3457B" w:rsidRDefault="00A3457B" w:rsidP="00425A10">
      <w:pPr>
        <w:spacing w:after="0"/>
        <w:rPr>
          <w:rFonts w:ascii="Times New Roman" w:hAnsi="Times New Roman"/>
          <w:lang w:val="en-GB"/>
        </w:rPr>
      </w:pPr>
    </w:p>
    <w:p w14:paraId="5158FCD0" w14:textId="240CD693" w:rsidR="00425A10" w:rsidRDefault="00425A10" w:rsidP="00425A10">
      <w:pPr>
        <w:spacing w:after="0"/>
        <w:rPr>
          <w:rFonts w:ascii="Times New Roman" w:hAnsi="Times New Roman"/>
          <w:lang w:val="en-GB"/>
        </w:rPr>
      </w:pPr>
      <w:r w:rsidRPr="00425A10">
        <w:rPr>
          <w:rFonts w:ascii="Times New Roman" w:hAnsi="Times New Roman"/>
          <w:lang w:val="en-GB"/>
        </w:rPr>
        <w:t xml:space="preserve">Lawrence Robertson has been an independent </w:t>
      </w:r>
      <w:r>
        <w:rPr>
          <w:rFonts w:ascii="Times New Roman" w:hAnsi="Times New Roman"/>
          <w:lang w:val="en-GB"/>
        </w:rPr>
        <w:t>contractor</w:t>
      </w:r>
      <w:r w:rsidRPr="00425A10">
        <w:rPr>
          <w:rFonts w:ascii="Times New Roman" w:hAnsi="Times New Roman"/>
          <w:lang w:val="en-GB"/>
        </w:rPr>
        <w:t xml:space="preserve"> since </w:t>
      </w:r>
      <w:r>
        <w:rPr>
          <w:rFonts w:ascii="Times New Roman" w:hAnsi="Times New Roman"/>
          <w:lang w:val="en-GB"/>
        </w:rPr>
        <w:t>2006</w:t>
      </w:r>
      <w:r w:rsidRPr="00425A10">
        <w:rPr>
          <w:rFonts w:ascii="Times New Roman" w:hAnsi="Times New Roman"/>
          <w:lang w:val="en-GB"/>
        </w:rPr>
        <w:t xml:space="preserve"> leading</w:t>
      </w:r>
      <w:r>
        <w:rPr>
          <w:rFonts w:ascii="Times New Roman" w:hAnsi="Times New Roman"/>
          <w:lang w:val="en-GB"/>
        </w:rPr>
        <w:t xml:space="preserve"> evaluations, </w:t>
      </w:r>
      <w:r w:rsidRPr="00425A10">
        <w:rPr>
          <w:rFonts w:ascii="Times New Roman" w:hAnsi="Times New Roman"/>
          <w:lang w:val="en-GB"/>
        </w:rPr>
        <w:t xml:space="preserve">assessments and studies for United Nations and other development organisations in </w:t>
      </w:r>
      <w:r>
        <w:rPr>
          <w:rFonts w:ascii="Times New Roman" w:hAnsi="Times New Roman"/>
          <w:lang w:val="en-GB"/>
        </w:rPr>
        <w:t>elections,</w:t>
      </w:r>
      <w:r w:rsidRPr="00425A10">
        <w:rPr>
          <w:rFonts w:ascii="Times New Roman" w:hAnsi="Times New Roman"/>
          <w:lang w:val="en-GB"/>
        </w:rPr>
        <w:t xml:space="preserve"> democratic governance, </w:t>
      </w:r>
      <w:r>
        <w:rPr>
          <w:rFonts w:ascii="Times New Roman" w:hAnsi="Times New Roman"/>
          <w:lang w:val="en-GB"/>
        </w:rPr>
        <w:t>stabilization,</w:t>
      </w:r>
      <w:r w:rsidRPr="00425A10">
        <w:rPr>
          <w:rFonts w:ascii="Times New Roman" w:hAnsi="Times New Roman"/>
          <w:lang w:val="en-GB"/>
        </w:rPr>
        <w:t xml:space="preserve"> peacebuilding, and gender equality. </w:t>
      </w:r>
    </w:p>
    <w:p w14:paraId="1B909AAC" w14:textId="77777777" w:rsidR="00425A10" w:rsidRPr="00425A10" w:rsidRDefault="00425A10" w:rsidP="00425A10">
      <w:pPr>
        <w:spacing w:after="0"/>
        <w:rPr>
          <w:rFonts w:ascii="Times New Roman" w:hAnsi="Times New Roman"/>
          <w:lang w:val="en-GB"/>
        </w:rPr>
      </w:pPr>
    </w:p>
    <w:p w14:paraId="491EFC32" w14:textId="074035E6" w:rsidR="00425A10" w:rsidRDefault="00425A10" w:rsidP="00425A10">
      <w:pPr>
        <w:spacing w:after="0"/>
        <w:rPr>
          <w:rFonts w:ascii="Times New Roman" w:hAnsi="Times New Roman"/>
          <w:lang w:val="en-GB"/>
        </w:rPr>
      </w:pPr>
      <w:r w:rsidRPr="00425A10">
        <w:rPr>
          <w:rFonts w:ascii="Times New Roman" w:hAnsi="Times New Roman"/>
          <w:lang w:val="en-GB"/>
        </w:rPr>
        <w:t>He earned a Ph.D. from UCLA in Political Science in 1994 and taught international studies to M.A. and Ph.D. students at the University of Miami before eight years of government service with the United States Agency for International Development (USAID). In the Bureau for Europe and Eurasia, he led</w:t>
      </w:r>
      <w:r>
        <w:rPr>
          <w:rFonts w:ascii="Times New Roman" w:hAnsi="Times New Roman"/>
          <w:lang w:val="en-GB"/>
        </w:rPr>
        <w:t xml:space="preserve"> the development of monitoring and evaluation methods and systems</w:t>
      </w:r>
      <w:r w:rsidRPr="00425A10">
        <w:rPr>
          <w:rFonts w:ascii="Times New Roman" w:hAnsi="Times New Roman"/>
          <w:lang w:val="en-GB"/>
        </w:rPr>
        <w:t xml:space="preserve"> for the 27 countries</w:t>
      </w:r>
      <w:r>
        <w:rPr>
          <w:rFonts w:ascii="Times New Roman" w:hAnsi="Times New Roman"/>
          <w:lang w:val="en-GB"/>
        </w:rPr>
        <w:t xml:space="preserve"> and entities</w:t>
      </w:r>
      <w:r w:rsidRPr="00425A10">
        <w:rPr>
          <w:rFonts w:ascii="Times New Roman" w:hAnsi="Times New Roman"/>
          <w:lang w:val="en-GB"/>
        </w:rPr>
        <w:t xml:space="preserve"> of the region 1999 to 2003. From 2004-2006, he led USAID’s Office of Conflict Management and Mitigation global engagement on women and conflict and the Office’s work across Africa</w:t>
      </w:r>
      <w:r>
        <w:rPr>
          <w:rFonts w:ascii="Times New Roman" w:hAnsi="Times New Roman"/>
          <w:lang w:val="en-GB"/>
        </w:rPr>
        <w:t xml:space="preserve"> and Asia</w:t>
      </w:r>
      <w:r w:rsidRPr="00425A10">
        <w:rPr>
          <w:rFonts w:ascii="Times New Roman" w:hAnsi="Times New Roman"/>
          <w:lang w:val="en-GB"/>
        </w:rPr>
        <w:t>.</w:t>
      </w:r>
    </w:p>
    <w:p w14:paraId="456066B6" w14:textId="005AD985" w:rsidR="00425A10" w:rsidRDefault="00425A10" w:rsidP="00425A10">
      <w:pPr>
        <w:spacing w:after="0"/>
        <w:rPr>
          <w:rFonts w:ascii="Times New Roman" w:hAnsi="Times New Roman"/>
          <w:lang w:val="en-GB"/>
        </w:rPr>
      </w:pPr>
    </w:p>
    <w:p w14:paraId="385779CA" w14:textId="28134BED" w:rsidR="00425A10" w:rsidRDefault="00425A10" w:rsidP="0085069B">
      <w:pPr>
        <w:spacing w:after="0"/>
        <w:rPr>
          <w:rFonts w:ascii="Times New Roman" w:hAnsi="Times New Roman"/>
          <w:lang w:val="en-GB"/>
        </w:rPr>
      </w:pPr>
      <w:r>
        <w:rPr>
          <w:rFonts w:ascii="Times New Roman" w:hAnsi="Times New Roman"/>
          <w:lang w:val="en-GB"/>
        </w:rPr>
        <w:t xml:space="preserve">He has conducted evaluations of UNDP electoral cycle projects in </w:t>
      </w:r>
      <w:r w:rsidR="007C2EA5">
        <w:rPr>
          <w:rFonts w:ascii="Times New Roman" w:hAnsi="Times New Roman"/>
          <w:lang w:val="en-GB"/>
        </w:rPr>
        <w:t>Afghanistan, Liberia, Nigeria, Sierra Leone, Timor Leste, the Solomon Islands, Mozambique, and Moldova (three times). He has also been the international gender and elections advisor for the UNDP Solomon Islands ESP, the elections and conflict analyst and programme designer for the UNDP Tanzania ESP, and supported the design of an ESP for UNDP Sierra Leone.</w:t>
      </w:r>
    </w:p>
    <w:p w14:paraId="2B4F826E" w14:textId="77777777" w:rsidR="00425A10" w:rsidRPr="00691D63" w:rsidRDefault="00425A10" w:rsidP="00A3457B">
      <w:pPr>
        <w:rPr>
          <w:rFonts w:ascii="Times New Roman" w:hAnsi="Times New Roman"/>
          <w:lang w:val="en-GB"/>
        </w:rPr>
      </w:pPr>
    </w:p>
    <w:p w14:paraId="45EF20DB" w14:textId="77777777" w:rsidR="009C5CA7" w:rsidRDefault="009C5CA7"/>
    <w:sectPr w:rsidR="009C5CA7" w:rsidSect="009C5CA7">
      <w:pgSz w:w="12240" w:h="15840" w:code="1"/>
      <w:pgMar w:top="1296"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A3C82" w14:textId="77777777" w:rsidR="00897EA8" w:rsidRDefault="00897EA8" w:rsidP="00A3457B">
      <w:pPr>
        <w:spacing w:after="0" w:line="240" w:lineRule="auto"/>
      </w:pPr>
      <w:r>
        <w:separator/>
      </w:r>
    </w:p>
  </w:endnote>
  <w:endnote w:type="continuationSeparator" w:id="0">
    <w:p w14:paraId="6E5FC49A" w14:textId="77777777" w:rsidR="00897EA8" w:rsidRDefault="00897EA8" w:rsidP="00A3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942" w14:textId="77777777" w:rsidR="009C5CA7" w:rsidRPr="00F07E87" w:rsidRDefault="009C5CA7" w:rsidP="009C5CA7">
    <w:pPr>
      <w:tabs>
        <w:tab w:val="center" w:pos="4680"/>
        <w:tab w:val="right" w:pos="9360"/>
      </w:tabs>
      <w:spacing w:after="0" w:line="220" w:lineRule="atLeast"/>
      <w:rPr>
        <w:rFonts w:ascii="GillSans" w:hAnsi="GillSans" w:cs="Arial"/>
        <w:sz w:val="20"/>
        <w:szCs w:val="20"/>
      </w:rPr>
    </w:pPr>
    <w:r>
      <w:rPr>
        <w:noProof/>
      </w:rPr>
      <mc:AlternateContent>
        <mc:Choice Requires="wps">
          <w:drawing>
            <wp:anchor distT="4294967293" distB="4294967293" distL="114300" distR="114300" simplePos="0" relativeHeight="251659264" behindDoc="0" locked="0" layoutInCell="1" allowOverlap="1" wp14:anchorId="029E9F7B" wp14:editId="1A58E29D">
              <wp:simplePos x="0" y="0"/>
              <wp:positionH relativeFrom="column">
                <wp:posOffset>-47625</wp:posOffset>
              </wp:positionH>
              <wp:positionV relativeFrom="paragraph">
                <wp:posOffset>46989</wp:posOffset>
              </wp:positionV>
              <wp:extent cx="5981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15875" cap="flat" cmpd="sng" algn="ctr">
                        <a:solidFill>
                          <a:srgbClr val="1F497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8AF786" id="Straight Connector 1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5pt,3.7pt" to="467.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" strokecolor="#17375e" strokeweight="1.25pt">
              <o:lock v:ext="edit" shapetype="f"/>
            </v:line>
          </w:pict>
        </mc:Fallback>
      </mc:AlternateContent>
    </w:r>
  </w:p>
  <w:p w14:paraId="5C19CB8C" w14:textId="77777777" w:rsidR="009C5CA7" w:rsidRDefault="009C5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455586"/>
      <w:docPartObj>
        <w:docPartGallery w:val="Page Numbers (Bottom of Page)"/>
        <w:docPartUnique/>
      </w:docPartObj>
    </w:sdtPr>
    <w:sdtEndPr>
      <w:rPr>
        <w:rFonts w:ascii="Times New Roman" w:hAnsi="Times New Roman"/>
        <w:noProof/>
      </w:rPr>
    </w:sdtEndPr>
    <w:sdtContent>
      <w:p w14:paraId="04644292" w14:textId="77777777" w:rsidR="009C5CA7" w:rsidRPr="00D93619" w:rsidRDefault="009C5CA7">
        <w:pPr>
          <w:pStyle w:val="Footer"/>
          <w:jc w:val="center"/>
          <w:rPr>
            <w:rFonts w:ascii="Times New Roman" w:hAnsi="Times New Roman"/>
          </w:rPr>
        </w:pPr>
        <w:r w:rsidRPr="00D93619">
          <w:rPr>
            <w:rFonts w:ascii="Times New Roman" w:hAnsi="Times New Roman"/>
          </w:rPr>
          <w:fldChar w:fldCharType="begin"/>
        </w:r>
        <w:r w:rsidRPr="00D93619">
          <w:rPr>
            <w:rFonts w:ascii="Times New Roman" w:hAnsi="Times New Roman"/>
          </w:rPr>
          <w:instrText xml:space="preserve"> PAGE   \* MERGEFORMAT </w:instrText>
        </w:r>
        <w:r w:rsidRPr="00D93619">
          <w:rPr>
            <w:rFonts w:ascii="Times New Roman" w:hAnsi="Times New Roman"/>
          </w:rPr>
          <w:fldChar w:fldCharType="separate"/>
        </w:r>
        <w:r>
          <w:rPr>
            <w:rFonts w:ascii="Times New Roman" w:hAnsi="Times New Roman"/>
            <w:noProof/>
          </w:rPr>
          <w:t>22</w:t>
        </w:r>
        <w:r w:rsidRPr="00D93619">
          <w:rPr>
            <w:rFonts w:ascii="Times New Roman" w:hAnsi="Times New Roman"/>
            <w:noProof/>
          </w:rPr>
          <w:fldChar w:fldCharType="end"/>
        </w:r>
      </w:p>
    </w:sdtContent>
  </w:sdt>
  <w:p w14:paraId="155A9FAD" w14:textId="77777777" w:rsidR="009C5CA7" w:rsidRDefault="009C5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B57E" w14:textId="77777777" w:rsidR="00897EA8" w:rsidRDefault="00897EA8" w:rsidP="00A3457B">
      <w:pPr>
        <w:spacing w:after="0" w:line="240" w:lineRule="auto"/>
      </w:pPr>
      <w:r>
        <w:separator/>
      </w:r>
    </w:p>
  </w:footnote>
  <w:footnote w:type="continuationSeparator" w:id="0">
    <w:p w14:paraId="1CCFF2AD" w14:textId="77777777" w:rsidR="00897EA8" w:rsidRDefault="00897EA8" w:rsidP="00A3457B">
      <w:pPr>
        <w:spacing w:after="0" w:line="240" w:lineRule="auto"/>
      </w:pPr>
      <w:r>
        <w:continuationSeparator/>
      </w:r>
    </w:p>
  </w:footnote>
  <w:footnote w:id="1">
    <w:p w14:paraId="29F5BF1C" w14:textId="6A4D49A9" w:rsidR="009C5CA7" w:rsidRPr="00302963" w:rsidRDefault="009C5CA7" w:rsidP="00A3457B">
      <w:pPr>
        <w:pStyle w:val="FootnoteText"/>
        <w:jc w:val="both"/>
        <w:rPr>
          <w:rFonts w:ascii="Times New Roman" w:hAnsi="Times New Roman"/>
        </w:rPr>
      </w:pPr>
      <w:r w:rsidRPr="00302963">
        <w:rPr>
          <w:rStyle w:val="FootnoteReference"/>
          <w:rFonts w:ascii="Times New Roman" w:hAnsi="Times New Roman"/>
        </w:rPr>
        <w:footnoteRef/>
      </w:r>
      <w:r w:rsidRPr="00302963">
        <w:rPr>
          <w:rFonts w:ascii="Times New Roman" w:hAnsi="Times New Roman"/>
        </w:rPr>
        <w:t xml:space="preserve"> OECD-DAC definitions are used for all categories from </w:t>
      </w:r>
      <w:r w:rsidR="00D33B70">
        <w:rPr>
          <w:rFonts w:ascii="Times New Roman" w:hAnsi="Times New Roman"/>
        </w:rPr>
        <w:t>“</w:t>
      </w:r>
      <w:r w:rsidRPr="00302963">
        <w:rPr>
          <w:rFonts w:ascii="Times New Roman" w:hAnsi="Times New Roman"/>
        </w:rPr>
        <w:t>Better Criteria for Better Evaluation: Revised Evaluation Criteria</w:t>
      </w:r>
      <w:r w:rsidR="00D33B70">
        <w:rPr>
          <w:rFonts w:ascii="Times New Roman" w:hAnsi="Times New Roman"/>
        </w:rPr>
        <w:t>”</w:t>
      </w:r>
      <w:r w:rsidRPr="00302963">
        <w:rPr>
          <w:rFonts w:ascii="Times New Roman" w:hAnsi="Times New Roman"/>
        </w:rPr>
        <w:t xml:space="preserve"> as used in the </w:t>
      </w:r>
      <w:r w:rsidR="00195946">
        <w:rPr>
          <w:rFonts w:ascii="Times New Roman" w:hAnsi="Times New Roman"/>
        </w:rPr>
        <w:t>“</w:t>
      </w:r>
      <w:r w:rsidRPr="00302963">
        <w:rPr>
          <w:rFonts w:ascii="Times New Roman" w:hAnsi="Times New Roman"/>
        </w:rPr>
        <w:t>UNDP Evaluation guidelines</w:t>
      </w:r>
      <w:r w:rsidR="00195946">
        <w:rPr>
          <w:rFonts w:ascii="Times New Roman" w:hAnsi="Times New Roman"/>
        </w:rPr>
        <w:t>”</w:t>
      </w:r>
      <w:r w:rsidRPr="00302963">
        <w:rPr>
          <w:rFonts w:ascii="Times New Roman" w:hAnsi="Times New Roman"/>
        </w:rPr>
        <w:t xml:space="preserve"> (June 2021)</w:t>
      </w:r>
      <w:r>
        <w:rPr>
          <w:rFonts w:ascii="Times New Roman" w:hAnsi="Times New Roman"/>
        </w:rPr>
        <w:t>. The guidelines</w:t>
      </w:r>
      <w:r w:rsidRPr="00302963">
        <w:rPr>
          <w:rFonts w:ascii="Times New Roman" w:hAnsi="Times New Roman"/>
        </w:rPr>
        <w:t xml:space="preserve"> replaced </w:t>
      </w:r>
      <w:r>
        <w:rPr>
          <w:rFonts w:ascii="Times New Roman" w:hAnsi="Times New Roman"/>
        </w:rPr>
        <w:t xml:space="preserve">those in the </w:t>
      </w:r>
      <w:r w:rsidR="00195946">
        <w:rPr>
          <w:rFonts w:ascii="Times New Roman" w:hAnsi="Times New Roman"/>
        </w:rPr>
        <w:t>“</w:t>
      </w:r>
      <w:r w:rsidRPr="00302963">
        <w:rPr>
          <w:rFonts w:ascii="Times New Roman" w:hAnsi="Times New Roman"/>
        </w:rPr>
        <w:t>UNDP Handbook on Planning, Monitoring and Evaluating for Development Results.</w:t>
      </w:r>
      <w:r w:rsidR="00195946">
        <w:rPr>
          <w:rFonts w:ascii="Times New Roman" w:hAnsi="Times New Roman"/>
        </w:rPr>
        <w:t>”</w:t>
      </w:r>
      <w:r w:rsidRPr="00302963">
        <w:rPr>
          <w:rFonts w:ascii="Times New Roman" w:hAnsi="Times New Roman"/>
        </w:rPr>
        <w:t xml:space="preserve"> See </w:t>
      </w:r>
      <w:r w:rsidR="00D33B70">
        <w:rPr>
          <w:rFonts w:ascii="Times New Roman" w:hAnsi="Times New Roman"/>
        </w:rPr>
        <w:t>“</w:t>
      </w:r>
      <w:r w:rsidRPr="00302963">
        <w:rPr>
          <w:rFonts w:ascii="Times New Roman" w:hAnsi="Times New Roman"/>
        </w:rPr>
        <w:t>Better Criteria for Better Evaluation: Revised Evaluation Criteria - Definitions and Principles for Use.</w:t>
      </w:r>
      <w:r w:rsidR="00D33B70">
        <w:rPr>
          <w:rFonts w:ascii="Times New Roman" w:hAnsi="Times New Roman"/>
        </w:rPr>
        <w:t>”</w:t>
      </w:r>
      <w:r w:rsidRPr="00302963">
        <w:rPr>
          <w:rFonts w:ascii="Times New Roman" w:hAnsi="Times New Roman"/>
        </w:rPr>
        <w:t xml:space="preserve"> Paris: OECD/DAC Network on Development Evaluation, December 2019. </w:t>
      </w:r>
      <w:hyperlink r:id="rId1" w:history="1">
        <w:r w:rsidRPr="00302963">
          <w:rPr>
            <w:rStyle w:val="Hyperlink"/>
            <w:rFonts w:ascii="Times New Roman" w:hAnsi="Times New Roman"/>
          </w:rPr>
          <w:t>https://www.oecd.org/dac/evaluation/revised-evaluation-criteria-dec-2019.pdf</w:t>
        </w:r>
      </w:hyperlink>
      <w:r w:rsidRPr="00302963">
        <w:rPr>
          <w:rFonts w:ascii="Times New Roman" w:hAnsi="Times New Roman"/>
        </w:rPr>
        <w:t xml:space="preserve"> (accessed 24 March 2022).</w:t>
      </w:r>
    </w:p>
  </w:footnote>
  <w:footnote w:id="2">
    <w:p w14:paraId="60C77DDD" w14:textId="4F5E2B87" w:rsidR="009C5CA7" w:rsidRPr="0085069B" w:rsidRDefault="009C5CA7">
      <w:pPr>
        <w:pStyle w:val="FootnoteText"/>
        <w:rPr>
          <w:rFonts w:ascii="Times New Roman" w:hAnsi="Times New Roman"/>
        </w:rPr>
      </w:pPr>
      <w:r w:rsidRPr="0085069B">
        <w:rPr>
          <w:rStyle w:val="FootnoteReference"/>
          <w:rFonts w:ascii="Times New Roman" w:hAnsi="Times New Roman"/>
        </w:rPr>
        <w:footnoteRef/>
      </w:r>
      <w:r w:rsidRPr="0085069B">
        <w:rPr>
          <w:rFonts w:ascii="Times New Roman" w:hAnsi="Times New Roman"/>
        </w:rPr>
        <w:t xml:space="preserve"> KESP focus groups conducted by M-Vector in March 2022 found that voters and candidates were widely aware of vote-buying and technical errors made by the CEC, although the issues of vote-buying were mitigated in 2021 </w:t>
      </w:r>
      <w:r w:rsidR="00FF5CD7">
        <w:rPr>
          <w:rFonts w:ascii="Times New Roman" w:eastAsia="MS Gothic" w:hAnsi="Times New Roman"/>
          <w:lang w:eastAsia="ja-JP"/>
        </w:rPr>
        <w:t xml:space="preserve">parliamentary </w:t>
      </w:r>
      <w:r w:rsidRPr="0085069B">
        <w:rPr>
          <w:rFonts w:ascii="Times New Roman" w:hAnsi="Times New Roman"/>
          <w:lang w:eastAsia="ja-JP"/>
        </w:rPr>
        <w:t>e</w:t>
      </w:r>
      <w:r w:rsidRPr="0085069B">
        <w:rPr>
          <w:rFonts w:ascii="Times New Roman" w:hAnsi="Times New Roman"/>
        </w:rPr>
        <w:t>lection compared to the previous elections.</w:t>
      </w:r>
    </w:p>
  </w:footnote>
  <w:footnote w:id="3">
    <w:p w14:paraId="53B15B9B" w14:textId="77777777" w:rsidR="009C5CA7" w:rsidRPr="00883EC9" w:rsidRDefault="009C5CA7" w:rsidP="00A3457B">
      <w:pPr>
        <w:pStyle w:val="FootnoteText"/>
        <w:rPr>
          <w:sz w:val="18"/>
          <w:szCs w:val="18"/>
        </w:rPr>
      </w:pPr>
      <w:r w:rsidRPr="00883EC9">
        <w:rPr>
          <w:rStyle w:val="FootnoteReference"/>
          <w:sz w:val="18"/>
          <w:szCs w:val="18"/>
        </w:rPr>
        <w:footnoteRef/>
      </w:r>
      <w:r w:rsidRPr="006F4AFA">
        <w:rPr>
          <w:sz w:val="18"/>
          <w:szCs w:val="18"/>
        </w:rPr>
        <w:t xml:space="preserve"> </w:t>
      </w:r>
      <w:r w:rsidRPr="00883EC9">
        <w:rPr>
          <w:sz w:val="18"/>
          <w:szCs w:val="18"/>
        </w:rPr>
        <w:t xml:space="preserve">This data will only be included in the desk research when it is in a format that is accessible and relatively easily digestible for the reviewer.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4094" w14:textId="0C6D73A7" w:rsidR="009C5CA7" w:rsidRPr="00D93619" w:rsidRDefault="009C5CA7" w:rsidP="009C5CA7">
    <w:pPr>
      <w:tabs>
        <w:tab w:val="center" w:pos="4680"/>
        <w:tab w:val="right" w:pos="9360"/>
      </w:tabs>
      <w:spacing w:after="0" w:line="220" w:lineRule="atLeast"/>
      <w:rPr>
        <w:rFonts w:ascii="Times New Roman" w:hAnsi="Times New Roman"/>
        <w:b/>
        <w:bCs/>
        <w:sz w:val="20"/>
        <w:szCs w:val="20"/>
      </w:rPr>
    </w:pPr>
    <w:r>
      <w:rPr>
        <w:rFonts w:ascii="Times New Roman" w:hAnsi="Times New Roman"/>
        <w:noProof/>
        <w:sz w:val="20"/>
        <w:szCs w:val="20"/>
      </w:rPr>
      <mc:AlternateContent>
        <mc:Choice Requires="wps">
          <w:drawing>
            <wp:anchor distT="4294967293" distB="4294967293" distL="114300" distR="114300" simplePos="0" relativeHeight="251660288" behindDoc="0" locked="0" layoutInCell="1" allowOverlap="1" wp14:anchorId="5EFA6BF7" wp14:editId="480CC5C9">
              <wp:simplePos x="0" y="0"/>
              <wp:positionH relativeFrom="column">
                <wp:posOffset>-50165</wp:posOffset>
              </wp:positionH>
              <wp:positionV relativeFrom="paragraph">
                <wp:posOffset>303529</wp:posOffset>
              </wp:positionV>
              <wp:extent cx="7027545" cy="0"/>
              <wp:effectExtent l="0" t="0" r="209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7545" cy="0"/>
                      </a:xfrm>
                      <a:prstGeom prst="line">
                        <a:avLst/>
                      </a:prstGeom>
                      <a:noFill/>
                      <a:ln w="15875" cap="flat" cmpd="sng" algn="ctr">
                        <a:solidFill>
                          <a:srgbClr val="1F497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692710" id="Straight Connector 2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5pt,23.9pt" to="549.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" strokecolor="#17375e" strokeweight="1.25pt">
              <o:lock v:ext="edit" shapetype="f"/>
            </v:line>
          </w:pict>
        </mc:Fallback>
      </mc:AlternateContent>
    </w:r>
    <w:r>
      <w:rPr>
        <w:rFonts w:ascii="Times New Roman" w:hAnsi="Times New Roman"/>
        <w:b/>
        <w:bCs/>
        <w:sz w:val="20"/>
        <w:szCs w:val="20"/>
      </w:rPr>
      <w:t xml:space="preserve">Final </w:t>
    </w:r>
    <w:r w:rsidRPr="00E574F6">
      <w:rPr>
        <w:rFonts w:ascii="Times New Roman" w:hAnsi="Times New Roman"/>
        <w:b/>
        <w:bCs/>
        <w:sz w:val="20"/>
        <w:szCs w:val="20"/>
      </w:rPr>
      <w:t xml:space="preserve">Report: </w:t>
    </w:r>
    <w:r>
      <w:rPr>
        <w:rFonts w:ascii="Times New Roman" w:hAnsi="Times New Roman"/>
        <w:b/>
        <w:bCs/>
        <w:sz w:val="20"/>
        <w:szCs w:val="20"/>
      </w:rPr>
      <w:t>Final Project Evaluation, KESP</w:t>
    </w:r>
  </w:p>
  <w:p w14:paraId="1DBA3E04" w14:textId="77777777" w:rsidR="009C5CA7" w:rsidRPr="00E574F6" w:rsidRDefault="009C5CA7" w:rsidP="009C5CA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A9E"/>
    <w:multiLevelType w:val="hybridMultilevel"/>
    <w:tmpl w:val="B824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3C3"/>
    <w:multiLevelType w:val="hybridMultilevel"/>
    <w:tmpl w:val="EF80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7E6"/>
    <w:multiLevelType w:val="hybridMultilevel"/>
    <w:tmpl w:val="3E9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556A0"/>
    <w:multiLevelType w:val="hybridMultilevel"/>
    <w:tmpl w:val="F934D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E4CB7"/>
    <w:multiLevelType w:val="hybridMultilevel"/>
    <w:tmpl w:val="F732F7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A46847"/>
    <w:multiLevelType w:val="hybridMultilevel"/>
    <w:tmpl w:val="6B4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E5B26"/>
    <w:multiLevelType w:val="hybridMultilevel"/>
    <w:tmpl w:val="2922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B2E6B"/>
    <w:multiLevelType w:val="hybridMultilevel"/>
    <w:tmpl w:val="05E45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EB6117"/>
    <w:multiLevelType w:val="hybridMultilevel"/>
    <w:tmpl w:val="6A6C2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055B4"/>
    <w:multiLevelType w:val="hybridMultilevel"/>
    <w:tmpl w:val="36001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32C4F"/>
    <w:multiLevelType w:val="multilevel"/>
    <w:tmpl w:val="C9D0C1EC"/>
    <w:lvl w:ilvl="0">
      <w:start w:val="1"/>
      <w:numFmt w:val="decimal"/>
      <w:pStyle w:val="Paragraph"/>
      <w:lvlText w:val="%1."/>
      <w:lvlJc w:val="left"/>
      <w:pPr>
        <w:ind w:left="2552" w:firstLine="0"/>
      </w:pPr>
      <w:rPr>
        <w:rFonts w:ascii="Arial" w:hAnsi="Arial" w:cs="Arial" w:hint="default"/>
        <w:b w:val="0"/>
        <w:i w:val="0"/>
        <w:color w:val="auto"/>
        <w:sz w:val="20"/>
        <w:szCs w:val="2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34782D68"/>
    <w:multiLevelType w:val="hybridMultilevel"/>
    <w:tmpl w:val="4A02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D2A33"/>
    <w:multiLevelType w:val="hybridMultilevel"/>
    <w:tmpl w:val="3BAE102E"/>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3" w15:restartNumberingAfterBreak="0">
    <w:nsid w:val="3F0E2AF6"/>
    <w:multiLevelType w:val="hybridMultilevel"/>
    <w:tmpl w:val="A77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829D4"/>
    <w:multiLevelType w:val="hybridMultilevel"/>
    <w:tmpl w:val="C7F2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44549"/>
    <w:multiLevelType w:val="hybridMultilevel"/>
    <w:tmpl w:val="8E968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A5B45"/>
    <w:multiLevelType w:val="hybridMultilevel"/>
    <w:tmpl w:val="4B28B2C6"/>
    <w:lvl w:ilvl="0" w:tplc="9B92E0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76322E"/>
    <w:multiLevelType w:val="hybridMultilevel"/>
    <w:tmpl w:val="890E7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005F8"/>
    <w:multiLevelType w:val="hybridMultilevel"/>
    <w:tmpl w:val="5C38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B4F98"/>
    <w:multiLevelType w:val="hybridMultilevel"/>
    <w:tmpl w:val="BFA46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349D7"/>
    <w:multiLevelType w:val="hybridMultilevel"/>
    <w:tmpl w:val="C92E7212"/>
    <w:lvl w:ilvl="0" w:tplc="B12EE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86F4E"/>
    <w:multiLevelType w:val="hybridMultilevel"/>
    <w:tmpl w:val="BB32F236"/>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D5A91"/>
    <w:multiLevelType w:val="hybridMultilevel"/>
    <w:tmpl w:val="4076464E"/>
    <w:lvl w:ilvl="0" w:tplc="1CE02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646D0"/>
    <w:multiLevelType w:val="hybridMultilevel"/>
    <w:tmpl w:val="5EA8CD28"/>
    <w:lvl w:ilvl="0" w:tplc="A3B8720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71056"/>
    <w:multiLevelType w:val="hybridMultilevel"/>
    <w:tmpl w:val="E5BC21AA"/>
    <w:lvl w:ilvl="0" w:tplc="0E10E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D71638"/>
    <w:multiLevelType w:val="hybridMultilevel"/>
    <w:tmpl w:val="38BC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320C2"/>
    <w:multiLevelType w:val="hybridMultilevel"/>
    <w:tmpl w:val="BC78D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A382B"/>
    <w:multiLevelType w:val="hybridMultilevel"/>
    <w:tmpl w:val="16A8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D7A79"/>
    <w:multiLevelType w:val="hybridMultilevel"/>
    <w:tmpl w:val="B302D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8D539B"/>
    <w:multiLevelType w:val="hybridMultilevel"/>
    <w:tmpl w:val="334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B4F50"/>
    <w:multiLevelType w:val="hybridMultilevel"/>
    <w:tmpl w:val="0D7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F5CAF"/>
    <w:multiLevelType w:val="hybridMultilevel"/>
    <w:tmpl w:val="DECCE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FF4214"/>
    <w:multiLevelType w:val="hybridMultilevel"/>
    <w:tmpl w:val="F0A8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688"/>
    <w:multiLevelType w:val="hybridMultilevel"/>
    <w:tmpl w:val="479C99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D1617"/>
    <w:multiLevelType w:val="hybridMultilevel"/>
    <w:tmpl w:val="5572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F356F"/>
    <w:multiLevelType w:val="hybridMultilevel"/>
    <w:tmpl w:val="531E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B1305"/>
    <w:multiLevelType w:val="hybridMultilevel"/>
    <w:tmpl w:val="C7E2B78E"/>
    <w:lvl w:ilvl="0" w:tplc="B20274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54C59"/>
    <w:multiLevelType w:val="hybridMultilevel"/>
    <w:tmpl w:val="D09EC7E4"/>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EF7F6D"/>
    <w:multiLevelType w:val="hybridMultilevel"/>
    <w:tmpl w:val="8508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83669"/>
    <w:multiLevelType w:val="hybridMultilevel"/>
    <w:tmpl w:val="15445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8B6DDF"/>
    <w:multiLevelType w:val="hybridMultilevel"/>
    <w:tmpl w:val="9D16D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C10FE1"/>
    <w:multiLevelType w:val="hybridMultilevel"/>
    <w:tmpl w:val="CB96F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567D8E"/>
    <w:multiLevelType w:val="hybridMultilevel"/>
    <w:tmpl w:val="E522F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40EF5"/>
    <w:multiLevelType w:val="hybridMultilevel"/>
    <w:tmpl w:val="DF6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84F84"/>
    <w:multiLevelType w:val="hybridMultilevel"/>
    <w:tmpl w:val="BE52C54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C372CB0"/>
    <w:multiLevelType w:val="hybridMultilevel"/>
    <w:tmpl w:val="20F8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51AE1"/>
    <w:multiLevelType w:val="hybridMultilevel"/>
    <w:tmpl w:val="ABDE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12"/>
  </w:num>
  <w:num w:numId="4">
    <w:abstractNumId w:val="43"/>
  </w:num>
  <w:num w:numId="5">
    <w:abstractNumId w:val="30"/>
  </w:num>
  <w:num w:numId="6">
    <w:abstractNumId w:val="38"/>
  </w:num>
  <w:num w:numId="7">
    <w:abstractNumId w:val="25"/>
  </w:num>
  <w:num w:numId="8">
    <w:abstractNumId w:val="9"/>
  </w:num>
  <w:num w:numId="9">
    <w:abstractNumId w:val="10"/>
  </w:num>
  <w:num w:numId="10">
    <w:abstractNumId w:val="26"/>
  </w:num>
  <w:num w:numId="11">
    <w:abstractNumId w:val="2"/>
  </w:num>
  <w:num w:numId="12">
    <w:abstractNumId w:val="16"/>
  </w:num>
  <w:num w:numId="13">
    <w:abstractNumId w:val="7"/>
  </w:num>
  <w:num w:numId="14">
    <w:abstractNumId w:val="14"/>
  </w:num>
  <w:num w:numId="15">
    <w:abstractNumId w:val="3"/>
  </w:num>
  <w:num w:numId="16">
    <w:abstractNumId w:val="17"/>
  </w:num>
  <w:num w:numId="17">
    <w:abstractNumId w:val="0"/>
  </w:num>
  <w:num w:numId="18">
    <w:abstractNumId w:val="27"/>
  </w:num>
  <w:num w:numId="19">
    <w:abstractNumId w:val="46"/>
  </w:num>
  <w:num w:numId="20">
    <w:abstractNumId w:val="45"/>
  </w:num>
  <w:num w:numId="21">
    <w:abstractNumId w:val="11"/>
  </w:num>
  <w:num w:numId="22">
    <w:abstractNumId w:val="19"/>
  </w:num>
  <w:num w:numId="23">
    <w:abstractNumId w:val="41"/>
  </w:num>
  <w:num w:numId="24">
    <w:abstractNumId w:val="15"/>
  </w:num>
  <w:num w:numId="25">
    <w:abstractNumId w:val="29"/>
  </w:num>
  <w:num w:numId="26">
    <w:abstractNumId w:val="34"/>
  </w:num>
  <w:num w:numId="27">
    <w:abstractNumId w:val="6"/>
  </w:num>
  <w:num w:numId="28">
    <w:abstractNumId w:val="13"/>
  </w:num>
  <w:num w:numId="29">
    <w:abstractNumId w:val="35"/>
  </w:num>
  <w:num w:numId="30">
    <w:abstractNumId w:val="31"/>
  </w:num>
  <w:num w:numId="31">
    <w:abstractNumId w:val="5"/>
  </w:num>
  <w:num w:numId="32">
    <w:abstractNumId w:val="37"/>
  </w:num>
  <w:num w:numId="33">
    <w:abstractNumId w:val="23"/>
  </w:num>
  <w:num w:numId="34">
    <w:abstractNumId w:val="32"/>
  </w:num>
  <w:num w:numId="35">
    <w:abstractNumId w:val="44"/>
  </w:num>
  <w:num w:numId="36">
    <w:abstractNumId w:val="28"/>
  </w:num>
  <w:num w:numId="37">
    <w:abstractNumId w:val="33"/>
  </w:num>
  <w:num w:numId="38">
    <w:abstractNumId w:val="21"/>
  </w:num>
  <w:num w:numId="39">
    <w:abstractNumId w:val="24"/>
  </w:num>
  <w:num w:numId="40">
    <w:abstractNumId w:val="4"/>
  </w:num>
  <w:num w:numId="41">
    <w:abstractNumId w:val="8"/>
  </w:num>
  <w:num w:numId="42">
    <w:abstractNumId w:val="39"/>
  </w:num>
  <w:num w:numId="43">
    <w:abstractNumId w:val="40"/>
  </w:num>
  <w:num w:numId="44">
    <w:abstractNumId w:val="1"/>
  </w:num>
  <w:num w:numId="45">
    <w:abstractNumId w:val="18"/>
  </w:num>
  <w:num w:numId="46">
    <w:abstractNumId w:val="2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B"/>
    <w:rsid w:val="000368CA"/>
    <w:rsid w:val="00036D54"/>
    <w:rsid w:val="00037DDF"/>
    <w:rsid w:val="000513B7"/>
    <w:rsid w:val="000552BA"/>
    <w:rsid w:val="00073FA1"/>
    <w:rsid w:val="00077D80"/>
    <w:rsid w:val="00082C0A"/>
    <w:rsid w:val="00086155"/>
    <w:rsid w:val="00092308"/>
    <w:rsid w:val="000A2F56"/>
    <w:rsid w:val="000A3012"/>
    <w:rsid w:val="000A58AE"/>
    <w:rsid w:val="000C1DF7"/>
    <w:rsid w:val="000C37F0"/>
    <w:rsid w:val="000C3A13"/>
    <w:rsid w:val="000D4616"/>
    <w:rsid w:val="000D75C4"/>
    <w:rsid w:val="000D7AEC"/>
    <w:rsid w:val="000E44E0"/>
    <w:rsid w:val="000E79D7"/>
    <w:rsid w:val="000F105E"/>
    <w:rsid w:val="0012395E"/>
    <w:rsid w:val="00133252"/>
    <w:rsid w:val="00135762"/>
    <w:rsid w:val="00136D69"/>
    <w:rsid w:val="00137158"/>
    <w:rsid w:val="00157AC3"/>
    <w:rsid w:val="00157E3C"/>
    <w:rsid w:val="00170F0A"/>
    <w:rsid w:val="0017129A"/>
    <w:rsid w:val="00180754"/>
    <w:rsid w:val="001902DB"/>
    <w:rsid w:val="00195946"/>
    <w:rsid w:val="001A47A8"/>
    <w:rsid w:val="001B743E"/>
    <w:rsid w:val="001C12C9"/>
    <w:rsid w:val="001D7CF7"/>
    <w:rsid w:val="001E194A"/>
    <w:rsid w:val="001E424C"/>
    <w:rsid w:val="001F280C"/>
    <w:rsid w:val="001F360E"/>
    <w:rsid w:val="00216268"/>
    <w:rsid w:val="002257FB"/>
    <w:rsid w:val="00236EAC"/>
    <w:rsid w:val="0024200E"/>
    <w:rsid w:val="002629C5"/>
    <w:rsid w:val="00263C59"/>
    <w:rsid w:val="00265E3D"/>
    <w:rsid w:val="00282A6B"/>
    <w:rsid w:val="0028778D"/>
    <w:rsid w:val="002A687E"/>
    <w:rsid w:val="002A6FAF"/>
    <w:rsid w:val="002B3C8D"/>
    <w:rsid w:val="002D0CCE"/>
    <w:rsid w:val="002D12C6"/>
    <w:rsid w:val="002D4C24"/>
    <w:rsid w:val="002F7EC7"/>
    <w:rsid w:val="003146BC"/>
    <w:rsid w:val="00326374"/>
    <w:rsid w:val="003271C8"/>
    <w:rsid w:val="0033237C"/>
    <w:rsid w:val="003571C7"/>
    <w:rsid w:val="003634C6"/>
    <w:rsid w:val="00364565"/>
    <w:rsid w:val="00364F65"/>
    <w:rsid w:val="003761BA"/>
    <w:rsid w:val="0038117E"/>
    <w:rsid w:val="003A20AD"/>
    <w:rsid w:val="003A6602"/>
    <w:rsid w:val="003B47E1"/>
    <w:rsid w:val="003C00B1"/>
    <w:rsid w:val="003D496D"/>
    <w:rsid w:val="003E08B8"/>
    <w:rsid w:val="003E1DD1"/>
    <w:rsid w:val="003E2819"/>
    <w:rsid w:val="003F327B"/>
    <w:rsid w:val="0040215C"/>
    <w:rsid w:val="00421049"/>
    <w:rsid w:val="00423FBC"/>
    <w:rsid w:val="004257A5"/>
    <w:rsid w:val="00425A10"/>
    <w:rsid w:val="00433656"/>
    <w:rsid w:val="0045104D"/>
    <w:rsid w:val="004611A0"/>
    <w:rsid w:val="004666A6"/>
    <w:rsid w:val="004667AD"/>
    <w:rsid w:val="00470896"/>
    <w:rsid w:val="004775F2"/>
    <w:rsid w:val="004778F7"/>
    <w:rsid w:val="00477FCA"/>
    <w:rsid w:val="004A005A"/>
    <w:rsid w:val="004B50E7"/>
    <w:rsid w:val="004C4627"/>
    <w:rsid w:val="004C62C4"/>
    <w:rsid w:val="004D0643"/>
    <w:rsid w:val="004D0687"/>
    <w:rsid w:val="004D148E"/>
    <w:rsid w:val="004D5BCC"/>
    <w:rsid w:val="004F0E8E"/>
    <w:rsid w:val="004F57A5"/>
    <w:rsid w:val="004F66F6"/>
    <w:rsid w:val="004F78B9"/>
    <w:rsid w:val="00502E98"/>
    <w:rsid w:val="005112B0"/>
    <w:rsid w:val="00517FA4"/>
    <w:rsid w:val="005214A9"/>
    <w:rsid w:val="00525014"/>
    <w:rsid w:val="0053120D"/>
    <w:rsid w:val="005413A3"/>
    <w:rsid w:val="005458BD"/>
    <w:rsid w:val="00545A0F"/>
    <w:rsid w:val="00554DA5"/>
    <w:rsid w:val="00556633"/>
    <w:rsid w:val="00560292"/>
    <w:rsid w:val="005619EF"/>
    <w:rsid w:val="00561BFE"/>
    <w:rsid w:val="005951F0"/>
    <w:rsid w:val="005A2EE0"/>
    <w:rsid w:val="005B2933"/>
    <w:rsid w:val="005C60FA"/>
    <w:rsid w:val="005C6531"/>
    <w:rsid w:val="005D35FC"/>
    <w:rsid w:val="00603073"/>
    <w:rsid w:val="006172C2"/>
    <w:rsid w:val="00622869"/>
    <w:rsid w:val="00636AA8"/>
    <w:rsid w:val="00650AF4"/>
    <w:rsid w:val="00655EBC"/>
    <w:rsid w:val="00670835"/>
    <w:rsid w:val="00680872"/>
    <w:rsid w:val="00680E58"/>
    <w:rsid w:val="006919B9"/>
    <w:rsid w:val="00694953"/>
    <w:rsid w:val="006B1845"/>
    <w:rsid w:val="006B3BB3"/>
    <w:rsid w:val="006B57E8"/>
    <w:rsid w:val="006C232A"/>
    <w:rsid w:val="006C4E49"/>
    <w:rsid w:val="006D0B7D"/>
    <w:rsid w:val="006D3CB0"/>
    <w:rsid w:val="006F4717"/>
    <w:rsid w:val="007271AD"/>
    <w:rsid w:val="00734080"/>
    <w:rsid w:val="007346D7"/>
    <w:rsid w:val="00753BCF"/>
    <w:rsid w:val="00755FF5"/>
    <w:rsid w:val="00790084"/>
    <w:rsid w:val="00794C45"/>
    <w:rsid w:val="00795AA4"/>
    <w:rsid w:val="007A6B34"/>
    <w:rsid w:val="007A7E29"/>
    <w:rsid w:val="007B20D7"/>
    <w:rsid w:val="007B2AEA"/>
    <w:rsid w:val="007C2EA5"/>
    <w:rsid w:val="007C4090"/>
    <w:rsid w:val="007C63D9"/>
    <w:rsid w:val="007D6C9E"/>
    <w:rsid w:val="007E0BBB"/>
    <w:rsid w:val="008001A2"/>
    <w:rsid w:val="00811586"/>
    <w:rsid w:val="00827452"/>
    <w:rsid w:val="00841599"/>
    <w:rsid w:val="008426AE"/>
    <w:rsid w:val="008433C4"/>
    <w:rsid w:val="0084777C"/>
    <w:rsid w:val="0085069B"/>
    <w:rsid w:val="00862327"/>
    <w:rsid w:val="008632F3"/>
    <w:rsid w:val="0086688A"/>
    <w:rsid w:val="00877034"/>
    <w:rsid w:val="00897EA8"/>
    <w:rsid w:val="008A414E"/>
    <w:rsid w:val="008A60B3"/>
    <w:rsid w:val="008A63B2"/>
    <w:rsid w:val="008A7D48"/>
    <w:rsid w:val="008B0EA9"/>
    <w:rsid w:val="008B35F8"/>
    <w:rsid w:val="008B37F6"/>
    <w:rsid w:val="008B7032"/>
    <w:rsid w:val="008D674C"/>
    <w:rsid w:val="008D6A21"/>
    <w:rsid w:val="00915EAB"/>
    <w:rsid w:val="00930B8E"/>
    <w:rsid w:val="009349E0"/>
    <w:rsid w:val="009423C4"/>
    <w:rsid w:val="009458CA"/>
    <w:rsid w:val="00945925"/>
    <w:rsid w:val="0094776F"/>
    <w:rsid w:val="009502D3"/>
    <w:rsid w:val="00955695"/>
    <w:rsid w:val="0095639E"/>
    <w:rsid w:val="0098363C"/>
    <w:rsid w:val="009959C8"/>
    <w:rsid w:val="009A56F3"/>
    <w:rsid w:val="009C0DE4"/>
    <w:rsid w:val="009C3D26"/>
    <w:rsid w:val="009C5226"/>
    <w:rsid w:val="009C588D"/>
    <w:rsid w:val="009C5CA7"/>
    <w:rsid w:val="009D7CF6"/>
    <w:rsid w:val="009E12B5"/>
    <w:rsid w:val="009E72CC"/>
    <w:rsid w:val="009F486C"/>
    <w:rsid w:val="009F4B20"/>
    <w:rsid w:val="009F6584"/>
    <w:rsid w:val="00A00391"/>
    <w:rsid w:val="00A02241"/>
    <w:rsid w:val="00A02DB3"/>
    <w:rsid w:val="00A22AFF"/>
    <w:rsid w:val="00A3457B"/>
    <w:rsid w:val="00A427CA"/>
    <w:rsid w:val="00A43FDD"/>
    <w:rsid w:val="00A5005C"/>
    <w:rsid w:val="00A655F9"/>
    <w:rsid w:val="00A92843"/>
    <w:rsid w:val="00A9403E"/>
    <w:rsid w:val="00AB4CA5"/>
    <w:rsid w:val="00AB68AA"/>
    <w:rsid w:val="00AC1495"/>
    <w:rsid w:val="00AC3BC9"/>
    <w:rsid w:val="00AD1F03"/>
    <w:rsid w:val="00AD291C"/>
    <w:rsid w:val="00AD41BB"/>
    <w:rsid w:val="00AE0EF7"/>
    <w:rsid w:val="00AE79BF"/>
    <w:rsid w:val="00AF47CA"/>
    <w:rsid w:val="00AF6CBF"/>
    <w:rsid w:val="00B042A0"/>
    <w:rsid w:val="00B10431"/>
    <w:rsid w:val="00B172C5"/>
    <w:rsid w:val="00B175EC"/>
    <w:rsid w:val="00B20420"/>
    <w:rsid w:val="00B22BC4"/>
    <w:rsid w:val="00B31983"/>
    <w:rsid w:val="00B333B7"/>
    <w:rsid w:val="00B405FC"/>
    <w:rsid w:val="00B42E04"/>
    <w:rsid w:val="00B67112"/>
    <w:rsid w:val="00B806CD"/>
    <w:rsid w:val="00B8676C"/>
    <w:rsid w:val="00BA7E2A"/>
    <w:rsid w:val="00BB0AA7"/>
    <w:rsid w:val="00BB3FF0"/>
    <w:rsid w:val="00BB43D4"/>
    <w:rsid w:val="00BB556B"/>
    <w:rsid w:val="00BC2E26"/>
    <w:rsid w:val="00BC533C"/>
    <w:rsid w:val="00BD3B16"/>
    <w:rsid w:val="00BD6519"/>
    <w:rsid w:val="00BD7880"/>
    <w:rsid w:val="00BE0D0B"/>
    <w:rsid w:val="00BE2C06"/>
    <w:rsid w:val="00C01005"/>
    <w:rsid w:val="00C01195"/>
    <w:rsid w:val="00C054AF"/>
    <w:rsid w:val="00C07E86"/>
    <w:rsid w:val="00C12063"/>
    <w:rsid w:val="00C30EF0"/>
    <w:rsid w:val="00C3474D"/>
    <w:rsid w:val="00C4031B"/>
    <w:rsid w:val="00C4124F"/>
    <w:rsid w:val="00C41F5B"/>
    <w:rsid w:val="00C45C76"/>
    <w:rsid w:val="00C472E9"/>
    <w:rsid w:val="00C51220"/>
    <w:rsid w:val="00C54861"/>
    <w:rsid w:val="00C65A5A"/>
    <w:rsid w:val="00C821E4"/>
    <w:rsid w:val="00C90D35"/>
    <w:rsid w:val="00C94248"/>
    <w:rsid w:val="00CA1EF9"/>
    <w:rsid w:val="00CA4E92"/>
    <w:rsid w:val="00CA5695"/>
    <w:rsid w:val="00CB77A4"/>
    <w:rsid w:val="00CD5244"/>
    <w:rsid w:val="00CE4F5F"/>
    <w:rsid w:val="00D0312C"/>
    <w:rsid w:val="00D10DF5"/>
    <w:rsid w:val="00D33B70"/>
    <w:rsid w:val="00D33DC8"/>
    <w:rsid w:val="00D37411"/>
    <w:rsid w:val="00D53D73"/>
    <w:rsid w:val="00D67DE2"/>
    <w:rsid w:val="00D9242C"/>
    <w:rsid w:val="00D943DB"/>
    <w:rsid w:val="00D94C85"/>
    <w:rsid w:val="00DA6C62"/>
    <w:rsid w:val="00DB1DBD"/>
    <w:rsid w:val="00DB724E"/>
    <w:rsid w:val="00DC2AEB"/>
    <w:rsid w:val="00DC60F1"/>
    <w:rsid w:val="00DD7BA4"/>
    <w:rsid w:val="00DF25A8"/>
    <w:rsid w:val="00DF6EA5"/>
    <w:rsid w:val="00E07F95"/>
    <w:rsid w:val="00E10BC3"/>
    <w:rsid w:val="00E17F36"/>
    <w:rsid w:val="00E3017B"/>
    <w:rsid w:val="00E376D3"/>
    <w:rsid w:val="00E47F99"/>
    <w:rsid w:val="00E7639E"/>
    <w:rsid w:val="00E85E31"/>
    <w:rsid w:val="00E8717A"/>
    <w:rsid w:val="00EA330C"/>
    <w:rsid w:val="00EA3ADD"/>
    <w:rsid w:val="00EA41F7"/>
    <w:rsid w:val="00EC36DD"/>
    <w:rsid w:val="00ED1349"/>
    <w:rsid w:val="00EE109B"/>
    <w:rsid w:val="00F0563B"/>
    <w:rsid w:val="00F05A87"/>
    <w:rsid w:val="00F06900"/>
    <w:rsid w:val="00F102AF"/>
    <w:rsid w:val="00F171AD"/>
    <w:rsid w:val="00F25895"/>
    <w:rsid w:val="00F436BD"/>
    <w:rsid w:val="00F44CA3"/>
    <w:rsid w:val="00F44E2F"/>
    <w:rsid w:val="00F53592"/>
    <w:rsid w:val="00F57A6A"/>
    <w:rsid w:val="00F66FD0"/>
    <w:rsid w:val="00F767B9"/>
    <w:rsid w:val="00FA560A"/>
    <w:rsid w:val="00FA7477"/>
    <w:rsid w:val="00FB28EA"/>
    <w:rsid w:val="00FC65D6"/>
    <w:rsid w:val="00FC7B02"/>
    <w:rsid w:val="00FD0548"/>
    <w:rsid w:val="00FD21D1"/>
    <w:rsid w:val="00FD4E20"/>
    <w:rsid w:val="00FE2618"/>
    <w:rsid w:val="00FF38A3"/>
    <w:rsid w:val="00FF43D0"/>
    <w:rsid w:val="00FF47B9"/>
    <w:rsid w:val="00FF5698"/>
    <w:rsid w:val="00FF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345F"/>
  <w15:chartTrackingRefBased/>
  <w15:docId w15:val="{2471C3C4-EAC9-2249-99F7-941340DC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SAID U body"/>
    <w:qFormat/>
    <w:rsid w:val="00A3457B"/>
    <w:pPr>
      <w:spacing w:after="200" w:line="276"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1"/>
    <w:qFormat/>
    <w:rsid w:val="00A3457B"/>
    <w:pPr>
      <w:keepNext/>
      <w:spacing w:before="240" w:after="60"/>
      <w:outlineLvl w:val="0"/>
    </w:pPr>
    <w:rPr>
      <w:rFonts w:eastAsia="MS Gothic"/>
      <w:b/>
      <w:bCs/>
      <w:kern w:val="32"/>
      <w:sz w:val="32"/>
      <w:szCs w:val="32"/>
    </w:rPr>
  </w:style>
  <w:style w:type="paragraph" w:styleId="Heading2">
    <w:name w:val="heading 2"/>
    <w:basedOn w:val="Normal"/>
    <w:next w:val="Normal"/>
    <w:link w:val="Heading2Char"/>
    <w:uiPriority w:val="9"/>
    <w:qFormat/>
    <w:rsid w:val="00A3457B"/>
    <w:pPr>
      <w:keepNext/>
      <w:spacing w:after="0" w:line="240" w:lineRule="auto"/>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A34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3457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457B"/>
    <w:rPr>
      <w:rFonts w:ascii="Calibri" w:eastAsia="MS Gothic" w:hAnsi="Calibri" w:cs="Times New Roman"/>
      <w:b/>
      <w:bCs/>
      <w:kern w:val="32"/>
      <w:sz w:val="32"/>
      <w:szCs w:val="32"/>
      <w:lang w:eastAsia="en-US"/>
    </w:rPr>
  </w:style>
  <w:style w:type="character" w:customStyle="1" w:styleId="Heading2Char">
    <w:name w:val="Heading 2 Char"/>
    <w:basedOn w:val="DefaultParagraphFont"/>
    <w:link w:val="Heading2"/>
    <w:uiPriority w:val="9"/>
    <w:rsid w:val="00A3457B"/>
    <w:rPr>
      <w:rFonts w:ascii="Times New Roman" w:eastAsia="Times New Roman" w:hAnsi="Times New Roman" w:cs="Times New Roman"/>
      <w:b/>
      <w:bCs/>
      <w:lang w:eastAsia="en-US"/>
    </w:rPr>
  </w:style>
  <w:style w:type="character" w:customStyle="1" w:styleId="Heading3Char">
    <w:name w:val="Heading 3 Char"/>
    <w:basedOn w:val="DefaultParagraphFont"/>
    <w:link w:val="Heading3"/>
    <w:uiPriority w:val="9"/>
    <w:semiHidden/>
    <w:rsid w:val="00A3457B"/>
    <w:rPr>
      <w:rFonts w:asciiTheme="majorHAnsi" w:eastAsiaTheme="majorEastAsia" w:hAnsiTheme="majorHAnsi" w:cstheme="majorBidi"/>
      <w:color w:val="1F3763" w:themeColor="accent1" w:themeShade="7F"/>
      <w:lang w:eastAsia="en-US"/>
    </w:rPr>
  </w:style>
  <w:style w:type="character" w:customStyle="1" w:styleId="Heading6Char">
    <w:name w:val="Heading 6 Char"/>
    <w:basedOn w:val="DefaultParagraphFont"/>
    <w:link w:val="Heading6"/>
    <w:uiPriority w:val="9"/>
    <w:semiHidden/>
    <w:rsid w:val="00A3457B"/>
    <w:rPr>
      <w:rFonts w:asciiTheme="majorHAnsi" w:eastAsiaTheme="majorEastAsia" w:hAnsiTheme="majorHAnsi" w:cstheme="majorBidi"/>
      <w:i/>
      <w:iCs/>
      <w:color w:val="1F3763" w:themeColor="accent1" w:themeShade="7F"/>
      <w:sz w:val="22"/>
      <w:szCs w:val="22"/>
      <w:lang w:eastAsia="en-US"/>
    </w:rPr>
  </w:style>
  <w:style w:type="paragraph" w:styleId="Header">
    <w:name w:val="header"/>
    <w:basedOn w:val="Normal"/>
    <w:link w:val="HeaderChar"/>
    <w:unhideWhenUsed/>
    <w:rsid w:val="00A3457B"/>
    <w:pPr>
      <w:tabs>
        <w:tab w:val="center" w:pos="4680"/>
        <w:tab w:val="right" w:pos="9360"/>
      </w:tabs>
    </w:pPr>
  </w:style>
  <w:style w:type="character" w:customStyle="1" w:styleId="HeaderChar">
    <w:name w:val="Header Char"/>
    <w:basedOn w:val="DefaultParagraphFont"/>
    <w:link w:val="Header"/>
    <w:rsid w:val="00A3457B"/>
    <w:rPr>
      <w:rFonts w:ascii="Calibri" w:eastAsia="Calibri" w:hAnsi="Calibri" w:cs="Times New Roman"/>
      <w:sz w:val="22"/>
      <w:szCs w:val="22"/>
      <w:lang w:eastAsia="en-US"/>
    </w:rPr>
  </w:style>
  <w:style w:type="paragraph" w:styleId="ListParagraph">
    <w:name w:val="List Paragraph"/>
    <w:aliases w:val="Lapis Bulleted List,List Paragraph (numbered (a)),List Paragraph1,Bullets,Heading II,Numbered List Paragraph,List Paragraph11,Number Bullets,Evidence on Demand bullet points,CEIL PEAKS bullet points,Scriptoria bullet points,List bullet"/>
    <w:basedOn w:val="Normal"/>
    <w:link w:val="ListParagraphChar"/>
    <w:uiPriority w:val="34"/>
    <w:qFormat/>
    <w:rsid w:val="00A3457B"/>
    <w:pPr>
      <w:ind w:left="720"/>
      <w:contextualSpacing/>
    </w:pPr>
  </w:style>
  <w:style w:type="character" w:customStyle="1" w:styleId="ListParagraphChar">
    <w:name w:val="List Paragraph Char"/>
    <w:aliases w:val="Lapis Bulleted List Char,List Paragraph (numbered (a)) Char,List Paragraph1 Char,Bullets Char,Heading II Char,Numbered List Paragraph Char,List Paragraph11 Char,Number Bullets Char,Evidence on Demand bullet points Char"/>
    <w:basedOn w:val="DefaultParagraphFont"/>
    <w:link w:val="ListParagraph"/>
    <w:uiPriority w:val="34"/>
    <w:qFormat/>
    <w:locked/>
    <w:rsid w:val="00A3457B"/>
    <w:rPr>
      <w:rFonts w:ascii="Calibri" w:eastAsia="Calibri" w:hAnsi="Calibri" w:cs="Times New Roman"/>
      <w:sz w:val="22"/>
      <w:szCs w:val="22"/>
      <w:lang w:eastAsia="en-US"/>
    </w:rPr>
  </w:style>
  <w:style w:type="character" w:customStyle="1" w:styleId="f83">
    <w:name w:val="f83"/>
    <w:basedOn w:val="DefaultParagraphFont"/>
    <w:rsid w:val="00A3457B"/>
  </w:style>
  <w:style w:type="paragraph" w:styleId="BalloonText">
    <w:name w:val="Balloon Text"/>
    <w:basedOn w:val="Normal"/>
    <w:link w:val="BalloonTextChar"/>
    <w:uiPriority w:val="99"/>
    <w:semiHidden/>
    <w:unhideWhenUsed/>
    <w:rsid w:val="00A3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7B"/>
    <w:rPr>
      <w:rFonts w:ascii="Tahoma" w:eastAsia="Calibri" w:hAnsi="Tahoma" w:cs="Tahoma"/>
      <w:sz w:val="16"/>
      <w:szCs w:val="16"/>
      <w:lang w:eastAsia="en-US"/>
    </w:rPr>
  </w:style>
  <w:style w:type="paragraph" w:styleId="NoSpacing">
    <w:name w:val="No Spacing"/>
    <w:link w:val="NoSpacingChar"/>
    <w:uiPriority w:val="1"/>
    <w:qFormat/>
    <w:rsid w:val="00A3457B"/>
    <w:rPr>
      <w:rFonts w:ascii="Calibri" w:eastAsia="Calibri" w:hAnsi="Calibri" w:cs="Times New Roman"/>
      <w:sz w:val="22"/>
      <w:szCs w:val="22"/>
      <w:lang w:eastAsia="en-US"/>
    </w:rPr>
  </w:style>
  <w:style w:type="character" w:customStyle="1" w:styleId="NoSpacingChar">
    <w:name w:val="No Spacing Char"/>
    <w:link w:val="NoSpacing"/>
    <w:uiPriority w:val="1"/>
    <w:rsid w:val="00A3457B"/>
    <w:rPr>
      <w:rFonts w:ascii="Calibri" w:eastAsia="Calibri" w:hAnsi="Calibri" w:cs="Times New Roman"/>
      <w:sz w:val="22"/>
      <w:szCs w:val="22"/>
      <w:lang w:eastAsia="en-US"/>
    </w:rPr>
  </w:style>
  <w:style w:type="paragraph" w:customStyle="1" w:styleId="TableParagraph">
    <w:name w:val="Table Paragraph"/>
    <w:basedOn w:val="Normal"/>
    <w:uiPriority w:val="1"/>
    <w:qFormat/>
    <w:rsid w:val="00A3457B"/>
    <w:pPr>
      <w:widowControl w:val="0"/>
      <w:autoSpaceDE w:val="0"/>
      <w:autoSpaceDN w:val="0"/>
      <w:adjustRightInd w:val="0"/>
      <w:spacing w:after="0" w:line="240" w:lineRule="auto"/>
    </w:pPr>
    <w:rPr>
      <w:rFonts w:ascii="Times New Roman" w:eastAsiaTheme="minorEastAsia" w:hAnsi="Times New Roman"/>
      <w:sz w:val="24"/>
      <w:szCs w:val="24"/>
    </w:rPr>
  </w:style>
  <w:style w:type="paragraph" w:styleId="BodyText">
    <w:name w:val="Body Text"/>
    <w:basedOn w:val="Normal"/>
    <w:link w:val="BodyTextChar"/>
    <w:uiPriority w:val="1"/>
    <w:qFormat/>
    <w:rsid w:val="00A3457B"/>
    <w:pPr>
      <w:spacing w:after="120" w:line="240" w:lineRule="auto"/>
      <w:ind w:left="720"/>
      <w:jc w:val="both"/>
    </w:pPr>
    <w:rPr>
      <w:rFonts w:ascii="Times New Roman" w:eastAsia="Times New Roman" w:hAnsi="Times New Roman"/>
      <w:szCs w:val="20"/>
    </w:rPr>
  </w:style>
  <w:style w:type="character" w:customStyle="1" w:styleId="BodyTextChar">
    <w:name w:val="Body Text Char"/>
    <w:basedOn w:val="DefaultParagraphFont"/>
    <w:link w:val="BodyText"/>
    <w:uiPriority w:val="1"/>
    <w:rsid w:val="00A3457B"/>
    <w:rPr>
      <w:rFonts w:ascii="Times New Roman" w:eastAsia="Times New Roman" w:hAnsi="Times New Roman" w:cs="Times New Roman"/>
      <w:sz w:val="22"/>
      <w:szCs w:val="20"/>
      <w:lang w:eastAsia="en-US"/>
    </w:rPr>
  </w:style>
  <w:style w:type="character" w:styleId="CommentReference">
    <w:name w:val="annotation reference"/>
    <w:basedOn w:val="DefaultParagraphFont"/>
    <w:uiPriority w:val="99"/>
    <w:semiHidden/>
    <w:unhideWhenUsed/>
    <w:rsid w:val="00A3457B"/>
    <w:rPr>
      <w:sz w:val="16"/>
      <w:szCs w:val="16"/>
    </w:rPr>
  </w:style>
  <w:style w:type="paragraph" w:styleId="CommentText">
    <w:name w:val="annotation text"/>
    <w:basedOn w:val="Normal"/>
    <w:link w:val="CommentTextChar"/>
    <w:uiPriority w:val="99"/>
    <w:unhideWhenUsed/>
    <w:rsid w:val="00A3457B"/>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57B"/>
    <w:rPr>
      <w:rFonts w:eastAsiaTheme="minorHAnsi"/>
      <w:sz w:val="20"/>
      <w:szCs w:val="20"/>
      <w:lang w:eastAsia="en-US"/>
    </w:rPr>
  </w:style>
  <w:style w:type="paragraph" w:styleId="FootnoteText">
    <w:name w:val="footnote text"/>
    <w:aliases w:val="Geneva 9,Font: Geneva 9,Boston 10,f,single space,FOOTNOTES,fn,footnote text,Footnote,12pt,Footnote Text Char Char,poznppMV,Char Знак Знак,Char Знак,Footnote Text qer,ft,Footnote Text Char Char Char Char Char Char Char Char Char Char,ADB, C"/>
    <w:basedOn w:val="Normal"/>
    <w:link w:val="FootnoteTextChar"/>
    <w:uiPriority w:val="99"/>
    <w:unhideWhenUsed/>
    <w:qFormat/>
    <w:rsid w:val="00A3457B"/>
    <w:pPr>
      <w:spacing w:after="0" w:line="240" w:lineRule="auto"/>
    </w:pPr>
    <w:rPr>
      <w:sz w:val="20"/>
      <w:szCs w:val="20"/>
    </w:rPr>
  </w:style>
  <w:style w:type="character" w:customStyle="1" w:styleId="FootnoteTextChar">
    <w:name w:val="Footnote Text Char"/>
    <w:aliases w:val="Geneva 9 Char,Font: Geneva 9 Char,Boston 10 Char,f Char,single space Char,FOOTNOTES Char,fn Char,footnote text Char,Footnote Char,12pt Char,Footnote Text Char Char Char,poznppMV Char,Char Знак Знак Char,Char Знак Char,ft Char,ADB Char"/>
    <w:basedOn w:val="DefaultParagraphFont"/>
    <w:link w:val="FootnoteText"/>
    <w:uiPriority w:val="99"/>
    <w:rsid w:val="00A3457B"/>
    <w:rPr>
      <w:rFonts w:ascii="Calibri" w:eastAsia="Calibri" w:hAnsi="Calibri" w:cs="Times New Roman"/>
      <w:sz w:val="20"/>
      <w:szCs w:val="20"/>
      <w:lang w:eastAsia="en-US"/>
    </w:rPr>
  </w:style>
  <w:style w:type="character" w:styleId="FootnoteReference">
    <w:name w:val="footnote reference"/>
    <w:aliases w:val="ftref,16 Point,Superscript 6 Point, Char Char,Superscript 6 Point + 11 pt,Footnote Reference Char Char Char,Carattere Char Carattere Carattere Char Carattere Char Carattere Char Char Char1 Char"/>
    <w:basedOn w:val="DefaultParagraphFont"/>
    <w:link w:val="Char2"/>
    <w:uiPriority w:val="99"/>
    <w:unhideWhenUsed/>
    <w:qFormat/>
    <w:rsid w:val="00A3457B"/>
    <w:rPr>
      <w:vertAlign w:val="superscript"/>
    </w:rPr>
  </w:style>
  <w:style w:type="paragraph" w:styleId="TOC1">
    <w:name w:val="toc 1"/>
    <w:basedOn w:val="Normal"/>
    <w:next w:val="Normal"/>
    <w:autoRedefine/>
    <w:uiPriority w:val="39"/>
    <w:unhideWhenUsed/>
    <w:rsid w:val="00A3457B"/>
    <w:pPr>
      <w:tabs>
        <w:tab w:val="right" w:leader="dot" w:pos="9350"/>
      </w:tabs>
      <w:spacing w:after="0" w:line="240" w:lineRule="auto"/>
      <w:ind w:left="720" w:hanging="360"/>
    </w:pPr>
    <w:rPr>
      <w:rFonts w:ascii="Times New Roman" w:eastAsiaTheme="minorHAnsi" w:hAnsi="Times New Roman"/>
      <w:b/>
      <w:sz w:val="24"/>
      <w:szCs w:val="24"/>
    </w:rPr>
  </w:style>
  <w:style w:type="paragraph" w:customStyle="1" w:styleId="5USAIDbody">
    <w:name w:val="5 USAID body"/>
    <w:basedOn w:val="Normal"/>
    <w:link w:val="5USAIDbodyChar"/>
    <w:qFormat/>
    <w:rsid w:val="00A3457B"/>
    <w:pPr>
      <w:autoSpaceDE w:val="0"/>
      <w:autoSpaceDN w:val="0"/>
      <w:adjustRightInd w:val="0"/>
      <w:spacing w:after="120" w:line="240" w:lineRule="auto"/>
    </w:pPr>
    <w:rPr>
      <w:rFonts w:asciiTheme="minorHAnsi" w:hAnsiTheme="minorHAnsi"/>
      <w:color w:val="000000" w:themeColor="text1"/>
      <w:sz w:val="24"/>
      <w:szCs w:val="24"/>
    </w:rPr>
  </w:style>
  <w:style w:type="character" w:customStyle="1" w:styleId="5USAIDbodyChar">
    <w:name w:val="5 USAID body Char"/>
    <w:basedOn w:val="DefaultParagraphFont"/>
    <w:link w:val="5USAIDbody"/>
    <w:rsid w:val="00A3457B"/>
    <w:rPr>
      <w:rFonts w:eastAsia="Calibri" w:cs="Times New Roman"/>
      <w:color w:val="000000" w:themeColor="text1"/>
      <w:lang w:eastAsia="en-US"/>
    </w:rPr>
  </w:style>
  <w:style w:type="paragraph" w:styleId="Footer">
    <w:name w:val="footer"/>
    <w:basedOn w:val="Normal"/>
    <w:link w:val="FooterChar"/>
    <w:uiPriority w:val="99"/>
    <w:unhideWhenUsed/>
    <w:rsid w:val="00A3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7B"/>
    <w:rPr>
      <w:rFonts w:ascii="Calibri" w:eastAsia="Calibri" w:hAnsi="Calibri" w:cs="Times New Roman"/>
      <w:sz w:val="22"/>
      <w:szCs w:val="22"/>
      <w:lang w:eastAsia="en-US"/>
    </w:rPr>
  </w:style>
  <w:style w:type="table" w:styleId="TableGrid">
    <w:name w:val="Table Grid"/>
    <w:basedOn w:val="TableNormal"/>
    <w:uiPriority w:val="59"/>
    <w:rsid w:val="00A3457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457B"/>
  </w:style>
  <w:style w:type="paragraph" w:styleId="BodyText2">
    <w:name w:val="Body Text 2"/>
    <w:basedOn w:val="Normal"/>
    <w:link w:val="BodyText2Char"/>
    <w:uiPriority w:val="99"/>
    <w:unhideWhenUsed/>
    <w:rsid w:val="00A3457B"/>
    <w:pPr>
      <w:spacing w:after="120" w:line="480" w:lineRule="auto"/>
    </w:pPr>
  </w:style>
  <w:style w:type="character" w:customStyle="1" w:styleId="BodyText2Char">
    <w:name w:val="Body Text 2 Char"/>
    <w:basedOn w:val="DefaultParagraphFont"/>
    <w:link w:val="BodyText2"/>
    <w:uiPriority w:val="99"/>
    <w:rsid w:val="00A3457B"/>
    <w:rPr>
      <w:rFonts w:ascii="Calibri" w:eastAsia="Calibri" w:hAnsi="Calibri" w:cs="Times New Roman"/>
      <w:sz w:val="22"/>
      <w:szCs w:val="22"/>
      <w:lang w:eastAsia="en-US"/>
    </w:rPr>
  </w:style>
  <w:style w:type="paragraph" w:styleId="Caption">
    <w:name w:val="caption"/>
    <w:aliases w:val="Caption Char"/>
    <w:basedOn w:val="Normal"/>
    <w:next w:val="Normal"/>
    <w:link w:val="CaptionChar1"/>
    <w:qFormat/>
    <w:rsid w:val="00A3457B"/>
    <w:pPr>
      <w:spacing w:before="120" w:after="120" w:line="240" w:lineRule="auto"/>
    </w:pPr>
    <w:rPr>
      <w:rFonts w:ascii="Times New Roman" w:eastAsia="Times New Roman" w:hAnsi="Times New Roman"/>
      <w:b/>
      <w:bCs/>
      <w:sz w:val="20"/>
      <w:szCs w:val="20"/>
    </w:rPr>
  </w:style>
  <w:style w:type="character" w:customStyle="1" w:styleId="CaptionChar1">
    <w:name w:val="Caption Char1"/>
    <w:aliases w:val="Caption Char Char"/>
    <w:link w:val="Caption"/>
    <w:rsid w:val="00A3457B"/>
    <w:rPr>
      <w:rFonts w:ascii="Times New Roman" w:eastAsia="Times New Roman" w:hAnsi="Times New Roman" w:cs="Times New Roman"/>
      <w:b/>
      <w:bCs/>
      <w:sz w:val="20"/>
      <w:szCs w:val="20"/>
      <w:lang w:eastAsia="en-US"/>
    </w:rPr>
  </w:style>
  <w:style w:type="character" w:styleId="Strong">
    <w:name w:val="Strong"/>
    <w:uiPriority w:val="22"/>
    <w:qFormat/>
    <w:rsid w:val="00A3457B"/>
    <w:rPr>
      <w:b/>
      <w:bCs/>
    </w:rPr>
  </w:style>
  <w:style w:type="paragraph" w:customStyle="1" w:styleId="Default">
    <w:name w:val="Default"/>
    <w:rsid w:val="00A3457B"/>
    <w:pPr>
      <w:autoSpaceDE w:val="0"/>
      <w:autoSpaceDN w:val="0"/>
      <w:adjustRightInd w:val="0"/>
    </w:pPr>
    <w:rPr>
      <w:rFonts w:ascii="Gill Sans MT" w:eastAsia="Times New Roman" w:hAnsi="Gill Sans MT" w:cs="Gill Sans MT"/>
      <w:color w:val="000000"/>
      <w:lang w:eastAsia="en-US" w:bidi="th-TH"/>
    </w:rPr>
  </w:style>
  <w:style w:type="paragraph" w:customStyle="1" w:styleId="HeadingLines">
    <w:name w:val="Heading Lines"/>
    <w:basedOn w:val="Heading6"/>
    <w:link w:val="HeadingLinesChar"/>
    <w:qFormat/>
    <w:rsid w:val="00A3457B"/>
    <w:pPr>
      <w:keepNext w:val="0"/>
      <w:keepLines w:val="0"/>
      <w:pBdr>
        <w:top w:val="single" w:sz="4" w:space="1" w:color="auto"/>
        <w:bottom w:val="single" w:sz="4" w:space="1" w:color="auto"/>
      </w:pBdr>
      <w:spacing w:before="60" w:line="240" w:lineRule="auto"/>
    </w:pPr>
    <w:rPr>
      <w:rFonts w:ascii="Arial" w:eastAsia="Times New Roman" w:hAnsi="Arial" w:cs="Arial"/>
      <w:b/>
      <w:bCs/>
      <w:i w:val="0"/>
      <w:iCs w:val="0"/>
      <w:sz w:val="20"/>
      <w:szCs w:val="20"/>
    </w:rPr>
  </w:style>
  <w:style w:type="character" w:customStyle="1" w:styleId="HeadingLinesChar">
    <w:name w:val="Heading Lines Char"/>
    <w:basedOn w:val="Heading6Char"/>
    <w:link w:val="HeadingLines"/>
    <w:rsid w:val="00A3457B"/>
    <w:rPr>
      <w:rFonts w:ascii="Arial" w:eastAsia="Times New Roman" w:hAnsi="Arial" w:cs="Arial"/>
      <w:b/>
      <w:bCs/>
      <w:i w:val="0"/>
      <w:iCs w:val="0"/>
      <w:color w:val="1F3763" w:themeColor="accent1" w:themeShade="7F"/>
      <w:sz w:val="20"/>
      <w:szCs w:val="20"/>
      <w:lang w:eastAsia="en-US"/>
    </w:rPr>
  </w:style>
  <w:style w:type="paragraph" w:customStyle="1" w:styleId="Bodypara">
    <w:name w:val="Body para"/>
    <w:basedOn w:val="Normal"/>
    <w:qFormat/>
    <w:rsid w:val="00A3457B"/>
    <w:pPr>
      <w:spacing w:before="200" w:after="0" w:line="312" w:lineRule="auto"/>
    </w:pPr>
    <w:rPr>
      <w:rFonts w:ascii="Arial" w:eastAsia="Times New Roman" w:hAnsi="Arial" w:cs="Arial"/>
      <w:sz w:val="20"/>
      <w:szCs w:val="20"/>
    </w:rPr>
  </w:style>
  <w:style w:type="paragraph" w:styleId="NormalWeb">
    <w:name w:val="Normal (Web)"/>
    <w:basedOn w:val="Normal"/>
    <w:uiPriority w:val="99"/>
    <w:semiHidden/>
    <w:unhideWhenUsed/>
    <w:rsid w:val="00A3457B"/>
    <w:pPr>
      <w:spacing w:before="100" w:beforeAutospacing="1" w:after="100" w:afterAutospacing="1" w:line="240" w:lineRule="auto"/>
    </w:pPr>
    <w:rPr>
      <w:rFonts w:ascii="Times New Roman" w:eastAsiaTheme="minorEastAsia" w:hAnsi="Times New Roman"/>
      <w:sz w:val="24"/>
      <w:szCs w:val="24"/>
    </w:rPr>
  </w:style>
  <w:style w:type="paragraph" w:styleId="TOC2">
    <w:name w:val="toc 2"/>
    <w:basedOn w:val="Normal"/>
    <w:next w:val="Normal"/>
    <w:autoRedefine/>
    <w:uiPriority w:val="39"/>
    <w:unhideWhenUsed/>
    <w:rsid w:val="00A3457B"/>
    <w:pPr>
      <w:tabs>
        <w:tab w:val="right" w:leader="dot" w:pos="9350"/>
      </w:tabs>
      <w:spacing w:after="100"/>
      <w:ind w:left="360"/>
      <w:jc w:val="both"/>
    </w:pPr>
    <w:rPr>
      <w:rFonts w:ascii="Gill Sans MT" w:hAnsi="Gill Sans MT"/>
      <w:noProof/>
      <w:sz w:val="24"/>
      <w:szCs w:val="24"/>
    </w:rPr>
  </w:style>
  <w:style w:type="character" w:styleId="Hyperlink">
    <w:name w:val="Hyperlink"/>
    <w:basedOn w:val="DefaultParagraphFont"/>
    <w:uiPriority w:val="99"/>
    <w:unhideWhenUsed/>
    <w:rsid w:val="00A3457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3457B"/>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3457B"/>
    <w:rPr>
      <w:rFonts w:ascii="Calibri" w:eastAsia="Calibri" w:hAnsi="Calibri" w:cs="Times New Roman"/>
      <w:b/>
      <w:bCs/>
      <w:sz w:val="20"/>
      <w:szCs w:val="20"/>
      <w:lang w:eastAsia="en-US"/>
    </w:rPr>
  </w:style>
  <w:style w:type="table" w:customStyle="1" w:styleId="TableGrid1">
    <w:name w:val="Table Grid1"/>
    <w:basedOn w:val="TableNormal"/>
    <w:next w:val="TableGrid"/>
    <w:rsid w:val="00A3457B"/>
    <w:pPr>
      <w:widowControl w:val="0"/>
      <w:autoSpaceDE w:val="0"/>
      <w:autoSpaceDN w:val="0"/>
      <w:adjustRightInd w:val="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3457B"/>
    <w:pPr>
      <w:widowControl w:val="0"/>
      <w:autoSpaceDE w:val="0"/>
      <w:autoSpaceDN w:val="0"/>
      <w:adjustRightInd w:val="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
    <w:name w:val="Medium Shading 2 - Accent 11"/>
    <w:basedOn w:val="TableNormal"/>
    <w:uiPriority w:val="64"/>
    <w:rsid w:val="00A3457B"/>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A3457B"/>
    <w:rPr>
      <w:rFonts w:eastAsiaTheme="minorHAnsi"/>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eGrid2">
    <w:name w:val="Table Grid2"/>
    <w:basedOn w:val="TableNormal"/>
    <w:next w:val="TableGrid"/>
    <w:rsid w:val="00A3457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CEPTIONREPORT">
    <w:name w:val="BODY INCEPTION REPORT"/>
    <w:basedOn w:val="Normal"/>
    <w:link w:val="BODYINCEPTIONREPORTChar"/>
    <w:qFormat/>
    <w:rsid w:val="00A3457B"/>
    <w:pPr>
      <w:spacing w:after="0" w:line="240" w:lineRule="auto"/>
      <w:jc w:val="both"/>
    </w:pPr>
  </w:style>
  <w:style w:type="table" w:customStyle="1" w:styleId="TableGrid3">
    <w:name w:val="Table Grid3"/>
    <w:basedOn w:val="TableNormal"/>
    <w:next w:val="TableGrid"/>
    <w:uiPriority w:val="59"/>
    <w:rsid w:val="00A3457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INCEPTIONREPORTChar">
    <w:name w:val="BODY INCEPTION REPORT Char"/>
    <w:basedOn w:val="DefaultParagraphFont"/>
    <w:link w:val="BODYINCEPTIONREPORT"/>
    <w:rsid w:val="00A3457B"/>
    <w:rPr>
      <w:rFonts w:ascii="Calibri" w:eastAsia="Calibri" w:hAnsi="Calibri" w:cs="Times New Roman"/>
      <w:sz w:val="22"/>
      <w:szCs w:val="22"/>
      <w:lang w:eastAsia="en-US"/>
    </w:rPr>
  </w:style>
  <w:style w:type="table" w:customStyle="1" w:styleId="TableGrid4">
    <w:name w:val="Table Grid4"/>
    <w:basedOn w:val="TableNormal"/>
    <w:next w:val="TableGrid"/>
    <w:uiPriority w:val="59"/>
    <w:rsid w:val="00A3457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next w:val="LightGrid-Accent11"/>
    <w:uiPriority w:val="62"/>
    <w:rsid w:val="00A3457B"/>
    <w:rPr>
      <w:rFonts w:eastAsiaTheme="minorHAnsi"/>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Revision">
    <w:name w:val="Revision"/>
    <w:hidden/>
    <w:uiPriority w:val="99"/>
    <w:semiHidden/>
    <w:rsid w:val="00A3457B"/>
    <w:rPr>
      <w:rFonts w:ascii="Calibri" w:eastAsia="Calibri" w:hAnsi="Calibri" w:cs="Times New Roman"/>
      <w:sz w:val="22"/>
      <w:szCs w:val="22"/>
      <w:lang w:eastAsia="en-US"/>
    </w:rPr>
  </w:style>
  <w:style w:type="paragraph" w:customStyle="1" w:styleId="p28">
    <w:name w:val="p28"/>
    <w:basedOn w:val="Normal"/>
    <w:rsid w:val="00A3457B"/>
    <w:pPr>
      <w:widowControl w:val="0"/>
      <w:tabs>
        <w:tab w:val="left" w:pos="680"/>
        <w:tab w:val="left" w:pos="1060"/>
      </w:tabs>
      <w:spacing w:after="0" w:line="240" w:lineRule="atLeast"/>
      <w:ind w:left="432" w:hanging="288"/>
    </w:pPr>
    <w:rPr>
      <w:rFonts w:ascii="Times New Roman" w:eastAsia="Times New Roman" w:hAnsi="Times New Roman"/>
      <w:snapToGrid w:val="0"/>
      <w:sz w:val="24"/>
      <w:szCs w:val="20"/>
    </w:rPr>
  </w:style>
  <w:style w:type="character" w:styleId="UnresolvedMention">
    <w:name w:val="Unresolved Mention"/>
    <w:basedOn w:val="DefaultParagraphFont"/>
    <w:uiPriority w:val="99"/>
    <w:semiHidden/>
    <w:unhideWhenUsed/>
    <w:rsid w:val="00A3457B"/>
    <w:rPr>
      <w:color w:val="605E5C"/>
      <w:shd w:val="clear" w:color="auto" w:fill="E1DFDD"/>
    </w:rPr>
  </w:style>
  <w:style w:type="paragraph" w:customStyle="1" w:styleId="Paragraph">
    <w:name w:val="Paragraph"/>
    <w:basedOn w:val="Normal"/>
    <w:link w:val="ParagraphChar"/>
    <w:qFormat/>
    <w:rsid w:val="00A3457B"/>
    <w:pPr>
      <w:numPr>
        <w:numId w:val="9"/>
      </w:numPr>
      <w:spacing w:after="0" w:line="240" w:lineRule="auto"/>
      <w:jc w:val="both"/>
    </w:pPr>
    <w:rPr>
      <w:rFonts w:ascii="Arial" w:eastAsia="Times New Roman" w:hAnsi="Arial"/>
      <w:sz w:val="20"/>
      <w:lang w:val="en-GB" w:eastAsia="x-none"/>
    </w:rPr>
  </w:style>
  <w:style w:type="character" w:customStyle="1" w:styleId="ParagraphChar">
    <w:name w:val="Paragraph Char"/>
    <w:link w:val="Paragraph"/>
    <w:rsid w:val="00A3457B"/>
    <w:rPr>
      <w:rFonts w:ascii="Arial" w:eastAsia="Times New Roman" w:hAnsi="Arial" w:cs="Times New Roman"/>
      <w:sz w:val="20"/>
      <w:szCs w:val="22"/>
      <w:lang w:val="en-GB" w:eastAsia="x-none"/>
    </w:rPr>
  </w:style>
  <w:style w:type="paragraph" w:styleId="TOCHeading">
    <w:name w:val="TOC Heading"/>
    <w:basedOn w:val="Heading1"/>
    <w:next w:val="Normal"/>
    <w:uiPriority w:val="39"/>
    <w:unhideWhenUsed/>
    <w:qFormat/>
    <w:rsid w:val="00A3457B"/>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A3457B"/>
    <w:pPr>
      <w:spacing w:after="100"/>
      <w:ind w:left="440"/>
    </w:pPr>
  </w:style>
  <w:style w:type="paragraph" w:customStyle="1" w:styleId="Char2">
    <w:name w:val="Char2"/>
    <w:basedOn w:val="Normal"/>
    <w:link w:val="FootnoteReference"/>
    <w:uiPriority w:val="99"/>
    <w:rsid w:val="00A3457B"/>
    <w:pPr>
      <w:spacing w:after="160" w:line="240" w:lineRule="exact"/>
      <w:jc w:val="both"/>
    </w:pPr>
    <w:rPr>
      <w:rFonts w:asciiTheme="minorHAnsi" w:eastAsiaTheme="minorEastAsia" w:hAnsiTheme="minorHAnsi" w:cstheme="minorBidi"/>
      <w:sz w:val="24"/>
      <w:szCs w:val="24"/>
      <w:vertAlign w:val="superscript"/>
      <w:lang w:eastAsia="ja-JP"/>
    </w:rPr>
  </w:style>
  <w:style w:type="character" w:styleId="FollowedHyperlink">
    <w:name w:val="FollowedHyperlink"/>
    <w:basedOn w:val="DefaultParagraphFont"/>
    <w:uiPriority w:val="99"/>
    <w:semiHidden/>
    <w:unhideWhenUsed/>
    <w:rsid w:val="00A34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unevaluation.org/document/detail/1914" TargetMode="External"/><Relationship Id="rId26" Type="http://schemas.openxmlformats.org/officeDocument/2006/relationships/hyperlink" Target="https://www.kg.undp.org/content/kyrgyzstan/en/home/democratic-governance-and-peacebuilding/sample-tier-2/kesp0.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evaluation.org/document/detail/608" TargetMode="External"/><Relationship Id="rId34" Type="http://schemas.openxmlformats.org/officeDocument/2006/relationships/hyperlink" Target="https://www.osce.org/files/f/documents/7/0/488587_1.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neval.org/document/detail/608" TargetMode="External"/><Relationship Id="rId25" Type="http://schemas.openxmlformats.org/officeDocument/2006/relationships/hyperlink" Target="https://info.undp.org/docs/pdc/Documents/KGZ/ProDoc%20Kyrgyzstan%20Elections%20Programme%20April%202020.docx.pdf" TargetMode="External"/><Relationship Id="rId33" Type="http://schemas.openxmlformats.org/officeDocument/2006/relationships/hyperlink" Target="https://www.osce.org/files/f/documents/6/5/505840_0.pdf" TargetMode="External"/><Relationship Id="rId38" Type="http://schemas.openxmlformats.org/officeDocument/2006/relationships/hyperlink" Target="https://data.worldbank.org/country/Kyrgyz-Republic" TargetMode="External"/><Relationship Id="rId2" Type="http://schemas.openxmlformats.org/officeDocument/2006/relationships/numbering" Target="numbering.xml"/><Relationship Id="rId16" Type="http://schemas.openxmlformats.org/officeDocument/2006/relationships/hyperlink" Target="http://treasury.un.org/operationalrates/OperationalRates.aspx" TargetMode="External"/><Relationship Id="rId20" Type="http://schemas.openxmlformats.org/officeDocument/2006/relationships/hyperlink" Target="http://www.uneval.org/document/detail/1616" TargetMode="External"/><Relationship Id="rId29" Type="http://schemas.openxmlformats.org/officeDocument/2006/relationships/hyperlink" Target="https://info.undp.org/docs/pdc/Documents/KGZ/00060022_00075340_ProDoc_KESP_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24" Type="http://schemas.openxmlformats.org/officeDocument/2006/relationships/hyperlink" Target="https://www.kg.undp.org/content/dam/kyrgyzstan/docs/communications-unit/Country%20programme%20document%20for%20Kyrgyzstan%20(2018-2022).pdf" TargetMode="External"/><Relationship Id="rId32" Type="http://schemas.openxmlformats.org/officeDocument/2006/relationships/hyperlink" Target="https://www.osce.org/files/f/documents/4/5/504136.pdf" TargetMode="External"/><Relationship Id="rId37" Type="http://schemas.openxmlformats.org/officeDocument/2006/relationships/hyperlink" Target="https://www.swp-berlin.org/publications/products/comments/2021C08_RevolutionKyrgyzstan.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valuation.org/document/detail/607" TargetMode="External"/><Relationship Id="rId23" Type="http://schemas.openxmlformats.org/officeDocument/2006/relationships/hyperlink" Target="http://web.undp.org/evaluation/guideline/documents/PDF/UNDP_Evaluation_Guidelines.pdf" TargetMode="External"/><Relationship Id="rId28" Type="http://schemas.openxmlformats.org/officeDocument/2006/relationships/hyperlink" Target="https://open.undp.org/projects/00121518" TargetMode="External"/><Relationship Id="rId36" Type="http://schemas.openxmlformats.org/officeDocument/2006/relationships/hyperlink" Target="https://www.osce.org/files/f/documents/7/a/472461_0.pdf" TargetMode="External"/><Relationship Id="rId10" Type="http://schemas.openxmlformats.org/officeDocument/2006/relationships/footer" Target="footer2.xml"/><Relationship Id="rId19" Type="http://schemas.openxmlformats.org/officeDocument/2006/relationships/hyperlink" Target="https://kyrgyzstan.un.org/sites/default/files/2020-02/UNDAF%2018052017%20eng%20fin.pdf" TargetMode="External"/><Relationship Id="rId31" Type="http://schemas.openxmlformats.org/officeDocument/2006/relationships/hyperlink" Target="https://www.osce.org/files/f/documents/2/f/51908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dev.org/publications/handbook-on-planning-monitoring-and-evaluating-for-results/.The" TargetMode="External"/><Relationship Id="rId22" Type="http://schemas.openxmlformats.org/officeDocument/2006/relationships/hyperlink" Target="https://undocs.org/DP/2017/38" TargetMode="External"/><Relationship Id="rId27" Type="http://schemas.openxmlformats.org/officeDocument/2006/relationships/hyperlink" Target="https://www.kg.undp.org/content/kyrgyzstan/en/home/projects/kyrgyzstan-electoral-support-programme.html" TargetMode="External"/><Relationship Id="rId30" Type="http://schemas.openxmlformats.org/officeDocument/2006/relationships/hyperlink" Target="https://www.oecd.org/dac/evaluation/revised-evaluation-criteria-dec-2019.pdf" TargetMode="External"/><Relationship Id="rId35" Type="http://schemas.openxmlformats.org/officeDocument/2006/relationships/hyperlink" Target="https://www.osce.org/files/f/documents/6/5/505840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evaluation/revised-evaluation-criteria-dec-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77CD-7AA3-49B9-B7CB-70CAA6C9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21699</Words>
  <Characters>123688</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Kimiko Kuga</dc:creator>
  <cp:keywords/>
  <dc:description/>
  <cp:lastModifiedBy>Aidai Arstanbekova</cp:lastModifiedBy>
  <cp:revision>3</cp:revision>
  <dcterms:created xsi:type="dcterms:W3CDTF">2022-09-27T13:03:00Z</dcterms:created>
  <dcterms:modified xsi:type="dcterms:W3CDTF">2022-09-27T13:03:00Z</dcterms:modified>
</cp:coreProperties>
</file>