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9056" w14:textId="023FC257" w:rsidR="002C28EB" w:rsidRPr="002C28EB" w:rsidRDefault="00BF0763" w:rsidP="007109E7">
      <w:pPr>
        <w:pStyle w:val="Heading2"/>
        <w:spacing w:line="276" w:lineRule="auto"/>
        <w:rPr>
          <w:sz w:val="52"/>
          <w:szCs w:val="52"/>
        </w:rPr>
      </w:pPr>
      <w:bookmarkStart w:id="0" w:name="_Toc389221713"/>
      <w:r w:rsidRPr="002C28EB">
        <w:rPr>
          <w:sz w:val="52"/>
          <w:szCs w:val="52"/>
        </w:rPr>
        <w:t>Mid</w:t>
      </w:r>
      <w:r w:rsidR="008232E5" w:rsidRPr="002C28EB">
        <w:rPr>
          <w:sz w:val="52"/>
          <w:szCs w:val="52"/>
        </w:rPr>
        <w:t>-T</w:t>
      </w:r>
      <w:r w:rsidRPr="002C28EB">
        <w:rPr>
          <w:sz w:val="52"/>
          <w:szCs w:val="52"/>
        </w:rPr>
        <w:t>erm Review Terms of Reference</w:t>
      </w:r>
      <w:r w:rsidR="008A1CF3" w:rsidRPr="002C28EB">
        <w:rPr>
          <w:sz w:val="52"/>
          <w:szCs w:val="52"/>
        </w:rPr>
        <w:t xml:space="preserve"> </w:t>
      </w:r>
      <w:bookmarkEnd w:id="0"/>
    </w:p>
    <w:p w14:paraId="74AC3B51" w14:textId="77777777" w:rsidR="007109E7" w:rsidRDefault="007109E7" w:rsidP="007109E7">
      <w:pPr>
        <w:pStyle w:val="BodyText"/>
        <w:spacing w:before="0" w:after="0" w:line="276" w:lineRule="auto"/>
        <w:ind w:left="360"/>
        <w:rPr>
          <w:rFonts w:ascii="Garamond" w:hAnsi="Garamond"/>
          <w:b/>
          <w:bCs/>
          <w:sz w:val="28"/>
          <w:szCs w:val="28"/>
        </w:rPr>
      </w:pPr>
    </w:p>
    <w:p w14:paraId="58E057D7" w14:textId="43321DC1" w:rsidR="00BF0763" w:rsidRPr="00BE7FD4" w:rsidRDefault="00BF0763" w:rsidP="007109E7">
      <w:pPr>
        <w:pStyle w:val="BodyText"/>
        <w:numPr>
          <w:ilvl w:val="0"/>
          <w:numId w:val="1"/>
        </w:numPr>
        <w:spacing w:before="0" w:after="0" w:line="276" w:lineRule="auto"/>
        <w:ind w:left="360"/>
        <w:rPr>
          <w:rFonts w:ascii="Garamond" w:hAnsi="Garamond"/>
          <w:b/>
          <w:bCs/>
          <w:sz w:val="28"/>
          <w:szCs w:val="28"/>
        </w:rPr>
      </w:pPr>
      <w:r w:rsidRPr="00BE7FD4">
        <w:rPr>
          <w:rFonts w:ascii="Garamond" w:hAnsi="Garamond"/>
          <w:b/>
          <w:bCs/>
          <w:sz w:val="28"/>
          <w:szCs w:val="28"/>
        </w:rPr>
        <w:t xml:space="preserve">INTRODUCTION </w:t>
      </w:r>
    </w:p>
    <w:p w14:paraId="4BACD0E2" w14:textId="6ACD93AB" w:rsidR="00F10747" w:rsidRDefault="00BF0763" w:rsidP="007109E7">
      <w:pPr>
        <w:spacing w:after="0"/>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 xml:space="preserve">for </w:t>
      </w:r>
      <w:r w:rsidR="008232E5">
        <w:rPr>
          <w:rFonts w:ascii="Garamond" w:hAnsi="Garamond"/>
        </w:rPr>
        <w:t>-</w:t>
      </w:r>
      <w:r>
        <w:rPr>
          <w:rFonts w:ascii="Garamond" w:hAnsi="Garamond"/>
        </w:rPr>
        <w:t xml:space="preserve">the </w:t>
      </w:r>
      <w:r>
        <w:rPr>
          <w:rFonts w:ascii="Garamond" w:hAnsi="Garamond" w:cs="Arial"/>
          <w:lang w:eastAsia="ja-JP"/>
        </w:rPr>
        <w:t>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00D86F34">
        <w:rPr>
          <w:rFonts w:ascii="Garamond" w:hAnsi="Garamond" w:cs="Arial"/>
          <w:lang w:eastAsia="ja-JP"/>
        </w:rPr>
        <w:t>of the full sized</w:t>
      </w:r>
      <w:r w:rsidR="00734606" w:rsidRPr="00D86F34">
        <w:rPr>
          <w:rFonts w:ascii="Garamond" w:hAnsi="Garamond" w:cs="Arial"/>
          <w:shd w:val="clear" w:color="auto" w:fill="FFFFFF" w:themeFill="background1"/>
          <w:lang w:eastAsia="ja-JP"/>
        </w:rPr>
        <w:t xml:space="preserve"> UNDP</w:t>
      </w:r>
      <w:r w:rsidR="00734606">
        <w:rPr>
          <w:rFonts w:ascii="Garamond" w:hAnsi="Garamond" w:cs="Arial"/>
          <w:lang w:eastAsia="ja-JP"/>
        </w:rPr>
        <w:t>-supported GEF-financed</w:t>
      </w:r>
      <w:r w:rsidR="00B04988">
        <w:rPr>
          <w:rFonts w:ascii="Garamond" w:hAnsi="Garamond" w:cs="Arial"/>
          <w:lang w:eastAsia="ja-JP"/>
        </w:rPr>
        <w:t xml:space="preserve"> project titled </w:t>
      </w:r>
      <w:r w:rsidR="00B04988" w:rsidRPr="00B04988">
        <w:rPr>
          <w:rFonts w:ascii="Garamond" w:hAnsi="Garamond" w:cs="Arial"/>
          <w:lang w:eastAsia="ja-JP"/>
        </w:rPr>
        <w:t>Forest Landscape Restoration in Mayaga Region (FLR Mayaga) Project</w:t>
      </w:r>
      <w:r w:rsidR="00B04988">
        <w:rPr>
          <w:rFonts w:ascii="Garamond" w:hAnsi="Garamond" w:cs="Arial"/>
          <w:lang w:eastAsia="ja-JP"/>
        </w:rPr>
        <w:t xml:space="preserve"> (</w:t>
      </w:r>
      <w:r w:rsidRPr="002D731C">
        <w:rPr>
          <w:rFonts w:ascii="Garamond" w:hAnsi="Garamond" w:cs="Arial"/>
          <w:lang w:eastAsia="ja-JP"/>
        </w:rPr>
        <w:t>PIMS</w:t>
      </w:r>
      <w:r w:rsidR="00B04988">
        <w:rPr>
          <w:rFonts w:ascii="Garamond" w:hAnsi="Garamond" w:cs="Arial"/>
          <w:lang w:eastAsia="ja-JP"/>
        </w:rPr>
        <w:t>:5702)</w:t>
      </w:r>
      <w:r w:rsidR="00490A9D">
        <w:rPr>
          <w:rFonts w:ascii="Garamond" w:hAnsi="Garamond" w:cs="Arial"/>
          <w:lang w:eastAsia="ja-JP"/>
        </w:rPr>
        <w:t>. The project is being</w:t>
      </w:r>
      <w:r w:rsidRPr="002D731C">
        <w:rPr>
          <w:rFonts w:ascii="Garamond" w:hAnsi="Garamond" w:cs="Arial"/>
          <w:lang w:eastAsia="ja-JP"/>
        </w:rPr>
        <w:t xml:space="preserve"> implemented through the</w:t>
      </w:r>
      <w:r w:rsidR="00D86F34" w:rsidRPr="00D86F34">
        <w:t xml:space="preserve"> </w:t>
      </w:r>
      <w:r w:rsidR="00D86F34" w:rsidRPr="00D86F34">
        <w:rPr>
          <w:rFonts w:ascii="Garamond" w:hAnsi="Garamond" w:cs="Arial"/>
          <w:lang w:eastAsia="ja-JP"/>
        </w:rPr>
        <w:t xml:space="preserve">Rwanda Environment Management </w:t>
      </w:r>
      <w:r w:rsidR="00B04988" w:rsidRPr="00D86F34">
        <w:rPr>
          <w:rFonts w:ascii="Garamond" w:hAnsi="Garamond" w:cs="Arial"/>
          <w:lang w:eastAsia="ja-JP"/>
        </w:rPr>
        <w:t>Authority</w:t>
      </w:r>
      <w:r w:rsidR="00490A9D">
        <w:rPr>
          <w:rFonts w:ascii="Garamond" w:hAnsi="Garamond" w:cs="Arial"/>
          <w:lang w:eastAsia="ja-JP"/>
        </w:rPr>
        <w:t xml:space="preserve"> </w:t>
      </w:r>
      <w:r w:rsidR="00B04988" w:rsidRPr="00D86F34">
        <w:rPr>
          <w:rFonts w:ascii="Garamond" w:hAnsi="Garamond" w:cs="Arial"/>
          <w:lang w:eastAsia="ja-JP"/>
        </w:rPr>
        <w:t>(REMA</w:t>
      </w:r>
      <w:r w:rsidR="00D86F34" w:rsidRPr="00D86F34">
        <w:rPr>
          <w:rFonts w:ascii="Garamond" w:hAnsi="Garamond" w:cs="Arial"/>
          <w:lang w:eastAsia="ja-JP"/>
        </w:rPr>
        <w:t>)</w:t>
      </w:r>
      <w:r>
        <w:rPr>
          <w:rFonts w:ascii="Garamond" w:hAnsi="Garamond" w:cs="Arial"/>
          <w:lang w:eastAsia="ja-JP"/>
        </w:rPr>
        <w:t xml:space="preserve"> which</w:t>
      </w:r>
      <w:r w:rsidR="00B04988">
        <w:rPr>
          <w:rFonts w:ascii="Garamond" w:hAnsi="Garamond" w:cs="Arial"/>
          <w:lang w:eastAsia="ja-JP"/>
        </w:rPr>
        <w:t xml:space="preserve"> is to be undertaken in 6 years. </w:t>
      </w:r>
      <w:r w:rsidRPr="002D731C">
        <w:rPr>
          <w:rFonts w:ascii="Garamond" w:hAnsi="Garamond" w:cs="Arial"/>
          <w:lang w:eastAsia="ja-JP"/>
        </w:rPr>
        <w:t xml:space="preserve"> </w:t>
      </w:r>
      <w:r w:rsidR="00B04988">
        <w:rPr>
          <w:rFonts w:ascii="Garamond" w:hAnsi="Garamond"/>
        </w:rPr>
        <w:t>The project started in</w:t>
      </w:r>
      <w:r w:rsidR="00DC5582">
        <w:rPr>
          <w:rFonts w:ascii="Garamond" w:hAnsi="Garamond"/>
        </w:rPr>
        <w:t xml:space="preserve"> December 9, 2019 </w:t>
      </w:r>
      <w:r w:rsidR="00B04988">
        <w:rPr>
          <w:rFonts w:ascii="Garamond" w:hAnsi="Garamond"/>
        </w:rPr>
        <w:t xml:space="preserve"> </w:t>
      </w:r>
      <w:r w:rsidRPr="002D731C">
        <w:rPr>
          <w:rFonts w:ascii="Garamond" w:hAnsi="Garamond"/>
        </w:rPr>
        <w:t>and</w:t>
      </w:r>
      <w:r>
        <w:rPr>
          <w:rFonts w:ascii="Garamond" w:hAnsi="Garamond"/>
        </w:rPr>
        <w:t xml:space="preserve"> </w:t>
      </w:r>
      <w:r w:rsidR="00B04988">
        <w:rPr>
          <w:rFonts w:ascii="Garamond" w:hAnsi="Garamond"/>
        </w:rPr>
        <w:t xml:space="preserve">is in its third </w:t>
      </w:r>
      <w:r w:rsidRPr="002D731C">
        <w:rPr>
          <w:rFonts w:ascii="Garamond" w:hAnsi="Garamond"/>
        </w:rPr>
        <w:t>year of implementation</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 xml:space="preserve">t the expectations for </w:t>
      </w:r>
      <w:r w:rsidR="00440DD5">
        <w:rPr>
          <w:rFonts w:ascii="Garamond" w:hAnsi="Garamond"/>
          <w:color w:val="000000"/>
          <w:lang w:val="en-GB"/>
        </w:rPr>
        <w:t xml:space="preserve">the </w:t>
      </w:r>
      <w:r>
        <w:rPr>
          <w:rFonts w:ascii="Garamond" w:hAnsi="Garamond"/>
          <w:color w:val="000000"/>
          <w:lang w:val="en-GB"/>
        </w:rPr>
        <w:t xml:space="preserve">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r w:rsidR="00B04988" w:rsidRPr="00594F2C">
        <w:rPr>
          <w:rFonts w:ascii="Garamond" w:hAnsi="Garamond"/>
          <w:i/>
          <w:lang w:val="en-GB"/>
        </w:rPr>
        <w:t>for</w:t>
      </w:r>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rPr>
        <w:t>(</w:t>
      </w:r>
      <w:hyperlink r:id="rId11" w:history="1">
        <w:r w:rsidR="00F10747" w:rsidRPr="00227F85">
          <w:rPr>
            <w:rStyle w:val="Hyperlink"/>
            <w:rFonts w:ascii="Garamond" w:hAnsi="Garamond"/>
          </w:rPr>
          <w:t>http://web.undp.org/evaluation/documents/guidance/GEF/mid-term/Guidance_Midterm%20Review%20_EN_2014.pdf</w:t>
        </w:r>
      </w:hyperlink>
      <w:r w:rsidR="00F10747">
        <w:rPr>
          <w:rFonts w:ascii="Garamond" w:hAnsi="Garamond"/>
        </w:rPr>
        <w:t>)</w:t>
      </w:r>
    </w:p>
    <w:p w14:paraId="3196B424" w14:textId="2DD045E3" w:rsidR="00BF0763" w:rsidRDefault="00BF0763" w:rsidP="007109E7">
      <w:pPr>
        <w:spacing w:after="0"/>
        <w:jc w:val="both"/>
        <w:rPr>
          <w:rFonts w:ascii="Garamond" w:hAnsi="Garamond"/>
        </w:rPr>
      </w:pPr>
    </w:p>
    <w:p w14:paraId="7D89852B" w14:textId="77777777" w:rsidR="00BF0763" w:rsidRPr="003E7B58" w:rsidRDefault="00BF0763" w:rsidP="007109E7">
      <w:pPr>
        <w:spacing w:after="0"/>
        <w:jc w:val="both"/>
        <w:rPr>
          <w:rFonts w:ascii="Garamond" w:hAnsi="Garamond"/>
        </w:rPr>
      </w:pPr>
    </w:p>
    <w:p w14:paraId="1FC6B663" w14:textId="77777777" w:rsidR="00BF0763" w:rsidRPr="00BA1A05" w:rsidRDefault="00BF0763" w:rsidP="007109E7">
      <w:pPr>
        <w:spacing w:after="0"/>
        <w:jc w:val="both"/>
        <w:rPr>
          <w:rFonts w:ascii="Garamond" w:hAnsi="Garamond"/>
          <w:b/>
          <w:sz w:val="28"/>
          <w:szCs w:val="28"/>
        </w:rPr>
      </w:pPr>
      <w:r>
        <w:rPr>
          <w:rFonts w:ascii="Garamond" w:hAnsi="Garamond"/>
          <w:b/>
          <w:sz w:val="28"/>
          <w:szCs w:val="28"/>
        </w:rPr>
        <w:t xml:space="preserve">2.  PROJECT BACKGROUND INFORMATION </w:t>
      </w:r>
    </w:p>
    <w:p w14:paraId="1914049D" w14:textId="77777777" w:rsidR="00B04988" w:rsidRPr="00B04988" w:rsidRDefault="00BF0763" w:rsidP="007109E7">
      <w:pPr>
        <w:spacing w:after="0"/>
        <w:jc w:val="both"/>
        <w:rPr>
          <w:rFonts w:ascii="Garamond" w:hAnsi="Garamond"/>
        </w:rPr>
      </w:pPr>
      <w:r w:rsidRPr="002132A5">
        <w:rPr>
          <w:rFonts w:ascii="Garamond" w:hAnsi="Garamond"/>
        </w:rPr>
        <w:t>The project was designed to</w:t>
      </w:r>
      <w:r w:rsidR="00B04988">
        <w:rPr>
          <w:rFonts w:ascii="Garamond" w:hAnsi="Garamond"/>
        </w:rPr>
        <w:t xml:space="preserve"> </w:t>
      </w:r>
      <w:r w:rsidR="00B04988" w:rsidRPr="00B04988">
        <w:rPr>
          <w:rFonts w:ascii="Garamond" w:hAnsi="Garamond"/>
        </w:rPr>
        <w:t xml:space="preserve">secure biodiversity and carbon benefits while simultaneously strengthening the resilience of livelihoods, through forest landscape restoration and upscaling clean technologies in four Districts of Amayaga region namely Kamonyi, Ruhango, Nyanza and Gisagara. </w:t>
      </w:r>
    </w:p>
    <w:p w14:paraId="3001B495" w14:textId="77777777" w:rsidR="00B04988" w:rsidRPr="00B04988" w:rsidRDefault="00B04988" w:rsidP="007109E7">
      <w:pPr>
        <w:spacing w:after="0"/>
        <w:jc w:val="both"/>
        <w:rPr>
          <w:rFonts w:ascii="Garamond" w:hAnsi="Garamond"/>
        </w:rPr>
      </w:pPr>
      <w:r w:rsidRPr="00B04988">
        <w:rPr>
          <w:rFonts w:ascii="Garamond" w:hAnsi="Garamond"/>
        </w:rPr>
        <w:t>The project has three major outcomes:</w:t>
      </w:r>
    </w:p>
    <w:p w14:paraId="4C797EC9" w14:textId="77777777" w:rsidR="00B04988" w:rsidRPr="00B04988" w:rsidRDefault="00B04988" w:rsidP="007109E7">
      <w:pPr>
        <w:spacing w:after="0"/>
        <w:jc w:val="both"/>
        <w:rPr>
          <w:rFonts w:ascii="Garamond" w:hAnsi="Garamond"/>
        </w:rPr>
      </w:pPr>
      <w:r w:rsidRPr="00B04988">
        <w:rPr>
          <w:rFonts w:ascii="Garamond" w:hAnsi="Garamond"/>
        </w:rPr>
        <w:t>a) Forest restoration plans with institutional and legislation frameworks guiding afforestation, natural resources management and agriculture;</w:t>
      </w:r>
    </w:p>
    <w:p w14:paraId="6C01C9DF" w14:textId="77777777" w:rsidR="00B04988" w:rsidRPr="00B04988" w:rsidRDefault="00B04988" w:rsidP="007109E7">
      <w:pPr>
        <w:spacing w:after="0"/>
        <w:jc w:val="both"/>
        <w:rPr>
          <w:rFonts w:ascii="Garamond" w:hAnsi="Garamond"/>
        </w:rPr>
      </w:pPr>
      <w:r w:rsidRPr="00B04988">
        <w:rPr>
          <w:rFonts w:ascii="Garamond" w:hAnsi="Garamond"/>
        </w:rPr>
        <w:t xml:space="preserve"> b) Individual and institutional capacities enhancement for planning and implementing gender sensitive forest landscape restoration strategies supported by knowledge management; </w:t>
      </w:r>
    </w:p>
    <w:p w14:paraId="19D2F6FB" w14:textId="1BAA5C96" w:rsidR="00B04988" w:rsidRDefault="00B04988" w:rsidP="007109E7">
      <w:pPr>
        <w:spacing w:after="0"/>
        <w:jc w:val="both"/>
        <w:rPr>
          <w:rFonts w:ascii="Garamond" w:hAnsi="Garamond"/>
        </w:rPr>
      </w:pPr>
      <w:r w:rsidRPr="00B04988">
        <w:rPr>
          <w:rFonts w:ascii="Garamond" w:hAnsi="Garamond"/>
        </w:rPr>
        <w:t>c) Implementation of Forest Landscape Restoration plans secures 555 ha of natural forests, puts 300 ha of forests under participatory forest management, increases productivity of agriculture and plantation forests on 25,000 ha and 1,000 ha respectively; and reduces wood consumption by at least 25%. The project will deliver four Forest Landscape Restoration plans covering 263,270 ha, leading to avoided emissions of 4,700,825 tons of carbon dioxide equivalent in five years and 12,950,839 tons in indirect GHG emissions avoided in 20 years.</w:t>
      </w:r>
    </w:p>
    <w:p w14:paraId="18C3B2CC" w14:textId="5F87DF30" w:rsidR="00B04988" w:rsidRDefault="00164A82" w:rsidP="007109E7">
      <w:pPr>
        <w:spacing w:after="0"/>
        <w:jc w:val="both"/>
        <w:rPr>
          <w:rFonts w:ascii="Garamond" w:hAnsi="Garamond"/>
        </w:rPr>
      </w:pPr>
      <w:r w:rsidRPr="00164A82">
        <w:rPr>
          <w:rFonts w:ascii="Garamond" w:hAnsi="Garamond"/>
        </w:rPr>
        <w:t>Executed by the Rwanda Environment Management Agency in partnership with key Ministries, the six-year project total cost is US$ 32,706,365 consisting of a GEF Grant of $6,213,538, UNDP Grant of $1,000,000 and Government of Rwanda Co-fin of $25,493,365</w:t>
      </w:r>
      <w:r>
        <w:rPr>
          <w:rFonts w:ascii="Garamond" w:hAnsi="Garamond"/>
        </w:rPr>
        <w:t>.  The implementation is supported by the technical assistance from Rwanda Forestry Authority (RFA).</w:t>
      </w:r>
    </w:p>
    <w:p w14:paraId="3F47FB35" w14:textId="7EF4AFE5" w:rsidR="00036F63" w:rsidRDefault="00036F63" w:rsidP="007109E7">
      <w:pPr>
        <w:spacing w:after="0"/>
        <w:contextualSpacing/>
        <w:rPr>
          <w:rFonts w:ascii="Garamond" w:hAnsi="Garamond"/>
          <w:i/>
          <w:iCs/>
          <w:lang w:val="en-GB"/>
        </w:rPr>
      </w:pPr>
    </w:p>
    <w:p w14:paraId="7FF749F3" w14:textId="5A626DC0" w:rsidR="00BF0763" w:rsidRPr="00BE7FD4" w:rsidRDefault="00BF0763" w:rsidP="007109E7">
      <w:pPr>
        <w:spacing w:after="0"/>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4CDCEAFC" w14:textId="1A2511F4" w:rsidR="00BF0763" w:rsidRDefault="00BF0763" w:rsidP="007109E7">
      <w:pPr>
        <w:tabs>
          <w:tab w:val="left" w:pos="0"/>
        </w:tabs>
        <w:spacing w:after="0"/>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 xml:space="preserve">assess </w:t>
      </w:r>
      <w:r w:rsidR="00284FDC">
        <w:rPr>
          <w:rFonts w:ascii="Garamond" w:hAnsi="Garamond"/>
          <w:lang w:val="en-GB"/>
        </w:rPr>
        <w:t xml:space="preserve">the </w:t>
      </w:r>
      <w:r w:rsidRPr="002D731C">
        <w:rPr>
          <w:rFonts w:ascii="Garamond" w:hAnsi="Garamond"/>
          <w:lang w:val="en-GB"/>
        </w:rPr>
        <w:t>progress</w:t>
      </w:r>
      <w:r w:rsidR="00284FDC">
        <w:rPr>
          <w:rFonts w:ascii="Garamond" w:hAnsi="Garamond"/>
          <w:lang w:val="en-GB"/>
        </w:rPr>
        <w:t xml:space="preserve"> towards the achievement of </w:t>
      </w:r>
      <w:r w:rsidRPr="002D731C">
        <w:rPr>
          <w:rFonts w:ascii="Garamond" w:hAnsi="Garamond"/>
          <w:lang w:val="en-GB"/>
        </w:rPr>
        <w:t>project objective</w:t>
      </w:r>
      <w:r>
        <w:rPr>
          <w:rFonts w:ascii="Garamond" w:hAnsi="Garamond"/>
          <w:lang w:val="en-GB"/>
        </w:rPr>
        <w:t>s and outcomes as specified in the Project Document</w:t>
      </w:r>
      <w:r w:rsidRPr="002D731C">
        <w:rPr>
          <w:rFonts w:ascii="Garamond" w:hAnsi="Garamond"/>
          <w:lang w:val="en-GB"/>
        </w:rPr>
        <w:t>,</w:t>
      </w:r>
      <w:r w:rsidR="00284FDC">
        <w:rPr>
          <w:rFonts w:ascii="Garamond" w:hAnsi="Garamond"/>
          <w:lang w:val="en-GB"/>
        </w:rPr>
        <w:t xml:space="preserve"> </w:t>
      </w:r>
      <w:r w:rsidRPr="002D731C">
        <w:rPr>
          <w:rFonts w:ascii="Garamond" w:hAnsi="Garamond"/>
          <w:lang w:val="en-GB"/>
        </w:rPr>
        <w:t xml:space="preserve">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30D78482" w14:textId="2251B1EB" w:rsidR="00B90234" w:rsidRPr="00B90234" w:rsidRDefault="00B90234" w:rsidP="007109E7">
      <w:pPr>
        <w:tabs>
          <w:tab w:val="left" w:pos="0"/>
        </w:tabs>
        <w:spacing w:after="0"/>
        <w:jc w:val="both"/>
        <w:rPr>
          <w:rFonts w:ascii="Garamond" w:hAnsi="Garamond"/>
        </w:rPr>
      </w:pPr>
      <w:r w:rsidRPr="00B90234">
        <w:rPr>
          <w:rFonts w:ascii="Garamond" w:hAnsi="Garamond"/>
        </w:rPr>
        <w:t>The present Mid-term Evaluation has been commissioned by REMA and United Nations Development Programme (UNDP) and will be conducted according to the guidance, rules and procedures for such evaluations established by UNDP.  It will also produce an evaluation report containing a det</w:t>
      </w:r>
      <w:r w:rsidR="00DC13A5">
        <w:rPr>
          <w:rFonts w:ascii="Garamond" w:hAnsi="Garamond"/>
        </w:rPr>
        <w:t xml:space="preserve">ailed list of lessons learned. </w:t>
      </w:r>
    </w:p>
    <w:p w14:paraId="30B889A6" w14:textId="70EA2EDE" w:rsidR="00B90234" w:rsidRPr="00B90234" w:rsidRDefault="00B90234" w:rsidP="007109E7">
      <w:pPr>
        <w:tabs>
          <w:tab w:val="left" w:pos="0"/>
        </w:tabs>
        <w:spacing w:after="0"/>
        <w:jc w:val="both"/>
        <w:rPr>
          <w:rFonts w:ascii="Garamond" w:hAnsi="Garamond"/>
        </w:rPr>
      </w:pPr>
      <w:r w:rsidRPr="00B90234">
        <w:rPr>
          <w:rFonts w:ascii="Garamond" w:hAnsi="Garamond"/>
        </w:rPr>
        <w:t xml:space="preserve">The overall objective of this evaluation is to review the progress towards achievement of the project objectives and outputs, identify strengths and weaknesses in implementation, assess the likelihood of the project achieving </w:t>
      </w:r>
      <w:r w:rsidRPr="00B90234">
        <w:rPr>
          <w:rFonts w:ascii="Garamond" w:hAnsi="Garamond"/>
        </w:rPr>
        <w:lastRenderedPageBreak/>
        <w:t xml:space="preserve">its objectives and delivering its intended outputs, within the current timeframe. The mission will provide recommendations on modifications to increase the likelihood of success of the project and the monitoring system that </w:t>
      </w:r>
      <w:r>
        <w:rPr>
          <w:rFonts w:ascii="Garamond" w:hAnsi="Garamond"/>
        </w:rPr>
        <w:t>guides these findings.</w:t>
      </w:r>
    </w:p>
    <w:p w14:paraId="41E7F41A" w14:textId="33233F0B" w:rsidR="00B90234" w:rsidRPr="00B90234" w:rsidRDefault="00B90234" w:rsidP="007109E7">
      <w:pPr>
        <w:tabs>
          <w:tab w:val="left" w:pos="0"/>
        </w:tabs>
        <w:spacing w:after="0"/>
        <w:jc w:val="both"/>
        <w:rPr>
          <w:rFonts w:ascii="Garamond" w:hAnsi="Garamond"/>
        </w:rPr>
      </w:pPr>
      <w:r w:rsidRPr="00B90234">
        <w:rPr>
          <w:rFonts w:ascii="Garamond" w:hAnsi="Garamond"/>
        </w:rPr>
        <w:t xml:space="preserve">This evaluation will provide an assessment of the project design, scope, status of implementation and capacity to achieve the set objectives. </w:t>
      </w:r>
      <w:r w:rsidR="00F46CF1">
        <w:rPr>
          <w:rFonts w:ascii="Garamond" w:hAnsi="Garamond"/>
        </w:rPr>
        <w:t xml:space="preserve">It </w:t>
      </w:r>
      <w:r w:rsidRPr="00B90234">
        <w:rPr>
          <w:rFonts w:ascii="Garamond" w:hAnsi="Garamond"/>
        </w:rPr>
        <w:t>will also collate and analyze lessons learned and best practices obtained during the period of implementation of the project that shall be taken into consideration during the remaining</w:t>
      </w:r>
      <w:r>
        <w:rPr>
          <w:rFonts w:ascii="Garamond" w:hAnsi="Garamond"/>
        </w:rPr>
        <w:t xml:space="preserve"> project implementation period.</w:t>
      </w:r>
    </w:p>
    <w:p w14:paraId="7A8C69E0" w14:textId="6A364516" w:rsidR="00B90234" w:rsidRPr="00B90234" w:rsidRDefault="00F46CF1" w:rsidP="007109E7">
      <w:pPr>
        <w:tabs>
          <w:tab w:val="left" w:pos="0"/>
        </w:tabs>
        <w:spacing w:after="0"/>
        <w:jc w:val="both"/>
        <w:rPr>
          <w:rFonts w:ascii="Garamond" w:hAnsi="Garamond"/>
        </w:rPr>
      </w:pPr>
      <w:r>
        <w:rPr>
          <w:rFonts w:ascii="Garamond" w:hAnsi="Garamond"/>
        </w:rPr>
        <w:t>The evaluation will i</w:t>
      </w:r>
      <w:r w:rsidR="00B90234" w:rsidRPr="00B90234">
        <w:rPr>
          <w:rFonts w:ascii="Garamond" w:hAnsi="Garamond"/>
        </w:rPr>
        <w:t>dentify and document lessons learned (including lessons that might improve design and implementation) and make recommendations regarding specific actions that might be taken to improve the project. It is expected to serve as a means of validating or filling the gaps in the initial assessment of relevance, effectiveness, efficiency, sustainability and impact of interventions obtained from monitoring. Generally, the mid-term evaluation provides the opportunity to assess signs of project success or failure and prompt necessary adjustments.</w:t>
      </w:r>
    </w:p>
    <w:p w14:paraId="77C6ADCF" w14:textId="7222F991" w:rsidR="00B90234" w:rsidRPr="00B90234" w:rsidRDefault="00D70AC1" w:rsidP="007109E7">
      <w:pPr>
        <w:tabs>
          <w:tab w:val="left" w:pos="0"/>
        </w:tabs>
        <w:spacing w:after="0"/>
        <w:jc w:val="both"/>
        <w:rPr>
          <w:rFonts w:ascii="Garamond" w:hAnsi="Garamond"/>
        </w:rPr>
      </w:pPr>
      <w:r>
        <w:rPr>
          <w:rFonts w:ascii="Garamond" w:hAnsi="Garamond"/>
        </w:rPr>
        <w:t>Therefore, the UNDP</w:t>
      </w:r>
      <w:r w:rsidR="00B90234" w:rsidRPr="00B90234">
        <w:rPr>
          <w:rFonts w:ascii="Garamond" w:hAnsi="Garamond"/>
        </w:rPr>
        <w:t xml:space="preserve"> is recruiting a consulting firm to undertake the activities outlined below.</w:t>
      </w:r>
    </w:p>
    <w:p w14:paraId="1C06CCB9" w14:textId="77777777" w:rsidR="00B90234" w:rsidRPr="00B90234" w:rsidRDefault="00B90234" w:rsidP="007109E7">
      <w:pPr>
        <w:tabs>
          <w:tab w:val="left" w:pos="0"/>
        </w:tabs>
        <w:spacing w:after="0"/>
        <w:jc w:val="both"/>
        <w:rPr>
          <w:rFonts w:ascii="Garamond" w:hAnsi="Garamond"/>
        </w:rPr>
      </w:pPr>
      <w:r w:rsidRPr="00B90234">
        <w:rPr>
          <w:rFonts w:ascii="Garamond" w:hAnsi="Garamond"/>
        </w:rPr>
        <w:t>Specifically, it is to:</w:t>
      </w:r>
    </w:p>
    <w:p w14:paraId="4BE885AF" w14:textId="6852C09E" w:rsidR="00B90234" w:rsidRPr="00B90234" w:rsidRDefault="00B90234" w:rsidP="007109E7">
      <w:pPr>
        <w:tabs>
          <w:tab w:val="left" w:pos="0"/>
        </w:tabs>
        <w:spacing w:after="0"/>
        <w:jc w:val="both"/>
        <w:rPr>
          <w:rFonts w:ascii="Garamond" w:hAnsi="Garamond"/>
        </w:rPr>
      </w:pPr>
      <w:r w:rsidRPr="00B90234">
        <w:rPr>
          <w:rFonts w:ascii="Garamond" w:hAnsi="Garamond"/>
        </w:rPr>
        <w:t>- Assess the level of achievement of key</w:t>
      </w:r>
      <w:r w:rsidR="00D70AC1">
        <w:rPr>
          <w:rFonts w:ascii="Garamond" w:hAnsi="Garamond"/>
        </w:rPr>
        <w:t xml:space="preserve"> project</w:t>
      </w:r>
      <w:r w:rsidRPr="00B90234">
        <w:rPr>
          <w:rFonts w:ascii="Garamond" w:hAnsi="Garamond"/>
        </w:rPr>
        <w:t xml:space="preserve"> indicators</w:t>
      </w:r>
    </w:p>
    <w:p w14:paraId="325D786C" w14:textId="4729D14D" w:rsidR="00B90234" w:rsidRPr="00B90234" w:rsidRDefault="00B90234" w:rsidP="007109E7">
      <w:pPr>
        <w:tabs>
          <w:tab w:val="left" w:pos="0"/>
        </w:tabs>
        <w:spacing w:after="0"/>
        <w:jc w:val="both"/>
        <w:rPr>
          <w:rFonts w:ascii="Garamond" w:hAnsi="Garamond"/>
        </w:rPr>
      </w:pPr>
      <w:r w:rsidRPr="00B90234">
        <w:rPr>
          <w:rFonts w:ascii="Garamond" w:hAnsi="Garamond"/>
        </w:rPr>
        <w:t xml:space="preserve">- </w:t>
      </w:r>
      <w:r w:rsidR="006611F6">
        <w:rPr>
          <w:rFonts w:ascii="Garamond" w:hAnsi="Garamond"/>
        </w:rPr>
        <w:t>Assessment of m</w:t>
      </w:r>
      <w:r w:rsidRPr="00B90234">
        <w:rPr>
          <w:rFonts w:ascii="Garamond" w:hAnsi="Garamond"/>
        </w:rPr>
        <w:t>et the challenges,</w:t>
      </w:r>
      <w:r w:rsidR="006611F6">
        <w:rPr>
          <w:rFonts w:ascii="Garamond" w:hAnsi="Garamond"/>
        </w:rPr>
        <w:t xml:space="preserve"> and treat</w:t>
      </w:r>
      <w:r w:rsidR="005A35F5">
        <w:rPr>
          <w:rFonts w:ascii="Garamond" w:hAnsi="Garamond"/>
        </w:rPr>
        <w:t>s</w:t>
      </w:r>
      <w:r w:rsidR="006611F6">
        <w:rPr>
          <w:rFonts w:ascii="Garamond" w:hAnsi="Garamond"/>
        </w:rPr>
        <w:t xml:space="preserve"> if any;</w:t>
      </w:r>
    </w:p>
    <w:p w14:paraId="46E185A6" w14:textId="3B273FB0" w:rsidR="00B90234" w:rsidRPr="00B90234" w:rsidRDefault="00B90234" w:rsidP="007109E7">
      <w:pPr>
        <w:tabs>
          <w:tab w:val="left" w:pos="0"/>
        </w:tabs>
        <w:spacing w:after="0"/>
        <w:jc w:val="both"/>
        <w:rPr>
          <w:rFonts w:ascii="Garamond" w:hAnsi="Garamond"/>
        </w:rPr>
      </w:pPr>
      <w:r w:rsidRPr="00B90234">
        <w:rPr>
          <w:rFonts w:ascii="Garamond" w:hAnsi="Garamond"/>
        </w:rPr>
        <w:t>- Draw the lessons learnt during the implementation</w:t>
      </w:r>
      <w:r w:rsidR="00D70AC1">
        <w:rPr>
          <w:rFonts w:ascii="Garamond" w:hAnsi="Garamond"/>
        </w:rPr>
        <w:t xml:space="preserve"> of the project;</w:t>
      </w:r>
    </w:p>
    <w:p w14:paraId="639E64C7" w14:textId="1680E4FE" w:rsidR="007109E7" w:rsidRDefault="00B90234" w:rsidP="007109E7">
      <w:pPr>
        <w:tabs>
          <w:tab w:val="left" w:pos="0"/>
        </w:tabs>
        <w:spacing w:after="0"/>
        <w:jc w:val="both"/>
        <w:rPr>
          <w:rFonts w:ascii="Garamond" w:hAnsi="Garamond"/>
        </w:rPr>
      </w:pPr>
      <w:r w:rsidRPr="00B90234">
        <w:rPr>
          <w:rFonts w:ascii="Garamond" w:hAnsi="Garamond"/>
        </w:rPr>
        <w:t xml:space="preserve">- </w:t>
      </w:r>
      <w:r w:rsidR="005A35F5" w:rsidRPr="00B90234">
        <w:rPr>
          <w:rFonts w:ascii="Garamond" w:hAnsi="Garamond"/>
        </w:rPr>
        <w:t>Propose recommendations</w:t>
      </w:r>
      <w:r w:rsidRPr="00B90234">
        <w:rPr>
          <w:rFonts w:ascii="Garamond" w:hAnsi="Garamond"/>
        </w:rPr>
        <w:t xml:space="preserve"> for the </w:t>
      </w:r>
      <w:r w:rsidR="00524BC2">
        <w:rPr>
          <w:rFonts w:ascii="Garamond" w:hAnsi="Garamond"/>
        </w:rPr>
        <w:t>remaining implementation period</w:t>
      </w:r>
      <w:r w:rsidR="00242440">
        <w:rPr>
          <w:rFonts w:ascii="Garamond" w:hAnsi="Garamond"/>
        </w:rPr>
        <w:t xml:space="preserve"> of the project</w:t>
      </w:r>
      <w:r w:rsidR="00524BC2">
        <w:rPr>
          <w:rFonts w:ascii="Garamond" w:hAnsi="Garamond"/>
        </w:rPr>
        <w:t xml:space="preserve">. </w:t>
      </w:r>
    </w:p>
    <w:p w14:paraId="69DDAAC7" w14:textId="77777777" w:rsidR="007109E7" w:rsidRPr="00B90234" w:rsidRDefault="007109E7" w:rsidP="007109E7">
      <w:pPr>
        <w:tabs>
          <w:tab w:val="left" w:pos="0"/>
        </w:tabs>
        <w:spacing w:after="0"/>
        <w:jc w:val="both"/>
        <w:rPr>
          <w:rFonts w:ascii="Garamond" w:hAnsi="Garamond"/>
        </w:rPr>
      </w:pPr>
    </w:p>
    <w:p w14:paraId="75C6068A" w14:textId="1FB2A6C1" w:rsidR="00696E56" w:rsidRPr="002A3635" w:rsidRDefault="00BF0763" w:rsidP="007109E7">
      <w:pPr>
        <w:spacing w:after="0"/>
        <w:jc w:val="both"/>
        <w:rPr>
          <w:rFonts w:ascii="Garamond" w:hAnsi="Garamond"/>
          <w:b/>
          <w:sz w:val="28"/>
          <w:szCs w:val="28"/>
        </w:rPr>
      </w:pPr>
      <w:r w:rsidRPr="009D2E65">
        <w:rPr>
          <w:rFonts w:ascii="Garamond" w:hAnsi="Garamond"/>
          <w:b/>
          <w:sz w:val="28"/>
          <w:szCs w:val="28"/>
        </w:rPr>
        <w:t>4. MTR APPROACH &amp; METHODOLOGY</w:t>
      </w:r>
    </w:p>
    <w:p w14:paraId="11D07047" w14:textId="53C127A8" w:rsidR="00093B86" w:rsidRPr="00B3098E" w:rsidRDefault="00BF0763" w:rsidP="007109E7">
      <w:pPr>
        <w:spacing w:after="0"/>
        <w:jc w:val="both"/>
        <w:rPr>
          <w:rFonts w:ascii="Garamond" w:hAnsi="Garamond"/>
          <w:lang w:val="en-GB"/>
        </w:rPr>
      </w:pPr>
      <w:r w:rsidRPr="00B3098E">
        <w:rPr>
          <w:rFonts w:ascii="Garamond" w:hAnsi="Garamond"/>
          <w:lang w:val="en-GB"/>
        </w:rPr>
        <w:t>The MTR</w:t>
      </w:r>
      <w:r w:rsidR="00E342BA">
        <w:rPr>
          <w:rFonts w:ascii="Garamond" w:hAnsi="Garamond"/>
          <w:lang w:val="en-GB"/>
        </w:rPr>
        <w:t xml:space="preserve"> report</w:t>
      </w:r>
      <w:r w:rsidRPr="00B3098E">
        <w:rPr>
          <w:rFonts w:ascii="Garamond" w:hAnsi="Garamond"/>
          <w:lang w:val="en-GB"/>
        </w:rPr>
        <w:t xml:space="preserve"> must provide evidence</w:t>
      </w:r>
      <w:r w:rsidR="009F26DD" w:rsidRPr="00B3098E">
        <w:rPr>
          <w:rFonts w:ascii="Garamond" w:hAnsi="Garamond"/>
          <w:lang w:val="en-GB"/>
        </w:rPr>
        <w:t>-</w:t>
      </w:r>
      <w:r w:rsidRPr="00B3098E">
        <w:rPr>
          <w:rFonts w:ascii="Garamond" w:hAnsi="Garamond"/>
          <w:lang w:val="en-GB"/>
        </w:rPr>
        <w:t>based information that is credible, reliable and useful.</w:t>
      </w:r>
    </w:p>
    <w:p w14:paraId="2DBF5364" w14:textId="5C34A864" w:rsidR="00093B86" w:rsidRPr="00093B86" w:rsidRDefault="00093B86" w:rsidP="007109E7">
      <w:pPr>
        <w:spacing w:after="0"/>
        <w:jc w:val="both"/>
        <w:rPr>
          <w:rFonts w:ascii="Garamond" w:hAnsi="Garamond"/>
        </w:rPr>
      </w:pPr>
      <w:r w:rsidRPr="00B3098E">
        <w:rPr>
          <w:rFonts w:ascii="Garamond" w:hAnsi="Garamond"/>
        </w:rPr>
        <w:t xml:space="preserve">The MTR team will review all relevant sources of information including documents prepared during the preparation phase (i.e. PIF, UNDP Initiation Plan, UNDP </w:t>
      </w:r>
      <w:r w:rsidR="00301FD9" w:rsidRPr="00B3098E">
        <w:rPr>
          <w:rFonts w:ascii="Garamond" w:hAnsi="Garamond"/>
        </w:rPr>
        <w:t xml:space="preserve">Social and </w:t>
      </w:r>
      <w:r w:rsidRPr="00B3098E">
        <w:rPr>
          <w:rFonts w:ascii="Garamond" w:hAnsi="Garamond"/>
        </w:rPr>
        <w:t>Environmental S</w:t>
      </w:r>
      <w:r w:rsidR="00E30E10" w:rsidRPr="00B3098E">
        <w:rPr>
          <w:rFonts w:ascii="Garamond" w:hAnsi="Garamond"/>
        </w:rPr>
        <w:t>creening Procedure</w:t>
      </w:r>
      <w:r w:rsidR="0000261B">
        <w:rPr>
          <w:rFonts w:ascii="Garamond" w:hAnsi="Garamond"/>
        </w:rPr>
        <w:t>/</w:t>
      </w:r>
      <w:r w:rsidR="00B3098E" w:rsidRPr="00B3098E">
        <w:rPr>
          <w:rFonts w:ascii="Garamond" w:hAnsi="Garamond"/>
        </w:rPr>
        <w:t>SESP</w:t>
      </w:r>
      <w:r w:rsidR="005F5808">
        <w:rPr>
          <w:rFonts w:ascii="Garamond" w:hAnsi="Garamond"/>
        </w:rPr>
        <w:t>)</w:t>
      </w:r>
      <w:r w:rsidRPr="00B3098E">
        <w:rPr>
          <w:rFonts w:ascii="Garamond" w:hAnsi="Garamond"/>
        </w:rPr>
        <w:t xml:space="preserve">, the Project Document, project reports including </w:t>
      </w:r>
      <w:r w:rsidR="004D1545">
        <w:rPr>
          <w:rFonts w:ascii="Garamond" w:hAnsi="Garamond"/>
        </w:rPr>
        <w:t xml:space="preserve">annual </w:t>
      </w:r>
      <w:r w:rsidRPr="00B3098E">
        <w:rPr>
          <w:rFonts w:ascii="Garamond" w:hAnsi="Garamond"/>
        </w:rPr>
        <w:t xml:space="preserve">PIRs, project budget revisions, national strategic and legal documents, and any other materials that the team considers useful for this evidence-based review. The MTR team will review the baseline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submitted to the GEF at CEO endorsement, and the midterm GEF focal area </w:t>
      </w:r>
      <w:r w:rsidR="00E57C82" w:rsidRPr="00B3098E">
        <w:rPr>
          <w:rFonts w:ascii="Garamond" w:hAnsi="Garamond"/>
        </w:rPr>
        <w:t>Core Indicators</w:t>
      </w:r>
      <w:r w:rsidR="004F2EFE">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A844044" w14:textId="2ADE4591" w:rsidR="00C73C55" w:rsidRDefault="00C73C55" w:rsidP="007109E7">
      <w:pPr>
        <w:keepLines/>
        <w:widowControl w:val="0"/>
        <w:overflowPunct w:val="0"/>
        <w:autoSpaceDE w:val="0"/>
        <w:autoSpaceDN w:val="0"/>
        <w:adjustRightInd w:val="0"/>
        <w:spacing w:after="0"/>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w:t>
      </w:r>
      <w:r w:rsidR="003B6466">
        <w:rPr>
          <w:rFonts w:ascii="Garamond" w:hAnsi="Garamond"/>
        </w:rPr>
        <w:t>the Nature, Climate and Energy (NCE)</w:t>
      </w:r>
      <w:r>
        <w:rPr>
          <w:rFonts w:ascii="Garamond" w:hAnsi="Garamond"/>
        </w:rPr>
        <w:t xml:space="preserve"> Regional </w:t>
      </w:r>
      <w:r w:rsidRPr="002D731C">
        <w:rPr>
          <w:rFonts w:ascii="Garamond" w:hAnsi="Garamond"/>
        </w:rPr>
        <w:t>Technical Advis</w:t>
      </w:r>
      <w:r w:rsidR="00716597">
        <w:rPr>
          <w:rFonts w:ascii="Garamond" w:hAnsi="Garamond"/>
        </w:rPr>
        <w:t>o</w:t>
      </w:r>
      <w:r w:rsidRPr="002D731C">
        <w:rPr>
          <w:rFonts w:ascii="Garamond" w:hAnsi="Garamond"/>
        </w:rPr>
        <w:t>r</w:t>
      </w:r>
      <w:r>
        <w:rPr>
          <w:rFonts w:ascii="Garamond" w:hAnsi="Garamond"/>
        </w:rPr>
        <w:t xml:space="preserve">, </w:t>
      </w:r>
      <w:r w:rsidR="003B6466">
        <w:rPr>
          <w:rFonts w:ascii="Garamond" w:hAnsi="Garamond"/>
        </w:rPr>
        <w:t xml:space="preserve">direct beneficiaries, </w:t>
      </w:r>
      <w:r>
        <w:rPr>
          <w:rFonts w:ascii="Garamond" w:hAnsi="Garamond"/>
        </w:rPr>
        <w:t>and other</w:t>
      </w:r>
      <w:r w:rsidRPr="002D731C">
        <w:rPr>
          <w:rFonts w:ascii="Garamond" w:hAnsi="Garamond"/>
        </w:rPr>
        <w:t xml:space="preserve"> key stakeholders. </w:t>
      </w:r>
    </w:p>
    <w:p w14:paraId="370A35CF" w14:textId="4E7E703A" w:rsidR="003B6466" w:rsidRPr="00767465" w:rsidRDefault="003B6466" w:rsidP="007109E7">
      <w:pPr>
        <w:spacing w:after="0"/>
        <w:jc w:val="both"/>
        <w:rPr>
          <w:rFonts w:ascii="Garamond" w:hAnsi="Garamond"/>
          <w:lang w:val="en-GB"/>
        </w:rPr>
      </w:pPr>
      <w:r>
        <w:rPr>
          <w:rFonts w:ascii="Garamond" w:hAnsi="Garamond"/>
          <w:lang w:val="en-GB"/>
        </w:rPr>
        <w:t xml:space="preserve">Engagement of stakeholders is vital to a successful MTR.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3F2DB4">
        <w:rPr>
          <w:rFonts w:ascii="Garamond" w:hAnsi="Garamond"/>
        </w:rPr>
        <w:t xml:space="preserve"> REMA, FONERWA, </w:t>
      </w:r>
      <w:r w:rsidR="001D65A8">
        <w:rPr>
          <w:rFonts w:ascii="Garamond" w:hAnsi="Garamond"/>
        </w:rPr>
        <w:t>MoE, RFA, Gisagara, Nyanza, Ruhango and Kamonyi District</w:t>
      </w:r>
      <w:r w:rsidR="00065E20">
        <w:rPr>
          <w:rFonts w:ascii="Garamond" w:hAnsi="Garamond"/>
        </w:rPr>
        <w:t>s</w:t>
      </w:r>
      <w:r w:rsidR="001D65A8">
        <w:rPr>
          <w:rFonts w:ascii="Garamond" w:hAnsi="Garamond"/>
        </w:rPr>
        <w:t>, Southern Province</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767465">
        <w:rPr>
          <w:rFonts w:ascii="Garamond" w:hAnsi="Garamond"/>
          <w:lang w:val="en-GB"/>
        </w:rPr>
        <w:t>Project Board, project stakeholders, academia, local government and CSOs, etc. Additionally, the MTR team is expect</w:t>
      </w:r>
      <w:r w:rsidR="00093D15">
        <w:rPr>
          <w:rFonts w:ascii="Garamond" w:hAnsi="Garamond"/>
          <w:lang w:val="en-GB"/>
        </w:rPr>
        <w:t>ed to conduct field missions to Kamonyi, Nyanza, Ruhango and Gisagara Districts including the project sites in the project reports.</w:t>
      </w:r>
    </w:p>
    <w:p w14:paraId="21A8696C" w14:textId="0128FD65" w:rsidR="006423A3" w:rsidRDefault="001022E0" w:rsidP="007109E7">
      <w:pPr>
        <w:spacing w:after="0"/>
        <w:jc w:val="both"/>
        <w:rPr>
          <w:rFonts w:ascii="Garamond" w:hAnsi="Garamond"/>
          <w:lang w:val="en-GB"/>
        </w:rPr>
      </w:pPr>
      <w:r w:rsidRPr="00767465">
        <w:rPr>
          <w:rFonts w:ascii="Garamond" w:hAnsi="Garamond"/>
          <w:lang w:val="en-GB"/>
        </w:rPr>
        <w:t xml:space="preserve">The specific design and methodology for the </w:t>
      </w:r>
      <w:r w:rsidR="001478EC" w:rsidRPr="00767465">
        <w:rPr>
          <w:rFonts w:ascii="Garamond" w:hAnsi="Garamond"/>
          <w:lang w:val="en-GB"/>
        </w:rPr>
        <w:t>MTR</w:t>
      </w:r>
      <w:r w:rsidRPr="00767465">
        <w:rPr>
          <w:rFonts w:ascii="Garamond" w:hAnsi="Garamond"/>
          <w:lang w:val="en-GB"/>
        </w:rPr>
        <w:t xml:space="preserve"> should emerge from consultations between the </w:t>
      </w:r>
      <w:r w:rsidR="001478EC" w:rsidRPr="00767465">
        <w:rPr>
          <w:rFonts w:ascii="Garamond" w:hAnsi="Garamond"/>
          <w:lang w:val="en-GB"/>
        </w:rPr>
        <w:t>MTR</w:t>
      </w:r>
      <w:r w:rsidRPr="00767465">
        <w:rPr>
          <w:rFonts w:ascii="Garamond" w:hAnsi="Garamond"/>
          <w:lang w:val="en-GB"/>
        </w:rPr>
        <w:t xml:space="preserve"> team and the above-mentioned parties regarding what is appropriate and feasible for meeting the </w:t>
      </w:r>
      <w:r w:rsidR="001478EC" w:rsidRPr="00767465">
        <w:rPr>
          <w:rFonts w:ascii="Garamond" w:hAnsi="Garamond"/>
          <w:lang w:val="en-GB"/>
        </w:rPr>
        <w:t>MTR</w:t>
      </w:r>
      <w:r w:rsidRPr="00767465">
        <w:rPr>
          <w:rFonts w:ascii="Garamond" w:hAnsi="Garamond"/>
          <w:lang w:val="en-GB"/>
        </w:rPr>
        <w:t xml:space="preserve"> purpose and </w:t>
      </w:r>
      <w:r w:rsidRPr="00767465">
        <w:rPr>
          <w:rFonts w:ascii="Garamond" w:hAnsi="Garamond"/>
          <w:lang w:val="en-GB"/>
        </w:rPr>
        <w:lastRenderedPageBreak/>
        <w:t>objectives and answering the evaluation questions, given limitations of budget, time and data.</w:t>
      </w:r>
      <w:r w:rsidR="006423A3">
        <w:rPr>
          <w:rFonts w:ascii="Garamond" w:hAnsi="Garamond"/>
          <w:lang w:val="en-GB"/>
        </w:rPr>
        <w:t xml:space="preserve"> </w:t>
      </w:r>
      <w:r w:rsidR="006423A3" w:rsidRPr="009F3A84">
        <w:rPr>
          <w:rFonts w:ascii="Garamond" w:hAnsi="Garamond"/>
          <w:lang w:val="en-GB"/>
        </w:rPr>
        <w:t>The MTR team must</w:t>
      </w:r>
      <w:r w:rsidR="00C92623">
        <w:rPr>
          <w:rFonts w:ascii="Garamond" w:hAnsi="Garamond"/>
          <w:lang w:val="en-GB"/>
        </w:rPr>
        <w:t xml:space="preserve"> </w:t>
      </w:r>
      <w:r w:rsidR="006423A3" w:rsidRPr="009F3A84">
        <w:rPr>
          <w:rFonts w:ascii="Garamond" w:hAnsi="Garamond"/>
          <w:lang w:val="en-GB"/>
        </w:rPr>
        <w:t xml:space="preserve">use gender-responsive methodologies and tools and ensure that gender equality and women’s empowerment, as well as other cross-cutting issues and SDGs are incorporated into the </w:t>
      </w:r>
      <w:r w:rsidR="009F3A84" w:rsidRPr="009F3A84">
        <w:rPr>
          <w:rFonts w:ascii="Garamond" w:hAnsi="Garamond"/>
          <w:lang w:val="en-GB"/>
        </w:rPr>
        <w:t>MTR</w:t>
      </w:r>
      <w:r w:rsidR="006423A3" w:rsidRPr="009F3A84">
        <w:rPr>
          <w:rFonts w:ascii="Garamond" w:hAnsi="Garamond"/>
          <w:lang w:val="en-GB"/>
        </w:rPr>
        <w:t xml:space="preserve"> </w:t>
      </w:r>
      <w:r w:rsidR="00686766">
        <w:rPr>
          <w:rFonts w:ascii="Garamond" w:hAnsi="Garamond"/>
          <w:lang w:val="en-GB"/>
        </w:rPr>
        <w:t>report</w:t>
      </w:r>
      <w:r w:rsidR="006423A3" w:rsidRPr="009F3A84">
        <w:rPr>
          <w:rFonts w:ascii="Garamond" w:hAnsi="Garamond"/>
          <w:lang w:val="en-GB"/>
        </w:rPr>
        <w:t>.</w:t>
      </w:r>
    </w:p>
    <w:p w14:paraId="5AF40021" w14:textId="77777777" w:rsidR="006423A3" w:rsidRDefault="006423A3" w:rsidP="007109E7">
      <w:pPr>
        <w:spacing w:after="0"/>
        <w:jc w:val="both"/>
        <w:rPr>
          <w:rFonts w:ascii="Garamond" w:hAnsi="Garamond"/>
          <w:lang w:val="en-GB"/>
        </w:rPr>
      </w:pPr>
    </w:p>
    <w:p w14:paraId="2B5A2618" w14:textId="6231E863" w:rsidR="001022E0" w:rsidRPr="00767465" w:rsidRDefault="009F3A84" w:rsidP="007109E7">
      <w:pPr>
        <w:spacing w:after="0"/>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and be fully dis</w:t>
      </w:r>
      <w:r w:rsidR="00F448A7">
        <w:rPr>
          <w:rFonts w:ascii="Garamond" w:hAnsi="Garamond"/>
          <w:lang w:val="en-GB"/>
        </w:rPr>
        <w:t xml:space="preserve">cussed and agreed between </w:t>
      </w:r>
      <w:r w:rsidR="00F409E2">
        <w:rPr>
          <w:rFonts w:ascii="Garamond" w:hAnsi="Garamond"/>
          <w:lang w:val="en-GB"/>
        </w:rPr>
        <w:t xml:space="preserve">the consultancy firm and </w:t>
      </w:r>
      <w:r w:rsidR="00F448A7">
        <w:rPr>
          <w:rFonts w:ascii="Garamond" w:hAnsi="Garamond"/>
          <w:lang w:val="en-GB"/>
        </w:rPr>
        <w:t>UNDP.</w:t>
      </w:r>
    </w:p>
    <w:p w14:paraId="550726DB" w14:textId="4FA320C4" w:rsidR="00BF0763" w:rsidRPr="00767465" w:rsidRDefault="00BF0763" w:rsidP="007109E7">
      <w:pPr>
        <w:pStyle w:val="BodyText"/>
        <w:spacing w:before="0" w:after="0" w:line="276" w:lineRule="auto"/>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E61A27">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74C4A4B" w14:textId="77777777" w:rsidR="003A509F" w:rsidRPr="005A0E07" w:rsidRDefault="003A509F" w:rsidP="007109E7">
      <w:pPr>
        <w:pStyle w:val="BodyText"/>
        <w:spacing w:before="0" w:after="0" w:line="276" w:lineRule="auto"/>
        <w:rPr>
          <w:rFonts w:ascii="Garamond" w:hAnsi="Garamond"/>
          <w:sz w:val="26"/>
          <w:szCs w:val="26"/>
        </w:rPr>
      </w:pPr>
    </w:p>
    <w:p w14:paraId="29E1E023" w14:textId="77777777" w:rsidR="00BF0763" w:rsidRPr="00BE7FD4" w:rsidRDefault="00BF0763" w:rsidP="007109E7">
      <w:pPr>
        <w:spacing w:after="0"/>
        <w:jc w:val="both"/>
        <w:rPr>
          <w:rFonts w:ascii="Garamond" w:hAnsi="Garamond"/>
          <w:b/>
          <w:sz w:val="28"/>
          <w:szCs w:val="28"/>
        </w:rPr>
      </w:pPr>
      <w:r>
        <w:rPr>
          <w:rFonts w:ascii="Garamond" w:hAnsi="Garamond"/>
          <w:b/>
          <w:sz w:val="28"/>
          <w:szCs w:val="28"/>
        </w:rPr>
        <w:t>5.  DETAILED SCOPE OF THE MTR</w:t>
      </w:r>
    </w:p>
    <w:p w14:paraId="596063B9" w14:textId="2BDFF4F0" w:rsidR="005A0E07" w:rsidRDefault="005A0E07" w:rsidP="007109E7">
      <w:pPr>
        <w:spacing w:after="0"/>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r w:rsidR="00F448A7" w:rsidRPr="00EB462F">
        <w:rPr>
          <w:rFonts w:ascii="Garamond" w:hAnsi="Garamond"/>
          <w:i/>
          <w:lang w:val="en-GB"/>
        </w:rPr>
        <w:t>for</w:t>
      </w:r>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w:t>
      </w:r>
      <w:r w:rsidRPr="00B3559A">
        <w:rPr>
          <w:rFonts w:ascii="Garamond" w:hAnsi="Garamond"/>
        </w:rPr>
        <w:t>.</w:t>
      </w:r>
    </w:p>
    <w:p w14:paraId="7D7EEDC8" w14:textId="77777777" w:rsidR="00557AF7" w:rsidRPr="00557AF7" w:rsidRDefault="00557AF7" w:rsidP="007109E7">
      <w:pPr>
        <w:spacing w:after="0"/>
        <w:contextualSpacing/>
        <w:jc w:val="both"/>
        <w:rPr>
          <w:rFonts w:ascii="Garamond" w:hAnsi="Garamond"/>
          <w:i/>
          <w:iCs/>
        </w:rPr>
      </w:pPr>
    </w:p>
    <w:p w14:paraId="330F0CC3" w14:textId="77777777" w:rsidR="00BF0763" w:rsidRPr="00775BE6" w:rsidRDefault="00BF0763" w:rsidP="007109E7">
      <w:pPr>
        <w:spacing w:after="0"/>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7109E7">
      <w:pPr>
        <w:spacing w:after="0"/>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7109E7">
      <w:pPr>
        <w:pStyle w:val="ListParagraph"/>
        <w:numPr>
          <w:ilvl w:val="0"/>
          <w:numId w:val="2"/>
        </w:numPr>
        <w:spacing w:before="0" w:line="276" w:lineRule="auto"/>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7109E7">
      <w:pPr>
        <w:pStyle w:val="ListParagraph"/>
        <w:numPr>
          <w:ilvl w:val="0"/>
          <w:numId w:val="2"/>
        </w:numPr>
        <w:spacing w:before="0" w:line="276" w:lineRule="auto"/>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7109E7">
      <w:pPr>
        <w:pStyle w:val="ListParagraph"/>
        <w:numPr>
          <w:ilvl w:val="0"/>
          <w:numId w:val="2"/>
        </w:numPr>
        <w:spacing w:before="0" w:line="276" w:lineRule="auto"/>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7109E7">
      <w:pPr>
        <w:pStyle w:val="ListParagraph"/>
        <w:numPr>
          <w:ilvl w:val="0"/>
          <w:numId w:val="2"/>
        </w:numPr>
        <w:spacing w:before="0" w:line="276" w:lineRule="auto"/>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4EFCFCEF" w:rsidR="00BF0763" w:rsidRPr="00842695" w:rsidRDefault="00BF0763" w:rsidP="007109E7">
      <w:pPr>
        <w:pStyle w:val="ListParagraph"/>
        <w:numPr>
          <w:ilvl w:val="0"/>
          <w:numId w:val="2"/>
        </w:numPr>
        <w:spacing w:before="0" w:line="276" w:lineRule="auto"/>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7109E7">
      <w:pPr>
        <w:pStyle w:val="ListParagraph"/>
        <w:numPr>
          <w:ilvl w:val="1"/>
          <w:numId w:val="2"/>
        </w:numPr>
        <w:spacing w:before="0" w:line="276" w:lineRule="auto"/>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A44477" w:rsidRDefault="00BF0763" w:rsidP="007109E7">
      <w:pPr>
        <w:pStyle w:val="ListParagraph"/>
        <w:numPr>
          <w:ilvl w:val="0"/>
          <w:numId w:val="2"/>
        </w:numPr>
        <w:spacing w:before="0" w:line="276" w:lineRule="auto"/>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42D41410" w14:textId="71B58D9B" w:rsidR="00F82615" w:rsidRDefault="00F82615" w:rsidP="007109E7">
      <w:pPr>
        <w:spacing w:after="0"/>
        <w:jc w:val="both"/>
        <w:rPr>
          <w:rFonts w:ascii="Garamond" w:hAnsi="Garamond"/>
          <w:u w:val="single"/>
        </w:rPr>
      </w:pPr>
    </w:p>
    <w:p w14:paraId="083C8591" w14:textId="44210BF2" w:rsidR="00BF0763" w:rsidRPr="00A77981" w:rsidRDefault="00BF0763" w:rsidP="007109E7">
      <w:pPr>
        <w:spacing w:after="0"/>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7109E7">
      <w:pPr>
        <w:pStyle w:val="ListParagraph"/>
        <w:numPr>
          <w:ilvl w:val="0"/>
          <w:numId w:val="2"/>
        </w:numPr>
        <w:spacing w:before="0" w:line="276" w:lineRule="auto"/>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7109E7">
      <w:pPr>
        <w:pStyle w:val="ListParagraph"/>
        <w:numPr>
          <w:ilvl w:val="0"/>
          <w:numId w:val="2"/>
        </w:numPr>
        <w:spacing w:before="0" w:line="276" w:lineRule="auto"/>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7109E7">
      <w:pPr>
        <w:pStyle w:val="ListParagraph"/>
        <w:numPr>
          <w:ilvl w:val="0"/>
          <w:numId w:val="2"/>
        </w:numPr>
        <w:spacing w:before="0" w:line="276" w:lineRule="auto"/>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7109E7">
      <w:pPr>
        <w:numPr>
          <w:ilvl w:val="0"/>
          <w:numId w:val="2"/>
        </w:numPr>
        <w:spacing w:after="0"/>
        <w:jc w:val="both"/>
        <w:rPr>
          <w:rFonts w:ascii="Garamond" w:hAnsi="Garamond"/>
          <w:color w:val="000000"/>
          <w:lang w:val="en-GB"/>
        </w:rPr>
      </w:pPr>
      <w:r w:rsidRPr="002D731C">
        <w:rPr>
          <w:rFonts w:ascii="Garamond" w:hAnsi="Garamond"/>
          <w:color w:val="000000"/>
          <w:lang w:val="en-GB"/>
        </w:rPr>
        <w:lastRenderedPageBreak/>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7109E7">
      <w:pPr>
        <w:spacing w:after="0"/>
        <w:ind w:left="360"/>
        <w:jc w:val="both"/>
        <w:rPr>
          <w:rFonts w:ascii="Garamond" w:hAnsi="Garamond"/>
          <w:color w:val="000000"/>
          <w:lang w:val="en-GB"/>
        </w:rPr>
      </w:pPr>
    </w:p>
    <w:p w14:paraId="0D16CCA0" w14:textId="77777777" w:rsidR="00BF0763" w:rsidRDefault="00BF0763" w:rsidP="007109E7">
      <w:pPr>
        <w:spacing w:after="0"/>
        <w:jc w:val="both"/>
        <w:rPr>
          <w:rFonts w:ascii="Garamond" w:hAnsi="Garamond"/>
          <w:b/>
          <w:lang w:val="en-GB"/>
        </w:rPr>
      </w:pPr>
      <w:r w:rsidRPr="0013208A">
        <w:rPr>
          <w:rFonts w:ascii="Garamond" w:hAnsi="Garamond"/>
          <w:b/>
          <w:lang w:val="en-GB"/>
        </w:rPr>
        <w:t>ii.    Progress Towards Results</w:t>
      </w:r>
    </w:p>
    <w:p w14:paraId="37F1D2C4" w14:textId="77777777" w:rsidR="005A0E07" w:rsidRPr="002D731C" w:rsidRDefault="005A0E07" w:rsidP="007109E7">
      <w:pPr>
        <w:spacing w:after="0"/>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7109E7">
      <w:pPr>
        <w:pStyle w:val="ListParagraph"/>
        <w:numPr>
          <w:ilvl w:val="0"/>
          <w:numId w:val="2"/>
        </w:numPr>
        <w:spacing w:before="0" w:line="276" w:lineRule="auto"/>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7109E7">
      <w:pPr>
        <w:pStyle w:val="ListParagraph"/>
        <w:spacing w:before="0" w:line="276" w:lineRule="auto"/>
        <w:ind w:left="360"/>
        <w:rPr>
          <w:rFonts w:ascii="Garamond" w:hAnsi="Garamond"/>
          <w:color w:val="000000"/>
          <w:lang w:val="en-GB"/>
        </w:rPr>
      </w:pPr>
    </w:p>
    <w:p w14:paraId="5DB4DB2D" w14:textId="77777777" w:rsidR="005A0E07" w:rsidRPr="00031804" w:rsidRDefault="005A0E07" w:rsidP="007109E7">
      <w:pPr>
        <w:pStyle w:val="Caption"/>
        <w:keepNext/>
        <w:spacing w:after="0" w:line="276" w:lineRule="auto"/>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153"/>
        <w:gridCol w:w="902"/>
        <w:gridCol w:w="986"/>
        <w:gridCol w:w="902"/>
        <w:gridCol w:w="818"/>
        <w:gridCol w:w="1167"/>
        <w:gridCol w:w="1212"/>
        <w:gridCol w:w="1141"/>
      </w:tblGrid>
      <w:tr w:rsidR="005A0E07" w:rsidRPr="007E17D6" w14:paraId="4DC934F6" w14:textId="77777777" w:rsidTr="00F448A7">
        <w:trPr>
          <w:cantSplit/>
          <w:trHeight w:val="629"/>
        </w:trPr>
        <w:tc>
          <w:tcPr>
            <w:tcW w:w="580" w:type="pct"/>
            <w:shd w:val="clear" w:color="auto" w:fill="D9D9D9" w:themeFill="background1" w:themeFillShade="D9"/>
          </w:tcPr>
          <w:p w14:paraId="7E493977" w14:textId="77777777" w:rsidR="005A0E07" w:rsidRPr="007E17D6" w:rsidRDefault="005A0E07" w:rsidP="007109E7">
            <w:pPr>
              <w:spacing w:after="0"/>
              <w:rPr>
                <w:rFonts w:ascii="Garamond" w:hAnsi="Garamond"/>
                <w:b/>
                <w:sz w:val="18"/>
                <w:szCs w:val="18"/>
              </w:rPr>
            </w:pPr>
            <w:r w:rsidRPr="007E17D6">
              <w:rPr>
                <w:rFonts w:ascii="Garamond" w:hAnsi="Garamond"/>
                <w:b/>
                <w:sz w:val="18"/>
                <w:szCs w:val="18"/>
              </w:rPr>
              <w:t>Project Strategy</w:t>
            </w:r>
          </w:p>
        </w:tc>
        <w:tc>
          <w:tcPr>
            <w:tcW w:w="625" w:type="pct"/>
            <w:shd w:val="clear" w:color="auto" w:fill="D9D9D9" w:themeFill="background1" w:themeFillShade="D9"/>
          </w:tcPr>
          <w:p w14:paraId="5A2E8E8D" w14:textId="77777777" w:rsidR="005A0E07" w:rsidRPr="007E17D6" w:rsidRDefault="005A0E07" w:rsidP="007109E7">
            <w:pPr>
              <w:spacing w:after="0"/>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491" w:type="pct"/>
            <w:shd w:val="clear" w:color="auto" w:fill="D9D9D9" w:themeFill="background1" w:themeFillShade="D9"/>
          </w:tcPr>
          <w:p w14:paraId="471FAF08" w14:textId="77777777" w:rsidR="005A0E07" w:rsidRPr="00385FBC" w:rsidRDefault="005A0E07" w:rsidP="007109E7">
            <w:pPr>
              <w:spacing w:after="0"/>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536" w:type="pct"/>
            <w:shd w:val="clear" w:color="auto" w:fill="D9D9D9" w:themeFill="background1" w:themeFillShade="D9"/>
          </w:tcPr>
          <w:p w14:paraId="258AB0C2" w14:textId="726639AA" w:rsidR="005A0E07" w:rsidRPr="00385FBC" w:rsidRDefault="005A0E07" w:rsidP="007109E7">
            <w:pPr>
              <w:spacing w:after="0"/>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491" w:type="pct"/>
            <w:shd w:val="clear" w:color="auto" w:fill="D9D9D9" w:themeFill="background1" w:themeFillShade="D9"/>
          </w:tcPr>
          <w:p w14:paraId="54ABB6B3" w14:textId="77777777" w:rsidR="005A0E07" w:rsidRPr="00385FBC" w:rsidRDefault="005A0E07" w:rsidP="007109E7">
            <w:pPr>
              <w:spacing w:after="0"/>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446" w:type="pct"/>
            <w:shd w:val="clear" w:color="auto" w:fill="D9D9D9" w:themeFill="background1" w:themeFillShade="D9"/>
          </w:tcPr>
          <w:p w14:paraId="5A8CE205" w14:textId="77777777" w:rsidR="005A0E07" w:rsidRPr="00385FBC" w:rsidRDefault="005A0E07" w:rsidP="007109E7">
            <w:pPr>
              <w:spacing w:after="0"/>
              <w:rPr>
                <w:rFonts w:ascii="Garamond" w:hAnsi="Garamond"/>
                <w:b/>
                <w:sz w:val="18"/>
                <w:szCs w:val="18"/>
              </w:rPr>
            </w:pPr>
            <w:r w:rsidRPr="00385FBC">
              <w:rPr>
                <w:rFonts w:ascii="Garamond" w:hAnsi="Garamond"/>
                <w:b/>
                <w:sz w:val="18"/>
                <w:szCs w:val="18"/>
              </w:rPr>
              <w:t>End-of-project Target</w:t>
            </w:r>
          </w:p>
        </w:tc>
        <w:tc>
          <w:tcPr>
            <w:tcW w:w="625" w:type="pct"/>
            <w:shd w:val="clear" w:color="auto" w:fill="D9D9D9" w:themeFill="background1" w:themeFillShade="D9"/>
          </w:tcPr>
          <w:p w14:paraId="69C7B05B" w14:textId="77777777" w:rsidR="005A0E07" w:rsidRPr="00385FBC" w:rsidRDefault="005A0E07" w:rsidP="007109E7">
            <w:pPr>
              <w:spacing w:after="0"/>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625" w:type="pct"/>
            <w:shd w:val="clear" w:color="auto" w:fill="D9D9D9" w:themeFill="background1" w:themeFillShade="D9"/>
          </w:tcPr>
          <w:p w14:paraId="2CC58B65" w14:textId="77777777" w:rsidR="005A0E07" w:rsidRDefault="005A0E07" w:rsidP="007109E7">
            <w:pPr>
              <w:spacing w:after="0"/>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580" w:type="pct"/>
            <w:shd w:val="clear" w:color="auto" w:fill="D9D9D9" w:themeFill="background1" w:themeFillShade="D9"/>
          </w:tcPr>
          <w:p w14:paraId="31817098" w14:textId="77777777" w:rsidR="005A0E07" w:rsidRPr="007E17D6" w:rsidRDefault="005A0E07" w:rsidP="007109E7">
            <w:pPr>
              <w:spacing w:after="0"/>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F448A7">
        <w:trPr>
          <w:cantSplit/>
          <w:trHeight w:val="470"/>
        </w:trPr>
        <w:tc>
          <w:tcPr>
            <w:tcW w:w="580" w:type="pct"/>
            <w:shd w:val="clear" w:color="auto" w:fill="auto"/>
          </w:tcPr>
          <w:p w14:paraId="3B018E9E" w14:textId="77777777" w:rsidR="005A0E07" w:rsidRPr="007E17D6" w:rsidRDefault="005A0E07" w:rsidP="007109E7">
            <w:pPr>
              <w:autoSpaceDE w:val="0"/>
              <w:autoSpaceDN w:val="0"/>
              <w:adjustRightInd w:val="0"/>
              <w:spacing w:after="0"/>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51030CDB"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Indicator (if applicable):</w:t>
            </w:r>
          </w:p>
        </w:tc>
        <w:tc>
          <w:tcPr>
            <w:tcW w:w="491" w:type="pct"/>
            <w:shd w:val="clear" w:color="auto" w:fill="auto"/>
          </w:tcPr>
          <w:p w14:paraId="7D110991"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11A901FB"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1BBDA8DE" w14:textId="77777777" w:rsidR="005A0E07" w:rsidRPr="007E17D6" w:rsidRDefault="005A0E07" w:rsidP="007109E7">
            <w:pPr>
              <w:spacing w:after="0"/>
              <w:rPr>
                <w:rFonts w:ascii="Garamond" w:hAnsi="Garamond"/>
                <w:sz w:val="18"/>
                <w:szCs w:val="18"/>
                <w:highlight w:val="yellow"/>
              </w:rPr>
            </w:pPr>
          </w:p>
        </w:tc>
        <w:tc>
          <w:tcPr>
            <w:tcW w:w="446" w:type="pct"/>
          </w:tcPr>
          <w:p w14:paraId="56040658"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7374328F"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tcPr>
          <w:p w14:paraId="4BC49AEC" w14:textId="77777777" w:rsidR="005A0E07" w:rsidRPr="001239A4" w:rsidRDefault="005A0E07" w:rsidP="007109E7">
            <w:pPr>
              <w:autoSpaceDE w:val="0"/>
              <w:autoSpaceDN w:val="0"/>
              <w:adjustRightInd w:val="0"/>
              <w:spacing w:after="0"/>
              <w:rPr>
                <w:rFonts w:ascii="Garamond" w:hAnsi="Garamond"/>
                <w:sz w:val="18"/>
                <w:szCs w:val="18"/>
              </w:rPr>
            </w:pPr>
          </w:p>
        </w:tc>
        <w:tc>
          <w:tcPr>
            <w:tcW w:w="580" w:type="pct"/>
          </w:tcPr>
          <w:p w14:paraId="50783D0E" w14:textId="77777777" w:rsidR="005A0E07" w:rsidRPr="001239A4" w:rsidRDefault="005A0E07" w:rsidP="007109E7">
            <w:pPr>
              <w:autoSpaceDE w:val="0"/>
              <w:autoSpaceDN w:val="0"/>
              <w:adjustRightInd w:val="0"/>
              <w:spacing w:after="0"/>
              <w:rPr>
                <w:rFonts w:ascii="Garamond" w:hAnsi="Garamond"/>
                <w:sz w:val="18"/>
                <w:szCs w:val="18"/>
              </w:rPr>
            </w:pPr>
          </w:p>
        </w:tc>
      </w:tr>
      <w:tr w:rsidR="005A0E07" w:rsidRPr="007E17D6" w14:paraId="5498E4E7" w14:textId="77777777" w:rsidTr="00F448A7">
        <w:trPr>
          <w:cantSplit/>
          <w:trHeight w:val="219"/>
        </w:trPr>
        <w:tc>
          <w:tcPr>
            <w:tcW w:w="580" w:type="pct"/>
            <w:vMerge w:val="restart"/>
            <w:shd w:val="clear" w:color="auto" w:fill="auto"/>
          </w:tcPr>
          <w:p w14:paraId="1E0F43DE" w14:textId="77777777" w:rsidR="005A0E07" w:rsidRPr="00D34128" w:rsidRDefault="005A0E07" w:rsidP="007109E7">
            <w:pPr>
              <w:autoSpaceDE w:val="0"/>
              <w:autoSpaceDN w:val="0"/>
              <w:adjustRightInd w:val="0"/>
              <w:spacing w:after="0"/>
              <w:rPr>
                <w:rFonts w:ascii="Garamond" w:hAnsi="Garamond" w:cs="Arial Narrow"/>
                <w:b/>
                <w:sz w:val="18"/>
                <w:szCs w:val="18"/>
              </w:rPr>
            </w:pPr>
            <w:r w:rsidRPr="00D34128">
              <w:rPr>
                <w:rFonts w:ascii="Garamond" w:hAnsi="Garamond" w:cs="Arial Narrow"/>
                <w:b/>
                <w:sz w:val="18"/>
                <w:szCs w:val="18"/>
              </w:rPr>
              <w:t>Outcome 1:</w:t>
            </w:r>
          </w:p>
        </w:tc>
        <w:tc>
          <w:tcPr>
            <w:tcW w:w="625" w:type="pct"/>
            <w:shd w:val="clear" w:color="auto" w:fill="auto"/>
          </w:tcPr>
          <w:p w14:paraId="4AAB5831"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Indicator 1:</w:t>
            </w:r>
          </w:p>
        </w:tc>
        <w:tc>
          <w:tcPr>
            <w:tcW w:w="491" w:type="pct"/>
            <w:shd w:val="clear" w:color="auto" w:fill="auto"/>
          </w:tcPr>
          <w:p w14:paraId="2A6320A6"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37E859C5"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67C8AFC2"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46" w:type="pct"/>
          </w:tcPr>
          <w:p w14:paraId="190B9379"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6C25554E"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vMerge w:val="restart"/>
          </w:tcPr>
          <w:p w14:paraId="6F46950F"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80" w:type="pct"/>
            <w:vMerge w:val="restart"/>
          </w:tcPr>
          <w:p w14:paraId="01D146E1" w14:textId="77777777" w:rsidR="005A0E07" w:rsidRPr="007E17D6" w:rsidRDefault="005A0E07" w:rsidP="007109E7">
            <w:pPr>
              <w:autoSpaceDE w:val="0"/>
              <w:autoSpaceDN w:val="0"/>
              <w:adjustRightInd w:val="0"/>
              <w:spacing w:after="0"/>
              <w:rPr>
                <w:rFonts w:ascii="Garamond" w:hAnsi="Garamond" w:cs="Arial Narrow"/>
                <w:sz w:val="18"/>
                <w:szCs w:val="18"/>
              </w:rPr>
            </w:pPr>
          </w:p>
        </w:tc>
      </w:tr>
      <w:tr w:rsidR="005A0E07" w:rsidRPr="007E17D6" w14:paraId="04F50851" w14:textId="77777777" w:rsidTr="00F448A7">
        <w:trPr>
          <w:cantSplit/>
          <w:trHeight w:val="150"/>
        </w:trPr>
        <w:tc>
          <w:tcPr>
            <w:tcW w:w="580" w:type="pct"/>
            <w:vMerge/>
            <w:shd w:val="clear" w:color="auto" w:fill="auto"/>
          </w:tcPr>
          <w:p w14:paraId="0892507C" w14:textId="77777777" w:rsidR="005A0E07" w:rsidRPr="007E17D6" w:rsidRDefault="005A0E07" w:rsidP="007109E7">
            <w:pPr>
              <w:spacing w:after="0"/>
              <w:rPr>
                <w:rFonts w:ascii="Garamond" w:hAnsi="Garamond"/>
                <w:b/>
                <w:sz w:val="18"/>
                <w:szCs w:val="18"/>
              </w:rPr>
            </w:pPr>
          </w:p>
        </w:tc>
        <w:tc>
          <w:tcPr>
            <w:tcW w:w="625" w:type="pct"/>
            <w:shd w:val="clear" w:color="auto" w:fill="auto"/>
          </w:tcPr>
          <w:p w14:paraId="70265200"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Indicator 2:</w:t>
            </w:r>
          </w:p>
        </w:tc>
        <w:tc>
          <w:tcPr>
            <w:tcW w:w="491" w:type="pct"/>
            <w:shd w:val="clear" w:color="auto" w:fill="auto"/>
          </w:tcPr>
          <w:p w14:paraId="0924C99B"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6356FFAC"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1B9B4473"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46" w:type="pct"/>
          </w:tcPr>
          <w:p w14:paraId="2E9DB6E3"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737DE466"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vMerge/>
          </w:tcPr>
          <w:p w14:paraId="3FB01743" w14:textId="77777777" w:rsidR="005A0E07" w:rsidRPr="00414EE4" w:rsidRDefault="005A0E07" w:rsidP="007109E7">
            <w:pPr>
              <w:autoSpaceDE w:val="0"/>
              <w:autoSpaceDN w:val="0"/>
              <w:adjustRightInd w:val="0"/>
              <w:spacing w:after="0"/>
              <w:rPr>
                <w:rFonts w:ascii="Garamond" w:hAnsi="Garamond" w:cs="Arial Narrow"/>
                <w:sz w:val="18"/>
                <w:szCs w:val="18"/>
              </w:rPr>
            </w:pPr>
          </w:p>
        </w:tc>
        <w:tc>
          <w:tcPr>
            <w:tcW w:w="580" w:type="pct"/>
            <w:vMerge/>
          </w:tcPr>
          <w:p w14:paraId="61794911" w14:textId="77777777" w:rsidR="005A0E07" w:rsidRPr="00414EE4" w:rsidRDefault="005A0E07" w:rsidP="007109E7">
            <w:pPr>
              <w:autoSpaceDE w:val="0"/>
              <w:autoSpaceDN w:val="0"/>
              <w:adjustRightInd w:val="0"/>
              <w:spacing w:after="0"/>
              <w:rPr>
                <w:rFonts w:ascii="Garamond" w:hAnsi="Garamond" w:cs="Arial Narrow"/>
                <w:sz w:val="18"/>
                <w:szCs w:val="18"/>
              </w:rPr>
            </w:pPr>
          </w:p>
        </w:tc>
      </w:tr>
      <w:tr w:rsidR="005A0E07" w:rsidRPr="007E17D6" w14:paraId="143FD6C6" w14:textId="77777777" w:rsidTr="00F448A7">
        <w:trPr>
          <w:cantSplit/>
          <w:trHeight w:val="235"/>
        </w:trPr>
        <w:tc>
          <w:tcPr>
            <w:tcW w:w="580" w:type="pct"/>
            <w:vMerge w:val="restart"/>
            <w:shd w:val="clear" w:color="auto" w:fill="auto"/>
          </w:tcPr>
          <w:p w14:paraId="474CB78F" w14:textId="77777777" w:rsidR="005A0E07" w:rsidRPr="007E17D6" w:rsidRDefault="005A0E07" w:rsidP="007109E7">
            <w:pPr>
              <w:spacing w:after="0"/>
              <w:rPr>
                <w:rFonts w:ascii="Garamond" w:hAnsi="Garamond"/>
                <w:b/>
                <w:sz w:val="18"/>
                <w:szCs w:val="18"/>
              </w:rPr>
            </w:pPr>
            <w:r>
              <w:rPr>
                <w:rFonts w:ascii="Garamond" w:hAnsi="Garamond"/>
                <w:b/>
                <w:sz w:val="18"/>
                <w:szCs w:val="18"/>
              </w:rPr>
              <w:t>Outcome 2:</w:t>
            </w:r>
          </w:p>
        </w:tc>
        <w:tc>
          <w:tcPr>
            <w:tcW w:w="625" w:type="pct"/>
            <w:shd w:val="clear" w:color="auto" w:fill="auto"/>
          </w:tcPr>
          <w:p w14:paraId="652AC243"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Indicator 3:</w:t>
            </w:r>
          </w:p>
        </w:tc>
        <w:tc>
          <w:tcPr>
            <w:tcW w:w="491" w:type="pct"/>
            <w:shd w:val="clear" w:color="auto" w:fill="auto"/>
          </w:tcPr>
          <w:p w14:paraId="346B71F6"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18FFBA3E"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2598A821"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46" w:type="pct"/>
          </w:tcPr>
          <w:p w14:paraId="6C76B807"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217ECDAB"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vMerge w:val="restart"/>
          </w:tcPr>
          <w:p w14:paraId="18A4ECF8" w14:textId="77777777" w:rsidR="005A0E07" w:rsidRPr="00414EE4" w:rsidRDefault="005A0E07" w:rsidP="007109E7">
            <w:pPr>
              <w:autoSpaceDE w:val="0"/>
              <w:autoSpaceDN w:val="0"/>
              <w:adjustRightInd w:val="0"/>
              <w:spacing w:after="0"/>
              <w:rPr>
                <w:rFonts w:ascii="Garamond" w:hAnsi="Garamond" w:cs="Arial Narrow"/>
                <w:sz w:val="18"/>
                <w:szCs w:val="18"/>
              </w:rPr>
            </w:pPr>
          </w:p>
        </w:tc>
        <w:tc>
          <w:tcPr>
            <w:tcW w:w="580" w:type="pct"/>
            <w:vMerge w:val="restart"/>
          </w:tcPr>
          <w:p w14:paraId="0A23A364" w14:textId="77777777" w:rsidR="005A0E07" w:rsidRPr="00414EE4" w:rsidRDefault="005A0E07" w:rsidP="007109E7">
            <w:pPr>
              <w:autoSpaceDE w:val="0"/>
              <w:autoSpaceDN w:val="0"/>
              <w:adjustRightInd w:val="0"/>
              <w:spacing w:after="0"/>
              <w:rPr>
                <w:rFonts w:ascii="Garamond" w:hAnsi="Garamond" w:cs="Arial Narrow"/>
                <w:sz w:val="18"/>
                <w:szCs w:val="18"/>
              </w:rPr>
            </w:pPr>
          </w:p>
        </w:tc>
      </w:tr>
      <w:tr w:rsidR="005A0E07" w:rsidRPr="007E17D6" w14:paraId="207964F7" w14:textId="77777777" w:rsidTr="00F448A7">
        <w:trPr>
          <w:cantSplit/>
          <w:trHeight w:val="150"/>
        </w:trPr>
        <w:tc>
          <w:tcPr>
            <w:tcW w:w="580" w:type="pct"/>
            <w:vMerge/>
            <w:shd w:val="clear" w:color="auto" w:fill="auto"/>
          </w:tcPr>
          <w:p w14:paraId="701F1A2E" w14:textId="77777777" w:rsidR="005A0E07" w:rsidRPr="007E17D6" w:rsidRDefault="005A0E07" w:rsidP="007109E7">
            <w:pPr>
              <w:spacing w:after="0"/>
              <w:rPr>
                <w:rFonts w:ascii="Garamond" w:hAnsi="Garamond"/>
                <w:b/>
                <w:sz w:val="18"/>
                <w:szCs w:val="18"/>
              </w:rPr>
            </w:pPr>
          </w:p>
        </w:tc>
        <w:tc>
          <w:tcPr>
            <w:tcW w:w="625" w:type="pct"/>
            <w:shd w:val="clear" w:color="auto" w:fill="auto"/>
          </w:tcPr>
          <w:p w14:paraId="743C5603"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Indicator 4:</w:t>
            </w:r>
          </w:p>
        </w:tc>
        <w:tc>
          <w:tcPr>
            <w:tcW w:w="491" w:type="pct"/>
            <w:shd w:val="clear" w:color="auto" w:fill="auto"/>
          </w:tcPr>
          <w:p w14:paraId="49BCA24E"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64AB75DB"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20D54580"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46" w:type="pct"/>
          </w:tcPr>
          <w:p w14:paraId="30D80B67"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6B3A4854"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vMerge/>
          </w:tcPr>
          <w:p w14:paraId="35F5BD85" w14:textId="77777777" w:rsidR="005A0E07" w:rsidRPr="00414EE4" w:rsidRDefault="005A0E07" w:rsidP="007109E7">
            <w:pPr>
              <w:autoSpaceDE w:val="0"/>
              <w:autoSpaceDN w:val="0"/>
              <w:adjustRightInd w:val="0"/>
              <w:spacing w:after="0"/>
              <w:rPr>
                <w:rFonts w:ascii="Garamond" w:hAnsi="Garamond" w:cs="Arial Narrow"/>
                <w:sz w:val="18"/>
                <w:szCs w:val="18"/>
              </w:rPr>
            </w:pPr>
          </w:p>
        </w:tc>
        <w:tc>
          <w:tcPr>
            <w:tcW w:w="580" w:type="pct"/>
            <w:vMerge/>
          </w:tcPr>
          <w:p w14:paraId="2F746CA9" w14:textId="77777777" w:rsidR="005A0E07" w:rsidRPr="00414EE4" w:rsidRDefault="005A0E07" w:rsidP="007109E7">
            <w:pPr>
              <w:autoSpaceDE w:val="0"/>
              <w:autoSpaceDN w:val="0"/>
              <w:adjustRightInd w:val="0"/>
              <w:spacing w:after="0"/>
              <w:rPr>
                <w:rFonts w:ascii="Garamond" w:hAnsi="Garamond" w:cs="Arial Narrow"/>
                <w:sz w:val="18"/>
                <w:szCs w:val="18"/>
              </w:rPr>
            </w:pPr>
          </w:p>
        </w:tc>
      </w:tr>
      <w:tr w:rsidR="005A0E07" w:rsidRPr="007E17D6" w14:paraId="128A56D7" w14:textId="77777777" w:rsidTr="00F448A7">
        <w:trPr>
          <w:cantSplit/>
          <w:trHeight w:val="150"/>
        </w:trPr>
        <w:tc>
          <w:tcPr>
            <w:tcW w:w="580" w:type="pct"/>
            <w:vMerge/>
            <w:shd w:val="clear" w:color="auto" w:fill="auto"/>
          </w:tcPr>
          <w:p w14:paraId="6C231BD7" w14:textId="77777777" w:rsidR="005A0E07" w:rsidRPr="007E17D6" w:rsidRDefault="005A0E07" w:rsidP="007109E7">
            <w:pPr>
              <w:spacing w:after="0"/>
              <w:rPr>
                <w:rFonts w:ascii="Garamond" w:hAnsi="Garamond"/>
                <w:b/>
                <w:sz w:val="18"/>
                <w:szCs w:val="18"/>
              </w:rPr>
            </w:pPr>
          </w:p>
        </w:tc>
        <w:tc>
          <w:tcPr>
            <w:tcW w:w="625" w:type="pct"/>
            <w:shd w:val="clear" w:color="auto" w:fill="auto"/>
          </w:tcPr>
          <w:p w14:paraId="19EFE538" w14:textId="77777777" w:rsidR="005A0E07" w:rsidRPr="00202422" w:rsidRDefault="005A0E07" w:rsidP="007109E7">
            <w:pPr>
              <w:spacing w:after="0"/>
              <w:rPr>
                <w:rFonts w:ascii="Garamond" w:hAnsi="Garamond"/>
                <w:sz w:val="20"/>
                <w:szCs w:val="20"/>
              </w:rPr>
            </w:pPr>
            <w:r w:rsidRPr="00202422">
              <w:rPr>
                <w:rFonts w:ascii="Garamond" w:hAnsi="Garamond"/>
                <w:sz w:val="20"/>
                <w:szCs w:val="20"/>
              </w:rPr>
              <w:t>Etc.</w:t>
            </w:r>
          </w:p>
        </w:tc>
        <w:tc>
          <w:tcPr>
            <w:tcW w:w="491" w:type="pct"/>
            <w:shd w:val="clear" w:color="auto" w:fill="auto"/>
          </w:tcPr>
          <w:p w14:paraId="23394E37"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536" w:type="pct"/>
            <w:shd w:val="clear" w:color="auto" w:fill="auto"/>
          </w:tcPr>
          <w:p w14:paraId="687A68A6"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91" w:type="pct"/>
            <w:shd w:val="clear" w:color="auto" w:fill="auto"/>
          </w:tcPr>
          <w:p w14:paraId="3B0D8BE3"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446" w:type="pct"/>
          </w:tcPr>
          <w:p w14:paraId="11BC464E"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shd w:val="clear" w:color="auto" w:fill="auto"/>
          </w:tcPr>
          <w:p w14:paraId="7EE1D2B5" w14:textId="77777777" w:rsidR="005A0E07" w:rsidRPr="007E17D6" w:rsidRDefault="005A0E07" w:rsidP="007109E7">
            <w:pPr>
              <w:autoSpaceDE w:val="0"/>
              <w:autoSpaceDN w:val="0"/>
              <w:adjustRightInd w:val="0"/>
              <w:spacing w:after="0"/>
              <w:rPr>
                <w:rFonts w:ascii="Garamond" w:hAnsi="Garamond" w:cs="Arial Narrow"/>
                <w:sz w:val="18"/>
                <w:szCs w:val="18"/>
              </w:rPr>
            </w:pPr>
          </w:p>
        </w:tc>
        <w:tc>
          <w:tcPr>
            <w:tcW w:w="625" w:type="pct"/>
            <w:vMerge/>
          </w:tcPr>
          <w:p w14:paraId="385D68AF" w14:textId="77777777" w:rsidR="005A0E07" w:rsidRPr="00414EE4" w:rsidRDefault="005A0E07" w:rsidP="007109E7">
            <w:pPr>
              <w:autoSpaceDE w:val="0"/>
              <w:autoSpaceDN w:val="0"/>
              <w:adjustRightInd w:val="0"/>
              <w:spacing w:after="0"/>
              <w:rPr>
                <w:rFonts w:ascii="Garamond" w:hAnsi="Garamond" w:cs="Arial Narrow"/>
                <w:sz w:val="18"/>
                <w:szCs w:val="18"/>
              </w:rPr>
            </w:pPr>
          </w:p>
        </w:tc>
        <w:tc>
          <w:tcPr>
            <w:tcW w:w="580" w:type="pct"/>
            <w:vMerge/>
          </w:tcPr>
          <w:p w14:paraId="7285D005" w14:textId="77777777" w:rsidR="005A0E07" w:rsidRPr="00414EE4" w:rsidRDefault="005A0E07" w:rsidP="007109E7">
            <w:pPr>
              <w:autoSpaceDE w:val="0"/>
              <w:autoSpaceDN w:val="0"/>
              <w:adjustRightInd w:val="0"/>
              <w:spacing w:after="0"/>
              <w:rPr>
                <w:rFonts w:ascii="Garamond" w:hAnsi="Garamond" w:cs="Arial Narrow"/>
                <w:sz w:val="18"/>
                <w:szCs w:val="18"/>
              </w:rPr>
            </w:pPr>
          </w:p>
        </w:tc>
      </w:tr>
      <w:tr w:rsidR="005A0E07" w:rsidRPr="007E17D6" w14:paraId="1BC75811" w14:textId="77777777" w:rsidTr="00F448A7">
        <w:trPr>
          <w:cantSplit/>
          <w:trHeight w:val="150"/>
        </w:trPr>
        <w:tc>
          <w:tcPr>
            <w:tcW w:w="580" w:type="pct"/>
            <w:shd w:val="clear" w:color="auto" w:fill="auto"/>
          </w:tcPr>
          <w:p w14:paraId="603235DE" w14:textId="77777777" w:rsidR="005A0E07" w:rsidRPr="007E17D6" w:rsidRDefault="005A0E07" w:rsidP="007109E7">
            <w:pPr>
              <w:spacing w:after="0"/>
              <w:rPr>
                <w:rFonts w:ascii="Garamond" w:hAnsi="Garamond"/>
                <w:b/>
                <w:sz w:val="18"/>
                <w:szCs w:val="18"/>
              </w:rPr>
            </w:pPr>
            <w:r w:rsidRPr="007E17D6">
              <w:rPr>
                <w:rFonts w:ascii="Garamond" w:hAnsi="Garamond"/>
                <w:b/>
                <w:sz w:val="18"/>
                <w:szCs w:val="18"/>
              </w:rPr>
              <w:t>Etc.</w:t>
            </w:r>
          </w:p>
        </w:tc>
        <w:tc>
          <w:tcPr>
            <w:tcW w:w="625" w:type="pct"/>
            <w:shd w:val="clear" w:color="auto" w:fill="auto"/>
          </w:tcPr>
          <w:p w14:paraId="01497598" w14:textId="77777777" w:rsidR="005A0E07" w:rsidRPr="007E17D6" w:rsidRDefault="005A0E07" w:rsidP="007109E7">
            <w:pPr>
              <w:spacing w:after="0"/>
              <w:rPr>
                <w:rFonts w:ascii="Garamond" w:hAnsi="Garamond"/>
                <w:sz w:val="18"/>
                <w:szCs w:val="18"/>
              </w:rPr>
            </w:pPr>
          </w:p>
        </w:tc>
        <w:tc>
          <w:tcPr>
            <w:tcW w:w="491" w:type="pct"/>
            <w:shd w:val="clear" w:color="auto" w:fill="auto"/>
          </w:tcPr>
          <w:p w14:paraId="7A3109ED" w14:textId="77777777" w:rsidR="005A0E07" w:rsidRPr="007E17D6" w:rsidRDefault="005A0E07" w:rsidP="007109E7">
            <w:pPr>
              <w:spacing w:after="0"/>
              <w:rPr>
                <w:rFonts w:ascii="Garamond" w:hAnsi="Garamond"/>
                <w:color w:val="000000"/>
                <w:sz w:val="18"/>
                <w:szCs w:val="18"/>
              </w:rPr>
            </w:pPr>
          </w:p>
        </w:tc>
        <w:tc>
          <w:tcPr>
            <w:tcW w:w="536" w:type="pct"/>
            <w:shd w:val="clear" w:color="auto" w:fill="auto"/>
          </w:tcPr>
          <w:p w14:paraId="4656D4C4" w14:textId="77777777" w:rsidR="005A0E07" w:rsidRPr="007E17D6" w:rsidRDefault="005A0E07" w:rsidP="007109E7">
            <w:pPr>
              <w:spacing w:after="0"/>
              <w:rPr>
                <w:rFonts w:ascii="Garamond" w:hAnsi="Garamond"/>
                <w:b/>
                <w:sz w:val="18"/>
                <w:szCs w:val="18"/>
              </w:rPr>
            </w:pPr>
          </w:p>
        </w:tc>
        <w:tc>
          <w:tcPr>
            <w:tcW w:w="491" w:type="pct"/>
            <w:shd w:val="clear" w:color="auto" w:fill="auto"/>
          </w:tcPr>
          <w:p w14:paraId="0C2D3866" w14:textId="77777777" w:rsidR="005A0E07" w:rsidRPr="007E17D6" w:rsidRDefault="005A0E07" w:rsidP="007109E7">
            <w:pPr>
              <w:spacing w:after="0"/>
              <w:rPr>
                <w:rFonts w:ascii="Garamond" w:hAnsi="Garamond"/>
                <w:b/>
                <w:sz w:val="18"/>
                <w:szCs w:val="18"/>
              </w:rPr>
            </w:pPr>
          </w:p>
        </w:tc>
        <w:tc>
          <w:tcPr>
            <w:tcW w:w="446" w:type="pct"/>
          </w:tcPr>
          <w:p w14:paraId="3DD968B0" w14:textId="77777777" w:rsidR="005A0E07" w:rsidRPr="007E17D6" w:rsidRDefault="005A0E07" w:rsidP="007109E7">
            <w:pPr>
              <w:spacing w:after="0"/>
              <w:rPr>
                <w:rFonts w:ascii="Garamond" w:hAnsi="Garamond"/>
                <w:b/>
                <w:sz w:val="18"/>
                <w:szCs w:val="18"/>
              </w:rPr>
            </w:pPr>
          </w:p>
        </w:tc>
        <w:tc>
          <w:tcPr>
            <w:tcW w:w="625" w:type="pct"/>
            <w:shd w:val="clear" w:color="auto" w:fill="auto"/>
          </w:tcPr>
          <w:p w14:paraId="5891F44A" w14:textId="77777777" w:rsidR="005A0E07" w:rsidRPr="007E17D6" w:rsidRDefault="005A0E07" w:rsidP="007109E7">
            <w:pPr>
              <w:spacing w:after="0"/>
              <w:rPr>
                <w:rFonts w:ascii="Garamond" w:hAnsi="Garamond"/>
                <w:b/>
                <w:sz w:val="18"/>
                <w:szCs w:val="18"/>
              </w:rPr>
            </w:pPr>
          </w:p>
        </w:tc>
        <w:tc>
          <w:tcPr>
            <w:tcW w:w="625" w:type="pct"/>
          </w:tcPr>
          <w:p w14:paraId="7255983E" w14:textId="77777777" w:rsidR="005A0E07" w:rsidRPr="007E17D6" w:rsidRDefault="005A0E07" w:rsidP="007109E7">
            <w:pPr>
              <w:spacing w:after="0"/>
              <w:rPr>
                <w:rFonts w:ascii="Garamond" w:hAnsi="Garamond"/>
                <w:sz w:val="18"/>
                <w:szCs w:val="18"/>
                <w:highlight w:val="yellow"/>
              </w:rPr>
            </w:pPr>
          </w:p>
        </w:tc>
        <w:tc>
          <w:tcPr>
            <w:tcW w:w="580" w:type="pct"/>
          </w:tcPr>
          <w:p w14:paraId="58BE68CD" w14:textId="77777777" w:rsidR="005A0E07" w:rsidRPr="007E17D6" w:rsidRDefault="005A0E07" w:rsidP="007109E7">
            <w:pPr>
              <w:spacing w:after="0"/>
              <w:rPr>
                <w:rFonts w:ascii="Garamond" w:hAnsi="Garamond"/>
                <w:sz w:val="18"/>
                <w:szCs w:val="18"/>
                <w:highlight w:val="yellow"/>
              </w:rPr>
            </w:pPr>
          </w:p>
        </w:tc>
      </w:tr>
    </w:tbl>
    <w:p w14:paraId="498A449D" w14:textId="77777777" w:rsidR="005A0E07" w:rsidRPr="005A0E07" w:rsidRDefault="005A0E07" w:rsidP="007109E7">
      <w:pPr>
        <w:spacing w:after="0"/>
        <w:rPr>
          <w:rFonts w:ascii="Garamond" w:hAnsi="Garamond"/>
          <w:b/>
          <w:sz w:val="14"/>
          <w:szCs w:val="14"/>
          <w:u w:val="single"/>
        </w:rPr>
      </w:pPr>
    </w:p>
    <w:p w14:paraId="58771CF7" w14:textId="77777777" w:rsidR="005A0E07" w:rsidRPr="00185A8A" w:rsidRDefault="005A0E07" w:rsidP="007109E7">
      <w:pPr>
        <w:pStyle w:val="ListParagraph"/>
        <w:spacing w:before="0" w:line="276" w:lineRule="auto"/>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45"/>
        <w:gridCol w:w="3110"/>
        <w:gridCol w:w="3287"/>
      </w:tblGrid>
      <w:tr w:rsidR="005A0E07" w14:paraId="1AD0354C" w14:textId="77777777" w:rsidTr="003917B8">
        <w:tc>
          <w:tcPr>
            <w:tcW w:w="2880" w:type="dxa"/>
            <w:shd w:val="clear" w:color="auto" w:fill="00B050"/>
          </w:tcPr>
          <w:p w14:paraId="6C9F1914" w14:textId="77777777" w:rsidR="005A0E07" w:rsidRDefault="005A0E07" w:rsidP="007109E7">
            <w:pPr>
              <w:spacing w:line="276" w:lineRule="auto"/>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7109E7">
            <w:pPr>
              <w:spacing w:line="276" w:lineRule="auto"/>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7109E7">
            <w:pPr>
              <w:spacing w:line="276" w:lineRule="auto"/>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7109E7">
      <w:pPr>
        <w:spacing w:after="0"/>
        <w:rPr>
          <w:rFonts w:ascii="Garamond" w:hAnsi="Garamond"/>
          <w:color w:val="000000"/>
          <w:lang w:val="en-GB"/>
        </w:rPr>
      </w:pPr>
    </w:p>
    <w:p w14:paraId="58D77301" w14:textId="77777777" w:rsidR="005A0E07" w:rsidRPr="00185A8A" w:rsidRDefault="005A0E07" w:rsidP="007109E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125F568B" w:rsidR="005A0E07" w:rsidRPr="00BE7FD4" w:rsidRDefault="005A0E07" w:rsidP="007109E7">
      <w:pPr>
        <w:pStyle w:val="ListParagraph"/>
        <w:numPr>
          <w:ilvl w:val="0"/>
          <w:numId w:val="2"/>
        </w:numPr>
        <w:spacing w:before="0" w:line="276" w:lineRule="auto"/>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00EF7C4B">
        <w:rPr>
          <w:rFonts w:ascii="Garamond" w:hAnsi="Garamond"/>
          <w:sz w:val="22"/>
          <w:szCs w:val="22"/>
          <w:lang w:val="en-GB"/>
        </w:rPr>
        <w:t>/Core Indicators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7109E7">
      <w:pPr>
        <w:pStyle w:val="ListParagraph"/>
        <w:numPr>
          <w:ilvl w:val="0"/>
          <w:numId w:val="2"/>
        </w:numPr>
        <w:spacing w:before="0" w:line="276" w:lineRule="auto"/>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7109E7">
      <w:pPr>
        <w:pStyle w:val="ListParagraph"/>
        <w:numPr>
          <w:ilvl w:val="0"/>
          <w:numId w:val="2"/>
        </w:numPr>
        <w:spacing w:before="0" w:line="276" w:lineRule="auto"/>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7109E7">
      <w:pPr>
        <w:pStyle w:val="ListParagraph"/>
        <w:spacing w:before="0" w:line="276" w:lineRule="auto"/>
        <w:ind w:left="360"/>
        <w:rPr>
          <w:rFonts w:ascii="Garamond" w:hAnsi="Garamond"/>
          <w:color w:val="000000"/>
          <w:lang w:val="en-GB"/>
        </w:rPr>
      </w:pPr>
    </w:p>
    <w:p w14:paraId="37888BA9" w14:textId="77777777" w:rsidR="005A0E07" w:rsidRDefault="005A0E07" w:rsidP="007109E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3F009C48" w14:textId="77777777" w:rsidR="005A0E07" w:rsidRPr="00476888" w:rsidRDefault="005A0E07" w:rsidP="007109E7">
      <w:pPr>
        <w:spacing w:after="0"/>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7109E7">
      <w:pPr>
        <w:numPr>
          <w:ilvl w:val="0"/>
          <w:numId w:val="8"/>
        </w:numPr>
        <w:spacing w:after="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7109E7">
      <w:pPr>
        <w:numPr>
          <w:ilvl w:val="0"/>
          <w:numId w:val="8"/>
        </w:numPr>
        <w:spacing w:after="0"/>
        <w:jc w:val="both"/>
        <w:rPr>
          <w:rFonts w:ascii="Garamond" w:hAnsi="Garamond"/>
          <w:u w:val="single"/>
        </w:rPr>
      </w:pPr>
      <w:r w:rsidRPr="002D731C">
        <w:rPr>
          <w:rFonts w:ascii="Garamond" w:hAnsi="Garamond"/>
          <w:color w:val="000000"/>
          <w:lang w:val="en-GB"/>
        </w:rPr>
        <w:lastRenderedPageBreak/>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7109E7">
      <w:pPr>
        <w:numPr>
          <w:ilvl w:val="0"/>
          <w:numId w:val="8"/>
        </w:numPr>
        <w:spacing w:after="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7109E7">
      <w:pPr>
        <w:numPr>
          <w:ilvl w:val="0"/>
          <w:numId w:val="8"/>
        </w:numPr>
        <w:spacing w:after="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7109E7">
      <w:pPr>
        <w:numPr>
          <w:ilvl w:val="0"/>
          <w:numId w:val="8"/>
        </w:numPr>
        <w:spacing w:after="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7F3E1B7C" w:rsidR="00890B0E" w:rsidRPr="00B5677E" w:rsidRDefault="00B5677E" w:rsidP="007109E7">
      <w:pPr>
        <w:numPr>
          <w:ilvl w:val="0"/>
          <w:numId w:val="8"/>
        </w:numPr>
        <w:spacing w:after="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540B7EB7" w14:textId="77777777" w:rsidR="005A0E07" w:rsidRDefault="005A0E07" w:rsidP="007109E7">
      <w:pPr>
        <w:keepNext/>
        <w:spacing w:after="0"/>
        <w:jc w:val="both"/>
        <w:rPr>
          <w:rFonts w:ascii="Garamond" w:hAnsi="Garamond"/>
          <w:color w:val="000000"/>
          <w:u w:val="single"/>
          <w:lang w:val="en-GB"/>
        </w:rPr>
      </w:pPr>
    </w:p>
    <w:p w14:paraId="58090606" w14:textId="77777777" w:rsidR="005A0E07" w:rsidRPr="00A42F8C" w:rsidRDefault="005A0E07" w:rsidP="007109E7">
      <w:pPr>
        <w:keepNext/>
        <w:spacing w:after="0"/>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7109E7">
      <w:pPr>
        <w:pStyle w:val="ListParagraph"/>
        <w:numPr>
          <w:ilvl w:val="0"/>
          <w:numId w:val="4"/>
        </w:numPr>
        <w:spacing w:before="0" w:line="276" w:lineRule="auto"/>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7109E7">
      <w:pPr>
        <w:numPr>
          <w:ilvl w:val="0"/>
          <w:numId w:val="4"/>
        </w:numPr>
        <w:spacing w:after="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7109E7">
      <w:pPr>
        <w:numPr>
          <w:ilvl w:val="0"/>
          <w:numId w:val="4"/>
        </w:numPr>
        <w:spacing w:after="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C8181B" w:rsidRDefault="005A0E07" w:rsidP="007109E7">
      <w:pPr>
        <w:spacing w:after="0"/>
        <w:ind w:left="360"/>
        <w:jc w:val="both"/>
        <w:rPr>
          <w:rFonts w:ascii="Garamond" w:hAnsi="Garamond"/>
          <w:color w:val="000000"/>
          <w:sz w:val="24"/>
          <w:szCs w:val="24"/>
          <w:lang w:val="en-GB"/>
        </w:rPr>
      </w:pPr>
    </w:p>
    <w:p w14:paraId="613D0AAB" w14:textId="77777777" w:rsidR="005A0E07" w:rsidRPr="002D731C" w:rsidRDefault="005A0E07" w:rsidP="007109E7">
      <w:pPr>
        <w:spacing w:after="0"/>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7109E7">
      <w:pPr>
        <w:pStyle w:val="ListParagraph"/>
        <w:numPr>
          <w:ilvl w:val="0"/>
          <w:numId w:val="16"/>
        </w:numPr>
        <w:spacing w:before="0" w:line="276" w:lineRule="auto"/>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7109E7">
      <w:pPr>
        <w:pStyle w:val="ListParagraph"/>
        <w:numPr>
          <w:ilvl w:val="0"/>
          <w:numId w:val="16"/>
        </w:numPr>
        <w:spacing w:before="0" w:line="276" w:lineRule="auto"/>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7109E7">
      <w:pPr>
        <w:pStyle w:val="ListParagraph"/>
        <w:numPr>
          <w:ilvl w:val="0"/>
          <w:numId w:val="16"/>
        </w:numPr>
        <w:spacing w:before="0" w:line="276" w:lineRule="auto"/>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7109E7">
      <w:pPr>
        <w:pStyle w:val="ListParagraph"/>
        <w:numPr>
          <w:ilvl w:val="0"/>
          <w:numId w:val="16"/>
        </w:numPr>
        <w:spacing w:before="0" w:line="276" w:lineRule="auto"/>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7109E7">
      <w:pPr>
        <w:pStyle w:val="ListParagraph"/>
        <w:spacing w:before="0" w:line="276" w:lineRule="auto"/>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12502A" w:rsidRDefault="00656F43"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12502A" w:rsidRDefault="000D4B7D" w:rsidP="007109E7">
            <w:pPr>
              <w:spacing w:line="276" w:lineRule="auto"/>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8221B2" w14:paraId="1351F7CF" w14:textId="77777777" w:rsidTr="00DF67CC">
        <w:tc>
          <w:tcPr>
            <w:tcW w:w="1143" w:type="dxa"/>
          </w:tcPr>
          <w:p w14:paraId="7897379E" w14:textId="3ED0C726" w:rsidR="008221B2" w:rsidRDefault="008221B2" w:rsidP="007109E7">
            <w:pPr>
              <w:spacing w:line="276" w:lineRule="auto"/>
              <w:rPr>
                <w:rFonts w:ascii="Garamond" w:hAnsi="Garamond"/>
                <w:color w:val="000000"/>
                <w:lang w:val="en-GB"/>
              </w:rPr>
            </w:pPr>
          </w:p>
        </w:tc>
        <w:tc>
          <w:tcPr>
            <w:tcW w:w="1498" w:type="dxa"/>
          </w:tcPr>
          <w:p w14:paraId="5C3DB1D1" w14:textId="45CDC12B" w:rsidR="008221B2" w:rsidRDefault="00917A13" w:rsidP="007109E7">
            <w:pPr>
              <w:spacing w:line="276" w:lineRule="auto"/>
              <w:rPr>
                <w:rFonts w:ascii="Garamond" w:hAnsi="Garamond"/>
                <w:color w:val="000000"/>
                <w:lang w:val="en-GB"/>
              </w:rPr>
            </w:pPr>
            <w:r>
              <w:rPr>
                <w:rFonts w:ascii="Garamond" w:hAnsi="Garamond"/>
                <w:color w:val="000000"/>
                <w:lang w:val="en-GB"/>
              </w:rPr>
              <w:t>GoR – Gisagara District</w:t>
            </w:r>
          </w:p>
        </w:tc>
        <w:tc>
          <w:tcPr>
            <w:tcW w:w="1498" w:type="dxa"/>
          </w:tcPr>
          <w:p w14:paraId="45DB7DDC" w14:textId="77777777" w:rsidR="008221B2" w:rsidRDefault="008221B2" w:rsidP="007109E7">
            <w:pPr>
              <w:spacing w:line="276" w:lineRule="auto"/>
              <w:rPr>
                <w:rFonts w:ascii="Garamond" w:hAnsi="Garamond"/>
                <w:color w:val="000000"/>
                <w:lang w:val="en-GB"/>
              </w:rPr>
            </w:pPr>
          </w:p>
        </w:tc>
        <w:tc>
          <w:tcPr>
            <w:tcW w:w="1498" w:type="dxa"/>
          </w:tcPr>
          <w:p w14:paraId="10784016" w14:textId="6613412F" w:rsidR="008221B2" w:rsidRDefault="00917A13" w:rsidP="007109E7">
            <w:pPr>
              <w:spacing w:line="276" w:lineRule="auto"/>
              <w:rPr>
                <w:rFonts w:ascii="Garamond" w:hAnsi="Garamond"/>
                <w:color w:val="000000"/>
                <w:lang w:val="en-GB"/>
              </w:rPr>
            </w:pPr>
            <w:r>
              <w:rPr>
                <w:rFonts w:ascii="Garamond" w:hAnsi="Garamond"/>
                <w:color w:val="000000"/>
                <w:lang w:val="en-GB"/>
              </w:rPr>
              <w:t>6</w:t>
            </w:r>
            <w:r w:rsidR="002504A8">
              <w:rPr>
                <w:rFonts w:ascii="Garamond" w:hAnsi="Garamond"/>
                <w:color w:val="000000"/>
                <w:lang w:val="en-GB"/>
              </w:rPr>
              <w:t xml:space="preserve"> </w:t>
            </w:r>
            <w:r>
              <w:rPr>
                <w:rFonts w:ascii="Garamond" w:hAnsi="Garamond"/>
                <w:color w:val="000000"/>
                <w:lang w:val="en-GB"/>
              </w:rPr>
              <w:t>954</w:t>
            </w:r>
            <w:r w:rsidR="002504A8">
              <w:rPr>
                <w:rFonts w:ascii="Garamond" w:hAnsi="Garamond"/>
                <w:color w:val="000000"/>
                <w:lang w:val="en-GB"/>
              </w:rPr>
              <w:t xml:space="preserve"> </w:t>
            </w:r>
            <w:r>
              <w:rPr>
                <w:rFonts w:ascii="Garamond" w:hAnsi="Garamond"/>
                <w:color w:val="000000"/>
                <w:lang w:val="en-GB"/>
              </w:rPr>
              <w:t>989</w:t>
            </w:r>
          </w:p>
        </w:tc>
        <w:tc>
          <w:tcPr>
            <w:tcW w:w="1499" w:type="dxa"/>
          </w:tcPr>
          <w:p w14:paraId="703F3354" w14:textId="77777777" w:rsidR="008221B2" w:rsidRDefault="008221B2" w:rsidP="007109E7">
            <w:pPr>
              <w:spacing w:line="276" w:lineRule="auto"/>
              <w:rPr>
                <w:rFonts w:ascii="Garamond" w:hAnsi="Garamond"/>
                <w:color w:val="000000"/>
                <w:lang w:val="en-GB"/>
              </w:rPr>
            </w:pPr>
          </w:p>
        </w:tc>
        <w:tc>
          <w:tcPr>
            <w:tcW w:w="1499" w:type="dxa"/>
          </w:tcPr>
          <w:p w14:paraId="43A10537" w14:textId="77777777" w:rsidR="008221B2" w:rsidRDefault="008221B2" w:rsidP="007109E7">
            <w:pPr>
              <w:spacing w:line="276" w:lineRule="auto"/>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7109E7">
            <w:pPr>
              <w:spacing w:line="276" w:lineRule="auto"/>
              <w:rPr>
                <w:rFonts w:ascii="Garamond" w:hAnsi="Garamond"/>
                <w:color w:val="000000"/>
                <w:lang w:val="en-GB"/>
              </w:rPr>
            </w:pPr>
          </w:p>
        </w:tc>
        <w:tc>
          <w:tcPr>
            <w:tcW w:w="1498" w:type="dxa"/>
          </w:tcPr>
          <w:p w14:paraId="6FB81DE3" w14:textId="33D646AA" w:rsidR="008221B2" w:rsidRDefault="00917A13" w:rsidP="007109E7">
            <w:pPr>
              <w:spacing w:line="276" w:lineRule="auto"/>
              <w:rPr>
                <w:rFonts w:ascii="Garamond" w:hAnsi="Garamond"/>
                <w:color w:val="000000"/>
                <w:lang w:val="en-GB"/>
              </w:rPr>
            </w:pPr>
            <w:r>
              <w:rPr>
                <w:rFonts w:ascii="Garamond" w:hAnsi="Garamond"/>
                <w:color w:val="000000"/>
                <w:lang w:val="en-GB"/>
              </w:rPr>
              <w:t>GoR – Nyanza District</w:t>
            </w:r>
          </w:p>
        </w:tc>
        <w:tc>
          <w:tcPr>
            <w:tcW w:w="1498" w:type="dxa"/>
          </w:tcPr>
          <w:p w14:paraId="055F8042" w14:textId="77777777" w:rsidR="008221B2" w:rsidRDefault="008221B2" w:rsidP="007109E7">
            <w:pPr>
              <w:spacing w:line="276" w:lineRule="auto"/>
              <w:rPr>
                <w:rFonts w:ascii="Garamond" w:hAnsi="Garamond"/>
                <w:color w:val="000000"/>
                <w:lang w:val="en-GB"/>
              </w:rPr>
            </w:pPr>
          </w:p>
        </w:tc>
        <w:tc>
          <w:tcPr>
            <w:tcW w:w="1498" w:type="dxa"/>
          </w:tcPr>
          <w:p w14:paraId="3BC821F1" w14:textId="3F5A5DD9" w:rsidR="008221B2" w:rsidRDefault="00917A13" w:rsidP="007109E7">
            <w:pPr>
              <w:spacing w:line="276" w:lineRule="auto"/>
              <w:rPr>
                <w:rFonts w:ascii="Garamond" w:hAnsi="Garamond"/>
                <w:color w:val="000000"/>
                <w:lang w:val="en-GB"/>
              </w:rPr>
            </w:pPr>
            <w:r>
              <w:rPr>
                <w:rFonts w:ascii="Garamond" w:hAnsi="Garamond"/>
                <w:color w:val="000000"/>
                <w:lang w:val="en-GB"/>
              </w:rPr>
              <w:t>3</w:t>
            </w:r>
            <w:r w:rsidR="002504A8">
              <w:rPr>
                <w:rFonts w:ascii="Garamond" w:hAnsi="Garamond"/>
                <w:color w:val="000000"/>
                <w:lang w:val="en-GB"/>
              </w:rPr>
              <w:t xml:space="preserve"> </w:t>
            </w:r>
            <w:r>
              <w:rPr>
                <w:rFonts w:ascii="Garamond" w:hAnsi="Garamond"/>
                <w:color w:val="000000"/>
                <w:lang w:val="en-GB"/>
              </w:rPr>
              <w:t>867</w:t>
            </w:r>
            <w:r w:rsidR="002504A8">
              <w:rPr>
                <w:rFonts w:ascii="Garamond" w:hAnsi="Garamond"/>
                <w:color w:val="000000"/>
                <w:lang w:val="en-GB"/>
              </w:rPr>
              <w:t xml:space="preserve"> </w:t>
            </w:r>
            <w:r>
              <w:rPr>
                <w:rFonts w:ascii="Garamond" w:hAnsi="Garamond"/>
                <w:color w:val="000000"/>
                <w:lang w:val="en-GB"/>
              </w:rPr>
              <w:t>597</w:t>
            </w:r>
          </w:p>
        </w:tc>
        <w:tc>
          <w:tcPr>
            <w:tcW w:w="1499" w:type="dxa"/>
          </w:tcPr>
          <w:p w14:paraId="07CAFCB6" w14:textId="77777777" w:rsidR="008221B2" w:rsidRDefault="008221B2" w:rsidP="007109E7">
            <w:pPr>
              <w:spacing w:line="276" w:lineRule="auto"/>
              <w:rPr>
                <w:rFonts w:ascii="Garamond" w:hAnsi="Garamond"/>
                <w:color w:val="000000"/>
                <w:lang w:val="en-GB"/>
              </w:rPr>
            </w:pPr>
          </w:p>
        </w:tc>
        <w:tc>
          <w:tcPr>
            <w:tcW w:w="1499" w:type="dxa"/>
          </w:tcPr>
          <w:p w14:paraId="114D83A6" w14:textId="77777777" w:rsidR="008221B2" w:rsidRDefault="008221B2" w:rsidP="007109E7">
            <w:pPr>
              <w:spacing w:line="276" w:lineRule="auto"/>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7109E7">
            <w:pPr>
              <w:spacing w:line="276" w:lineRule="auto"/>
              <w:rPr>
                <w:rFonts w:ascii="Garamond" w:hAnsi="Garamond"/>
                <w:color w:val="000000"/>
                <w:lang w:val="en-GB"/>
              </w:rPr>
            </w:pPr>
          </w:p>
        </w:tc>
        <w:tc>
          <w:tcPr>
            <w:tcW w:w="1498" w:type="dxa"/>
          </w:tcPr>
          <w:p w14:paraId="2397724D" w14:textId="0E79B2E3" w:rsidR="008221B2" w:rsidRDefault="00917A13" w:rsidP="007109E7">
            <w:pPr>
              <w:spacing w:line="276" w:lineRule="auto"/>
              <w:rPr>
                <w:rFonts w:ascii="Garamond" w:hAnsi="Garamond"/>
                <w:color w:val="000000"/>
                <w:lang w:val="en-GB"/>
              </w:rPr>
            </w:pPr>
            <w:r>
              <w:rPr>
                <w:rFonts w:ascii="Garamond" w:hAnsi="Garamond"/>
                <w:color w:val="000000"/>
                <w:lang w:val="en-GB"/>
              </w:rPr>
              <w:t>GoR – Ruhango District</w:t>
            </w:r>
          </w:p>
        </w:tc>
        <w:tc>
          <w:tcPr>
            <w:tcW w:w="1498" w:type="dxa"/>
          </w:tcPr>
          <w:p w14:paraId="0408A834" w14:textId="77777777" w:rsidR="008221B2" w:rsidRDefault="008221B2" w:rsidP="007109E7">
            <w:pPr>
              <w:spacing w:line="276" w:lineRule="auto"/>
              <w:rPr>
                <w:rFonts w:ascii="Garamond" w:hAnsi="Garamond"/>
                <w:color w:val="000000"/>
                <w:lang w:val="en-GB"/>
              </w:rPr>
            </w:pPr>
          </w:p>
        </w:tc>
        <w:tc>
          <w:tcPr>
            <w:tcW w:w="1498" w:type="dxa"/>
          </w:tcPr>
          <w:p w14:paraId="5B297728" w14:textId="3E5E13AF" w:rsidR="008221B2" w:rsidRDefault="00917A13" w:rsidP="007109E7">
            <w:pPr>
              <w:spacing w:line="276" w:lineRule="auto"/>
              <w:rPr>
                <w:rFonts w:ascii="Garamond" w:hAnsi="Garamond"/>
                <w:color w:val="000000"/>
                <w:lang w:val="en-GB"/>
              </w:rPr>
            </w:pPr>
            <w:r>
              <w:rPr>
                <w:rFonts w:ascii="Garamond" w:hAnsi="Garamond"/>
                <w:color w:val="000000"/>
                <w:lang w:val="en-GB"/>
              </w:rPr>
              <w:t>2</w:t>
            </w:r>
            <w:r w:rsidR="002504A8">
              <w:rPr>
                <w:rFonts w:ascii="Garamond" w:hAnsi="Garamond"/>
                <w:color w:val="000000"/>
                <w:lang w:val="en-GB"/>
              </w:rPr>
              <w:t xml:space="preserve"> </w:t>
            </w:r>
            <w:r>
              <w:rPr>
                <w:rFonts w:ascii="Garamond" w:hAnsi="Garamond"/>
                <w:color w:val="000000"/>
                <w:lang w:val="en-GB"/>
              </w:rPr>
              <w:t>149</w:t>
            </w:r>
            <w:r w:rsidR="002504A8">
              <w:rPr>
                <w:rFonts w:ascii="Garamond" w:hAnsi="Garamond"/>
                <w:color w:val="000000"/>
                <w:lang w:val="en-GB"/>
              </w:rPr>
              <w:t xml:space="preserve"> 660</w:t>
            </w:r>
          </w:p>
        </w:tc>
        <w:tc>
          <w:tcPr>
            <w:tcW w:w="1499" w:type="dxa"/>
          </w:tcPr>
          <w:p w14:paraId="60CD1012" w14:textId="77777777" w:rsidR="008221B2" w:rsidRDefault="008221B2" w:rsidP="007109E7">
            <w:pPr>
              <w:spacing w:line="276" w:lineRule="auto"/>
              <w:rPr>
                <w:rFonts w:ascii="Garamond" w:hAnsi="Garamond"/>
                <w:color w:val="000000"/>
                <w:lang w:val="en-GB"/>
              </w:rPr>
            </w:pPr>
          </w:p>
        </w:tc>
        <w:tc>
          <w:tcPr>
            <w:tcW w:w="1499" w:type="dxa"/>
          </w:tcPr>
          <w:p w14:paraId="35EE7AE0" w14:textId="77777777" w:rsidR="008221B2" w:rsidRDefault="008221B2" w:rsidP="007109E7">
            <w:pPr>
              <w:spacing w:line="276" w:lineRule="auto"/>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7109E7">
            <w:pPr>
              <w:spacing w:line="276" w:lineRule="auto"/>
              <w:rPr>
                <w:rFonts w:ascii="Garamond" w:hAnsi="Garamond"/>
                <w:color w:val="000000"/>
                <w:lang w:val="en-GB"/>
              </w:rPr>
            </w:pPr>
          </w:p>
        </w:tc>
        <w:tc>
          <w:tcPr>
            <w:tcW w:w="1498" w:type="dxa"/>
          </w:tcPr>
          <w:p w14:paraId="0A475406" w14:textId="5052C3A6" w:rsidR="008221B2" w:rsidRDefault="00917A13" w:rsidP="007109E7">
            <w:pPr>
              <w:spacing w:line="276" w:lineRule="auto"/>
              <w:rPr>
                <w:rFonts w:ascii="Garamond" w:hAnsi="Garamond"/>
                <w:color w:val="000000"/>
                <w:lang w:val="en-GB"/>
              </w:rPr>
            </w:pPr>
            <w:r>
              <w:rPr>
                <w:rFonts w:ascii="Garamond" w:hAnsi="Garamond"/>
                <w:color w:val="000000"/>
                <w:lang w:val="en-GB"/>
              </w:rPr>
              <w:t>GoR – Kamonyi District</w:t>
            </w:r>
          </w:p>
        </w:tc>
        <w:tc>
          <w:tcPr>
            <w:tcW w:w="1498" w:type="dxa"/>
          </w:tcPr>
          <w:p w14:paraId="6D6F2811" w14:textId="77777777" w:rsidR="008221B2" w:rsidRDefault="008221B2" w:rsidP="007109E7">
            <w:pPr>
              <w:spacing w:line="276" w:lineRule="auto"/>
              <w:rPr>
                <w:rFonts w:ascii="Garamond" w:hAnsi="Garamond"/>
                <w:color w:val="000000"/>
                <w:lang w:val="en-GB"/>
              </w:rPr>
            </w:pPr>
          </w:p>
        </w:tc>
        <w:tc>
          <w:tcPr>
            <w:tcW w:w="1498" w:type="dxa"/>
          </w:tcPr>
          <w:p w14:paraId="5C6115BA" w14:textId="2070B019" w:rsidR="008221B2" w:rsidRDefault="002504A8" w:rsidP="007109E7">
            <w:pPr>
              <w:spacing w:line="276" w:lineRule="auto"/>
              <w:rPr>
                <w:rFonts w:ascii="Garamond" w:hAnsi="Garamond"/>
                <w:color w:val="000000"/>
                <w:lang w:val="en-GB"/>
              </w:rPr>
            </w:pPr>
            <w:r>
              <w:rPr>
                <w:rFonts w:ascii="Garamond" w:hAnsi="Garamond"/>
                <w:color w:val="000000"/>
                <w:lang w:val="en-GB"/>
              </w:rPr>
              <w:t>5 959 238</w:t>
            </w:r>
          </w:p>
        </w:tc>
        <w:tc>
          <w:tcPr>
            <w:tcW w:w="1499" w:type="dxa"/>
          </w:tcPr>
          <w:p w14:paraId="138B5CA9" w14:textId="77777777" w:rsidR="008221B2" w:rsidRDefault="008221B2" w:rsidP="007109E7">
            <w:pPr>
              <w:spacing w:line="276" w:lineRule="auto"/>
              <w:rPr>
                <w:rFonts w:ascii="Garamond" w:hAnsi="Garamond"/>
                <w:color w:val="000000"/>
                <w:lang w:val="en-GB"/>
              </w:rPr>
            </w:pPr>
          </w:p>
        </w:tc>
        <w:tc>
          <w:tcPr>
            <w:tcW w:w="1499" w:type="dxa"/>
          </w:tcPr>
          <w:p w14:paraId="646E7BEF" w14:textId="77777777" w:rsidR="008221B2" w:rsidRDefault="008221B2" w:rsidP="007109E7">
            <w:pPr>
              <w:spacing w:line="276" w:lineRule="auto"/>
              <w:rPr>
                <w:rFonts w:ascii="Garamond" w:hAnsi="Garamond"/>
                <w:color w:val="000000"/>
                <w:lang w:val="en-GB"/>
              </w:rPr>
            </w:pPr>
          </w:p>
        </w:tc>
      </w:tr>
      <w:tr w:rsidR="00917A13" w14:paraId="7D6E7197" w14:textId="77777777" w:rsidTr="00DF67CC">
        <w:tc>
          <w:tcPr>
            <w:tcW w:w="1143" w:type="dxa"/>
          </w:tcPr>
          <w:p w14:paraId="761FD7B2" w14:textId="77777777" w:rsidR="00917A13" w:rsidRDefault="00917A13" w:rsidP="007109E7">
            <w:pPr>
              <w:spacing w:line="276" w:lineRule="auto"/>
              <w:rPr>
                <w:rFonts w:ascii="Garamond" w:hAnsi="Garamond"/>
                <w:color w:val="000000"/>
                <w:lang w:val="en-GB"/>
              </w:rPr>
            </w:pPr>
          </w:p>
        </w:tc>
        <w:tc>
          <w:tcPr>
            <w:tcW w:w="1498" w:type="dxa"/>
          </w:tcPr>
          <w:p w14:paraId="3EA2C133" w14:textId="67F88FC7" w:rsidR="00917A13" w:rsidRDefault="00917A13" w:rsidP="007109E7">
            <w:pPr>
              <w:spacing w:line="276" w:lineRule="auto"/>
              <w:rPr>
                <w:rFonts w:ascii="Garamond" w:hAnsi="Garamond"/>
                <w:color w:val="000000"/>
                <w:lang w:val="en-GB"/>
              </w:rPr>
            </w:pPr>
            <w:r>
              <w:rPr>
                <w:rFonts w:ascii="Garamond" w:hAnsi="Garamond"/>
                <w:color w:val="000000"/>
                <w:lang w:val="en-GB"/>
              </w:rPr>
              <w:t xml:space="preserve">GoR – Ministry of Environment </w:t>
            </w:r>
          </w:p>
        </w:tc>
        <w:tc>
          <w:tcPr>
            <w:tcW w:w="1498" w:type="dxa"/>
          </w:tcPr>
          <w:p w14:paraId="04DA8CFC" w14:textId="77777777" w:rsidR="00917A13" w:rsidRDefault="00917A13" w:rsidP="007109E7">
            <w:pPr>
              <w:spacing w:line="276" w:lineRule="auto"/>
              <w:rPr>
                <w:rFonts w:ascii="Garamond" w:hAnsi="Garamond"/>
                <w:color w:val="000000"/>
                <w:lang w:val="en-GB"/>
              </w:rPr>
            </w:pPr>
          </w:p>
        </w:tc>
        <w:tc>
          <w:tcPr>
            <w:tcW w:w="1498" w:type="dxa"/>
          </w:tcPr>
          <w:p w14:paraId="4F5F4FA6" w14:textId="6B1D4F7D" w:rsidR="00917A13" w:rsidRDefault="002504A8" w:rsidP="007109E7">
            <w:pPr>
              <w:spacing w:line="276" w:lineRule="auto"/>
              <w:rPr>
                <w:rFonts w:ascii="Garamond" w:hAnsi="Garamond"/>
                <w:color w:val="000000"/>
                <w:lang w:val="en-GB"/>
              </w:rPr>
            </w:pPr>
            <w:r>
              <w:rPr>
                <w:rFonts w:ascii="Garamond" w:hAnsi="Garamond"/>
                <w:color w:val="000000"/>
                <w:lang w:val="en-GB"/>
              </w:rPr>
              <w:t>1 929 625</w:t>
            </w:r>
          </w:p>
        </w:tc>
        <w:tc>
          <w:tcPr>
            <w:tcW w:w="1499" w:type="dxa"/>
          </w:tcPr>
          <w:p w14:paraId="167F84AD" w14:textId="77777777" w:rsidR="00917A13" w:rsidRDefault="00917A13" w:rsidP="007109E7">
            <w:pPr>
              <w:spacing w:line="276" w:lineRule="auto"/>
              <w:rPr>
                <w:rFonts w:ascii="Garamond" w:hAnsi="Garamond"/>
                <w:color w:val="000000"/>
                <w:lang w:val="en-GB"/>
              </w:rPr>
            </w:pPr>
          </w:p>
        </w:tc>
        <w:tc>
          <w:tcPr>
            <w:tcW w:w="1499" w:type="dxa"/>
          </w:tcPr>
          <w:p w14:paraId="35118D82" w14:textId="77777777" w:rsidR="00917A13" w:rsidRDefault="00917A13" w:rsidP="007109E7">
            <w:pPr>
              <w:spacing w:line="276" w:lineRule="auto"/>
              <w:rPr>
                <w:rFonts w:ascii="Garamond" w:hAnsi="Garamond"/>
                <w:color w:val="000000"/>
                <w:lang w:val="en-GB"/>
              </w:rPr>
            </w:pPr>
          </w:p>
        </w:tc>
      </w:tr>
      <w:tr w:rsidR="00917A13" w14:paraId="4BD33396" w14:textId="77777777" w:rsidTr="00DF67CC">
        <w:tc>
          <w:tcPr>
            <w:tcW w:w="1143" w:type="dxa"/>
          </w:tcPr>
          <w:p w14:paraId="07E3BDD8" w14:textId="77777777" w:rsidR="00917A13" w:rsidRDefault="00917A13" w:rsidP="007109E7">
            <w:pPr>
              <w:spacing w:line="276" w:lineRule="auto"/>
              <w:rPr>
                <w:rFonts w:ascii="Garamond" w:hAnsi="Garamond"/>
                <w:color w:val="000000"/>
                <w:lang w:val="en-GB"/>
              </w:rPr>
            </w:pPr>
          </w:p>
        </w:tc>
        <w:tc>
          <w:tcPr>
            <w:tcW w:w="1498" w:type="dxa"/>
          </w:tcPr>
          <w:p w14:paraId="46F6A9A3" w14:textId="6DE32645" w:rsidR="00917A13" w:rsidRDefault="00917A13" w:rsidP="007109E7">
            <w:pPr>
              <w:spacing w:line="276" w:lineRule="auto"/>
              <w:rPr>
                <w:rFonts w:ascii="Garamond" w:hAnsi="Garamond"/>
                <w:color w:val="000000"/>
                <w:lang w:val="en-GB"/>
              </w:rPr>
            </w:pPr>
            <w:r>
              <w:rPr>
                <w:rFonts w:ascii="Garamond" w:hAnsi="Garamond"/>
                <w:color w:val="000000"/>
                <w:lang w:val="en-GB"/>
              </w:rPr>
              <w:t>GoR – Rwanda Water and Forestry Authority</w:t>
            </w:r>
          </w:p>
        </w:tc>
        <w:tc>
          <w:tcPr>
            <w:tcW w:w="1498" w:type="dxa"/>
          </w:tcPr>
          <w:p w14:paraId="7FD6A575" w14:textId="77777777" w:rsidR="00917A13" w:rsidRDefault="00917A13" w:rsidP="007109E7">
            <w:pPr>
              <w:spacing w:line="276" w:lineRule="auto"/>
              <w:rPr>
                <w:rFonts w:ascii="Garamond" w:hAnsi="Garamond"/>
                <w:color w:val="000000"/>
                <w:lang w:val="en-GB"/>
              </w:rPr>
            </w:pPr>
          </w:p>
        </w:tc>
        <w:tc>
          <w:tcPr>
            <w:tcW w:w="1498" w:type="dxa"/>
          </w:tcPr>
          <w:p w14:paraId="68967223" w14:textId="7748C43E" w:rsidR="00917A13" w:rsidRDefault="002504A8" w:rsidP="007109E7">
            <w:pPr>
              <w:spacing w:line="276" w:lineRule="auto"/>
              <w:rPr>
                <w:rFonts w:ascii="Garamond" w:hAnsi="Garamond"/>
                <w:color w:val="000000"/>
                <w:lang w:val="en-GB"/>
              </w:rPr>
            </w:pPr>
            <w:r>
              <w:rPr>
                <w:rFonts w:ascii="Garamond" w:hAnsi="Garamond"/>
                <w:color w:val="000000"/>
                <w:lang w:val="en-GB"/>
              </w:rPr>
              <w:t>1 097 967</w:t>
            </w:r>
          </w:p>
        </w:tc>
        <w:tc>
          <w:tcPr>
            <w:tcW w:w="1499" w:type="dxa"/>
          </w:tcPr>
          <w:p w14:paraId="6EA593A3" w14:textId="77777777" w:rsidR="00917A13" w:rsidRDefault="00917A13" w:rsidP="007109E7">
            <w:pPr>
              <w:spacing w:line="276" w:lineRule="auto"/>
              <w:rPr>
                <w:rFonts w:ascii="Garamond" w:hAnsi="Garamond"/>
                <w:color w:val="000000"/>
                <w:lang w:val="en-GB"/>
              </w:rPr>
            </w:pPr>
          </w:p>
        </w:tc>
        <w:tc>
          <w:tcPr>
            <w:tcW w:w="1499" w:type="dxa"/>
          </w:tcPr>
          <w:p w14:paraId="611DB5C5" w14:textId="77777777" w:rsidR="00917A13" w:rsidRDefault="00917A13" w:rsidP="007109E7">
            <w:pPr>
              <w:spacing w:line="276" w:lineRule="auto"/>
              <w:rPr>
                <w:rFonts w:ascii="Garamond" w:hAnsi="Garamond"/>
                <w:color w:val="000000"/>
                <w:lang w:val="en-GB"/>
              </w:rPr>
            </w:pPr>
          </w:p>
        </w:tc>
      </w:tr>
      <w:tr w:rsidR="00917A13" w14:paraId="78C91FFD" w14:textId="77777777" w:rsidTr="00DF67CC">
        <w:tc>
          <w:tcPr>
            <w:tcW w:w="1143" w:type="dxa"/>
          </w:tcPr>
          <w:p w14:paraId="0B70D217" w14:textId="77777777" w:rsidR="00917A13" w:rsidRDefault="00917A13" w:rsidP="007109E7">
            <w:pPr>
              <w:spacing w:line="276" w:lineRule="auto"/>
              <w:rPr>
                <w:rFonts w:ascii="Garamond" w:hAnsi="Garamond"/>
                <w:color w:val="000000"/>
                <w:lang w:val="en-GB"/>
              </w:rPr>
            </w:pPr>
          </w:p>
        </w:tc>
        <w:tc>
          <w:tcPr>
            <w:tcW w:w="1498" w:type="dxa"/>
          </w:tcPr>
          <w:p w14:paraId="02386ABD" w14:textId="4FE6B107" w:rsidR="00917A13" w:rsidRDefault="00917A13" w:rsidP="007109E7">
            <w:pPr>
              <w:spacing w:line="276" w:lineRule="auto"/>
              <w:rPr>
                <w:rFonts w:ascii="Garamond" w:hAnsi="Garamond"/>
                <w:color w:val="000000"/>
                <w:lang w:val="en-GB"/>
              </w:rPr>
            </w:pPr>
            <w:r>
              <w:rPr>
                <w:rFonts w:ascii="Garamond" w:hAnsi="Garamond"/>
                <w:color w:val="000000"/>
                <w:lang w:val="en-GB"/>
              </w:rPr>
              <w:t>GoR – Rwanda Environment Management Authority</w:t>
            </w:r>
          </w:p>
        </w:tc>
        <w:tc>
          <w:tcPr>
            <w:tcW w:w="1498" w:type="dxa"/>
          </w:tcPr>
          <w:p w14:paraId="496398D8" w14:textId="77777777" w:rsidR="00917A13" w:rsidRDefault="00917A13" w:rsidP="007109E7">
            <w:pPr>
              <w:spacing w:line="276" w:lineRule="auto"/>
              <w:rPr>
                <w:rFonts w:ascii="Garamond" w:hAnsi="Garamond"/>
                <w:color w:val="000000"/>
                <w:lang w:val="en-GB"/>
              </w:rPr>
            </w:pPr>
          </w:p>
        </w:tc>
        <w:tc>
          <w:tcPr>
            <w:tcW w:w="1498" w:type="dxa"/>
          </w:tcPr>
          <w:p w14:paraId="0CEB7B8E" w14:textId="649F5A08" w:rsidR="00917A13" w:rsidRDefault="002504A8" w:rsidP="007109E7">
            <w:pPr>
              <w:spacing w:line="276" w:lineRule="auto"/>
              <w:rPr>
                <w:rFonts w:ascii="Garamond" w:hAnsi="Garamond"/>
                <w:color w:val="000000"/>
                <w:lang w:val="en-GB"/>
              </w:rPr>
            </w:pPr>
            <w:r>
              <w:rPr>
                <w:rFonts w:ascii="Garamond" w:hAnsi="Garamond"/>
                <w:color w:val="000000"/>
                <w:lang w:val="en-GB"/>
              </w:rPr>
              <w:t>2 060 155</w:t>
            </w:r>
          </w:p>
        </w:tc>
        <w:tc>
          <w:tcPr>
            <w:tcW w:w="1499" w:type="dxa"/>
          </w:tcPr>
          <w:p w14:paraId="40EF9BFA" w14:textId="77777777" w:rsidR="00917A13" w:rsidRDefault="00917A13" w:rsidP="007109E7">
            <w:pPr>
              <w:spacing w:line="276" w:lineRule="auto"/>
              <w:rPr>
                <w:rFonts w:ascii="Garamond" w:hAnsi="Garamond"/>
                <w:color w:val="000000"/>
                <w:lang w:val="en-GB"/>
              </w:rPr>
            </w:pPr>
          </w:p>
        </w:tc>
        <w:tc>
          <w:tcPr>
            <w:tcW w:w="1499" w:type="dxa"/>
          </w:tcPr>
          <w:p w14:paraId="433F91CC" w14:textId="77777777" w:rsidR="00917A13" w:rsidRDefault="00917A13" w:rsidP="007109E7">
            <w:pPr>
              <w:spacing w:line="276" w:lineRule="auto"/>
              <w:rPr>
                <w:rFonts w:ascii="Garamond" w:hAnsi="Garamond"/>
                <w:color w:val="000000"/>
                <w:lang w:val="en-GB"/>
              </w:rPr>
            </w:pPr>
          </w:p>
        </w:tc>
      </w:tr>
      <w:tr w:rsidR="00917A13" w14:paraId="7399F01A" w14:textId="77777777" w:rsidTr="00DF67CC">
        <w:tc>
          <w:tcPr>
            <w:tcW w:w="1143" w:type="dxa"/>
          </w:tcPr>
          <w:p w14:paraId="68D5ECD7" w14:textId="77777777" w:rsidR="00917A13" w:rsidRDefault="00917A13" w:rsidP="007109E7">
            <w:pPr>
              <w:spacing w:line="276" w:lineRule="auto"/>
              <w:rPr>
                <w:rFonts w:ascii="Garamond" w:hAnsi="Garamond"/>
                <w:color w:val="000000"/>
                <w:lang w:val="en-GB"/>
              </w:rPr>
            </w:pPr>
          </w:p>
        </w:tc>
        <w:tc>
          <w:tcPr>
            <w:tcW w:w="1498" w:type="dxa"/>
          </w:tcPr>
          <w:p w14:paraId="71EBDDFA" w14:textId="0EA506BC" w:rsidR="00917A13" w:rsidRDefault="00917A13" w:rsidP="007109E7">
            <w:pPr>
              <w:spacing w:line="276" w:lineRule="auto"/>
              <w:rPr>
                <w:rFonts w:ascii="Garamond" w:hAnsi="Garamond"/>
                <w:color w:val="000000"/>
                <w:lang w:val="en-GB"/>
              </w:rPr>
            </w:pPr>
            <w:r>
              <w:rPr>
                <w:rFonts w:ascii="Garamond" w:hAnsi="Garamond"/>
                <w:color w:val="000000"/>
                <w:lang w:val="en-GB"/>
              </w:rPr>
              <w:t>FONERWA</w:t>
            </w:r>
          </w:p>
        </w:tc>
        <w:tc>
          <w:tcPr>
            <w:tcW w:w="1498" w:type="dxa"/>
          </w:tcPr>
          <w:p w14:paraId="00AFB2EA" w14:textId="77777777" w:rsidR="00917A13" w:rsidRDefault="00917A13" w:rsidP="007109E7">
            <w:pPr>
              <w:spacing w:line="276" w:lineRule="auto"/>
              <w:rPr>
                <w:rFonts w:ascii="Garamond" w:hAnsi="Garamond"/>
                <w:color w:val="000000"/>
                <w:lang w:val="en-GB"/>
              </w:rPr>
            </w:pPr>
          </w:p>
        </w:tc>
        <w:tc>
          <w:tcPr>
            <w:tcW w:w="1498" w:type="dxa"/>
          </w:tcPr>
          <w:p w14:paraId="6F6F6E7B" w14:textId="420CCF28" w:rsidR="00917A13" w:rsidRDefault="002504A8" w:rsidP="007109E7">
            <w:pPr>
              <w:spacing w:line="276" w:lineRule="auto"/>
              <w:rPr>
                <w:rFonts w:ascii="Garamond" w:hAnsi="Garamond"/>
                <w:color w:val="000000"/>
                <w:lang w:val="en-GB"/>
              </w:rPr>
            </w:pPr>
            <w:r>
              <w:rPr>
                <w:rFonts w:ascii="Garamond" w:hAnsi="Garamond"/>
                <w:color w:val="000000"/>
                <w:lang w:val="en-GB"/>
              </w:rPr>
              <w:t>1 474 135</w:t>
            </w:r>
          </w:p>
        </w:tc>
        <w:tc>
          <w:tcPr>
            <w:tcW w:w="1499" w:type="dxa"/>
          </w:tcPr>
          <w:p w14:paraId="20EE5CB9" w14:textId="77777777" w:rsidR="00917A13" w:rsidRDefault="00917A13" w:rsidP="007109E7">
            <w:pPr>
              <w:spacing w:line="276" w:lineRule="auto"/>
              <w:rPr>
                <w:rFonts w:ascii="Garamond" w:hAnsi="Garamond"/>
                <w:color w:val="000000"/>
                <w:lang w:val="en-GB"/>
              </w:rPr>
            </w:pPr>
          </w:p>
        </w:tc>
        <w:tc>
          <w:tcPr>
            <w:tcW w:w="1499" w:type="dxa"/>
          </w:tcPr>
          <w:p w14:paraId="7367E3C5" w14:textId="77777777" w:rsidR="00917A13" w:rsidRDefault="00917A13" w:rsidP="007109E7">
            <w:pPr>
              <w:spacing w:line="276" w:lineRule="auto"/>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7109E7">
            <w:pPr>
              <w:spacing w:line="276" w:lineRule="auto"/>
              <w:rPr>
                <w:rFonts w:ascii="Garamond" w:hAnsi="Garamond"/>
                <w:color w:val="000000"/>
                <w:lang w:val="en-GB"/>
              </w:rPr>
            </w:pPr>
          </w:p>
        </w:tc>
        <w:tc>
          <w:tcPr>
            <w:tcW w:w="1498" w:type="dxa"/>
          </w:tcPr>
          <w:p w14:paraId="5AB8FF33" w14:textId="77777777" w:rsidR="00551D42" w:rsidRDefault="00551D42" w:rsidP="007109E7">
            <w:pPr>
              <w:spacing w:line="276" w:lineRule="auto"/>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7109E7">
            <w:pPr>
              <w:spacing w:line="276" w:lineRule="auto"/>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4218477B" w:rsidR="00551D42" w:rsidRPr="00551D42" w:rsidRDefault="00841D60" w:rsidP="007109E7">
            <w:pPr>
              <w:spacing w:line="276" w:lineRule="auto"/>
              <w:rPr>
                <w:rFonts w:ascii="Garamond" w:hAnsi="Garamond"/>
                <w:b/>
                <w:bCs/>
                <w:color w:val="000000"/>
                <w:lang w:val="en-GB"/>
              </w:rPr>
            </w:pPr>
            <w:r>
              <w:rPr>
                <w:rFonts w:ascii="Garamond" w:hAnsi="Garamond"/>
                <w:b/>
                <w:bCs/>
                <w:color w:val="000000"/>
                <w:lang w:val="en-GB"/>
              </w:rPr>
              <w:t>25 493 366</w:t>
            </w:r>
          </w:p>
        </w:tc>
        <w:tc>
          <w:tcPr>
            <w:tcW w:w="1499" w:type="dxa"/>
            <w:shd w:val="clear" w:color="auto" w:fill="D9D9D9" w:themeFill="background1" w:themeFillShade="D9"/>
          </w:tcPr>
          <w:p w14:paraId="37FF3391" w14:textId="77777777" w:rsidR="00551D42" w:rsidRPr="00551D42" w:rsidRDefault="00551D42" w:rsidP="007109E7">
            <w:pPr>
              <w:spacing w:line="276" w:lineRule="auto"/>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7109E7">
            <w:pPr>
              <w:spacing w:line="276" w:lineRule="auto"/>
              <w:rPr>
                <w:rFonts w:ascii="Garamond" w:hAnsi="Garamond"/>
                <w:b/>
                <w:bCs/>
                <w:color w:val="000000"/>
                <w:lang w:val="en-GB"/>
              </w:rPr>
            </w:pPr>
          </w:p>
        </w:tc>
      </w:tr>
    </w:tbl>
    <w:p w14:paraId="12C338ED" w14:textId="77777777" w:rsidR="00DF67CC" w:rsidRDefault="00DF67CC" w:rsidP="007109E7">
      <w:pPr>
        <w:pStyle w:val="ListParagraph"/>
        <w:spacing w:before="0" w:line="276" w:lineRule="auto"/>
        <w:ind w:left="360"/>
        <w:rPr>
          <w:rFonts w:ascii="Garamond" w:hAnsi="Garamond"/>
          <w:color w:val="FF0000"/>
          <w:sz w:val="22"/>
          <w:szCs w:val="22"/>
          <w:lang w:val="en-GB"/>
        </w:rPr>
      </w:pPr>
    </w:p>
    <w:p w14:paraId="5A3810C4" w14:textId="654F67E9" w:rsidR="005A0E07" w:rsidRPr="00C8181B" w:rsidRDefault="00FA7FE2" w:rsidP="007109E7">
      <w:pPr>
        <w:pStyle w:val="ListParagraph"/>
        <w:numPr>
          <w:ilvl w:val="0"/>
          <w:numId w:val="16"/>
        </w:numPr>
        <w:spacing w:before="0" w:line="276" w:lineRule="auto"/>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6E3BA3C5" w14:textId="77777777" w:rsidR="00DF67CC" w:rsidRPr="005C6140" w:rsidRDefault="00DF67CC" w:rsidP="007109E7">
      <w:pPr>
        <w:pStyle w:val="ListParagraph"/>
        <w:spacing w:before="0" w:line="276" w:lineRule="auto"/>
        <w:ind w:left="360"/>
        <w:rPr>
          <w:rFonts w:ascii="Garamond" w:hAnsi="Garamond"/>
          <w:color w:val="000000"/>
          <w:sz w:val="22"/>
          <w:szCs w:val="22"/>
          <w:lang w:val="en-GB"/>
        </w:rPr>
      </w:pPr>
    </w:p>
    <w:p w14:paraId="33E8188E" w14:textId="77777777" w:rsidR="005A0E07" w:rsidRPr="002D731C" w:rsidRDefault="005A0E07" w:rsidP="007109E7">
      <w:pPr>
        <w:spacing w:after="0"/>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7109E7">
      <w:pPr>
        <w:numPr>
          <w:ilvl w:val="0"/>
          <w:numId w:val="5"/>
        </w:numPr>
        <w:spacing w:after="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7109E7">
      <w:pPr>
        <w:numPr>
          <w:ilvl w:val="0"/>
          <w:numId w:val="5"/>
        </w:numPr>
        <w:spacing w:after="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0E48BF60" w:rsidR="00057DFE" w:rsidRPr="00890B0E" w:rsidRDefault="00F62D0A" w:rsidP="007109E7">
      <w:pPr>
        <w:pStyle w:val="ListParagraph"/>
        <w:numPr>
          <w:ilvl w:val="0"/>
          <w:numId w:val="5"/>
        </w:numPr>
        <w:spacing w:before="0" w:line="276" w:lineRule="auto"/>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7109E7">
      <w:pPr>
        <w:spacing w:after="0"/>
        <w:ind w:left="360"/>
        <w:jc w:val="both"/>
        <w:rPr>
          <w:rFonts w:ascii="Garamond" w:hAnsi="Garamond"/>
          <w:color w:val="000000"/>
          <w:lang w:val="en-GB"/>
        </w:rPr>
      </w:pPr>
    </w:p>
    <w:p w14:paraId="6755430F" w14:textId="77777777" w:rsidR="005A0E07" w:rsidRPr="00E540AB" w:rsidRDefault="005A0E07" w:rsidP="007109E7">
      <w:pPr>
        <w:spacing w:after="0"/>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7109E7">
      <w:pPr>
        <w:numPr>
          <w:ilvl w:val="0"/>
          <w:numId w:val="33"/>
        </w:numPr>
        <w:spacing w:after="0"/>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7109E7">
      <w:pPr>
        <w:numPr>
          <w:ilvl w:val="0"/>
          <w:numId w:val="33"/>
        </w:numPr>
        <w:spacing w:after="0"/>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7109E7">
      <w:pPr>
        <w:numPr>
          <w:ilvl w:val="0"/>
          <w:numId w:val="33"/>
        </w:numPr>
        <w:spacing w:after="0"/>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7109E7">
      <w:pPr>
        <w:numPr>
          <w:ilvl w:val="0"/>
          <w:numId w:val="33"/>
        </w:numPr>
        <w:spacing w:after="0"/>
        <w:ind w:left="360"/>
        <w:rPr>
          <w:rFonts w:ascii="Garamond" w:hAnsi="Garamond"/>
        </w:rPr>
      </w:pPr>
      <w:r>
        <w:rPr>
          <w:rFonts w:ascii="Garamond" w:hAnsi="Garamond"/>
        </w:rPr>
        <w:lastRenderedPageBreak/>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7109E7">
      <w:pPr>
        <w:spacing w:after="0"/>
        <w:rPr>
          <w:rFonts w:ascii="Garamond" w:hAnsi="Garamond"/>
        </w:rPr>
      </w:pPr>
    </w:p>
    <w:p w14:paraId="17B4C57B" w14:textId="25E6DA08" w:rsidR="004A0634" w:rsidRPr="00FB520E" w:rsidRDefault="004A0634" w:rsidP="007109E7">
      <w:pPr>
        <w:tabs>
          <w:tab w:val="left" w:pos="0"/>
        </w:tabs>
        <w:spacing w:after="0"/>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7109E7">
      <w:pPr>
        <w:pStyle w:val="ListParagraph"/>
        <w:numPr>
          <w:ilvl w:val="0"/>
          <w:numId w:val="34"/>
        </w:numPr>
        <w:spacing w:before="0" w:line="276" w:lineRule="auto"/>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7109E7">
      <w:pPr>
        <w:pStyle w:val="ListParagraph"/>
        <w:numPr>
          <w:ilvl w:val="0"/>
          <w:numId w:val="34"/>
        </w:numPr>
        <w:spacing w:before="0" w:line="276" w:lineRule="auto"/>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7109E7">
      <w:pPr>
        <w:pStyle w:val="ListParagraph"/>
        <w:numPr>
          <w:ilvl w:val="1"/>
          <w:numId w:val="34"/>
        </w:numPr>
        <w:spacing w:before="0" w:line="276" w:lineRule="auto"/>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7109E7">
      <w:pPr>
        <w:pStyle w:val="ListParagraph"/>
        <w:numPr>
          <w:ilvl w:val="1"/>
          <w:numId w:val="34"/>
        </w:numPr>
        <w:spacing w:before="0" w:line="276" w:lineRule="auto"/>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79C00FD3" w:rsidR="004A0634" w:rsidRPr="00FB520E" w:rsidRDefault="004A0634" w:rsidP="007109E7">
      <w:pPr>
        <w:pStyle w:val="ListParagraph"/>
        <w:numPr>
          <w:ilvl w:val="1"/>
          <w:numId w:val="34"/>
        </w:numPr>
        <w:spacing w:before="0" w:line="276" w:lineRule="auto"/>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
    <w:p w14:paraId="0DBF658C" w14:textId="711E2345" w:rsidR="004A0634" w:rsidRPr="00FB520E" w:rsidRDefault="004A0634" w:rsidP="007109E7">
      <w:pPr>
        <w:pStyle w:val="ListParagraph"/>
        <w:numPr>
          <w:ilvl w:val="0"/>
          <w:numId w:val="34"/>
        </w:numPr>
        <w:spacing w:before="0" w:line="276" w:lineRule="auto"/>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2580530D" w:rsidR="004A0634" w:rsidRPr="00FB520E" w:rsidRDefault="00A736EC" w:rsidP="007109E7">
      <w:pPr>
        <w:pStyle w:val="ListParagraph"/>
        <w:spacing w:before="0" w:line="276" w:lineRule="auto"/>
        <w:ind w:left="0"/>
        <w:rPr>
          <w:rFonts w:ascii="Garamond" w:hAnsi="Garamond"/>
          <w:color w:val="000000"/>
          <w:sz w:val="22"/>
          <w:szCs w:val="22"/>
          <w:lang w:val="en-GB"/>
        </w:rPr>
      </w:pPr>
      <w:r>
        <w:rPr>
          <w:rFonts w:ascii="Garamond" w:hAnsi="Garamond"/>
          <w:color w:val="000000"/>
          <w:sz w:val="22"/>
          <w:szCs w:val="22"/>
          <w:lang w:val="en-GB"/>
        </w:rPr>
        <w:t xml:space="preserve">The </w:t>
      </w:r>
      <w:r w:rsidR="004A0634" w:rsidRPr="00FB520E">
        <w:rPr>
          <w:rFonts w:ascii="Garamond" w:hAnsi="Garamond"/>
          <w:color w:val="000000"/>
          <w:sz w:val="22"/>
          <w:szCs w:val="22"/>
          <w:lang w:val="en-GB"/>
        </w:rPr>
        <w:t xml:space="preserve">project should be assessed against the version of UNDP’s safeguards policy that was in effect at the time of the project’s approval. </w:t>
      </w:r>
    </w:p>
    <w:p w14:paraId="1D918EAC" w14:textId="77777777" w:rsidR="007E2F92" w:rsidRDefault="007E2F92" w:rsidP="007109E7">
      <w:pPr>
        <w:spacing w:after="0"/>
        <w:jc w:val="both"/>
        <w:rPr>
          <w:rFonts w:ascii="Garamond" w:hAnsi="Garamond"/>
          <w:color w:val="000000"/>
          <w:u w:val="single"/>
          <w:lang w:val="en-GB"/>
        </w:rPr>
      </w:pPr>
    </w:p>
    <w:p w14:paraId="693C9D74" w14:textId="77777777" w:rsidR="005A0E07" w:rsidRPr="002D731C" w:rsidRDefault="005A0E07" w:rsidP="007109E7">
      <w:pPr>
        <w:spacing w:after="0"/>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7109E7">
      <w:pPr>
        <w:numPr>
          <w:ilvl w:val="0"/>
          <w:numId w:val="6"/>
        </w:numPr>
        <w:spacing w:after="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7109E7">
      <w:pPr>
        <w:numPr>
          <w:ilvl w:val="0"/>
          <w:numId w:val="6"/>
        </w:numPr>
        <w:spacing w:after="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7109E7">
      <w:pPr>
        <w:numPr>
          <w:ilvl w:val="0"/>
          <w:numId w:val="6"/>
        </w:numPr>
        <w:spacing w:after="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7109E7">
      <w:pPr>
        <w:spacing w:after="0"/>
        <w:jc w:val="both"/>
        <w:rPr>
          <w:rFonts w:ascii="Garamond" w:hAnsi="Garamond"/>
          <w:color w:val="000000"/>
          <w:lang w:val="en-GB"/>
        </w:rPr>
      </w:pPr>
    </w:p>
    <w:p w14:paraId="42AFBFCC" w14:textId="5983DDD8" w:rsidR="005A0E07" w:rsidRDefault="005A0E07" w:rsidP="007109E7">
      <w:pPr>
        <w:spacing w:after="0"/>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7109E7">
      <w:pPr>
        <w:pStyle w:val="ListParagraph"/>
        <w:numPr>
          <w:ilvl w:val="0"/>
          <w:numId w:val="7"/>
        </w:numPr>
        <w:spacing w:before="0" w:line="276" w:lineRule="auto"/>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7109E7">
      <w:pPr>
        <w:pStyle w:val="ListParagraph"/>
        <w:numPr>
          <w:ilvl w:val="0"/>
          <w:numId w:val="7"/>
        </w:numPr>
        <w:spacing w:before="0" w:line="276" w:lineRule="auto"/>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7109E7">
      <w:pPr>
        <w:pStyle w:val="ListParagraph"/>
        <w:numPr>
          <w:ilvl w:val="0"/>
          <w:numId w:val="7"/>
        </w:numPr>
        <w:spacing w:before="0" w:line="276" w:lineRule="auto"/>
        <w:rPr>
          <w:rFonts w:ascii="Garamond" w:hAnsi="Garamond"/>
          <w:color w:val="000000"/>
          <w:sz w:val="22"/>
          <w:szCs w:val="22"/>
          <w:lang w:val="en-GB"/>
        </w:rPr>
      </w:pPr>
      <w:r>
        <w:rPr>
          <w:rFonts w:ascii="Garamond" w:hAnsi="Garamond"/>
          <w:color w:val="000000"/>
          <w:sz w:val="22"/>
          <w:szCs w:val="22"/>
          <w:lang w:val="en-GB"/>
        </w:rPr>
        <w:lastRenderedPageBreak/>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7109E7">
      <w:pPr>
        <w:pStyle w:val="ListParagraph"/>
        <w:numPr>
          <w:ilvl w:val="0"/>
          <w:numId w:val="7"/>
        </w:numPr>
        <w:spacing w:before="0" w:line="276" w:lineRule="auto"/>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7109E7">
      <w:pPr>
        <w:spacing w:after="0"/>
        <w:jc w:val="both"/>
        <w:rPr>
          <w:rFonts w:ascii="Garamond" w:hAnsi="Garamond"/>
          <w:color w:val="000000"/>
          <w:u w:val="single"/>
          <w:lang w:val="en-GB"/>
        </w:rPr>
      </w:pPr>
    </w:p>
    <w:p w14:paraId="1C3CA28A" w14:textId="77777777" w:rsidR="005A0E07" w:rsidRPr="007446AA" w:rsidRDefault="005A0E07" w:rsidP="007109E7">
      <w:pPr>
        <w:tabs>
          <w:tab w:val="left" w:pos="0"/>
        </w:tabs>
        <w:spacing w:after="0"/>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7109E7">
      <w:pPr>
        <w:pStyle w:val="ListParagraph"/>
        <w:numPr>
          <w:ilvl w:val="0"/>
          <w:numId w:val="34"/>
        </w:numPr>
        <w:spacing w:before="0" w:line="276" w:lineRule="auto"/>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7109E7">
      <w:pPr>
        <w:pStyle w:val="ListParagraph"/>
        <w:numPr>
          <w:ilvl w:val="0"/>
          <w:numId w:val="34"/>
        </w:numPr>
        <w:spacing w:before="0" w:line="276" w:lineRule="auto"/>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7109E7">
      <w:pPr>
        <w:spacing w:after="0"/>
        <w:ind w:left="360"/>
        <w:jc w:val="both"/>
        <w:rPr>
          <w:rFonts w:ascii="Garamond" w:hAnsi="Garamond"/>
          <w:color w:val="000000"/>
          <w:lang w:val="en-GB"/>
        </w:rPr>
      </w:pPr>
    </w:p>
    <w:p w14:paraId="47A6EA33" w14:textId="77777777" w:rsidR="005A0E07" w:rsidRPr="001B6CF6" w:rsidRDefault="005A0E07" w:rsidP="007109E7">
      <w:pPr>
        <w:spacing w:after="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7109E7">
      <w:pPr>
        <w:pStyle w:val="ListParagraph"/>
        <w:numPr>
          <w:ilvl w:val="0"/>
          <w:numId w:val="35"/>
        </w:numPr>
        <w:spacing w:before="0" w:line="276" w:lineRule="auto"/>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7109E7">
      <w:pPr>
        <w:spacing w:after="0"/>
        <w:contextualSpacing/>
        <w:rPr>
          <w:rFonts w:ascii="Garamond" w:hAnsi="Garamond"/>
        </w:rPr>
      </w:pPr>
    </w:p>
    <w:p w14:paraId="7B349AE3" w14:textId="77777777" w:rsidR="005A0E07" w:rsidRPr="001B6CF6" w:rsidRDefault="005A0E07" w:rsidP="007109E7">
      <w:pPr>
        <w:spacing w:after="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17058D70" w:rsidR="005A0E07" w:rsidRPr="001B6CF6" w:rsidRDefault="005A0E07" w:rsidP="007109E7">
      <w:pPr>
        <w:pStyle w:val="ListParagraph"/>
        <w:numPr>
          <w:ilvl w:val="0"/>
          <w:numId w:val="35"/>
        </w:numPr>
        <w:spacing w:before="0" w:line="276" w:lineRule="auto"/>
        <w:ind w:left="36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7109E7">
      <w:pPr>
        <w:pStyle w:val="ListParagraph"/>
        <w:spacing w:before="0" w:line="276" w:lineRule="auto"/>
        <w:rPr>
          <w:rFonts w:ascii="Garamond" w:hAnsi="Garamond"/>
          <w:color w:val="000000"/>
          <w:sz w:val="14"/>
          <w:szCs w:val="14"/>
          <w:lang w:val="en-GB"/>
        </w:rPr>
      </w:pPr>
    </w:p>
    <w:p w14:paraId="1DC301F8" w14:textId="77777777" w:rsidR="005A0E07" w:rsidRPr="001B6CF6" w:rsidRDefault="005A0E07" w:rsidP="007109E7">
      <w:pPr>
        <w:spacing w:after="0"/>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7109E7">
      <w:pPr>
        <w:pStyle w:val="ListParagraph"/>
        <w:numPr>
          <w:ilvl w:val="0"/>
          <w:numId w:val="35"/>
        </w:numPr>
        <w:spacing w:before="0" w:line="276" w:lineRule="auto"/>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7109E7">
      <w:pPr>
        <w:pStyle w:val="ListParagraph"/>
        <w:spacing w:before="0" w:line="276" w:lineRule="auto"/>
        <w:ind w:left="360"/>
        <w:rPr>
          <w:rFonts w:ascii="Garamond" w:hAnsi="Garamond"/>
          <w:color w:val="000000"/>
          <w:sz w:val="14"/>
          <w:szCs w:val="14"/>
          <w:lang w:val="en-GB"/>
        </w:rPr>
      </w:pPr>
    </w:p>
    <w:p w14:paraId="76FB2050" w14:textId="77777777" w:rsidR="005A0E07" w:rsidRPr="001B6CF6" w:rsidRDefault="005A0E07" w:rsidP="007109E7">
      <w:pPr>
        <w:spacing w:after="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7109E7">
      <w:pPr>
        <w:pStyle w:val="ListParagraph"/>
        <w:numPr>
          <w:ilvl w:val="0"/>
          <w:numId w:val="35"/>
        </w:numPr>
        <w:spacing w:before="0" w:line="276" w:lineRule="auto"/>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7109E7">
      <w:pPr>
        <w:pStyle w:val="ListParagraph"/>
        <w:spacing w:before="0" w:line="276" w:lineRule="auto"/>
        <w:ind w:left="0"/>
        <w:rPr>
          <w:rFonts w:ascii="Garamond" w:hAnsi="Garamond"/>
          <w:color w:val="000000"/>
          <w:sz w:val="28"/>
          <w:szCs w:val="28"/>
          <w:lang w:val="en-GB"/>
        </w:rPr>
      </w:pPr>
    </w:p>
    <w:p w14:paraId="2F0A300C" w14:textId="77777777" w:rsidR="005A0E07" w:rsidRPr="00346201" w:rsidRDefault="005A0E07" w:rsidP="007109E7">
      <w:pPr>
        <w:pStyle w:val="BodyText3"/>
        <w:spacing w:before="0" w:after="0" w:line="276" w:lineRule="auto"/>
        <w:rPr>
          <w:rFonts w:ascii="Garamond" w:hAnsi="Garamond"/>
          <w:b/>
          <w:sz w:val="22"/>
          <w:szCs w:val="22"/>
        </w:rPr>
      </w:pPr>
      <w:r w:rsidRPr="00346201">
        <w:rPr>
          <w:rFonts w:ascii="Garamond" w:hAnsi="Garamond"/>
          <w:b/>
          <w:sz w:val="22"/>
          <w:szCs w:val="22"/>
        </w:rPr>
        <w:t>Conclusions &amp; Recommendations</w:t>
      </w:r>
    </w:p>
    <w:p w14:paraId="601E7856" w14:textId="1127E1DE" w:rsidR="005A0E07" w:rsidRPr="00551D2C" w:rsidRDefault="005A0E07" w:rsidP="007109E7">
      <w:pPr>
        <w:pStyle w:val="BodyText3"/>
        <w:spacing w:before="0" w:after="0" w:line="276" w:lineRule="auto"/>
        <w:rPr>
          <w:rFonts w:ascii="Garamond" w:hAnsi="Garamond"/>
          <w:sz w:val="22"/>
          <w:szCs w:val="22"/>
        </w:rPr>
      </w:pPr>
      <w:r w:rsidRPr="00551D2C">
        <w:rPr>
          <w:rFonts w:ascii="Garamond" w:hAnsi="Garamond"/>
          <w:sz w:val="22"/>
          <w:szCs w:val="22"/>
        </w:rPr>
        <w:t xml:space="preserve">The MTR </w:t>
      </w:r>
      <w:r w:rsidR="00A72D69">
        <w:rPr>
          <w:rFonts w:ascii="Garamond" w:hAnsi="Garamond"/>
          <w:sz w:val="22"/>
          <w:szCs w:val="22"/>
        </w:rPr>
        <w:t>consultant</w:t>
      </w:r>
      <w:r w:rsidRPr="00551D2C">
        <w:rPr>
          <w:rFonts w:ascii="Garamond" w:hAnsi="Garamond"/>
          <w:sz w:val="22"/>
          <w:szCs w:val="22"/>
        </w:rPr>
        <w:t xml:space="preserve">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evidence-based conclusions, in light of the findings.</w:t>
      </w:r>
    </w:p>
    <w:p w14:paraId="0BFB656B" w14:textId="77777777" w:rsidR="005A0E07" w:rsidRPr="00735675" w:rsidRDefault="005A0E07" w:rsidP="007109E7">
      <w:pPr>
        <w:pStyle w:val="BodyText3"/>
        <w:spacing w:before="0" w:after="0" w:line="276" w:lineRule="auto"/>
        <w:rPr>
          <w:rFonts w:ascii="Garamond" w:hAnsi="Garamond"/>
          <w:sz w:val="14"/>
          <w:szCs w:val="14"/>
        </w:rPr>
      </w:pPr>
    </w:p>
    <w:p w14:paraId="466E7C1C" w14:textId="07866729" w:rsidR="005A0E07" w:rsidRPr="00551D2C" w:rsidRDefault="00F22D22" w:rsidP="007109E7">
      <w:pPr>
        <w:pStyle w:val="BodyText3"/>
        <w:spacing w:before="0" w:after="0" w:line="276" w:lineRule="auto"/>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005A0E07" w:rsidRPr="00551D2C">
        <w:rPr>
          <w:rFonts w:ascii="Garamond" w:hAnsi="Garamond"/>
          <w:color w:val="000000"/>
          <w:sz w:val="22"/>
          <w:szCs w:val="22"/>
          <w:lang w:val="en-GB"/>
        </w:rPr>
        <w:t xml:space="preserve"> </w:t>
      </w:r>
      <w:r w:rsidR="005A0E07" w:rsidRPr="00AA535D">
        <w:rPr>
          <w:rFonts w:ascii="Garamond" w:hAnsi="Garamond"/>
          <w:i/>
          <w:sz w:val="22"/>
          <w:szCs w:val="22"/>
          <w:lang w:val="en-GB"/>
        </w:rPr>
        <w:t>Guidance For Conducting Midterm Reviews of UNDP-Supported, GEF-Financed Projects</w:t>
      </w:r>
      <w:r w:rsidR="005A0E07" w:rsidRPr="00551D2C">
        <w:rPr>
          <w:rFonts w:ascii="Garamond" w:hAnsi="Garamond"/>
          <w:sz w:val="22"/>
          <w:szCs w:val="22"/>
          <w:lang w:val="en-GB"/>
        </w:rPr>
        <w:t xml:space="preserve"> </w:t>
      </w:r>
      <w:r w:rsidR="005A0E07" w:rsidRPr="00551D2C">
        <w:rPr>
          <w:rFonts w:ascii="Garamond" w:hAnsi="Garamond"/>
          <w:sz w:val="22"/>
          <w:szCs w:val="22"/>
        </w:rPr>
        <w:t>for guidance on a recommendation table.</w:t>
      </w:r>
    </w:p>
    <w:p w14:paraId="179C0788" w14:textId="77777777" w:rsidR="005A0E07" w:rsidRPr="00551D2C" w:rsidRDefault="005A0E07" w:rsidP="007109E7">
      <w:pPr>
        <w:pStyle w:val="BodyText3"/>
        <w:spacing w:before="0" w:after="0" w:line="276" w:lineRule="auto"/>
        <w:rPr>
          <w:rFonts w:ascii="Garamond" w:hAnsi="Garamond"/>
          <w:sz w:val="22"/>
          <w:szCs w:val="22"/>
        </w:rPr>
      </w:pPr>
    </w:p>
    <w:p w14:paraId="57D99936" w14:textId="2D49021A" w:rsidR="005A0E07" w:rsidRDefault="005A0E07" w:rsidP="007109E7">
      <w:pPr>
        <w:pStyle w:val="BodyText3"/>
        <w:spacing w:before="0" w:after="0" w:line="276" w:lineRule="auto"/>
        <w:rPr>
          <w:rFonts w:ascii="Garamond" w:hAnsi="Garamond"/>
          <w:sz w:val="22"/>
          <w:szCs w:val="22"/>
        </w:rPr>
      </w:pPr>
      <w:r w:rsidRPr="00551D2C">
        <w:rPr>
          <w:rFonts w:ascii="Garamond" w:hAnsi="Garamond"/>
          <w:sz w:val="22"/>
          <w:szCs w:val="22"/>
        </w:rPr>
        <w:lastRenderedPageBreak/>
        <w:t xml:space="preserve">The MTR </w:t>
      </w:r>
      <w:r w:rsidR="00A72D69">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7109E7">
      <w:pPr>
        <w:pStyle w:val="BodyText3"/>
        <w:spacing w:before="0" w:after="0" w:line="276" w:lineRule="auto"/>
        <w:rPr>
          <w:rFonts w:ascii="Garamond" w:hAnsi="Garamond"/>
          <w:sz w:val="28"/>
          <w:szCs w:val="28"/>
        </w:rPr>
      </w:pPr>
    </w:p>
    <w:p w14:paraId="57E01F0D" w14:textId="77777777" w:rsidR="005A0E07" w:rsidRPr="00EB462F" w:rsidRDefault="005A0E07" w:rsidP="007109E7">
      <w:pPr>
        <w:spacing w:after="0"/>
        <w:jc w:val="both"/>
        <w:rPr>
          <w:rFonts w:ascii="Garamond" w:hAnsi="Garamond"/>
          <w:b/>
        </w:rPr>
      </w:pPr>
      <w:r w:rsidRPr="00EB462F">
        <w:rPr>
          <w:rFonts w:ascii="Garamond" w:hAnsi="Garamond"/>
          <w:b/>
        </w:rPr>
        <w:t>Ratings</w:t>
      </w:r>
    </w:p>
    <w:p w14:paraId="37A8E45E" w14:textId="34DAA6FB" w:rsidR="005A0E07" w:rsidRDefault="005A0E07" w:rsidP="007109E7">
      <w:pPr>
        <w:spacing w:after="0"/>
        <w:jc w:val="both"/>
        <w:rPr>
          <w:rFonts w:ascii="Garamond" w:hAnsi="Garamond"/>
          <w:b/>
        </w:rPr>
      </w:pPr>
      <w:r>
        <w:rPr>
          <w:rFonts w:ascii="Garamond" w:hAnsi="Garamond"/>
        </w:rPr>
        <w:t>The</w:t>
      </w:r>
      <w:r w:rsidRPr="00014537">
        <w:rPr>
          <w:rFonts w:ascii="Garamond" w:hAnsi="Garamond"/>
        </w:rPr>
        <w:t xml:space="preserve"> MTR </w:t>
      </w:r>
      <w:r w:rsidR="00A72D69">
        <w:rPr>
          <w:rFonts w:ascii="Garamond" w:hAnsi="Garamond"/>
        </w:rPr>
        <w:t>consultant</w:t>
      </w:r>
      <w:r w:rsidRPr="00014537">
        <w:rPr>
          <w:rFonts w:ascii="Garamond" w:hAnsi="Garamond"/>
        </w:rPr>
        <w:t xml:space="preserve"> </w:t>
      </w:r>
      <w:r>
        <w:rPr>
          <w:rFonts w:ascii="Garamond" w:hAnsi="Garamond"/>
        </w:rPr>
        <w:t>will</w:t>
      </w:r>
      <w:r w:rsidRPr="00014537">
        <w:rPr>
          <w:rFonts w:ascii="Garamond" w:hAnsi="Garamond"/>
        </w:rPr>
        <w:t xml:space="preserve"> include </w:t>
      </w:r>
      <w:r w:rsidR="00A72D69">
        <w:rPr>
          <w:rFonts w:ascii="Garamond" w:hAnsi="Garamond"/>
        </w:rPr>
        <w:t>his</w:t>
      </w:r>
      <w:r w:rsidRPr="00014537">
        <w:rPr>
          <w:rFonts w:ascii="Garamond" w:hAnsi="Garamond"/>
        </w:rPr>
        <w:t xml:space="preserve">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7109E7">
      <w:pPr>
        <w:spacing w:after="0"/>
        <w:rPr>
          <w:rFonts w:ascii="Garamond" w:hAnsi="Garamond"/>
          <w:b/>
          <w:sz w:val="18"/>
          <w:szCs w:val="18"/>
        </w:rPr>
      </w:pPr>
    </w:p>
    <w:p w14:paraId="702E7791" w14:textId="76A2DB09" w:rsidR="005A0E07" w:rsidRPr="00031804" w:rsidRDefault="005A0E07" w:rsidP="007109E7">
      <w:pPr>
        <w:pStyle w:val="Caption"/>
        <w:keepNext/>
        <w:spacing w:after="0" w:line="276" w:lineRule="auto"/>
        <w:jc w:val="center"/>
      </w:pPr>
      <w:r>
        <w:t xml:space="preserve">Table. </w:t>
      </w:r>
      <w:r w:rsidRPr="0003192F">
        <w:t>MTR Ratings &amp;</w:t>
      </w:r>
      <w:r w:rsidR="00DC13A5">
        <w:t xml:space="preserve"> Achievement Summary Table for </w:t>
      </w:r>
      <w:r w:rsidR="00DC13A5" w:rsidRPr="00DC13A5">
        <w:t>Forest Landscape Restoration in Mayaga Region (FLR Mayaga)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7109E7">
            <w:pPr>
              <w:spacing w:line="276" w:lineRule="auto"/>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7109E7">
            <w:pPr>
              <w:spacing w:line="276" w:lineRule="auto"/>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7109E7">
            <w:pPr>
              <w:spacing w:line="276" w:lineRule="auto"/>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7109E7">
            <w:pPr>
              <w:spacing w:line="276" w:lineRule="auto"/>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7109E7">
            <w:pPr>
              <w:spacing w:line="276" w:lineRule="auto"/>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7109E7">
            <w:pPr>
              <w:spacing w:line="276" w:lineRule="auto"/>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7109E7">
            <w:pPr>
              <w:spacing w:line="276" w:lineRule="auto"/>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7109E7">
            <w:pPr>
              <w:spacing w:line="276"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7109E7">
            <w:pPr>
              <w:spacing w:line="276" w:lineRule="auto"/>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7109E7">
            <w:pPr>
              <w:spacing w:line="276"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7109E7">
            <w:pPr>
              <w:spacing w:line="276" w:lineRule="auto"/>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7109E7">
            <w:pPr>
              <w:spacing w:line="276"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7109E7">
            <w:pPr>
              <w:spacing w:line="276" w:lineRule="auto"/>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7109E7">
            <w:pPr>
              <w:spacing w:line="276" w:lineRule="auto"/>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7109E7">
            <w:pPr>
              <w:spacing w:line="276" w:lineRule="auto"/>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7109E7">
            <w:pPr>
              <w:spacing w:line="276" w:lineRule="auto"/>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7109E7">
            <w:pPr>
              <w:spacing w:line="276" w:lineRule="auto"/>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7109E7">
            <w:pPr>
              <w:spacing w:line="276" w:lineRule="auto"/>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7109E7">
            <w:pPr>
              <w:spacing w:line="276" w:lineRule="auto"/>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7109E7">
            <w:pPr>
              <w:spacing w:line="276" w:lineRule="auto"/>
              <w:rPr>
                <w:rFonts w:ascii="Garamond" w:hAnsi="Garamond"/>
                <w:sz w:val="18"/>
                <w:szCs w:val="18"/>
              </w:rPr>
            </w:pPr>
          </w:p>
        </w:tc>
      </w:tr>
    </w:tbl>
    <w:p w14:paraId="2AE9ACBE" w14:textId="60F58E61" w:rsidR="00A623FD" w:rsidRDefault="00A623FD" w:rsidP="007109E7">
      <w:pPr>
        <w:pStyle w:val="BodyText3"/>
        <w:spacing w:before="0" w:after="0" w:line="276" w:lineRule="auto"/>
        <w:rPr>
          <w:rFonts w:ascii="Garamond" w:hAnsi="Garamond"/>
          <w:sz w:val="22"/>
          <w:szCs w:val="22"/>
        </w:rPr>
      </w:pPr>
    </w:p>
    <w:p w14:paraId="47641B78" w14:textId="77777777" w:rsidR="00A623FD" w:rsidRPr="007C19D6" w:rsidRDefault="00A623FD" w:rsidP="007109E7">
      <w:pPr>
        <w:pStyle w:val="BodyText3"/>
        <w:spacing w:before="0" w:after="0" w:line="276" w:lineRule="auto"/>
        <w:rPr>
          <w:rFonts w:ascii="Garamond" w:hAnsi="Garamond"/>
          <w:sz w:val="22"/>
          <w:szCs w:val="22"/>
        </w:rPr>
      </w:pPr>
    </w:p>
    <w:p w14:paraId="70F36715" w14:textId="77777777" w:rsidR="00BF0763" w:rsidRPr="00BE7FD4" w:rsidRDefault="00BF0763" w:rsidP="007109E7">
      <w:pPr>
        <w:pStyle w:val="ListParagraph"/>
        <w:numPr>
          <w:ilvl w:val="0"/>
          <w:numId w:val="19"/>
        </w:numPr>
        <w:spacing w:before="0" w:line="276" w:lineRule="auto"/>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7109E7">
      <w:pPr>
        <w:spacing w:after="0"/>
        <w:jc w:val="both"/>
        <w:rPr>
          <w:rFonts w:ascii="Garamond" w:hAnsi="Garamond"/>
          <w:bCs/>
          <w:sz w:val="14"/>
          <w:szCs w:val="14"/>
        </w:rPr>
      </w:pPr>
    </w:p>
    <w:p w14:paraId="50B8263F" w14:textId="4344BEB1" w:rsidR="00BF0763" w:rsidRPr="005727C5" w:rsidRDefault="00657395" w:rsidP="00A72D69">
      <w:pPr>
        <w:spacing w:after="0"/>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sidR="00202800">
        <w:rPr>
          <w:rFonts w:ascii="Garamond" w:hAnsi="Garamond"/>
          <w:bCs/>
        </w:rPr>
        <w:t xml:space="preserve">approximately 25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sidR="00854E28">
        <w:rPr>
          <w:rFonts w:ascii="Garamond" w:hAnsi="Garamond"/>
          <w:bCs/>
        </w:rPr>
        <w:t xml:space="preserve"> a time period of </w:t>
      </w:r>
      <w:r w:rsidR="00BE011A">
        <w:rPr>
          <w:rFonts w:ascii="Garamond" w:hAnsi="Garamond"/>
          <w:bCs/>
        </w:rPr>
        <w:t xml:space="preserve">2 </w:t>
      </w:r>
      <w:r w:rsidR="00202800">
        <w:rPr>
          <w:rFonts w:ascii="Garamond" w:hAnsi="Garamond"/>
          <w:bCs/>
        </w:rPr>
        <w:t xml:space="preserve">days </w:t>
      </w:r>
      <w:r w:rsidRPr="00E82DE4">
        <w:rPr>
          <w:rFonts w:ascii="Garamond" w:hAnsi="Garamond"/>
          <w:bCs/>
        </w:rPr>
        <w:t>of weeks</w:t>
      </w:r>
      <w:r w:rsidR="00AA2C58" w:rsidRPr="00E82DE4">
        <w:rPr>
          <w:rFonts w:ascii="Garamond" w:hAnsi="Garamond"/>
          <w:bCs/>
        </w:rPr>
        <w:t>,</w:t>
      </w:r>
      <w:r w:rsidR="00AA2C58">
        <w:rPr>
          <w:rFonts w:ascii="Garamond" w:hAnsi="Garamond"/>
          <w:bCs/>
        </w:rPr>
        <w:t xml:space="preserve"> </w:t>
      </w:r>
      <w:r w:rsidR="00BE011A">
        <w:rPr>
          <w:rFonts w:ascii="Garamond" w:hAnsi="Garamond"/>
          <w:bCs/>
        </w:rPr>
        <w:t xml:space="preserve">and shall not exceed </w:t>
      </w:r>
      <w:r w:rsidR="00BF4436">
        <w:rPr>
          <w:rFonts w:ascii="Garamond" w:hAnsi="Garamond"/>
          <w:bCs/>
        </w:rPr>
        <w:t xml:space="preserve">three </w:t>
      </w:r>
      <w:r w:rsidR="00BE011A" w:rsidRPr="002B604B">
        <w:rPr>
          <w:rFonts w:ascii="Garamond" w:hAnsi="Garamond"/>
          <w:bCs/>
        </w:rPr>
        <w:t>months</w:t>
      </w:r>
      <w:r w:rsidRPr="002B604B">
        <w:rPr>
          <w:rFonts w:ascii="Garamond" w:hAnsi="Garamond"/>
          <w:bCs/>
        </w:rPr>
        <w:t xml:space="preserve">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tbl>
      <w:tblPr>
        <w:tblStyle w:val="TableGrid"/>
        <w:tblW w:w="9198" w:type="dxa"/>
        <w:tblLayout w:type="fixed"/>
        <w:tblLook w:val="04A0" w:firstRow="1" w:lastRow="0" w:firstColumn="1" w:lastColumn="0" w:noHBand="0" w:noVBand="1"/>
      </w:tblPr>
      <w:tblGrid>
        <w:gridCol w:w="5238"/>
        <w:gridCol w:w="2070"/>
        <w:gridCol w:w="1890"/>
      </w:tblGrid>
      <w:tr w:rsidR="00A16BE5" w:rsidRPr="006D5FC4" w14:paraId="52931A4C" w14:textId="22FF8C13" w:rsidTr="00A16BE5">
        <w:tc>
          <w:tcPr>
            <w:tcW w:w="5238" w:type="dxa"/>
            <w:shd w:val="clear" w:color="auto" w:fill="D9D9D9" w:themeFill="background1" w:themeFillShade="D9"/>
          </w:tcPr>
          <w:p w14:paraId="1DEE84B6" w14:textId="77777777" w:rsidR="00A16BE5" w:rsidRDefault="00A16BE5" w:rsidP="007109E7">
            <w:pPr>
              <w:spacing w:line="276" w:lineRule="auto"/>
              <w:rPr>
                <w:rFonts w:ascii="Garamond" w:hAnsi="Garamond"/>
                <w:b/>
                <w:bCs/>
              </w:rPr>
            </w:pPr>
            <w:r w:rsidRPr="006D5FC4">
              <w:rPr>
                <w:rFonts w:ascii="Garamond" w:hAnsi="Garamond"/>
                <w:b/>
                <w:bCs/>
              </w:rPr>
              <w:t>ACTIVITY</w:t>
            </w:r>
          </w:p>
          <w:p w14:paraId="73064507" w14:textId="626608DD" w:rsidR="0015527E" w:rsidRPr="006D5FC4" w:rsidRDefault="0015527E" w:rsidP="007109E7">
            <w:pPr>
              <w:spacing w:line="276" w:lineRule="auto"/>
              <w:jc w:val="both"/>
              <w:rPr>
                <w:rFonts w:ascii="Garamond" w:hAnsi="Garamond"/>
                <w:b/>
                <w:bCs/>
              </w:rPr>
            </w:pPr>
          </w:p>
        </w:tc>
        <w:tc>
          <w:tcPr>
            <w:tcW w:w="2070" w:type="dxa"/>
            <w:shd w:val="clear" w:color="auto" w:fill="D9D9D9" w:themeFill="background1" w:themeFillShade="D9"/>
          </w:tcPr>
          <w:p w14:paraId="1485D2DF" w14:textId="20C6F115" w:rsidR="00A16BE5" w:rsidRPr="006D5FC4" w:rsidRDefault="00A16BE5" w:rsidP="007109E7">
            <w:pPr>
              <w:spacing w:line="276" w:lineRule="auto"/>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40AD75B7" w14:textId="0B1B6FEC" w:rsidR="00A16BE5" w:rsidRPr="006D5FC4" w:rsidRDefault="00A16BE5" w:rsidP="007109E7">
            <w:pPr>
              <w:spacing w:line="276" w:lineRule="auto"/>
              <w:rPr>
                <w:rFonts w:ascii="Garamond" w:hAnsi="Garamond"/>
                <w:b/>
                <w:bCs/>
              </w:rPr>
            </w:pPr>
            <w:r>
              <w:rPr>
                <w:rFonts w:ascii="Garamond" w:hAnsi="Garamond"/>
                <w:b/>
                <w:bCs/>
              </w:rPr>
              <w:t>COMPLETION DATE</w:t>
            </w:r>
          </w:p>
        </w:tc>
      </w:tr>
      <w:tr w:rsidR="00A16BE5" w:rsidRPr="006D5FC4" w14:paraId="4AC92CD0" w14:textId="040C5292" w:rsidTr="009625B2">
        <w:tc>
          <w:tcPr>
            <w:tcW w:w="5238" w:type="dxa"/>
          </w:tcPr>
          <w:p w14:paraId="44D56D26" w14:textId="06663990" w:rsidR="00A16BE5" w:rsidRPr="00AA2C58" w:rsidRDefault="00A16BE5" w:rsidP="007109E7">
            <w:pPr>
              <w:spacing w:line="276" w:lineRule="auto"/>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00CE1DA5" w14:textId="0189A9F3" w:rsidR="00A16BE5" w:rsidRPr="00EC03E9" w:rsidRDefault="00202800" w:rsidP="007109E7">
            <w:pPr>
              <w:spacing w:line="276" w:lineRule="auto"/>
              <w:rPr>
                <w:rFonts w:ascii="Garamond" w:hAnsi="Garamond"/>
                <w:bCs/>
              </w:rPr>
            </w:pPr>
            <w:r>
              <w:rPr>
                <w:rFonts w:ascii="Garamond" w:hAnsi="Garamond"/>
                <w:bCs/>
                <w:i/>
              </w:rPr>
              <w:t xml:space="preserve"> 4 days</w:t>
            </w:r>
          </w:p>
        </w:tc>
        <w:tc>
          <w:tcPr>
            <w:tcW w:w="1890" w:type="dxa"/>
            <w:shd w:val="clear" w:color="auto" w:fill="auto"/>
          </w:tcPr>
          <w:p w14:paraId="67C86542" w14:textId="184F69E0" w:rsidR="00A16BE5" w:rsidRPr="009625B2" w:rsidRDefault="00730519" w:rsidP="007109E7">
            <w:pPr>
              <w:spacing w:line="276" w:lineRule="auto"/>
              <w:rPr>
                <w:rFonts w:ascii="Garamond" w:hAnsi="Garamond"/>
                <w:bCs/>
              </w:rPr>
            </w:pPr>
            <w:r w:rsidRPr="009625B2">
              <w:rPr>
                <w:rFonts w:ascii="Garamond" w:hAnsi="Garamond"/>
                <w:bCs/>
                <w:i/>
              </w:rPr>
              <w:t>18</w:t>
            </w:r>
            <w:r w:rsidRPr="009625B2">
              <w:rPr>
                <w:rFonts w:ascii="Garamond" w:hAnsi="Garamond"/>
                <w:bCs/>
                <w:i/>
                <w:vertAlign w:val="superscript"/>
              </w:rPr>
              <w:t>th</w:t>
            </w:r>
            <w:r w:rsidRPr="009625B2">
              <w:rPr>
                <w:rFonts w:ascii="Garamond" w:hAnsi="Garamond"/>
                <w:bCs/>
                <w:i/>
              </w:rPr>
              <w:t xml:space="preserve"> November 2022</w:t>
            </w:r>
          </w:p>
        </w:tc>
      </w:tr>
      <w:tr w:rsidR="00A16BE5" w:rsidRPr="006D5FC4" w14:paraId="54CC7D32" w14:textId="268E666E" w:rsidTr="009625B2">
        <w:tc>
          <w:tcPr>
            <w:tcW w:w="5238" w:type="dxa"/>
          </w:tcPr>
          <w:p w14:paraId="712C8A8F" w14:textId="0E6C9A33" w:rsidR="00E42E23" w:rsidRPr="00AA2C58" w:rsidRDefault="00A16BE5" w:rsidP="007109E7">
            <w:pPr>
              <w:spacing w:line="276" w:lineRule="auto"/>
              <w:rPr>
                <w:rFonts w:ascii="Garamond" w:hAnsi="Garamond"/>
                <w:bCs/>
              </w:rPr>
            </w:pPr>
            <w:r w:rsidRPr="00AA2C58">
              <w:rPr>
                <w:rFonts w:ascii="Garamond" w:hAnsi="Garamond"/>
                <w:bCs/>
              </w:rPr>
              <w:t>MTR mission: stakeholder meetings, interviews, field visits</w:t>
            </w:r>
          </w:p>
        </w:tc>
        <w:tc>
          <w:tcPr>
            <w:tcW w:w="2070" w:type="dxa"/>
          </w:tcPr>
          <w:p w14:paraId="42E014E6" w14:textId="29E54F97" w:rsidR="00A16BE5" w:rsidRDefault="00202800" w:rsidP="007109E7">
            <w:pPr>
              <w:spacing w:line="276" w:lineRule="auto"/>
              <w:rPr>
                <w:rFonts w:ascii="Garamond" w:hAnsi="Garamond"/>
                <w:bCs/>
              </w:rPr>
            </w:pPr>
            <w:r>
              <w:rPr>
                <w:rFonts w:ascii="Garamond" w:hAnsi="Garamond"/>
                <w:bCs/>
                <w:i/>
              </w:rPr>
              <w:t>10</w:t>
            </w:r>
            <w:r w:rsidR="00E82DE4">
              <w:rPr>
                <w:rFonts w:ascii="Garamond" w:hAnsi="Garamond"/>
                <w:bCs/>
                <w:i/>
              </w:rPr>
              <w:t xml:space="preserve"> </w:t>
            </w:r>
            <w:r>
              <w:rPr>
                <w:rFonts w:ascii="Garamond" w:hAnsi="Garamond"/>
                <w:bCs/>
                <w:i/>
              </w:rPr>
              <w:t>days</w:t>
            </w:r>
          </w:p>
        </w:tc>
        <w:tc>
          <w:tcPr>
            <w:tcW w:w="1890" w:type="dxa"/>
            <w:shd w:val="clear" w:color="auto" w:fill="auto"/>
          </w:tcPr>
          <w:p w14:paraId="3FFC4BAC" w14:textId="5AF10C4F" w:rsidR="00A16BE5" w:rsidRPr="009625B2" w:rsidRDefault="00730519" w:rsidP="007109E7">
            <w:pPr>
              <w:spacing w:line="276" w:lineRule="auto"/>
              <w:rPr>
                <w:rFonts w:ascii="Garamond" w:hAnsi="Garamond"/>
                <w:bCs/>
              </w:rPr>
            </w:pPr>
            <w:r w:rsidRPr="009625B2">
              <w:rPr>
                <w:rFonts w:ascii="Garamond" w:hAnsi="Garamond"/>
                <w:bCs/>
                <w:i/>
              </w:rPr>
              <w:t>09</w:t>
            </w:r>
            <w:r w:rsidRPr="009625B2">
              <w:rPr>
                <w:rFonts w:ascii="Garamond" w:hAnsi="Garamond"/>
                <w:bCs/>
                <w:i/>
                <w:vertAlign w:val="superscript"/>
              </w:rPr>
              <w:t>th</w:t>
            </w:r>
            <w:r w:rsidRPr="009625B2">
              <w:rPr>
                <w:rFonts w:ascii="Garamond" w:hAnsi="Garamond"/>
                <w:bCs/>
                <w:i/>
              </w:rPr>
              <w:t xml:space="preserve"> December 2022</w:t>
            </w:r>
          </w:p>
        </w:tc>
      </w:tr>
      <w:tr w:rsidR="00A16BE5" w:rsidRPr="006D5FC4" w14:paraId="0D1114D9" w14:textId="4CEFEAC9" w:rsidTr="009625B2">
        <w:tc>
          <w:tcPr>
            <w:tcW w:w="5238" w:type="dxa"/>
          </w:tcPr>
          <w:p w14:paraId="45669FE6" w14:textId="3A6BE0D8" w:rsidR="00A16BE5" w:rsidRPr="006D5FC4" w:rsidRDefault="007F53C9" w:rsidP="007109E7">
            <w:pPr>
              <w:spacing w:line="276" w:lineRule="auto"/>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tc>
        <w:tc>
          <w:tcPr>
            <w:tcW w:w="2070" w:type="dxa"/>
          </w:tcPr>
          <w:p w14:paraId="5F874408" w14:textId="128DC89D" w:rsidR="00A16BE5" w:rsidRPr="007F53C9" w:rsidRDefault="007F53C9" w:rsidP="007109E7">
            <w:pPr>
              <w:spacing w:line="276" w:lineRule="auto"/>
              <w:rPr>
                <w:rFonts w:ascii="Garamond" w:hAnsi="Garamond"/>
                <w:bCs/>
                <w:i/>
              </w:rPr>
            </w:pPr>
            <w:r w:rsidRPr="007F53C9">
              <w:rPr>
                <w:rFonts w:ascii="Garamond" w:hAnsi="Garamond"/>
                <w:bCs/>
                <w:i/>
              </w:rPr>
              <w:t>1 day</w:t>
            </w:r>
          </w:p>
        </w:tc>
        <w:tc>
          <w:tcPr>
            <w:tcW w:w="1890" w:type="dxa"/>
            <w:shd w:val="clear" w:color="auto" w:fill="auto"/>
          </w:tcPr>
          <w:p w14:paraId="2B0F110A" w14:textId="0D9073C9" w:rsidR="00A16BE5" w:rsidRPr="009625B2" w:rsidRDefault="00730519" w:rsidP="007109E7">
            <w:pPr>
              <w:spacing w:line="276" w:lineRule="auto"/>
              <w:rPr>
                <w:rFonts w:ascii="Garamond" w:hAnsi="Garamond"/>
                <w:bCs/>
              </w:rPr>
            </w:pPr>
            <w:r w:rsidRPr="009625B2">
              <w:rPr>
                <w:rFonts w:ascii="Garamond" w:hAnsi="Garamond"/>
                <w:bCs/>
                <w:i/>
              </w:rPr>
              <w:t>14</w:t>
            </w:r>
            <w:r w:rsidRPr="009625B2">
              <w:rPr>
                <w:rFonts w:ascii="Garamond" w:hAnsi="Garamond"/>
                <w:bCs/>
                <w:i/>
                <w:vertAlign w:val="superscript"/>
              </w:rPr>
              <w:t>th</w:t>
            </w:r>
            <w:r w:rsidRPr="009625B2">
              <w:rPr>
                <w:rFonts w:ascii="Garamond" w:hAnsi="Garamond"/>
                <w:bCs/>
                <w:i/>
              </w:rPr>
              <w:t xml:space="preserve"> December 2022</w:t>
            </w:r>
          </w:p>
        </w:tc>
      </w:tr>
      <w:tr w:rsidR="00A16BE5" w:rsidRPr="006D5FC4" w14:paraId="0E7A6ACB" w14:textId="7C0D754F" w:rsidTr="009625B2">
        <w:tc>
          <w:tcPr>
            <w:tcW w:w="5238" w:type="dxa"/>
          </w:tcPr>
          <w:p w14:paraId="7A4D9C84" w14:textId="394180A1" w:rsidR="00A16BE5" w:rsidRPr="006D5FC4" w:rsidRDefault="00A16BE5" w:rsidP="007109E7">
            <w:pPr>
              <w:spacing w:line="276" w:lineRule="auto"/>
              <w:rPr>
                <w:rFonts w:ascii="Garamond" w:hAnsi="Garamond"/>
                <w:bCs/>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tc>
        <w:tc>
          <w:tcPr>
            <w:tcW w:w="2070" w:type="dxa"/>
          </w:tcPr>
          <w:p w14:paraId="22DE09BF" w14:textId="6004C335" w:rsidR="00A16BE5" w:rsidRPr="006D5FC4" w:rsidRDefault="00202800" w:rsidP="007109E7">
            <w:pPr>
              <w:spacing w:line="276" w:lineRule="auto"/>
              <w:rPr>
                <w:rFonts w:ascii="Garamond" w:hAnsi="Garamond"/>
                <w:bCs/>
              </w:rPr>
            </w:pPr>
            <w:r>
              <w:rPr>
                <w:rFonts w:ascii="Garamond" w:hAnsi="Garamond"/>
                <w:bCs/>
                <w:i/>
              </w:rPr>
              <w:t>6</w:t>
            </w:r>
            <w:r w:rsidR="00E82DE4">
              <w:rPr>
                <w:rFonts w:ascii="Garamond" w:hAnsi="Garamond"/>
                <w:bCs/>
                <w:i/>
              </w:rPr>
              <w:t xml:space="preserve"> </w:t>
            </w:r>
            <w:r>
              <w:rPr>
                <w:rFonts w:ascii="Garamond" w:hAnsi="Garamond"/>
                <w:bCs/>
                <w:i/>
              </w:rPr>
              <w:t>day</w:t>
            </w:r>
          </w:p>
        </w:tc>
        <w:tc>
          <w:tcPr>
            <w:tcW w:w="1890" w:type="dxa"/>
            <w:shd w:val="clear" w:color="auto" w:fill="auto"/>
          </w:tcPr>
          <w:p w14:paraId="2B5A5F3F" w14:textId="750891AB" w:rsidR="00A16BE5" w:rsidRPr="009625B2" w:rsidRDefault="00BF4436" w:rsidP="007109E7">
            <w:pPr>
              <w:spacing w:line="276" w:lineRule="auto"/>
              <w:rPr>
                <w:rFonts w:ascii="Garamond" w:hAnsi="Garamond"/>
                <w:bCs/>
              </w:rPr>
            </w:pPr>
            <w:r w:rsidRPr="009625B2">
              <w:rPr>
                <w:rFonts w:ascii="Garamond" w:hAnsi="Garamond"/>
                <w:bCs/>
                <w:i/>
              </w:rPr>
              <w:t>31</w:t>
            </w:r>
            <w:r w:rsidRPr="009625B2">
              <w:rPr>
                <w:rFonts w:ascii="Garamond" w:hAnsi="Garamond"/>
                <w:bCs/>
                <w:i/>
                <w:vertAlign w:val="superscript"/>
              </w:rPr>
              <w:t>st</w:t>
            </w:r>
            <w:r w:rsidRPr="009625B2">
              <w:rPr>
                <w:rFonts w:ascii="Garamond" w:hAnsi="Garamond"/>
                <w:bCs/>
                <w:i/>
              </w:rPr>
              <w:t xml:space="preserve"> December 2022</w:t>
            </w:r>
          </w:p>
        </w:tc>
      </w:tr>
      <w:tr w:rsidR="007F53C9" w:rsidRPr="006D5FC4" w14:paraId="26926AD2" w14:textId="4504BDFE" w:rsidTr="009625B2">
        <w:tc>
          <w:tcPr>
            <w:tcW w:w="5238" w:type="dxa"/>
          </w:tcPr>
          <w:p w14:paraId="353753B1" w14:textId="14B91417" w:rsidR="007F53C9" w:rsidRPr="006D5FC4" w:rsidRDefault="007F53C9" w:rsidP="007109E7">
            <w:pPr>
              <w:spacing w:line="276" w:lineRule="auto"/>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 xml:space="preserve">within </w:t>
            </w:r>
            <w:r w:rsidR="00BE3D95">
              <w:rPr>
                <w:rFonts w:ascii="Garamond" w:hAnsi="Garamond"/>
              </w:rPr>
              <w:t xml:space="preserve">12 days </w:t>
            </w:r>
            <w:r w:rsidR="00AA2C58" w:rsidRPr="00AA2C58">
              <w:rPr>
                <w:rFonts w:ascii="Garamond" w:hAnsi="Garamond"/>
              </w:rPr>
              <w:t>of receiving</w:t>
            </w:r>
            <w:r w:rsidR="00202800">
              <w:rPr>
                <w:rFonts w:ascii="Garamond" w:hAnsi="Garamond"/>
              </w:rPr>
              <w:t xml:space="preserve"> UNDP comments on the draft)</w:t>
            </w:r>
          </w:p>
        </w:tc>
        <w:tc>
          <w:tcPr>
            <w:tcW w:w="2070" w:type="dxa"/>
          </w:tcPr>
          <w:p w14:paraId="213F74F9" w14:textId="5AA3AA06" w:rsidR="007F53C9" w:rsidRPr="006D5FC4" w:rsidRDefault="00BE3D95" w:rsidP="007109E7">
            <w:pPr>
              <w:spacing w:line="276" w:lineRule="auto"/>
              <w:rPr>
                <w:rFonts w:ascii="Garamond" w:hAnsi="Garamond"/>
                <w:bCs/>
              </w:rPr>
            </w:pPr>
            <w:r>
              <w:rPr>
                <w:rFonts w:ascii="Garamond" w:hAnsi="Garamond"/>
                <w:bCs/>
                <w:i/>
              </w:rPr>
              <w:t>1</w:t>
            </w:r>
            <w:r w:rsidR="00F761B9">
              <w:rPr>
                <w:rFonts w:ascii="Garamond" w:hAnsi="Garamond"/>
                <w:bCs/>
                <w:i/>
              </w:rPr>
              <w:t>0</w:t>
            </w:r>
            <w:r>
              <w:rPr>
                <w:rFonts w:ascii="Garamond" w:hAnsi="Garamond"/>
                <w:bCs/>
                <w:i/>
              </w:rPr>
              <w:t xml:space="preserve"> days </w:t>
            </w:r>
          </w:p>
        </w:tc>
        <w:tc>
          <w:tcPr>
            <w:tcW w:w="1890" w:type="dxa"/>
            <w:shd w:val="clear" w:color="auto" w:fill="auto"/>
          </w:tcPr>
          <w:p w14:paraId="61F98566" w14:textId="64C94BE6" w:rsidR="007F53C9" w:rsidRPr="009625B2" w:rsidRDefault="00BF4436" w:rsidP="007109E7">
            <w:pPr>
              <w:spacing w:line="276" w:lineRule="auto"/>
              <w:rPr>
                <w:rFonts w:ascii="Garamond" w:hAnsi="Garamond"/>
                <w:bCs/>
              </w:rPr>
            </w:pPr>
            <w:r w:rsidRPr="009625B2">
              <w:rPr>
                <w:rFonts w:ascii="Garamond" w:hAnsi="Garamond"/>
                <w:bCs/>
                <w:i/>
              </w:rPr>
              <w:t>19</w:t>
            </w:r>
            <w:r w:rsidRPr="009625B2">
              <w:rPr>
                <w:rFonts w:ascii="Garamond" w:hAnsi="Garamond"/>
                <w:bCs/>
                <w:i/>
                <w:vertAlign w:val="superscript"/>
              </w:rPr>
              <w:t>th</w:t>
            </w:r>
            <w:r w:rsidRPr="009625B2">
              <w:rPr>
                <w:rFonts w:ascii="Garamond" w:hAnsi="Garamond"/>
                <w:bCs/>
                <w:i/>
              </w:rPr>
              <w:t xml:space="preserve"> January 2023</w:t>
            </w:r>
          </w:p>
        </w:tc>
      </w:tr>
    </w:tbl>
    <w:p w14:paraId="21B074F8" w14:textId="77777777" w:rsidR="00BF0763" w:rsidRPr="00735675" w:rsidRDefault="00BF0763" w:rsidP="007109E7">
      <w:pPr>
        <w:spacing w:after="0"/>
        <w:rPr>
          <w:rFonts w:ascii="Garamond" w:hAnsi="Garamond"/>
          <w:bCs/>
          <w:sz w:val="14"/>
          <w:szCs w:val="14"/>
          <w:u w:val="single"/>
        </w:rPr>
      </w:pPr>
    </w:p>
    <w:p w14:paraId="29FD7B8A" w14:textId="77644F18" w:rsidR="005A0E07" w:rsidRDefault="00BF0763" w:rsidP="007109E7">
      <w:pPr>
        <w:spacing w:after="0"/>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E3B513D" w14:textId="77777777" w:rsidR="007109E7" w:rsidRPr="00A14B9A" w:rsidRDefault="007109E7" w:rsidP="007109E7">
      <w:pPr>
        <w:spacing w:after="0"/>
        <w:rPr>
          <w:rFonts w:ascii="Garamond" w:hAnsi="Garamond"/>
          <w:bCs/>
        </w:rPr>
      </w:pPr>
    </w:p>
    <w:p w14:paraId="0A415018" w14:textId="37D7AF4E" w:rsidR="00C56916" w:rsidRPr="00C56916" w:rsidRDefault="00BF0763" w:rsidP="007109E7">
      <w:pPr>
        <w:pStyle w:val="ListParagraph"/>
        <w:numPr>
          <w:ilvl w:val="0"/>
          <w:numId w:val="19"/>
        </w:numPr>
        <w:spacing w:before="0" w:line="276" w:lineRule="auto"/>
        <w:rPr>
          <w:rFonts w:ascii="Garamond" w:hAnsi="Garamond"/>
          <w:b/>
          <w:sz w:val="28"/>
          <w:szCs w:val="28"/>
        </w:rPr>
      </w:pPr>
      <w:r w:rsidRPr="00BE7FD4">
        <w:rPr>
          <w:rFonts w:ascii="Garamond" w:hAnsi="Garamond"/>
          <w:b/>
          <w:sz w:val="28"/>
          <w:szCs w:val="28"/>
        </w:rPr>
        <w:t>MIDTERM REVIEW DELIVERABLES</w:t>
      </w:r>
    </w:p>
    <w:tbl>
      <w:tblPr>
        <w:tblStyle w:val="TableGrid"/>
        <w:tblW w:w="0" w:type="auto"/>
        <w:tblInd w:w="18" w:type="dxa"/>
        <w:tblLook w:val="04A0" w:firstRow="1" w:lastRow="0" w:firstColumn="1" w:lastColumn="0" w:noHBand="0" w:noVBand="1"/>
      </w:tblPr>
      <w:tblGrid>
        <w:gridCol w:w="364"/>
        <w:gridCol w:w="1942"/>
        <w:gridCol w:w="2621"/>
        <w:gridCol w:w="2017"/>
        <w:gridCol w:w="2388"/>
      </w:tblGrid>
      <w:tr w:rsidR="00BF0763" w14:paraId="4F386321" w14:textId="77777777" w:rsidTr="007109E7">
        <w:tc>
          <w:tcPr>
            <w:tcW w:w="364" w:type="dxa"/>
            <w:shd w:val="clear" w:color="auto" w:fill="BFBFBF" w:themeFill="background1" w:themeFillShade="BF"/>
          </w:tcPr>
          <w:p w14:paraId="36FE9275" w14:textId="77777777" w:rsidR="00BF0763" w:rsidRPr="00F96345" w:rsidRDefault="00BF0763" w:rsidP="007109E7">
            <w:pPr>
              <w:pStyle w:val="ListParagraph"/>
              <w:spacing w:before="0" w:line="276" w:lineRule="auto"/>
              <w:ind w:left="0"/>
              <w:jc w:val="left"/>
              <w:rPr>
                <w:rFonts w:ascii="Garamond" w:hAnsi="Garamond"/>
                <w:b/>
                <w:sz w:val="22"/>
                <w:szCs w:val="22"/>
              </w:rPr>
            </w:pPr>
            <w:r>
              <w:rPr>
                <w:rFonts w:ascii="Garamond" w:hAnsi="Garamond"/>
                <w:b/>
                <w:sz w:val="22"/>
                <w:szCs w:val="22"/>
              </w:rPr>
              <w:t>#</w:t>
            </w:r>
          </w:p>
        </w:tc>
        <w:tc>
          <w:tcPr>
            <w:tcW w:w="1942" w:type="dxa"/>
            <w:shd w:val="clear" w:color="auto" w:fill="BFBFBF" w:themeFill="background1" w:themeFillShade="BF"/>
          </w:tcPr>
          <w:p w14:paraId="5F456692" w14:textId="77777777" w:rsidR="00BF0763" w:rsidRPr="00F96345" w:rsidRDefault="00BF0763" w:rsidP="007109E7">
            <w:pPr>
              <w:pStyle w:val="ListParagraph"/>
              <w:spacing w:before="0" w:line="276" w:lineRule="auto"/>
              <w:ind w:left="0"/>
              <w:jc w:val="left"/>
              <w:rPr>
                <w:rFonts w:ascii="Garamond" w:hAnsi="Garamond"/>
                <w:b/>
                <w:sz w:val="22"/>
                <w:szCs w:val="22"/>
              </w:rPr>
            </w:pPr>
            <w:r w:rsidRPr="00F96345">
              <w:rPr>
                <w:rFonts w:ascii="Garamond" w:hAnsi="Garamond"/>
                <w:b/>
                <w:sz w:val="22"/>
                <w:szCs w:val="22"/>
              </w:rPr>
              <w:t>Deliverable</w:t>
            </w:r>
          </w:p>
        </w:tc>
        <w:tc>
          <w:tcPr>
            <w:tcW w:w="2621" w:type="dxa"/>
            <w:shd w:val="clear" w:color="auto" w:fill="BFBFBF" w:themeFill="background1" w:themeFillShade="BF"/>
          </w:tcPr>
          <w:p w14:paraId="047CE79A" w14:textId="77777777" w:rsidR="00BF0763" w:rsidRPr="00F96345" w:rsidRDefault="00BF0763" w:rsidP="007109E7">
            <w:pPr>
              <w:pStyle w:val="ListParagraph"/>
              <w:spacing w:before="0" w:line="276" w:lineRule="auto"/>
              <w:ind w:left="0"/>
              <w:jc w:val="left"/>
              <w:rPr>
                <w:rFonts w:ascii="Garamond" w:hAnsi="Garamond"/>
                <w:b/>
                <w:sz w:val="22"/>
                <w:szCs w:val="22"/>
              </w:rPr>
            </w:pPr>
            <w:r w:rsidRPr="00F96345">
              <w:rPr>
                <w:rFonts w:ascii="Garamond" w:hAnsi="Garamond"/>
                <w:b/>
                <w:sz w:val="22"/>
                <w:szCs w:val="22"/>
              </w:rPr>
              <w:t>Description</w:t>
            </w:r>
          </w:p>
        </w:tc>
        <w:tc>
          <w:tcPr>
            <w:tcW w:w="2017" w:type="dxa"/>
            <w:shd w:val="clear" w:color="auto" w:fill="BFBFBF" w:themeFill="background1" w:themeFillShade="BF"/>
          </w:tcPr>
          <w:p w14:paraId="46CDBC63" w14:textId="77777777" w:rsidR="00BF0763" w:rsidRPr="00F96345" w:rsidRDefault="00BF0763" w:rsidP="007109E7">
            <w:pPr>
              <w:pStyle w:val="ListParagraph"/>
              <w:spacing w:before="0" w:line="276" w:lineRule="auto"/>
              <w:ind w:left="0"/>
              <w:jc w:val="left"/>
              <w:rPr>
                <w:rFonts w:ascii="Garamond" w:hAnsi="Garamond"/>
                <w:b/>
                <w:sz w:val="22"/>
                <w:szCs w:val="22"/>
              </w:rPr>
            </w:pPr>
            <w:r w:rsidRPr="00F96345">
              <w:rPr>
                <w:rFonts w:ascii="Garamond" w:hAnsi="Garamond"/>
                <w:b/>
                <w:sz w:val="22"/>
                <w:szCs w:val="22"/>
              </w:rPr>
              <w:t>Timing</w:t>
            </w:r>
          </w:p>
        </w:tc>
        <w:tc>
          <w:tcPr>
            <w:tcW w:w="2388" w:type="dxa"/>
            <w:shd w:val="clear" w:color="auto" w:fill="BFBFBF" w:themeFill="background1" w:themeFillShade="BF"/>
          </w:tcPr>
          <w:p w14:paraId="5DC0F9B4" w14:textId="77777777" w:rsidR="00BF0763" w:rsidRPr="00F96345" w:rsidRDefault="00BF0763" w:rsidP="007109E7">
            <w:pPr>
              <w:pStyle w:val="ListParagraph"/>
              <w:spacing w:before="0" w:line="276" w:lineRule="auto"/>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7109E7">
        <w:tc>
          <w:tcPr>
            <w:tcW w:w="364" w:type="dxa"/>
          </w:tcPr>
          <w:p w14:paraId="413FC2AD" w14:textId="77777777" w:rsidR="00BF0763" w:rsidRDefault="00BF0763" w:rsidP="007109E7">
            <w:pPr>
              <w:pStyle w:val="ListParagraph"/>
              <w:spacing w:before="0" w:line="276" w:lineRule="auto"/>
              <w:ind w:left="0"/>
              <w:jc w:val="left"/>
              <w:rPr>
                <w:rFonts w:ascii="Garamond" w:hAnsi="Garamond"/>
                <w:b/>
                <w:sz w:val="22"/>
                <w:szCs w:val="22"/>
              </w:rPr>
            </w:pPr>
            <w:r>
              <w:rPr>
                <w:rFonts w:ascii="Garamond" w:hAnsi="Garamond"/>
                <w:b/>
                <w:sz w:val="22"/>
                <w:szCs w:val="22"/>
              </w:rPr>
              <w:t>1</w:t>
            </w:r>
          </w:p>
        </w:tc>
        <w:tc>
          <w:tcPr>
            <w:tcW w:w="1942" w:type="dxa"/>
          </w:tcPr>
          <w:p w14:paraId="461C50F2" w14:textId="77777777" w:rsidR="00BF0763" w:rsidRDefault="00BF0763" w:rsidP="007109E7">
            <w:pPr>
              <w:pStyle w:val="ListParagraph"/>
              <w:spacing w:before="0" w:line="276" w:lineRule="auto"/>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621" w:type="dxa"/>
          </w:tcPr>
          <w:p w14:paraId="475A358C" w14:textId="29591F53" w:rsidR="00BF0763" w:rsidRDefault="00BF0763" w:rsidP="007109E7">
            <w:pPr>
              <w:pStyle w:val="ListParagraph"/>
              <w:spacing w:before="0" w:line="276" w:lineRule="auto"/>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w:t>
            </w:r>
            <w:r w:rsidR="00A72D69">
              <w:rPr>
                <w:rFonts w:ascii="Garamond" w:hAnsi="Garamond"/>
                <w:sz w:val="22"/>
                <w:szCs w:val="22"/>
              </w:rPr>
              <w:t>consultant</w:t>
            </w:r>
            <w:r w:rsidRPr="009C2C33">
              <w:rPr>
                <w:rFonts w:ascii="Garamond" w:hAnsi="Garamond"/>
                <w:sz w:val="22"/>
                <w:szCs w:val="22"/>
              </w:rPr>
              <w:t xml:space="preserve">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17" w:type="dxa"/>
            <w:shd w:val="clear" w:color="auto" w:fill="FFFFFF" w:themeFill="background1"/>
          </w:tcPr>
          <w:p w14:paraId="6AC50955" w14:textId="30C04CD6" w:rsidR="003B68C4" w:rsidRPr="007109E7"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 xml:space="preserve">No later </w:t>
            </w:r>
            <w:r w:rsidRPr="00BE011A">
              <w:rPr>
                <w:rFonts w:ascii="Garamond" w:hAnsi="Garamond"/>
                <w:sz w:val="22"/>
                <w:szCs w:val="22"/>
              </w:rPr>
              <w:t>than 2 weeks b</w:t>
            </w:r>
            <w:r w:rsidRPr="002D731C">
              <w:rPr>
                <w:rFonts w:ascii="Garamond" w:hAnsi="Garamond"/>
                <w:sz w:val="22"/>
                <w:szCs w:val="22"/>
              </w:rPr>
              <w:t xml:space="preserve">efore the </w:t>
            </w:r>
            <w:r>
              <w:rPr>
                <w:rFonts w:ascii="Garamond" w:hAnsi="Garamond"/>
                <w:sz w:val="22"/>
                <w:szCs w:val="22"/>
              </w:rPr>
              <w:t>MTR</w:t>
            </w:r>
            <w:r w:rsidRPr="002D731C">
              <w:rPr>
                <w:rFonts w:ascii="Garamond" w:hAnsi="Garamond"/>
                <w:sz w:val="22"/>
                <w:szCs w:val="22"/>
              </w:rPr>
              <w:t xml:space="preserve"> mission</w:t>
            </w:r>
            <w:r w:rsidR="006714E5">
              <w:rPr>
                <w:rFonts w:ascii="Garamond" w:hAnsi="Garamond"/>
                <w:sz w:val="22"/>
                <w:szCs w:val="22"/>
              </w:rPr>
              <w:t>, 18</w:t>
            </w:r>
            <w:r w:rsidR="006714E5" w:rsidRPr="00A67E21">
              <w:rPr>
                <w:rFonts w:ascii="Garamond" w:hAnsi="Garamond"/>
                <w:sz w:val="22"/>
                <w:szCs w:val="22"/>
                <w:vertAlign w:val="superscript"/>
              </w:rPr>
              <w:t>th</w:t>
            </w:r>
            <w:r w:rsidR="006714E5">
              <w:rPr>
                <w:rFonts w:ascii="Garamond" w:hAnsi="Garamond"/>
                <w:sz w:val="22"/>
                <w:szCs w:val="22"/>
              </w:rPr>
              <w:t xml:space="preserve"> November 2022</w:t>
            </w:r>
          </w:p>
        </w:tc>
        <w:tc>
          <w:tcPr>
            <w:tcW w:w="2388" w:type="dxa"/>
          </w:tcPr>
          <w:p w14:paraId="2403FB0A" w14:textId="325CCB0B" w:rsidR="00BF0763" w:rsidRDefault="00BF0763" w:rsidP="007109E7">
            <w:pPr>
              <w:pStyle w:val="ListParagraph"/>
              <w:spacing w:before="0" w:line="276" w:lineRule="auto"/>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w:t>
            </w:r>
            <w:r w:rsidR="00A72D69">
              <w:rPr>
                <w:rFonts w:ascii="Garamond" w:hAnsi="Garamond"/>
                <w:sz w:val="22"/>
                <w:szCs w:val="22"/>
              </w:rPr>
              <w:t>consultant</w:t>
            </w:r>
            <w:r w:rsidR="00A72D69" w:rsidRPr="009C2C33">
              <w:rPr>
                <w:rFonts w:ascii="Garamond" w:hAnsi="Garamond"/>
                <w:sz w:val="22"/>
                <w:szCs w:val="22"/>
              </w:rPr>
              <w:t xml:space="preserve"> </w:t>
            </w:r>
            <w:r w:rsidRPr="002D731C">
              <w:rPr>
                <w:rFonts w:ascii="Garamond" w:hAnsi="Garamond"/>
                <w:sz w:val="22"/>
                <w:szCs w:val="22"/>
              </w:rPr>
              <w:t xml:space="preserve">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7109E7">
        <w:tc>
          <w:tcPr>
            <w:tcW w:w="364" w:type="dxa"/>
          </w:tcPr>
          <w:p w14:paraId="0B56AE84" w14:textId="77777777" w:rsidR="00BF0763" w:rsidRPr="009C2C33" w:rsidRDefault="00BF0763" w:rsidP="007109E7">
            <w:pPr>
              <w:pStyle w:val="ListParagraph"/>
              <w:spacing w:before="0" w:line="276" w:lineRule="auto"/>
              <w:ind w:left="0"/>
              <w:jc w:val="left"/>
              <w:rPr>
                <w:rFonts w:ascii="Garamond" w:hAnsi="Garamond"/>
                <w:b/>
                <w:sz w:val="22"/>
                <w:szCs w:val="22"/>
              </w:rPr>
            </w:pPr>
            <w:r>
              <w:rPr>
                <w:rFonts w:ascii="Garamond" w:hAnsi="Garamond"/>
                <w:b/>
                <w:sz w:val="22"/>
                <w:szCs w:val="22"/>
              </w:rPr>
              <w:t>2</w:t>
            </w:r>
          </w:p>
        </w:tc>
        <w:tc>
          <w:tcPr>
            <w:tcW w:w="1942" w:type="dxa"/>
          </w:tcPr>
          <w:p w14:paraId="1771A4D8" w14:textId="77777777" w:rsidR="00BF0763" w:rsidRDefault="00BF0763" w:rsidP="007109E7">
            <w:pPr>
              <w:pStyle w:val="ListParagraph"/>
              <w:spacing w:before="0" w:line="276" w:lineRule="auto"/>
              <w:ind w:left="0"/>
              <w:jc w:val="left"/>
              <w:rPr>
                <w:rFonts w:ascii="Garamond" w:hAnsi="Garamond"/>
                <w:sz w:val="22"/>
                <w:szCs w:val="22"/>
              </w:rPr>
            </w:pPr>
            <w:r w:rsidRPr="009C2C33">
              <w:rPr>
                <w:rFonts w:ascii="Garamond" w:hAnsi="Garamond"/>
                <w:b/>
                <w:sz w:val="22"/>
                <w:szCs w:val="22"/>
              </w:rPr>
              <w:t>Presentation</w:t>
            </w:r>
          </w:p>
        </w:tc>
        <w:tc>
          <w:tcPr>
            <w:tcW w:w="2621" w:type="dxa"/>
          </w:tcPr>
          <w:p w14:paraId="7DCDB05B" w14:textId="77777777" w:rsidR="00BF0763"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Initial Findings</w:t>
            </w:r>
          </w:p>
        </w:tc>
        <w:tc>
          <w:tcPr>
            <w:tcW w:w="2017" w:type="dxa"/>
            <w:shd w:val="clear" w:color="auto" w:fill="FFFFFF" w:themeFill="background1"/>
          </w:tcPr>
          <w:p w14:paraId="56F3949C" w14:textId="7B9246E5" w:rsidR="00BF0763"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6714E5">
              <w:rPr>
                <w:rFonts w:ascii="Garamond" w:hAnsi="Garamond"/>
                <w:sz w:val="22"/>
                <w:szCs w:val="22"/>
              </w:rPr>
              <w:t xml:space="preserve">, </w:t>
            </w:r>
            <w:r w:rsidR="00C85064">
              <w:rPr>
                <w:rFonts w:ascii="Garamond" w:hAnsi="Garamond"/>
                <w:sz w:val="22"/>
                <w:szCs w:val="22"/>
              </w:rPr>
              <w:t>14</w:t>
            </w:r>
            <w:r w:rsidR="00C85064" w:rsidRPr="00A67E21">
              <w:rPr>
                <w:rFonts w:ascii="Garamond" w:hAnsi="Garamond"/>
                <w:sz w:val="22"/>
                <w:szCs w:val="22"/>
                <w:vertAlign w:val="superscript"/>
              </w:rPr>
              <w:t>th</w:t>
            </w:r>
            <w:r w:rsidR="00C85064">
              <w:rPr>
                <w:rFonts w:ascii="Garamond" w:hAnsi="Garamond"/>
                <w:sz w:val="22"/>
                <w:szCs w:val="22"/>
              </w:rPr>
              <w:t xml:space="preserve"> December 2022</w:t>
            </w:r>
          </w:p>
        </w:tc>
        <w:tc>
          <w:tcPr>
            <w:tcW w:w="2388" w:type="dxa"/>
          </w:tcPr>
          <w:p w14:paraId="599900C2" w14:textId="14A9F016" w:rsidR="00BF0763" w:rsidRDefault="00BF0763" w:rsidP="007109E7">
            <w:pPr>
              <w:pStyle w:val="ListParagraph"/>
              <w:spacing w:before="0" w:line="276" w:lineRule="auto"/>
              <w:ind w:left="0"/>
              <w:jc w:val="left"/>
              <w:rPr>
                <w:rFonts w:ascii="Garamond" w:hAnsi="Garamond"/>
                <w:sz w:val="22"/>
                <w:szCs w:val="22"/>
              </w:rPr>
            </w:pPr>
            <w:r>
              <w:rPr>
                <w:rFonts w:ascii="Garamond" w:hAnsi="Garamond"/>
                <w:sz w:val="22"/>
                <w:szCs w:val="22"/>
              </w:rPr>
              <w:t xml:space="preserve">MTR </w:t>
            </w:r>
            <w:r w:rsidR="00A72D69">
              <w:rPr>
                <w:rFonts w:ascii="Garamond" w:hAnsi="Garamond"/>
                <w:sz w:val="22"/>
                <w:szCs w:val="22"/>
              </w:rPr>
              <w:t>consultant</w:t>
            </w:r>
            <w:r w:rsidR="00A72D69" w:rsidRPr="009C2C33">
              <w:rPr>
                <w:rFonts w:ascii="Garamond" w:hAnsi="Garamond"/>
                <w:sz w:val="22"/>
                <w:szCs w:val="22"/>
              </w:rPr>
              <w:t xml:space="preserve"> </w:t>
            </w:r>
            <w:r>
              <w:rPr>
                <w:rFonts w:ascii="Garamond" w:hAnsi="Garamond"/>
                <w:sz w:val="22"/>
                <w:szCs w:val="22"/>
              </w:rPr>
              <w:t>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7109E7">
        <w:tc>
          <w:tcPr>
            <w:tcW w:w="364" w:type="dxa"/>
          </w:tcPr>
          <w:p w14:paraId="01D88174" w14:textId="77777777" w:rsidR="00BF0763" w:rsidRPr="009C2C33" w:rsidRDefault="00BF0763" w:rsidP="007109E7">
            <w:pPr>
              <w:pStyle w:val="ListParagraph"/>
              <w:spacing w:before="0" w:line="276" w:lineRule="auto"/>
              <w:ind w:left="0"/>
              <w:jc w:val="left"/>
              <w:rPr>
                <w:rFonts w:ascii="Garamond" w:hAnsi="Garamond"/>
                <w:b/>
                <w:sz w:val="22"/>
                <w:szCs w:val="22"/>
              </w:rPr>
            </w:pPr>
            <w:r>
              <w:rPr>
                <w:rFonts w:ascii="Garamond" w:hAnsi="Garamond"/>
                <w:b/>
                <w:sz w:val="22"/>
                <w:szCs w:val="22"/>
              </w:rPr>
              <w:t>3</w:t>
            </w:r>
          </w:p>
        </w:tc>
        <w:tc>
          <w:tcPr>
            <w:tcW w:w="1942" w:type="dxa"/>
          </w:tcPr>
          <w:p w14:paraId="69EAF23D" w14:textId="5A2AC8C5" w:rsidR="00BF0763" w:rsidRDefault="00BF0763" w:rsidP="007109E7">
            <w:pPr>
              <w:pStyle w:val="ListParagraph"/>
              <w:spacing w:before="0" w:line="276" w:lineRule="auto"/>
              <w:ind w:left="0"/>
              <w:jc w:val="left"/>
              <w:rPr>
                <w:rFonts w:ascii="Garamond" w:hAnsi="Garamond"/>
                <w:sz w:val="22"/>
                <w:szCs w:val="22"/>
              </w:rPr>
            </w:pPr>
            <w:r w:rsidRPr="009C2C33">
              <w:rPr>
                <w:rFonts w:ascii="Garamond" w:hAnsi="Garamond"/>
                <w:b/>
                <w:sz w:val="22"/>
                <w:szCs w:val="22"/>
              </w:rPr>
              <w:t xml:space="preserve">Draft </w:t>
            </w:r>
            <w:r w:rsidR="00757354">
              <w:rPr>
                <w:rFonts w:ascii="Garamond" w:hAnsi="Garamond"/>
                <w:b/>
                <w:sz w:val="22"/>
                <w:szCs w:val="22"/>
              </w:rPr>
              <w:t xml:space="preserve">MTR </w:t>
            </w:r>
            <w:r w:rsidRPr="009C2C33">
              <w:rPr>
                <w:rFonts w:ascii="Garamond" w:hAnsi="Garamond"/>
                <w:b/>
                <w:sz w:val="22"/>
                <w:szCs w:val="22"/>
              </w:rPr>
              <w:t>Report</w:t>
            </w:r>
          </w:p>
        </w:tc>
        <w:tc>
          <w:tcPr>
            <w:tcW w:w="2621" w:type="dxa"/>
          </w:tcPr>
          <w:p w14:paraId="755C09B7" w14:textId="47E8628B" w:rsidR="00BF0763" w:rsidRDefault="00BF0763" w:rsidP="007109E7">
            <w:pPr>
              <w:pStyle w:val="ListParagraph"/>
              <w:spacing w:before="0" w:line="276" w:lineRule="auto"/>
              <w:ind w:left="0"/>
              <w:jc w:val="left"/>
              <w:rPr>
                <w:rFonts w:ascii="Garamond" w:hAnsi="Garamond"/>
                <w:sz w:val="22"/>
                <w:szCs w:val="22"/>
              </w:rPr>
            </w:pPr>
            <w:r w:rsidRPr="00014537">
              <w:rPr>
                <w:rFonts w:ascii="Garamond" w:hAnsi="Garamond"/>
                <w:sz w:val="22"/>
                <w:szCs w:val="22"/>
              </w:rPr>
              <w:t>Full</w:t>
            </w:r>
            <w:r w:rsidR="00AE2570">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17" w:type="dxa"/>
            <w:shd w:val="clear" w:color="auto" w:fill="FFFFFF" w:themeFill="background1"/>
          </w:tcPr>
          <w:p w14:paraId="66EDB67A" w14:textId="719BC24E" w:rsidR="00BF0763" w:rsidRPr="00BE011A" w:rsidRDefault="00BF0763" w:rsidP="007109E7">
            <w:pPr>
              <w:pStyle w:val="ListParagraph"/>
              <w:spacing w:before="0" w:line="276" w:lineRule="auto"/>
              <w:ind w:left="0"/>
              <w:jc w:val="left"/>
              <w:rPr>
                <w:rFonts w:ascii="Garamond" w:hAnsi="Garamond"/>
                <w:sz w:val="22"/>
                <w:szCs w:val="22"/>
              </w:rPr>
            </w:pPr>
            <w:r w:rsidRPr="00BE011A">
              <w:rPr>
                <w:rFonts w:ascii="Garamond" w:hAnsi="Garamond"/>
                <w:sz w:val="22"/>
                <w:szCs w:val="22"/>
              </w:rPr>
              <w:t>Within 3 weeks of the MTR mission</w:t>
            </w:r>
            <w:r w:rsidR="00C85064">
              <w:rPr>
                <w:rFonts w:ascii="Garamond" w:hAnsi="Garamond"/>
                <w:sz w:val="22"/>
                <w:szCs w:val="22"/>
              </w:rPr>
              <w:t>, 31</w:t>
            </w:r>
            <w:r w:rsidR="00C85064" w:rsidRPr="001A72B7">
              <w:rPr>
                <w:rFonts w:ascii="Garamond" w:hAnsi="Garamond"/>
                <w:sz w:val="22"/>
                <w:szCs w:val="22"/>
                <w:vertAlign w:val="superscript"/>
              </w:rPr>
              <w:t>st</w:t>
            </w:r>
            <w:r w:rsidR="00C85064">
              <w:rPr>
                <w:rFonts w:ascii="Garamond" w:hAnsi="Garamond"/>
                <w:sz w:val="22"/>
                <w:szCs w:val="22"/>
              </w:rPr>
              <w:t xml:space="preserve"> December 2022</w:t>
            </w:r>
          </w:p>
        </w:tc>
        <w:tc>
          <w:tcPr>
            <w:tcW w:w="2388" w:type="dxa"/>
          </w:tcPr>
          <w:p w14:paraId="487E500B" w14:textId="77777777" w:rsidR="00BF0763"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7109E7">
        <w:tc>
          <w:tcPr>
            <w:tcW w:w="364" w:type="dxa"/>
          </w:tcPr>
          <w:p w14:paraId="7439E2E2" w14:textId="77777777" w:rsidR="00BF0763" w:rsidRPr="009C2C33" w:rsidRDefault="00BF0763" w:rsidP="007109E7">
            <w:pPr>
              <w:pStyle w:val="ListParagraph"/>
              <w:spacing w:before="0" w:line="276" w:lineRule="auto"/>
              <w:ind w:left="0"/>
              <w:jc w:val="left"/>
              <w:rPr>
                <w:rFonts w:ascii="Garamond" w:hAnsi="Garamond"/>
                <w:b/>
                <w:sz w:val="22"/>
                <w:szCs w:val="22"/>
              </w:rPr>
            </w:pPr>
            <w:r>
              <w:rPr>
                <w:rFonts w:ascii="Garamond" w:hAnsi="Garamond"/>
                <w:b/>
                <w:sz w:val="22"/>
                <w:szCs w:val="22"/>
              </w:rPr>
              <w:t>4</w:t>
            </w:r>
          </w:p>
        </w:tc>
        <w:tc>
          <w:tcPr>
            <w:tcW w:w="1942" w:type="dxa"/>
          </w:tcPr>
          <w:p w14:paraId="6BC1EF63" w14:textId="77777777" w:rsidR="00BF0763" w:rsidRDefault="00BF0763" w:rsidP="007109E7">
            <w:pPr>
              <w:pStyle w:val="ListParagraph"/>
              <w:spacing w:before="0" w:line="276" w:lineRule="auto"/>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621" w:type="dxa"/>
          </w:tcPr>
          <w:p w14:paraId="0A098967" w14:textId="77777777" w:rsidR="00BF0763"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17" w:type="dxa"/>
            <w:shd w:val="clear" w:color="auto" w:fill="FFFFFF" w:themeFill="background1"/>
          </w:tcPr>
          <w:p w14:paraId="2AE8DF34" w14:textId="4C580B69" w:rsidR="00BF0763" w:rsidRPr="00BE011A" w:rsidRDefault="00BF0763" w:rsidP="007109E7">
            <w:pPr>
              <w:pStyle w:val="ListParagraph"/>
              <w:spacing w:before="0" w:line="276" w:lineRule="auto"/>
              <w:ind w:left="0"/>
              <w:jc w:val="left"/>
              <w:rPr>
                <w:rFonts w:ascii="Garamond" w:hAnsi="Garamond"/>
                <w:sz w:val="22"/>
                <w:szCs w:val="22"/>
              </w:rPr>
            </w:pPr>
            <w:r w:rsidRPr="00BE011A">
              <w:rPr>
                <w:rFonts w:ascii="Garamond" w:hAnsi="Garamond"/>
                <w:sz w:val="22"/>
                <w:szCs w:val="22"/>
              </w:rPr>
              <w:t>Within 1</w:t>
            </w:r>
            <w:r w:rsidR="00BE3D95">
              <w:rPr>
                <w:rFonts w:ascii="Garamond" w:hAnsi="Garamond"/>
                <w:sz w:val="22"/>
                <w:szCs w:val="22"/>
              </w:rPr>
              <w:t>2 days</w:t>
            </w:r>
            <w:r w:rsidRPr="00BE011A">
              <w:rPr>
                <w:rFonts w:ascii="Garamond" w:hAnsi="Garamond"/>
                <w:sz w:val="22"/>
                <w:szCs w:val="22"/>
              </w:rPr>
              <w:t xml:space="preserve"> </w:t>
            </w:r>
            <w:r w:rsidR="00BE3D95">
              <w:rPr>
                <w:rFonts w:ascii="Garamond" w:hAnsi="Garamond"/>
                <w:sz w:val="22"/>
                <w:szCs w:val="22"/>
              </w:rPr>
              <w:t>o</w:t>
            </w:r>
            <w:r w:rsidRPr="00BE011A">
              <w:rPr>
                <w:rFonts w:ascii="Garamond" w:hAnsi="Garamond"/>
                <w:sz w:val="22"/>
                <w:szCs w:val="22"/>
              </w:rPr>
              <w:t>f receiving UNDP comments on draft</w:t>
            </w:r>
            <w:r w:rsidR="00C85064">
              <w:rPr>
                <w:rFonts w:ascii="Garamond" w:hAnsi="Garamond"/>
                <w:sz w:val="22"/>
                <w:szCs w:val="22"/>
              </w:rPr>
              <w:t>, 19</w:t>
            </w:r>
            <w:r w:rsidR="00C85064" w:rsidRPr="00A67E21">
              <w:rPr>
                <w:rFonts w:ascii="Garamond" w:hAnsi="Garamond"/>
                <w:sz w:val="22"/>
                <w:szCs w:val="22"/>
                <w:vertAlign w:val="superscript"/>
              </w:rPr>
              <w:t>th</w:t>
            </w:r>
            <w:r w:rsidR="00C85064">
              <w:rPr>
                <w:rFonts w:ascii="Garamond" w:hAnsi="Garamond"/>
                <w:sz w:val="22"/>
                <w:szCs w:val="22"/>
              </w:rPr>
              <w:t xml:space="preserve"> January 2023</w:t>
            </w:r>
          </w:p>
        </w:tc>
        <w:tc>
          <w:tcPr>
            <w:tcW w:w="2388" w:type="dxa"/>
          </w:tcPr>
          <w:p w14:paraId="42C79CDD" w14:textId="77777777" w:rsidR="00BF0763" w:rsidRDefault="00BF0763" w:rsidP="007109E7">
            <w:pPr>
              <w:pStyle w:val="ListParagraph"/>
              <w:spacing w:before="0" w:line="276" w:lineRule="auto"/>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5C506BB5" w:rsidR="00BF0763" w:rsidRDefault="00BF0763" w:rsidP="007109E7">
      <w:pPr>
        <w:spacing w:after="0"/>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1440E0EA" w14:textId="77777777" w:rsidR="007109E7" w:rsidRPr="00FA22E5" w:rsidRDefault="007109E7" w:rsidP="007109E7">
      <w:pPr>
        <w:spacing w:after="0"/>
        <w:rPr>
          <w:rFonts w:ascii="Garamond" w:hAnsi="Garamond"/>
          <w:b/>
          <w:bCs/>
          <w:sz w:val="20"/>
          <w:szCs w:val="20"/>
          <w:lang w:val="en-ZA"/>
        </w:rPr>
      </w:pPr>
    </w:p>
    <w:p w14:paraId="5988024B" w14:textId="30A5C6E4" w:rsidR="008250DD" w:rsidRPr="007109E7" w:rsidRDefault="00BF0763" w:rsidP="007109E7">
      <w:pPr>
        <w:pStyle w:val="BodyText3"/>
        <w:numPr>
          <w:ilvl w:val="0"/>
          <w:numId w:val="19"/>
        </w:numPr>
        <w:spacing w:before="0" w:after="0" w:line="276" w:lineRule="auto"/>
        <w:rPr>
          <w:rFonts w:ascii="Garamond" w:hAnsi="Garamond"/>
          <w:b/>
          <w:sz w:val="28"/>
          <w:szCs w:val="28"/>
        </w:rPr>
      </w:pPr>
      <w:r w:rsidRPr="00BE7FD4">
        <w:rPr>
          <w:rFonts w:ascii="Garamond" w:hAnsi="Garamond"/>
          <w:b/>
          <w:sz w:val="28"/>
          <w:szCs w:val="28"/>
        </w:rPr>
        <w:t>MTR ARRANGEMENTS</w:t>
      </w:r>
    </w:p>
    <w:p w14:paraId="5CB84F53" w14:textId="72A34E2C" w:rsidR="00BF0763" w:rsidRDefault="00BF0763" w:rsidP="007109E7">
      <w:pPr>
        <w:pStyle w:val="BodyText3"/>
        <w:shd w:val="clear" w:color="auto" w:fill="FFFFFF" w:themeFill="background1"/>
        <w:spacing w:before="0" w:after="0" w:line="276" w:lineRule="auto"/>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w:t>
      </w:r>
      <w:r w:rsidRPr="00BE011A">
        <w:rPr>
          <w:rFonts w:ascii="Garamond" w:hAnsi="Garamond"/>
          <w:sz w:val="22"/>
          <w:szCs w:val="22"/>
        </w:rPr>
        <w:t>is</w:t>
      </w:r>
      <w:r w:rsidR="00BE011A" w:rsidRPr="00BE011A">
        <w:rPr>
          <w:rFonts w:ascii="Garamond" w:hAnsi="Garamond"/>
          <w:sz w:val="22"/>
          <w:szCs w:val="22"/>
        </w:rPr>
        <w:t xml:space="preserve"> </w:t>
      </w:r>
      <w:r w:rsidRPr="00BE011A">
        <w:rPr>
          <w:rFonts w:ascii="Garamond" w:hAnsi="Garamond"/>
          <w:sz w:val="22"/>
          <w:szCs w:val="22"/>
        </w:rPr>
        <w:t>the UNDP Country Office.</w:t>
      </w:r>
      <w:r w:rsidRPr="00BE011A">
        <w:rPr>
          <w:rFonts w:ascii="Garamond" w:hAnsi="Garamond"/>
          <w:i/>
          <w:sz w:val="22"/>
          <w:szCs w:val="22"/>
        </w:rPr>
        <w:t xml:space="preserve"> </w:t>
      </w:r>
    </w:p>
    <w:p w14:paraId="7DFAEEC8" w14:textId="77777777" w:rsidR="00BE011A" w:rsidRDefault="00BE011A" w:rsidP="007109E7">
      <w:pPr>
        <w:pStyle w:val="BodyText3"/>
        <w:shd w:val="clear" w:color="auto" w:fill="FFFFFF" w:themeFill="background1"/>
        <w:spacing w:before="0" w:after="0" w:line="276" w:lineRule="auto"/>
        <w:rPr>
          <w:rFonts w:ascii="Garamond" w:hAnsi="Garamond"/>
          <w:sz w:val="22"/>
          <w:szCs w:val="22"/>
        </w:rPr>
      </w:pPr>
    </w:p>
    <w:p w14:paraId="25C7FC2B" w14:textId="00AD241A" w:rsidR="00BF0763" w:rsidRDefault="00BF0763" w:rsidP="007109E7">
      <w:pPr>
        <w:pStyle w:val="BodyText3"/>
        <w:spacing w:before="0" w:after="0" w:line="276" w:lineRule="auto"/>
        <w:rPr>
          <w:rFonts w:ascii="Garamond" w:hAnsi="Garamond"/>
          <w:sz w:val="22"/>
          <w:szCs w:val="22"/>
        </w:rPr>
      </w:pPr>
      <w:r>
        <w:rPr>
          <w:rFonts w:ascii="Garamond" w:hAnsi="Garamond"/>
          <w:sz w:val="22"/>
          <w:szCs w:val="22"/>
        </w:rPr>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EB1482">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 xml:space="preserve">MTR </w:t>
      </w:r>
      <w:r w:rsidR="00A72D69">
        <w:rPr>
          <w:rFonts w:ascii="Garamond" w:hAnsi="Garamond"/>
          <w:sz w:val="22"/>
          <w:szCs w:val="22"/>
        </w:rPr>
        <w:t>consultant</w:t>
      </w:r>
      <w:r w:rsidR="00A72D69" w:rsidRPr="009C2C33">
        <w:rPr>
          <w:rFonts w:ascii="Garamond" w:hAnsi="Garamond"/>
          <w:sz w:val="22"/>
          <w:szCs w:val="22"/>
        </w:rPr>
        <w:t xml:space="preserve"> </w:t>
      </w:r>
      <w:r w:rsidR="00EB1482">
        <w:rPr>
          <w:rFonts w:ascii="Garamond" w:hAnsi="Garamond"/>
          <w:sz w:val="22"/>
          <w:szCs w:val="22"/>
        </w:rPr>
        <w:t>as reimbursable and</w:t>
      </w:r>
      <w:r w:rsidR="0017654E">
        <w:rPr>
          <w:rFonts w:ascii="Garamond" w:hAnsi="Garamond"/>
          <w:sz w:val="22"/>
          <w:szCs w:val="22"/>
        </w:rPr>
        <w:t xml:space="preserve">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sidR="00A72D69">
        <w:rPr>
          <w:rFonts w:ascii="Garamond" w:hAnsi="Garamond"/>
          <w:sz w:val="22"/>
          <w:szCs w:val="22"/>
        </w:rPr>
        <w:t>consultant</w:t>
      </w:r>
      <w:r w:rsidR="00A72D69" w:rsidRPr="009C2C33">
        <w:rPr>
          <w:rFonts w:ascii="Garamond" w:hAnsi="Garamond"/>
          <w:sz w:val="22"/>
          <w:szCs w:val="22"/>
        </w:rPr>
        <w:t xml:space="preserve"> </w:t>
      </w:r>
      <w:r w:rsidRPr="002D731C">
        <w:rPr>
          <w:rFonts w:ascii="Garamond" w:hAnsi="Garamond"/>
          <w:sz w:val="22"/>
          <w:szCs w:val="22"/>
        </w:rPr>
        <w:t xml:space="preserve">to provide all relevant documents, set up stakeholder interviews, and arrange field visits. </w:t>
      </w:r>
    </w:p>
    <w:p w14:paraId="4A840030" w14:textId="77777777" w:rsidR="00102800" w:rsidRDefault="00102800" w:rsidP="007109E7">
      <w:pPr>
        <w:pStyle w:val="BodyText3"/>
        <w:spacing w:before="0" w:after="0" w:line="276" w:lineRule="auto"/>
        <w:rPr>
          <w:rFonts w:ascii="Garamond" w:hAnsi="Garamond"/>
          <w:sz w:val="22"/>
          <w:szCs w:val="22"/>
        </w:rPr>
      </w:pPr>
    </w:p>
    <w:p w14:paraId="0421CF5F" w14:textId="77777777" w:rsidR="00BF0763" w:rsidRPr="001042F4" w:rsidRDefault="00BF0763" w:rsidP="007109E7">
      <w:pPr>
        <w:pStyle w:val="ListParagraph"/>
        <w:spacing w:before="0" w:line="276" w:lineRule="auto"/>
        <w:ind w:left="360"/>
        <w:rPr>
          <w:rFonts w:ascii="Garamond" w:hAnsi="Garamond"/>
          <w:bCs/>
          <w:sz w:val="14"/>
          <w:szCs w:val="14"/>
        </w:rPr>
      </w:pPr>
    </w:p>
    <w:p w14:paraId="747BA818" w14:textId="05A874D8" w:rsidR="000774E0" w:rsidRDefault="00BF0763" w:rsidP="007109E7">
      <w:pPr>
        <w:pStyle w:val="ListParagraph"/>
        <w:numPr>
          <w:ilvl w:val="0"/>
          <w:numId w:val="19"/>
        </w:numPr>
        <w:spacing w:before="0" w:line="276" w:lineRule="auto"/>
        <w:rPr>
          <w:rFonts w:ascii="Garamond" w:hAnsi="Garamond"/>
          <w:b/>
          <w:bCs/>
          <w:sz w:val="28"/>
          <w:szCs w:val="28"/>
        </w:rPr>
      </w:pPr>
      <w:r w:rsidRPr="00BE7FD4">
        <w:rPr>
          <w:rFonts w:ascii="Garamond" w:hAnsi="Garamond"/>
          <w:b/>
          <w:bCs/>
          <w:sz w:val="28"/>
          <w:szCs w:val="28"/>
        </w:rPr>
        <w:t xml:space="preserve"> </w:t>
      </w:r>
      <w:r w:rsidR="007109E7">
        <w:rPr>
          <w:rFonts w:ascii="Garamond" w:hAnsi="Garamond"/>
          <w:b/>
          <w:bCs/>
          <w:sz w:val="28"/>
          <w:szCs w:val="28"/>
        </w:rPr>
        <w:t>QUALIFICATION</w:t>
      </w:r>
      <w:r w:rsidR="00235207">
        <w:rPr>
          <w:rFonts w:ascii="Garamond" w:hAnsi="Garamond"/>
          <w:b/>
          <w:bCs/>
          <w:sz w:val="28"/>
          <w:szCs w:val="28"/>
        </w:rPr>
        <w:t xml:space="preserve"> OF THE CONSULTANT</w:t>
      </w:r>
    </w:p>
    <w:p w14:paraId="3EB2CE35" w14:textId="31807FCE" w:rsidR="000774E0" w:rsidRPr="000774E0" w:rsidRDefault="000774E0" w:rsidP="007109E7">
      <w:pPr>
        <w:spacing w:after="0"/>
        <w:jc w:val="both"/>
        <w:rPr>
          <w:rFonts w:ascii="Garamond" w:hAnsi="Garamond"/>
        </w:rPr>
      </w:pPr>
      <w:r w:rsidRPr="000774E0">
        <w:rPr>
          <w:rFonts w:ascii="Garamond" w:hAnsi="Garamond"/>
        </w:rPr>
        <w:t>•</w:t>
      </w:r>
      <w:r w:rsidRPr="000774E0">
        <w:rPr>
          <w:rFonts w:ascii="Garamond" w:hAnsi="Garamond"/>
        </w:rPr>
        <w:tab/>
        <w:t>at least a Master’s degree in Environmental Economics, Forestry or with MBA with specialization in Project Management, (provide academic documents) (5 points</w:t>
      </w:r>
      <w:r w:rsidR="006714E5">
        <w:rPr>
          <w:rFonts w:ascii="Garamond" w:hAnsi="Garamond"/>
        </w:rPr>
        <w:t>, 20%</w:t>
      </w:r>
      <w:r w:rsidRPr="000774E0">
        <w:rPr>
          <w:rFonts w:ascii="Garamond" w:hAnsi="Garamond"/>
        </w:rPr>
        <w:t>)</w:t>
      </w:r>
    </w:p>
    <w:p w14:paraId="6C9DA8E2" w14:textId="6A9B0310" w:rsidR="000774E0" w:rsidRPr="000774E0" w:rsidRDefault="000774E0" w:rsidP="007109E7">
      <w:pPr>
        <w:spacing w:after="0"/>
        <w:jc w:val="both"/>
        <w:rPr>
          <w:rFonts w:ascii="Garamond" w:hAnsi="Garamond"/>
        </w:rPr>
      </w:pPr>
      <w:r w:rsidRPr="000774E0">
        <w:rPr>
          <w:rFonts w:ascii="Garamond" w:hAnsi="Garamond"/>
        </w:rPr>
        <w:t>•</w:t>
      </w:r>
      <w:r w:rsidRPr="000774E0">
        <w:rPr>
          <w:rFonts w:ascii="Garamond" w:hAnsi="Garamond"/>
        </w:rPr>
        <w:tab/>
        <w:t xml:space="preserve">A minimum of seven (7) years of relevant work experience in the field of project management and program/project evaluation in an international development context (Provide a CV); </w:t>
      </w:r>
      <w:r w:rsidR="006714E5">
        <w:rPr>
          <w:rFonts w:ascii="Garamond" w:hAnsi="Garamond"/>
        </w:rPr>
        <w:t>(</w:t>
      </w:r>
      <w:r w:rsidRPr="000774E0">
        <w:rPr>
          <w:rFonts w:ascii="Garamond" w:hAnsi="Garamond"/>
        </w:rPr>
        <w:t>5 points</w:t>
      </w:r>
      <w:r w:rsidR="006714E5">
        <w:rPr>
          <w:rFonts w:ascii="Garamond" w:hAnsi="Garamond"/>
        </w:rPr>
        <w:t>, 20%)</w:t>
      </w:r>
    </w:p>
    <w:p w14:paraId="7764D9F0" w14:textId="1547E7F6" w:rsidR="000774E0" w:rsidRPr="000774E0" w:rsidRDefault="000774E0" w:rsidP="007109E7">
      <w:pPr>
        <w:spacing w:after="0"/>
        <w:jc w:val="both"/>
        <w:rPr>
          <w:rFonts w:ascii="Garamond" w:hAnsi="Garamond"/>
        </w:rPr>
      </w:pPr>
      <w:r w:rsidRPr="000774E0">
        <w:rPr>
          <w:rFonts w:ascii="Garamond" w:hAnsi="Garamond"/>
        </w:rPr>
        <w:t>•</w:t>
      </w:r>
      <w:r w:rsidRPr="000774E0">
        <w:rPr>
          <w:rFonts w:ascii="Garamond" w:hAnsi="Garamond"/>
        </w:rPr>
        <w:tab/>
        <w:t>Proven expertise in evaluating multifaceted programs/projects and results-oriented monitoring and evaluation with at least 3 assignment conducted with supporting documents (completion certificate) for team leader; (10points</w:t>
      </w:r>
      <w:r w:rsidR="006714E5">
        <w:rPr>
          <w:rFonts w:ascii="Garamond" w:hAnsi="Garamond"/>
        </w:rPr>
        <w:t>, 40%</w:t>
      </w:r>
      <w:r w:rsidRPr="000774E0">
        <w:rPr>
          <w:rFonts w:ascii="Garamond" w:hAnsi="Garamond"/>
        </w:rPr>
        <w:t>)</w:t>
      </w:r>
    </w:p>
    <w:p w14:paraId="7309C57E" w14:textId="0A90A854" w:rsidR="000774E0" w:rsidRDefault="000774E0" w:rsidP="007109E7">
      <w:pPr>
        <w:spacing w:after="0"/>
        <w:jc w:val="both"/>
        <w:rPr>
          <w:rFonts w:ascii="Garamond" w:hAnsi="Garamond"/>
        </w:rPr>
      </w:pPr>
      <w:r w:rsidRPr="000774E0">
        <w:rPr>
          <w:rFonts w:ascii="Garamond" w:hAnsi="Garamond"/>
        </w:rPr>
        <w:lastRenderedPageBreak/>
        <w:t>•</w:t>
      </w:r>
      <w:r w:rsidRPr="000774E0">
        <w:rPr>
          <w:rFonts w:ascii="Garamond" w:hAnsi="Garamond"/>
        </w:rPr>
        <w:tab/>
        <w:t>Previous experience in evaluating programs/projects funded through International organizations - Provide at least one certificate of good completion (5 points</w:t>
      </w:r>
      <w:r w:rsidR="006714E5">
        <w:rPr>
          <w:rFonts w:ascii="Garamond" w:hAnsi="Garamond"/>
        </w:rPr>
        <w:t>, 20%</w:t>
      </w:r>
      <w:r w:rsidRPr="000774E0">
        <w:rPr>
          <w:rFonts w:ascii="Garamond" w:hAnsi="Garamond"/>
        </w:rPr>
        <w:t>).</w:t>
      </w:r>
    </w:p>
    <w:p w14:paraId="7AAF7FDC" w14:textId="77777777" w:rsidR="005D6DC9" w:rsidRPr="00CD0EFD" w:rsidRDefault="005D6DC9" w:rsidP="007109E7">
      <w:pPr>
        <w:spacing w:after="0"/>
        <w:jc w:val="both"/>
        <w:rPr>
          <w:rFonts w:ascii="Garamond" w:hAnsi="Garamond"/>
        </w:rPr>
      </w:pPr>
    </w:p>
    <w:p w14:paraId="0D9C8FE1" w14:textId="52C3B013" w:rsidR="00835CBD" w:rsidRDefault="00835CBD" w:rsidP="007109E7">
      <w:pPr>
        <w:pStyle w:val="p28"/>
        <w:numPr>
          <w:ilvl w:val="0"/>
          <w:numId w:val="19"/>
        </w:numPr>
        <w:tabs>
          <w:tab w:val="clear" w:pos="680"/>
          <w:tab w:val="clear" w:pos="1060"/>
        </w:tabs>
        <w:spacing w:line="276" w:lineRule="auto"/>
        <w:jc w:val="both"/>
        <w:rPr>
          <w:rFonts w:ascii="Garamond" w:hAnsi="Garamond"/>
          <w:b/>
          <w:bCs/>
          <w:sz w:val="28"/>
          <w:szCs w:val="28"/>
        </w:rPr>
      </w:pPr>
      <w:r>
        <w:rPr>
          <w:rFonts w:ascii="Garamond" w:hAnsi="Garamond"/>
          <w:b/>
          <w:bCs/>
          <w:sz w:val="28"/>
          <w:szCs w:val="28"/>
        </w:rPr>
        <w:t>ETHICS</w:t>
      </w:r>
    </w:p>
    <w:p w14:paraId="2F11EA54" w14:textId="51C95559" w:rsidR="00835CBD" w:rsidRPr="00835CBD" w:rsidRDefault="005F7B17" w:rsidP="007109E7">
      <w:pPr>
        <w:spacing w:after="0"/>
        <w:jc w:val="both"/>
        <w:rPr>
          <w:rFonts w:ascii="Garamond" w:eastAsia="Times New Roman" w:hAnsi="Garamond" w:cs="Times New Roman"/>
        </w:rPr>
      </w:pPr>
      <w:r w:rsidRPr="005D6DC9">
        <w:rPr>
          <w:rFonts w:ascii="Garamond" w:eastAsia="Times New Roman" w:hAnsi="Garamond" w:cs="Times New Roman"/>
        </w:rPr>
        <w:t xml:space="preserve">The MTR </w:t>
      </w:r>
      <w:r w:rsidR="007109E7">
        <w:rPr>
          <w:rFonts w:ascii="Garamond" w:eastAsia="Times New Roman" w:hAnsi="Garamond" w:cs="Times New Roman"/>
        </w:rPr>
        <w:t>consultant</w:t>
      </w:r>
      <w:r w:rsidRPr="005D6DC9">
        <w:rPr>
          <w:rFonts w:ascii="Garamond" w:eastAsia="Times New Roman" w:hAnsi="Garamond" w:cs="Times New Roman"/>
        </w:rPr>
        <w:t xml:space="preserve">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7109E7">
      <w:pPr>
        <w:pStyle w:val="p28"/>
        <w:tabs>
          <w:tab w:val="clear" w:pos="680"/>
          <w:tab w:val="clear" w:pos="1060"/>
        </w:tabs>
        <w:spacing w:line="276" w:lineRule="auto"/>
        <w:ind w:left="0" w:firstLine="0"/>
        <w:jc w:val="both"/>
        <w:rPr>
          <w:rFonts w:ascii="Garamond" w:hAnsi="Garamond"/>
          <w:b/>
          <w:bCs/>
          <w:sz w:val="28"/>
          <w:szCs w:val="28"/>
        </w:rPr>
      </w:pPr>
    </w:p>
    <w:p w14:paraId="5CF1C8AD" w14:textId="51672D98" w:rsidR="00BF0763" w:rsidRPr="00C1693E" w:rsidRDefault="00BF0763" w:rsidP="007109E7">
      <w:pPr>
        <w:pStyle w:val="p28"/>
        <w:numPr>
          <w:ilvl w:val="0"/>
          <w:numId w:val="19"/>
        </w:numPr>
        <w:tabs>
          <w:tab w:val="clear" w:pos="680"/>
          <w:tab w:val="clear" w:pos="1060"/>
        </w:tabs>
        <w:spacing w:line="276"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7109E7">
      <w:pPr>
        <w:pStyle w:val="ListParagraph"/>
        <w:numPr>
          <w:ilvl w:val="0"/>
          <w:numId w:val="38"/>
        </w:numPr>
        <w:spacing w:before="0" w:line="276"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AC1429" w:rsidRDefault="00B55A31" w:rsidP="007109E7">
      <w:pPr>
        <w:pStyle w:val="ListParagraph"/>
        <w:numPr>
          <w:ilvl w:val="0"/>
          <w:numId w:val="38"/>
        </w:numPr>
        <w:spacing w:before="0" w:line="276"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7109E7">
      <w:pPr>
        <w:pStyle w:val="ListParagraph"/>
        <w:numPr>
          <w:ilvl w:val="0"/>
          <w:numId w:val="38"/>
        </w:numPr>
        <w:spacing w:before="0" w:line="276"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7109E7">
      <w:pPr>
        <w:spacing w:after="0"/>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7109E7">
      <w:pPr>
        <w:pStyle w:val="ListParagraph"/>
        <w:numPr>
          <w:ilvl w:val="0"/>
          <w:numId w:val="38"/>
        </w:numPr>
        <w:spacing w:before="0" w:line="276" w:lineRule="auto"/>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7109E7">
      <w:pPr>
        <w:pStyle w:val="ListParagraph"/>
        <w:numPr>
          <w:ilvl w:val="0"/>
          <w:numId w:val="38"/>
        </w:numPr>
        <w:spacing w:before="0" w:line="276" w:lineRule="auto"/>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7DD8BF68" w14:textId="5CEF73CA" w:rsidR="002D6281" w:rsidRPr="00AD319C" w:rsidRDefault="00D760B7" w:rsidP="007109E7">
      <w:pPr>
        <w:pStyle w:val="ListParagraph"/>
        <w:numPr>
          <w:ilvl w:val="0"/>
          <w:numId w:val="38"/>
        </w:numPr>
        <w:spacing w:before="0" w:line="276"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3021EA63" w14:textId="77777777" w:rsidR="004C3B9C" w:rsidRPr="00CD0EFD" w:rsidRDefault="004C3B9C" w:rsidP="007109E7">
      <w:pPr>
        <w:pStyle w:val="p28"/>
        <w:tabs>
          <w:tab w:val="clear" w:pos="680"/>
          <w:tab w:val="clear" w:pos="1060"/>
        </w:tabs>
        <w:spacing w:line="276" w:lineRule="auto"/>
        <w:ind w:left="0" w:firstLine="0"/>
        <w:jc w:val="both"/>
        <w:rPr>
          <w:rFonts w:ascii="Garamond" w:hAnsi="Garamond"/>
          <w:b/>
          <w:bCs/>
          <w:sz w:val="22"/>
          <w:szCs w:val="22"/>
        </w:rPr>
      </w:pPr>
    </w:p>
    <w:p w14:paraId="378B447F" w14:textId="5045C3D5" w:rsidR="00BF0763" w:rsidRDefault="00BF0763" w:rsidP="007109E7">
      <w:pPr>
        <w:pStyle w:val="p28"/>
        <w:numPr>
          <w:ilvl w:val="0"/>
          <w:numId w:val="19"/>
        </w:numPr>
        <w:tabs>
          <w:tab w:val="clear" w:pos="680"/>
          <w:tab w:val="clear" w:pos="1060"/>
        </w:tabs>
        <w:spacing w:line="276"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5AED272A" w14:textId="77777777" w:rsidR="00BF0763" w:rsidRPr="002D731C" w:rsidRDefault="00BF0763" w:rsidP="007109E7">
      <w:pPr>
        <w:pStyle w:val="p28"/>
        <w:tabs>
          <w:tab w:val="clear" w:pos="680"/>
          <w:tab w:val="clear" w:pos="1060"/>
        </w:tabs>
        <w:spacing w:line="276"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BD21D22" w14:textId="77777777" w:rsidR="00BF0763" w:rsidRPr="00F17AE8" w:rsidRDefault="00BF0763" w:rsidP="007109E7">
      <w:pPr>
        <w:pStyle w:val="ListParagraph"/>
        <w:numPr>
          <w:ilvl w:val="0"/>
          <w:numId w:val="31"/>
        </w:numPr>
        <w:autoSpaceDE w:val="0"/>
        <w:autoSpaceDN w:val="0"/>
        <w:adjustRightInd w:val="0"/>
        <w:spacing w:before="0" w:line="276" w:lineRule="auto"/>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2"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7109E7">
      <w:pPr>
        <w:pStyle w:val="ListParagraph"/>
        <w:numPr>
          <w:ilvl w:val="0"/>
          <w:numId w:val="31"/>
        </w:numPr>
        <w:autoSpaceDE w:val="0"/>
        <w:autoSpaceDN w:val="0"/>
        <w:adjustRightInd w:val="0"/>
        <w:spacing w:before="0" w:line="276" w:lineRule="auto"/>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3"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4CC850EA" w:rsidR="00BF0763" w:rsidRPr="00F17AE8" w:rsidRDefault="00BF0763" w:rsidP="007109E7">
      <w:pPr>
        <w:pStyle w:val="ListParagraph"/>
        <w:numPr>
          <w:ilvl w:val="0"/>
          <w:numId w:val="31"/>
        </w:numPr>
        <w:autoSpaceDE w:val="0"/>
        <w:autoSpaceDN w:val="0"/>
        <w:adjustRightInd w:val="0"/>
        <w:spacing w:before="0" w:line="276" w:lineRule="auto"/>
        <w:ind w:left="360"/>
        <w:rPr>
          <w:rFonts w:ascii="Garamond" w:hAnsi="Garamond" w:cstheme="minorHAnsi"/>
          <w:sz w:val="22"/>
          <w:szCs w:val="22"/>
        </w:rPr>
      </w:pPr>
      <w:r w:rsidRPr="00F17AE8">
        <w:rPr>
          <w:rFonts w:ascii="Garamond" w:hAnsi="Garamond" w:cstheme="minorHAnsi"/>
          <w:b/>
          <w:sz w:val="22"/>
          <w:szCs w:val="22"/>
        </w:rPr>
        <w:lastRenderedPageBreak/>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7EE399EC" w:rsidR="00BF0763" w:rsidRDefault="00BF0763" w:rsidP="007109E7">
      <w:pPr>
        <w:pStyle w:val="ListParagraph"/>
        <w:numPr>
          <w:ilvl w:val="0"/>
          <w:numId w:val="31"/>
        </w:numPr>
        <w:autoSpaceDE w:val="0"/>
        <w:autoSpaceDN w:val="0"/>
        <w:adjustRightInd w:val="0"/>
        <w:spacing w:before="0" w:line="276" w:lineRule="auto"/>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4"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7109E7">
      <w:pPr>
        <w:pStyle w:val="ListParagraph"/>
        <w:autoSpaceDE w:val="0"/>
        <w:autoSpaceDN w:val="0"/>
        <w:adjustRightInd w:val="0"/>
        <w:spacing w:before="0" w:line="276" w:lineRule="auto"/>
        <w:ind w:left="360"/>
        <w:rPr>
          <w:rStyle w:val="atendertext1"/>
          <w:rFonts w:ascii="Garamond" w:hAnsi="Garamond" w:cstheme="minorHAnsi"/>
          <w:sz w:val="22"/>
          <w:szCs w:val="22"/>
        </w:rPr>
      </w:pPr>
    </w:p>
    <w:p w14:paraId="2B980EE2" w14:textId="3D9B54F7" w:rsidR="00BF0763" w:rsidRPr="009C4D39" w:rsidRDefault="00BF0763" w:rsidP="007109E7">
      <w:pPr>
        <w:autoSpaceDE w:val="0"/>
        <w:autoSpaceDN w:val="0"/>
        <w:adjustRightInd w:val="0"/>
        <w:spacing w:after="0"/>
        <w:jc w:val="both"/>
        <w:rPr>
          <w:rFonts w:ascii="Garamond" w:hAnsi="Garamond" w:cstheme="minorHAnsi"/>
        </w:rPr>
      </w:pPr>
      <w:r w:rsidRPr="00DB0EF3">
        <w:rPr>
          <w:rStyle w:val="atendertext1"/>
          <w:rFonts w:ascii="Garamond" w:eastAsiaTheme="majorEastAsia" w:hAnsi="Garamond"/>
          <w:sz w:val="22"/>
          <w:szCs w:val="22"/>
        </w:rPr>
        <w:t>All application materials should be submitted to the address</w:t>
      </w:r>
      <w:r w:rsidR="00C5415B" w:rsidRPr="00DB0EF3">
        <w:rPr>
          <w:rStyle w:val="atendertext1"/>
          <w:rFonts w:ascii="Garamond" w:eastAsiaTheme="majorEastAsia" w:hAnsi="Garamond"/>
          <w:sz w:val="22"/>
          <w:szCs w:val="22"/>
        </w:rPr>
        <w:t>:</w:t>
      </w:r>
      <w:r w:rsidR="00C5415B" w:rsidRPr="00DB0EF3">
        <w:t xml:space="preserve"> </w:t>
      </w:r>
      <w:r w:rsidR="00C5415B" w:rsidRPr="00DB0EF3">
        <w:rPr>
          <w:rStyle w:val="atendertext1"/>
          <w:rFonts w:ascii="Garamond" w:eastAsiaTheme="majorEastAsia" w:hAnsi="Garamond"/>
          <w:sz w:val="22"/>
          <w:szCs w:val="22"/>
        </w:rPr>
        <w:t>United Nations Development Programme</w:t>
      </w:r>
      <w:r w:rsidRPr="00DB0EF3">
        <w:rPr>
          <w:rStyle w:val="atendertext1"/>
          <w:rFonts w:ascii="Garamond" w:eastAsiaTheme="majorEastAsia" w:hAnsi="Garamond"/>
          <w:sz w:val="22"/>
          <w:szCs w:val="22"/>
        </w:rPr>
        <w:t xml:space="preserve"> </w:t>
      </w:r>
      <w:r w:rsidR="00C5415B" w:rsidRPr="00DB0EF3">
        <w:rPr>
          <w:rStyle w:val="atendertext1"/>
          <w:rFonts w:ascii="Garamond" w:eastAsiaTheme="majorEastAsia" w:hAnsi="Garamond"/>
          <w:sz w:val="22"/>
          <w:szCs w:val="22"/>
        </w:rPr>
        <w:t>;</w:t>
      </w:r>
      <w:r w:rsidR="00B13BA7" w:rsidRPr="00DB0EF3">
        <w:rPr>
          <w:rStyle w:val="atendertext1"/>
          <w:rFonts w:ascii="Garamond" w:eastAsiaTheme="majorEastAsia" w:hAnsi="Garamond"/>
          <w:sz w:val="22"/>
          <w:szCs w:val="22"/>
        </w:rPr>
        <w:t>4 KN 67St, P.O.BOX 445, Kigali, Republic of Rwanda</w:t>
      </w:r>
      <w:r w:rsidR="00B13BA7" w:rsidRPr="00DB0EF3" w:rsidDel="00B13BA7">
        <w:rPr>
          <w:rStyle w:val="atendertext1"/>
          <w:rFonts w:ascii="Garamond" w:eastAsiaTheme="majorEastAsia" w:hAnsi="Garamond"/>
          <w:sz w:val="22"/>
          <w:szCs w:val="22"/>
        </w:rPr>
        <w:t xml:space="preserve"> </w:t>
      </w:r>
      <w:r w:rsidR="00B13BA7" w:rsidRPr="00DB0EF3">
        <w:rPr>
          <w:rStyle w:val="atendertext1"/>
          <w:rFonts w:ascii="Garamond" w:eastAsiaTheme="majorEastAsia" w:hAnsi="Garamond"/>
          <w:sz w:val="22"/>
          <w:szCs w:val="22"/>
        </w:rPr>
        <w:t>, Tel:</w:t>
      </w:r>
      <w:r w:rsidR="00B13BA7" w:rsidRPr="00DB0EF3">
        <w:t xml:space="preserve"> </w:t>
      </w:r>
      <w:r w:rsidR="00B13BA7" w:rsidRPr="00DB0EF3">
        <w:rPr>
          <w:rStyle w:val="atendertext1"/>
          <w:rFonts w:ascii="Garamond" w:eastAsiaTheme="majorEastAsia" w:hAnsi="Garamond"/>
          <w:sz w:val="22"/>
          <w:szCs w:val="22"/>
        </w:rPr>
        <w:t>+250788122400</w:t>
      </w:r>
      <w:r w:rsidR="00B13BA7" w:rsidRPr="00DB0EF3" w:rsidDel="00B13BA7">
        <w:rPr>
          <w:rStyle w:val="atendertext1"/>
          <w:rFonts w:ascii="Garamond" w:eastAsiaTheme="majorEastAsia" w:hAnsi="Garamond"/>
          <w:sz w:val="22"/>
          <w:szCs w:val="22"/>
        </w:rPr>
        <w:t xml:space="preserve"> </w:t>
      </w:r>
      <w:r w:rsidRPr="00DB0EF3">
        <w:rPr>
          <w:rStyle w:val="atendertext1"/>
          <w:rFonts w:ascii="Garamond" w:eastAsiaTheme="majorEastAsia" w:hAnsi="Garamond"/>
          <w:sz w:val="22"/>
          <w:szCs w:val="22"/>
        </w:rPr>
        <w:t xml:space="preserve">in a sealed envelope indicating the following reference “Consultant for </w:t>
      </w:r>
      <w:r w:rsidR="00DB3991" w:rsidRPr="00DB0EF3">
        <w:rPr>
          <w:rStyle w:val="atendertext1"/>
          <w:rFonts w:ascii="Garamond" w:eastAsiaTheme="majorEastAsia" w:hAnsi="Garamond"/>
          <w:sz w:val="22"/>
          <w:szCs w:val="22"/>
        </w:rPr>
        <w:t>Forest Landscape  Restoration  in Mayaga Region ( FLR Mayaga) Project</w:t>
      </w:r>
      <w:r w:rsidR="00DB3991" w:rsidRPr="00DB0EF3" w:rsidDel="00DB3991">
        <w:rPr>
          <w:rStyle w:val="atendertext1"/>
          <w:rFonts w:ascii="Garamond" w:eastAsiaTheme="majorEastAsia" w:hAnsi="Garamond"/>
          <w:sz w:val="22"/>
          <w:szCs w:val="22"/>
        </w:rPr>
        <w:t xml:space="preserve"> </w:t>
      </w:r>
      <w:r w:rsidRPr="00DB0EF3">
        <w:rPr>
          <w:rStyle w:val="atendertext1"/>
          <w:rFonts w:ascii="Garamond" w:eastAsiaTheme="majorEastAsia" w:hAnsi="Garamond"/>
          <w:sz w:val="22"/>
          <w:szCs w:val="22"/>
        </w:rPr>
        <w:t xml:space="preserve">Midterm Review” or by email at the following address ONLY: </w:t>
      </w:r>
      <w:r w:rsidR="0088135A" w:rsidRPr="00DB0EF3">
        <w:rPr>
          <w:rStyle w:val="atendertext1"/>
          <w:rFonts w:ascii="Garamond" w:eastAsiaTheme="majorEastAsia" w:hAnsi="Garamond"/>
          <w:sz w:val="22"/>
          <w:szCs w:val="22"/>
        </w:rPr>
        <w:t>registry.rw@undp.org</w:t>
      </w:r>
      <w:r w:rsidR="0088135A" w:rsidRPr="00DB0EF3" w:rsidDel="0088135A">
        <w:rPr>
          <w:rStyle w:val="atendertext1"/>
          <w:rFonts w:ascii="Garamond" w:eastAsiaTheme="majorEastAsia" w:hAnsi="Garamond"/>
          <w:sz w:val="22"/>
          <w:szCs w:val="22"/>
        </w:rPr>
        <w:t xml:space="preserve"> </w:t>
      </w:r>
      <w:r w:rsidRPr="00DB0EF3">
        <w:rPr>
          <w:rStyle w:val="atendertext1"/>
          <w:rFonts w:ascii="Garamond" w:eastAsiaTheme="majorEastAsia" w:hAnsi="Garamond"/>
          <w:vanish/>
          <w:sz w:val="22"/>
          <w:szCs w:val="22"/>
        </w:rPr>
        <w:t xml:space="preserve">This email address is being protected from spam bots, you need Javascript enabled to view it </w:t>
      </w:r>
      <w:r w:rsidRPr="00DB0EF3">
        <w:rPr>
          <w:rStyle w:val="atendertext1"/>
          <w:rFonts w:ascii="Garamond" w:eastAsiaTheme="majorEastAsia" w:hAnsi="Garamond"/>
          <w:sz w:val="22"/>
          <w:szCs w:val="22"/>
        </w:rPr>
        <w:t xml:space="preserve">by </w:t>
      </w:r>
      <w:r w:rsidR="00672D5B" w:rsidRPr="00DB0EF3">
        <w:rPr>
          <w:rStyle w:val="Strong"/>
          <w:rFonts w:ascii="Garamond" w:hAnsi="Garamond"/>
          <w:i/>
        </w:rPr>
        <w:t>12</w:t>
      </w:r>
      <w:r w:rsidR="00672D5B" w:rsidRPr="00DB0EF3">
        <w:rPr>
          <w:rStyle w:val="Strong"/>
          <w:rFonts w:ascii="Garamond" w:hAnsi="Garamond"/>
          <w:i/>
          <w:vertAlign w:val="superscript"/>
        </w:rPr>
        <w:t>th</w:t>
      </w:r>
      <w:r w:rsidR="00672D5B" w:rsidRPr="00DB0EF3">
        <w:rPr>
          <w:rStyle w:val="Strong"/>
          <w:rFonts w:ascii="Garamond" w:hAnsi="Garamond"/>
          <w:i/>
        </w:rPr>
        <w:t xml:space="preserve"> September 2022 17:00 </w:t>
      </w:r>
      <w:r w:rsidRPr="00DB0EF3">
        <w:rPr>
          <w:rStyle w:val="Strong"/>
          <w:rFonts w:ascii="Garamond" w:hAnsi="Garamond"/>
          <w:i/>
        </w:rPr>
        <w:t xml:space="preserve"> </w:t>
      </w:r>
      <w:r w:rsidRPr="00DB0EF3">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7109E7">
      <w:pPr>
        <w:pStyle w:val="p28"/>
        <w:tabs>
          <w:tab w:val="clear" w:pos="680"/>
          <w:tab w:val="clear" w:pos="1060"/>
        </w:tabs>
        <w:spacing w:line="276" w:lineRule="auto"/>
        <w:ind w:left="0" w:firstLine="0"/>
        <w:jc w:val="both"/>
        <w:rPr>
          <w:rFonts w:ascii="Garamond" w:hAnsi="Garamond"/>
          <w:sz w:val="22"/>
          <w:szCs w:val="22"/>
        </w:rPr>
      </w:pPr>
    </w:p>
    <w:p w14:paraId="587CAEB0" w14:textId="77777777" w:rsidR="00BF0763" w:rsidRDefault="00BF0763" w:rsidP="007109E7">
      <w:pPr>
        <w:pStyle w:val="p28"/>
        <w:spacing w:line="276"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7109E7">
      <w:pPr>
        <w:pStyle w:val="p28"/>
        <w:spacing w:line="276" w:lineRule="auto"/>
        <w:ind w:left="0" w:firstLine="0"/>
        <w:jc w:val="both"/>
        <w:rPr>
          <w:rFonts w:ascii="Garamond" w:hAnsi="Garamond"/>
          <w:sz w:val="22"/>
          <w:szCs w:val="22"/>
        </w:rPr>
      </w:pPr>
    </w:p>
    <w:p w14:paraId="254BDF2C" w14:textId="00781C38" w:rsidR="00BF0763" w:rsidRDefault="00BF0763" w:rsidP="007109E7">
      <w:pPr>
        <w:pStyle w:val="p28"/>
        <w:tabs>
          <w:tab w:val="clear" w:pos="680"/>
          <w:tab w:val="clear" w:pos="1060"/>
        </w:tabs>
        <w:spacing w:line="276"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1ADF368F" w14:textId="77777777" w:rsidR="00AD6707" w:rsidRDefault="00AD6707" w:rsidP="007109E7">
      <w:pPr>
        <w:pStyle w:val="p28"/>
        <w:tabs>
          <w:tab w:val="clear" w:pos="680"/>
          <w:tab w:val="clear" w:pos="1060"/>
        </w:tabs>
        <w:spacing w:line="276" w:lineRule="auto"/>
        <w:ind w:left="0" w:firstLine="0"/>
        <w:jc w:val="both"/>
        <w:rPr>
          <w:rFonts w:ascii="Garamond" w:hAnsi="Garamond"/>
          <w:b/>
          <w:color w:val="808080" w:themeColor="background1" w:themeShade="80"/>
        </w:rPr>
      </w:pPr>
    </w:p>
    <w:p w14:paraId="7CBF87CB"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Audit reports</w:t>
      </w:r>
    </w:p>
    <w:p w14:paraId="343981A9" w14:textId="5D758BEC" w:rsidR="00BF0763" w:rsidRPr="00DB3991" w:rsidRDefault="00BF0763" w:rsidP="007109E7">
      <w:pPr>
        <w:pStyle w:val="BodyText"/>
        <w:numPr>
          <w:ilvl w:val="0"/>
          <w:numId w:val="10"/>
        </w:numPr>
        <w:spacing w:before="0" w:after="0" w:line="276" w:lineRule="auto"/>
        <w:rPr>
          <w:rFonts w:ascii="Garamond" w:hAnsi="Garamond"/>
          <w:sz w:val="20"/>
          <w:szCs w:val="20"/>
        </w:rPr>
      </w:pPr>
      <w:r w:rsidRPr="00DB3991">
        <w:rPr>
          <w:rFonts w:ascii="Garamond" w:hAnsi="Garamond"/>
          <w:sz w:val="20"/>
          <w:szCs w:val="20"/>
        </w:rPr>
        <w:t>Finalized GEF focal area Tracking Tools</w:t>
      </w:r>
      <w:r w:rsidR="00EF7C4B" w:rsidRPr="00DB3991">
        <w:rPr>
          <w:rFonts w:ascii="Garamond" w:hAnsi="Garamond"/>
          <w:sz w:val="20"/>
          <w:szCs w:val="20"/>
        </w:rPr>
        <w:t>/Core Indicators</w:t>
      </w:r>
      <w:r w:rsidRPr="00DB3991">
        <w:rPr>
          <w:rFonts w:ascii="Garamond" w:hAnsi="Garamond"/>
          <w:sz w:val="20"/>
          <w:szCs w:val="20"/>
        </w:rPr>
        <w:t xml:space="preserve"> </w:t>
      </w:r>
      <w:r w:rsidRPr="0088135A">
        <w:rPr>
          <w:rFonts w:ascii="Garamond" w:hAnsi="Garamond"/>
          <w:sz w:val="20"/>
          <w:szCs w:val="20"/>
        </w:rPr>
        <w:t xml:space="preserve">at CEO endorsement and midterm </w:t>
      </w:r>
      <w:r w:rsidR="00AD6707" w:rsidRPr="0088135A">
        <w:rPr>
          <w:rFonts w:ascii="Garamond" w:hAnsi="Garamond"/>
          <w:sz w:val="20"/>
          <w:szCs w:val="20"/>
        </w:rPr>
        <w:t>SFM Tracking Tool, Land Degradation Tracking Tool and the Climate Change Mitigation Tracking Tool.</w:t>
      </w:r>
    </w:p>
    <w:p w14:paraId="1D3007FD" w14:textId="77777777" w:rsidR="00BF0763" w:rsidRPr="00CD7059" w:rsidRDefault="00BF0763" w:rsidP="007109E7">
      <w:pPr>
        <w:numPr>
          <w:ilvl w:val="0"/>
          <w:numId w:val="10"/>
        </w:numPr>
        <w:spacing w:after="0"/>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7109E7">
      <w:pPr>
        <w:pStyle w:val="BodyText"/>
        <w:spacing w:before="0" w:after="0" w:line="276" w:lineRule="auto"/>
        <w:jc w:val="lowKashida"/>
        <w:rPr>
          <w:rFonts w:ascii="Garamond" w:hAnsi="Garamond"/>
          <w:sz w:val="20"/>
          <w:szCs w:val="20"/>
        </w:rPr>
      </w:pPr>
    </w:p>
    <w:p w14:paraId="0751909E" w14:textId="77777777" w:rsidR="00BF0763" w:rsidRPr="00CD7059" w:rsidRDefault="00BF0763" w:rsidP="007109E7">
      <w:pPr>
        <w:pStyle w:val="BodyText"/>
        <w:spacing w:before="0" w:after="0" w:line="276" w:lineRule="auto"/>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UNDP country/countries programme document(s)</w:t>
      </w:r>
    </w:p>
    <w:p w14:paraId="003344A4" w14:textId="0B73E2CA" w:rsidR="00BF0763" w:rsidRPr="00CD7059"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 xml:space="preserve">Minutes of the </w:t>
      </w:r>
      <w:r w:rsidR="00AD6707" w:rsidRPr="00AD6707">
        <w:rPr>
          <w:rFonts w:ascii="Garamond" w:hAnsi="Garamond"/>
          <w:sz w:val="20"/>
          <w:szCs w:val="20"/>
        </w:rPr>
        <w:t xml:space="preserve">Forest Landscape Restoration in the Mayaga Region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1CD824EF" w:rsidR="00BF0763" w:rsidRDefault="00BF0763" w:rsidP="007109E7">
      <w:pPr>
        <w:pStyle w:val="BodyText"/>
        <w:numPr>
          <w:ilvl w:val="0"/>
          <w:numId w:val="10"/>
        </w:numPr>
        <w:spacing w:before="0" w:after="0" w:line="276" w:lineRule="auto"/>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7109E7">
      <w:pPr>
        <w:pStyle w:val="BodyText"/>
        <w:numPr>
          <w:ilvl w:val="0"/>
          <w:numId w:val="10"/>
        </w:numPr>
        <w:spacing w:before="0" w:after="0" w:line="276" w:lineRule="auto"/>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7109E7">
      <w:pPr>
        <w:spacing w:after="0"/>
        <w:rPr>
          <w:rFonts w:ascii="Garamond" w:hAnsi="Garamond"/>
          <w:b/>
        </w:rPr>
      </w:pPr>
    </w:p>
    <w:p w14:paraId="4EAA11A6" w14:textId="77777777" w:rsidR="00BF0763" w:rsidRPr="00B20314" w:rsidRDefault="00BF0763" w:rsidP="007109E7">
      <w:pPr>
        <w:spacing w:after="0"/>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1C52193F"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 xml:space="preserve">Title </w:t>
            </w:r>
            <w:r w:rsidR="007109E7" w:rsidRPr="00CD7059">
              <w:rPr>
                <w:rFonts w:ascii="Garamond" w:hAnsi="Garamond"/>
                <w:sz w:val="20"/>
                <w:szCs w:val="20"/>
              </w:rPr>
              <w:t>of UNDP</w:t>
            </w:r>
            <w:r w:rsidRPr="00CD7059">
              <w:rPr>
                <w:rFonts w:ascii="Garamond" w:hAnsi="Garamond"/>
                <w:sz w:val="20"/>
                <w:szCs w:val="20"/>
              </w:rPr>
              <w:t xml:space="preserve"> supported GEF financed project </w:t>
            </w:r>
          </w:p>
          <w:p w14:paraId="54C4A864"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7109E7">
            <w:pPr>
              <w:numPr>
                <w:ilvl w:val="0"/>
                <w:numId w:val="3"/>
              </w:numPr>
              <w:spacing w:after="0"/>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7109E7">
            <w:pPr>
              <w:numPr>
                <w:ilvl w:val="0"/>
                <w:numId w:val="12"/>
              </w:numPr>
              <w:spacing w:after="0"/>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7109E7">
            <w:pPr>
              <w:numPr>
                <w:ilvl w:val="0"/>
                <w:numId w:val="12"/>
              </w:numPr>
              <w:spacing w:after="0"/>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7109E7">
            <w:pPr>
              <w:numPr>
                <w:ilvl w:val="0"/>
                <w:numId w:val="12"/>
              </w:numPr>
              <w:spacing w:after="0"/>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7109E7">
            <w:pPr>
              <w:numPr>
                <w:ilvl w:val="0"/>
                <w:numId w:val="12"/>
              </w:numPr>
              <w:spacing w:after="0"/>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7109E7">
            <w:pPr>
              <w:numPr>
                <w:ilvl w:val="0"/>
                <w:numId w:val="12"/>
              </w:numPr>
              <w:spacing w:after="0"/>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7109E7">
            <w:pPr>
              <w:numPr>
                <w:ilvl w:val="0"/>
                <w:numId w:val="12"/>
              </w:numPr>
              <w:spacing w:after="0"/>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7109E7">
            <w:pPr>
              <w:spacing w:after="0"/>
              <w:rPr>
                <w:rFonts w:ascii="Garamond" w:hAnsi="Garamond"/>
                <w:b/>
                <w:bCs/>
                <w:sz w:val="20"/>
                <w:szCs w:val="20"/>
              </w:rPr>
            </w:pPr>
          </w:p>
          <w:p w14:paraId="01AC401C" w14:textId="77777777" w:rsidR="00BF0763" w:rsidRPr="00CD7059" w:rsidRDefault="00BF0763" w:rsidP="007109E7">
            <w:pPr>
              <w:spacing w:after="0"/>
              <w:rPr>
                <w:rFonts w:ascii="Garamond" w:hAnsi="Garamond"/>
                <w:b/>
                <w:bCs/>
                <w:sz w:val="20"/>
                <w:szCs w:val="20"/>
              </w:rPr>
            </w:pPr>
          </w:p>
        </w:tc>
        <w:tc>
          <w:tcPr>
            <w:tcW w:w="9060" w:type="dxa"/>
            <w:gridSpan w:val="2"/>
          </w:tcPr>
          <w:p w14:paraId="48242D71"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7109E7">
            <w:pPr>
              <w:pStyle w:val="ListParagraph"/>
              <w:numPr>
                <w:ilvl w:val="0"/>
                <w:numId w:val="13"/>
              </w:numPr>
              <w:spacing w:before="0" w:line="276" w:lineRule="auto"/>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7109E7">
            <w:pPr>
              <w:pStyle w:val="ListParagraph"/>
              <w:numPr>
                <w:ilvl w:val="0"/>
                <w:numId w:val="13"/>
              </w:numPr>
              <w:spacing w:before="0" w:line="276" w:lineRule="auto"/>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7109E7">
            <w:pPr>
              <w:spacing w:after="0"/>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7109E7">
            <w:pPr>
              <w:pStyle w:val="ListParagraph"/>
              <w:numPr>
                <w:ilvl w:val="0"/>
                <w:numId w:val="17"/>
              </w:numPr>
              <w:spacing w:before="0" w:line="276" w:lineRule="auto"/>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7109E7">
            <w:pPr>
              <w:pStyle w:val="ListParagraph"/>
              <w:numPr>
                <w:ilvl w:val="0"/>
                <w:numId w:val="17"/>
              </w:numPr>
              <w:spacing w:before="0" w:line="276" w:lineRule="auto"/>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lastRenderedPageBreak/>
              <w:t>Finance and co-finance</w:t>
            </w:r>
          </w:p>
          <w:p w14:paraId="2265A81B" w14:textId="77777777"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t>Project-level monitoring and evaluation systems</w:t>
            </w:r>
          </w:p>
          <w:p w14:paraId="30EEC7E3" w14:textId="05FC23B9" w:rsidR="00BF0763" w:rsidRDefault="00BF0763" w:rsidP="007109E7">
            <w:pPr>
              <w:pStyle w:val="ListParagraph"/>
              <w:numPr>
                <w:ilvl w:val="0"/>
                <w:numId w:val="14"/>
              </w:numPr>
              <w:spacing w:before="0" w:line="276" w:lineRule="auto"/>
              <w:rPr>
                <w:rFonts w:ascii="Garamond" w:hAnsi="Garamond"/>
                <w:sz w:val="20"/>
                <w:szCs w:val="20"/>
              </w:rPr>
            </w:pPr>
            <w:r>
              <w:rPr>
                <w:rFonts w:ascii="Garamond" w:hAnsi="Garamond"/>
                <w:sz w:val="20"/>
                <w:szCs w:val="20"/>
              </w:rPr>
              <w:t>Stakeholder engagement</w:t>
            </w:r>
          </w:p>
          <w:p w14:paraId="34F31825" w14:textId="40A58DDE" w:rsidR="00597E79" w:rsidRDefault="00597E79" w:rsidP="007109E7">
            <w:pPr>
              <w:pStyle w:val="ListParagraph"/>
              <w:numPr>
                <w:ilvl w:val="0"/>
                <w:numId w:val="14"/>
              </w:numPr>
              <w:spacing w:before="0" w:line="276" w:lineRule="auto"/>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7109E7">
            <w:pPr>
              <w:pStyle w:val="ListParagraph"/>
              <w:numPr>
                <w:ilvl w:val="0"/>
                <w:numId w:val="14"/>
              </w:numPr>
              <w:spacing w:before="0" w:line="276" w:lineRule="auto"/>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7109E7">
            <w:pPr>
              <w:pStyle w:val="ListParagraph"/>
              <w:numPr>
                <w:ilvl w:val="0"/>
                <w:numId w:val="32"/>
              </w:numPr>
              <w:spacing w:before="0" w:line="276" w:lineRule="auto"/>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7109E7">
            <w:pPr>
              <w:pStyle w:val="ListParagraph"/>
              <w:numPr>
                <w:ilvl w:val="0"/>
                <w:numId w:val="32"/>
              </w:numPr>
              <w:spacing w:before="0" w:line="276" w:lineRule="auto"/>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7109E7">
            <w:pPr>
              <w:pStyle w:val="ListParagraph"/>
              <w:numPr>
                <w:ilvl w:val="0"/>
                <w:numId w:val="32"/>
              </w:numPr>
              <w:spacing w:before="0" w:line="276" w:lineRule="auto"/>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7109E7">
            <w:pPr>
              <w:pStyle w:val="ListParagraph"/>
              <w:numPr>
                <w:ilvl w:val="0"/>
                <w:numId w:val="32"/>
              </w:numPr>
              <w:spacing w:before="0" w:line="276" w:lineRule="auto"/>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7109E7">
            <w:pPr>
              <w:spacing w:after="0"/>
              <w:rPr>
                <w:rFonts w:ascii="Garamond" w:hAnsi="Garamond"/>
                <w:b/>
                <w:bCs/>
                <w:sz w:val="20"/>
                <w:szCs w:val="20"/>
              </w:rPr>
            </w:pPr>
          </w:p>
        </w:tc>
        <w:tc>
          <w:tcPr>
            <w:tcW w:w="612" w:type="dxa"/>
            <w:gridSpan w:val="2"/>
          </w:tcPr>
          <w:p w14:paraId="3439AD9F" w14:textId="77777777" w:rsidR="00BF0763" w:rsidRPr="00CD7059" w:rsidRDefault="00BF0763" w:rsidP="007109E7">
            <w:pPr>
              <w:spacing w:after="0"/>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7109E7">
            <w:pPr>
              <w:spacing w:after="0"/>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7109E7">
            <w:pPr>
              <w:spacing w:after="0"/>
              <w:ind w:left="720"/>
              <w:rPr>
                <w:rFonts w:ascii="Garamond" w:hAnsi="Garamond"/>
                <w:b/>
                <w:sz w:val="20"/>
                <w:szCs w:val="20"/>
              </w:rPr>
            </w:pPr>
          </w:p>
        </w:tc>
        <w:tc>
          <w:tcPr>
            <w:tcW w:w="8448" w:type="dxa"/>
          </w:tcPr>
          <w:p w14:paraId="18E27603"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7109E7">
            <w:pPr>
              <w:spacing w:after="0"/>
              <w:rPr>
                <w:rFonts w:ascii="Garamond" w:hAnsi="Garamond"/>
                <w:b/>
                <w:bCs/>
                <w:sz w:val="20"/>
                <w:szCs w:val="20"/>
              </w:rPr>
            </w:pPr>
          </w:p>
        </w:tc>
        <w:tc>
          <w:tcPr>
            <w:tcW w:w="612" w:type="dxa"/>
            <w:gridSpan w:val="2"/>
          </w:tcPr>
          <w:p w14:paraId="21365CF1" w14:textId="77777777" w:rsidR="00BF0763" w:rsidRPr="00CD7059" w:rsidRDefault="00BF0763" w:rsidP="007109E7">
            <w:pPr>
              <w:spacing w:after="0"/>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7109E7">
            <w:pPr>
              <w:numPr>
                <w:ilvl w:val="0"/>
                <w:numId w:val="18"/>
              </w:numPr>
              <w:spacing w:after="0"/>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7109E7">
            <w:pPr>
              <w:numPr>
                <w:ilvl w:val="0"/>
                <w:numId w:val="18"/>
              </w:numPr>
              <w:spacing w:after="0"/>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7109E7">
            <w:pPr>
              <w:numPr>
                <w:ilvl w:val="0"/>
                <w:numId w:val="18"/>
              </w:numPr>
              <w:spacing w:after="0"/>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7109E7">
            <w:pPr>
              <w:spacing w:after="0"/>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7109E7">
            <w:pPr>
              <w:spacing w:after="0"/>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7109E7">
            <w:pPr>
              <w:numPr>
                <w:ilvl w:val="0"/>
                <w:numId w:val="3"/>
              </w:numPr>
              <w:spacing w:after="0"/>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7109E7">
            <w:pPr>
              <w:numPr>
                <w:ilvl w:val="0"/>
                <w:numId w:val="3"/>
              </w:numPr>
              <w:spacing w:after="0"/>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57F4E4AB" w:rsidR="00BF0763" w:rsidRPr="002A315E" w:rsidRDefault="00BF0763" w:rsidP="007109E7">
            <w:pPr>
              <w:numPr>
                <w:ilvl w:val="0"/>
                <w:numId w:val="3"/>
              </w:numPr>
              <w:spacing w:after="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AD6707">
              <w:rPr>
                <w:rFonts w:ascii="Garamond" w:hAnsi="Garamond"/>
                <w:i/>
                <w:sz w:val="20"/>
                <w:szCs w:val="20"/>
              </w:rPr>
              <w:t xml:space="preserve">METT, FSC, Capacity scorecard, </w:t>
            </w:r>
            <w:r w:rsidR="00AD6707" w:rsidRPr="00AD6707">
              <w:rPr>
                <w:rFonts w:ascii="Garamond" w:hAnsi="Garamond"/>
                <w:i/>
                <w:sz w:val="20"/>
                <w:szCs w:val="20"/>
              </w:rPr>
              <w:t xml:space="preserve">: SFM Tracking Tool, Land Degradation Tracking Tool and the Climate Change Mitigation Tracking Tool. </w:t>
            </w:r>
            <w:r w:rsidRPr="00AD6707">
              <w:rPr>
                <w:rFonts w:ascii="Garamond" w:hAnsi="Garamond"/>
                <w:i/>
                <w:sz w:val="20"/>
                <w:szCs w:val="20"/>
              </w:rPr>
              <w:t>etc.)</w:t>
            </w:r>
            <w:r w:rsidR="00EF7C4B">
              <w:rPr>
                <w:rFonts w:ascii="Garamond" w:hAnsi="Garamond"/>
                <w:i/>
                <w:sz w:val="20"/>
                <w:szCs w:val="20"/>
              </w:rPr>
              <w:t xml:space="preserve"> or Core Indicators</w:t>
            </w:r>
          </w:p>
          <w:p w14:paraId="467055C9" w14:textId="2174C893" w:rsidR="002A315E" w:rsidRPr="002A315E" w:rsidRDefault="002A315E" w:rsidP="007109E7">
            <w:pPr>
              <w:numPr>
                <w:ilvl w:val="0"/>
                <w:numId w:val="3"/>
              </w:numPr>
              <w:spacing w:after="0"/>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13B405A1" w14:textId="544F6F61" w:rsidR="0078252A" w:rsidRDefault="0078252A" w:rsidP="007109E7">
      <w:pPr>
        <w:spacing w:after="0"/>
        <w:rPr>
          <w:rFonts w:ascii="Garamond" w:hAnsi="Garamond"/>
          <w:b/>
        </w:rPr>
      </w:pPr>
    </w:p>
    <w:p w14:paraId="0670C90A" w14:textId="67CF17C9" w:rsidR="00A72D69" w:rsidRDefault="00A72D69" w:rsidP="007109E7">
      <w:pPr>
        <w:spacing w:after="0"/>
        <w:rPr>
          <w:rFonts w:ascii="Garamond" w:hAnsi="Garamond"/>
          <w:b/>
        </w:rPr>
      </w:pPr>
    </w:p>
    <w:p w14:paraId="0ED05895" w14:textId="69E30872" w:rsidR="00A72D69" w:rsidRDefault="00A72D69" w:rsidP="007109E7">
      <w:pPr>
        <w:spacing w:after="0"/>
        <w:rPr>
          <w:rFonts w:ascii="Garamond" w:hAnsi="Garamond"/>
          <w:b/>
        </w:rPr>
      </w:pPr>
    </w:p>
    <w:p w14:paraId="45C7DFB8" w14:textId="1FDE7BAC" w:rsidR="00A72D69" w:rsidRDefault="00A72D69" w:rsidP="007109E7">
      <w:pPr>
        <w:spacing w:after="0"/>
        <w:rPr>
          <w:rFonts w:ascii="Garamond" w:hAnsi="Garamond"/>
          <w:b/>
        </w:rPr>
      </w:pPr>
    </w:p>
    <w:p w14:paraId="353B498E" w14:textId="3E819EC8" w:rsidR="00A72D69" w:rsidRDefault="00A72D69" w:rsidP="007109E7">
      <w:pPr>
        <w:spacing w:after="0"/>
        <w:rPr>
          <w:rFonts w:ascii="Garamond" w:hAnsi="Garamond"/>
          <w:b/>
        </w:rPr>
      </w:pPr>
    </w:p>
    <w:p w14:paraId="0DB54277" w14:textId="7DC3809B" w:rsidR="00A72D69" w:rsidRDefault="00A72D69" w:rsidP="007109E7">
      <w:pPr>
        <w:spacing w:after="0"/>
        <w:rPr>
          <w:rFonts w:ascii="Garamond" w:hAnsi="Garamond"/>
          <w:b/>
        </w:rPr>
      </w:pPr>
    </w:p>
    <w:p w14:paraId="5029AF0C" w14:textId="6A2D3932" w:rsidR="00A72D69" w:rsidRDefault="00A72D69" w:rsidP="007109E7">
      <w:pPr>
        <w:spacing w:after="0"/>
        <w:rPr>
          <w:rFonts w:ascii="Garamond" w:hAnsi="Garamond"/>
          <w:b/>
        </w:rPr>
      </w:pPr>
    </w:p>
    <w:p w14:paraId="63F82B33" w14:textId="429E1CEB" w:rsidR="00A72D69" w:rsidRDefault="00A72D69" w:rsidP="007109E7">
      <w:pPr>
        <w:spacing w:after="0"/>
        <w:rPr>
          <w:rFonts w:ascii="Garamond" w:hAnsi="Garamond"/>
          <w:b/>
        </w:rPr>
      </w:pPr>
    </w:p>
    <w:p w14:paraId="46C83199" w14:textId="09238657" w:rsidR="00A72D69" w:rsidRDefault="00A72D69" w:rsidP="007109E7">
      <w:pPr>
        <w:spacing w:after="0"/>
        <w:rPr>
          <w:rFonts w:ascii="Garamond" w:hAnsi="Garamond"/>
          <w:b/>
        </w:rPr>
      </w:pPr>
    </w:p>
    <w:p w14:paraId="32E55D38" w14:textId="77777777" w:rsidR="00A72D69" w:rsidRDefault="00A72D69" w:rsidP="007109E7">
      <w:pPr>
        <w:spacing w:after="0"/>
        <w:rPr>
          <w:rFonts w:ascii="Garamond" w:hAnsi="Garamond"/>
          <w:b/>
        </w:rPr>
      </w:pPr>
    </w:p>
    <w:p w14:paraId="164A308F" w14:textId="7DEE0A6D" w:rsidR="006D07E2" w:rsidRPr="00AD6707" w:rsidRDefault="00BF0763" w:rsidP="007109E7">
      <w:pPr>
        <w:spacing w:after="0"/>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w:t>
      </w:r>
      <w:r w:rsidR="00AD6707">
        <w:rPr>
          <w:rFonts w:ascii="Garamond" w:hAnsi="Garamond"/>
          <w:b/>
          <w:color w:val="808080" w:themeColor="background1" w:themeShade="80"/>
        </w:rPr>
        <w:t>tive Matrix Template</w:t>
      </w:r>
    </w:p>
    <w:p w14:paraId="3A0A59A8" w14:textId="393F2281" w:rsidR="0043506E" w:rsidRDefault="0043506E" w:rsidP="007109E7">
      <w:pPr>
        <w:spacing w:after="0"/>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3BAA286C" w:rsidR="0043506E" w:rsidRPr="0043506E" w:rsidRDefault="0043506E" w:rsidP="007109E7">
      <w:pPr>
        <w:spacing w:after="0"/>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7109E7">
            <w:pPr>
              <w:spacing w:line="276" w:lineRule="auto"/>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7109E7">
            <w:pPr>
              <w:spacing w:line="276" w:lineRule="auto"/>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7109E7">
            <w:pPr>
              <w:spacing w:line="276" w:lineRule="auto"/>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7109E7">
            <w:pPr>
              <w:spacing w:line="276" w:lineRule="auto"/>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7109E7">
            <w:pPr>
              <w:spacing w:line="276" w:lineRule="auto"/>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7109E7">
            <w:pPr>
              <w:spacing w:line="276" w:lineRule="auto"/>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7109E7">
            <w:pPr>
              <w:spacing w:line="276" w:lineRule="auto"/>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7109E7">
            <w:pPr>
              <w:spacing w:line="276" w:lineRule="auto"/>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7109E7">
            <w:pPr>
              <w:spacing w:line="276" w:lineRule="auto"/>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7109E7">
            <w:pPr>
              <w:spacing w:line="276" w:lineRule="auto"/>
              <w:rPr>
                <w:rFonts w:ascii="Garamond" w:hAnsi="Garamond"/>
                <w:b/>
                <w:sz w:val="20"/>
                <w:szCs w:val="20"/>
              </w:rPr>
            </w:pPr>
          </w:p>
        </w:tc>
        <w:tc>
          <w:tcPr>
            <w:tcW w:w="2340" w:type="dxa"/>
          </w:tcPr>
          <w:p w14:paraId="30D2237F" w14:textId="77777777" w:rsidR="00BF0763" w:rsidRDefault="00BF0763" w:rsidP="007109E7">
            <w:pPr>
              <w:spacing w:line="276" w:lineRule="auto"/>
              <w:rPr>
                <w:rFonts w:ascii="Garamond" w:hAnsi="Garamond"/>
                <w:b/>
              </w:rPr>
            </w:pPr>
          </w:p>
        </w:tc>
        <w:tc>
          <w:tcPr>
            <w:tcW w:w="2340" w:type="dxa"/>
          </w:tcPr>
          <w:p w14:paraId="08A88A2E" w14:textId="77777777" w:rsidR="00BF0763" w:rsidRDefault="00BF0763" w:rsidP="007109E7">
            <w:pPr>
              <w:spacing w:line="276" w:lineRule="auto"/>
              <w:rPr>
                <w:rFonts w:ascii="Garamond" w:hAnsi="Garamond"/>
                <w:b/>
              </w:rPr>
            </w:pPr>
          </w:p>
        </w:tc>
        <w:tc>
          <w:tcPr>
            <w:tcW w:w="2160" w:type="dxa"/>
          </w:tcPr>
          <w:p w14:paraId="44C9CA09" w14:textId="77777777" w:rsidR="00BF0763" w:rsidRDefault="00BF0763" w:rsidP="007109E7">
            <w:pPr>
              <w:spacing w:line="276" w:lineRule="auto"/>
              <w:rPr>
                <w:rFonts w:ascii="Garamond" w:hAnsi="Garamond"/>
                <w:b/>
              </w:rPr>
            </w:pPr>
          </w:p>
        </w:tc>
      </w:tr>
      <w:tr w:rsidR="00BF0763" w14:paraId="72174BA8" w14:textId="77777777" w:rsidTr="003917B8">
        <w:tc>
          <w:tcPr>
            <w:tcW w:w="2358" w:type="dxa"/>
          </w:tcPr>
          <w:p w14:paraId="3BA9A866" w14:textId="77777777" w:rsidR="00BF0763" w:rsidRPr="0043766B" w:rsidRDefault="00BF0763" w:rsidP="007109E7">
            <w:pPr>
              <w:spacing w:line="276" w:lineRule="auto"/>
              <w:rPr>
                <w:rFonts w:ascii="Garamond" w:hAnsi="Garamond"/>
                <w:b/>
                <w:sz w:val="20"/>
                <w:szCs w:val="20"/>
              </w:rPr>
            </w:pPr>
          </w:p>
        </w:tc>
        <w:tc>
          <w:tcPr>
            <w:tcW w:w="2340" w:type="dxa"/>
          </w:tcPr>
          <w:p w14:paraId="76AE317C" w14:textId="77777777" w:rsidR="00BF0763" w:rsidRDefault="00BF0763" w:rsidP="007109E7">
            <w:pPr>
              <w:spacing w:line="276" w:lineRule="auto"/>
              <w:rPr>
                <w:rFonts w:ascii="Garamond" w:hAnsi="Garamond"/>
                <w:b/>
              </w:rPr>
            </w:pPr>
          </w:p>
        </w:tc>
        <w:tc>
          <w:tcPr>
            <w:tcW w:w="2340" w:type="dxa"/>
          </w:tcPr>
          <w:p w14:paraId="13AD597C" w14:textId="77777777" w:rsidR="00BF0763" w:rsidRDefault="00BF0763" w:rsidP="007109E7">
            <w:pPr>
              <w:spacing w:line="276" w:lineRule="auto"/>
              <w:rPr>
                <w:rFonts w:ascii="Garamond" w:hAnsi="Garamond"/>
                <w:b/>
              </w:rPr>
            </w:pPr>
          </w:p>
        </w:tc>
        <w:tc>
          <w:tcPr>
            <w:tcW w:w="2160" w:type="dxa"/>
          </w:tcPr>
          <w:p w14:paraId="7C4EB233" w14:textId="77777777" w:rsidR="00BF0763" w:rsidRDefault="00BF0763" w:rsidP="007109E7">
            <w:pPr>
              <w:spacing w:line="276" w:lineRule="auto"/>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7109E7">
            <w:pPr>
              <w:spacing w:line="276" w:lineRule="auto"/>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7109E7">
            <w:pPr>
              <w:spacing w:line="276" w:lineRule="auto"/>
              <w:rPr>
                <w:rFonts w:ascii="Garamond" w:hAnsi="Garamond"/>
                <w:b/>
                <w:sz w:val="20"/>
                <w:szCs w:val="20"/>
              </w:rPr>
            </w:pPr>
          </w:p>
        </w:tc>
        <w:tc>
          <w:tcPr>
            <w:tcW w:w="2340" w:type="dxa"/>
          </w:tcPr>
          <w:p w14:paraId="48057589" w14:textId="77777777" w:rsidR="00BF0763" w:rsidRDefault="00BF0763" w:rsidP="007109E7">
            <w:pPr>
              <w:spacing w:line="276" w:lineRule="auto"/>
              <w:rPr>
                <w:rFonts w:ascii="Garamond" w:hAnsi="Garamond"/>
                <w:b/>
              </w:rPr>
            </w:pPr>
          </w:p>
        </w:tc>
        <w:tc>
          <w:tcPr>
            <w:tcW w:w="2340" w:type="dxa"/>
          </w:tcPr>
          <w:p w14:paraId="147AEC34" w14:textId="77777777" w:rsidR="00BF0763" w:rsidRDefault="00BF0763" w:rsidP="007109E7">
            <w:pPr>
              <w:spacing w:line="276" w:lineRule="auto"/>
              <w:rPr>
                <w:rFonts w:ascii="Garamond" w:hAnsi="Garamond"/>
                <w:b/>
              </w:rPr>
            </w:pPr>
          </w:p>
        </w:tc>
        <w:tc>
          <w:tcPr>
            <w:tcW w:w="2160" w:type="dxa"/>
          </w:tcPr>
          <w:p w14:paraId="4AC43BCA" w14:textId="77777777" w:rsidR="00BF0763" w:rsidRDefault="00BF0763" w:rsidP="007109E7">
            <w:pPr>
              <w:spacing w:line="276" w:lineRule="auto"/>
              <w:rPr>
                <w:rFonts w:ascii="Garamond" w:hAnsi="Garamond"/>
                <w:b/>
              </w:rPr>
            </w:pPr>
          </w:p>
        </w:tc>
      </w:tr>
      <w:tr w:rsidR="00BF0763" w14:paraId="340FC840" w14:textId="77777777" w:rsidTr="003917B8">
        <w:tc>
          <w:tcPr>
            <w:tcW w:w="2358" w:type="dxa"/>
          </w:tcPr>
          <w:p w14:paraId="7A59A299" w14:textId="77777777" w:rsidR="00BF0763" w:rsidRPr="0043766B" w:rsidRDefault="00BF0763" w:rsidP="007109E7">
            <w:pPr>
              <w:spacing w:line="276" w:lineRule="auto"/>
              <w:rPr>
                <w:rFonts w:ascii="Garamond" w:hAnsi="Garamond"/>
                <w:b/>
                <w:sz w:val="20"/>
                <w:szCs w:val="20"/>
              </w:rPr>
            </w:pPr>
          </w:p>
        </w:tc>
        <w:tc>
          <w:tcPr>
            <w:tcW w:w="2340" w:type="dxa"/>
          </w:tcPr>
          <w:p w14:paraId="5BBFC34A" w14:textId="77777777" w:rsidR="00BF0763" w:rsidRDefault="00BF0763" w:rsidP="007109E7">
            <w:pPr>
              <w:spacing w:line="276" w:lineRule="auto"/>
              <w:rPr>
                <w:rFonts w:ascii="Garamond" w:hAnsi="Garamond"/>
                <w:b/>
              </w:rPr>
            </w:pPr>
          </w:p>
        </w:tc>
        <w:tc>
          <w:tcPr>
            <w:tcW w:w="2340" w:type="dxa"/>
          </w:tcPr>
          <w:p w14:paraId="66B3C386" w14:textId="77777777" w:rsidR="00BF0763" w:rsidRDefault="00BF0763" w:rsidP="007109E7">
            <w:pPr>
              <w:spacing w:line="276" w:lineRule="auto"/>
              <w:rPr>
                <w:rFonts w:ascii="Garamond" w:hAnsi="Garamond"/>
                <w:b/>
              </w:rPr>
            </w:pPr>
          </w:p>
        </w:tc>
        <w:tc>
          <w:tcPr>
            <w:tcW w:w="2160" w:type="dxa"/>
          </w:tcPr>
          <w:p w14:paraId="1960DD20" w14:textId="77777777" w:rsidR="00BF0763" w:rsidRDefault="00BF0763" w:rsidP="007109E7">
            <w:pPr>
              <w:spacing w:line="276" w:lineRule="auto"/>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43766B" w:rsidRDefault="00BF0763" w:rsidP="007109E7">
            <w:pPr>
              <w:spacing w:line="276" w:lineRule="auto"/>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6B5236">
              <w:rPr>
                <w:rFonts w:ascii="Garamond" w:hAnsi="Garamond"/>
                <w:b/>
                <w:color w:val="000000"/>
                <w:sz w:val="20"/>
                <w:szCs w:val="20"/>
                <w:lang w:val="en-GB"/>
              </w:rPr>
              <w:t xml:space="preserve"> </w:t>
            </w:r>
            <w:r w:rsidR="00C92C0B"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sidR="00C92C0B">
              <w:rPr>
                <w:rFonts w:ascii="Garamond" w:hAnsi="Garamond"/>
                <w:b/>
                <w:sz w:val="20"/>
                <w:szCs w:val="20"/>
              </w:rPr>
              <w:t xml:space="preserve">  </w:t>
            </w:r>
          </w:p>
        </w:tc>
      </w:tr>
      <w:tr w:rsidR="00BF0763" w14:paraId="6F366E1A" w14:textId="77777777" w:rsidTr="003917B8">
        <w:tc>
          <w:tcPr>
            <w:tcW w:w="2358" w:type="dxa"/>
          </w:tcPr>
          <w:p w14:paraId="6491585F" w14:textId="77777777" w:rsidR="00BF0763" w:rsidRPr="0043766B" w:rsidRDefault="00BF0763" w:rsidP="007109E7">
            <w:pPr>
              <w:spacing w:line="276" w:lineRule="auto"/>
              <w:rPr>
                <w:rFonts w:ascii="Garamond" w:hAnsi="Garamond"/>
                <w:b/>
                <w:sz w:val="20"/>
                <w:szCs w:val="20"/>
              </w:rPr>
            </w:pPr>
          </w:p>
        </w:tc>
        <w:tc>
          <w:tcPr>
            <w:tcW w:w="2340" w:type="dxa"/>
          </w:tcPr>
          <w:p w14:paraId="36F81253" w14:textId="77777777" w:rsidR="00BF0763" w:rsidRDefault="00BF0763" w:rsidP="007109E7">
            <w:pPr>
              <w:spacing w:line="276" w:lineRule="auto"/>
              <w:rPr>
                <w:rFonts w:ascii="Garamond" w:hAnsi="Garamond"/>
                <w:b/>
              </w:rPr>
            </w:pPr>
          </w:p>
        </w:tc>
        <w:tc>
          <w:tcPr>
            <w:tcW w:w="2340" w:type="dxa"/>
          </w:tcPr>
          <w:p w14:paraId="65E3BD83" w14:textId="77777777" w:rsidR="00BF0763" w:rsidRDefault="00BF0763" w:rsidP="007109E7">
            <w:pPr>
              <w:spacing w:line="276" w:lineRule="auto"/>
              <w:rPr>
                <w:rFonts w:ascii="Garamond" w:hAnsi="Garamond"/>
                <w:b/>
              </w:rPr>
            </w:pPr>
          </w:p>
        </w:tc>
        <w:tc>
          <w:tcPr>
            <w:tcW w:w="2160" w:type="dxa"/>
          </w:tcPr>
          <w:p w14:paraId="6CEA2FBE" w14:textId="77777777" w:rsidR="00BF0763" w:rsidRDefault="00BF0763" w:rsidP="007109E7">
            <w:pPr>
              <w:spacing w:line="276" w:lineRule="auto"/>
              <w:rPr>
                <w:rFonts w:ascii="Garamond" w:hAnsi="Garamond"/>
                <w:b/>
              </w:rPr>
            </w:pPr>
          </w:p>
        </w:tc>
      </w:tr>
      <w:tr w:rsidR="00BF0763" w14:paraId="449A75E2" w14:textId="77777777" w:rsidTr="003917B8">
        <w:tc>
          <w:tcPr>
            <w:tcW w:w="2358" w:type="dxa"/>
          </w:tcPr>
          <w:p w14:paraId="162AD2CF" w14:textId="77777777" w:rsidR="00BF0763" w:rsidRPr="0043766B" w:rsidRDefault="00BF0763" w:rsidP="007109E7">
            <w:pPr>
              <w:spacing w:line="276" w:lineRule="auto"/>
              <w:rPr>
                <w:rFonts w:ascii="Garamond" w:hAnsi="Garamond"/>
                <w:b/>
                <w:sz w:val="20"/>
                <w:szCs w:val="20"/>
              </w:rPr>
            </w:pPr>
          </w:p>
        </w:tc>
        <w:tc>
          <w:tcPr>
            <w:tcW w:w="2340" w:type="dxa"/>
          </w:tcPr>
          <w:p w14:paraId="03E61051" w14:textId="77777777" w:rsidR="00BF0763" w:rsidRDefault="00BF0763" w:rsidP="007109E7">
            <w:pPr>
              <w:spacing w:line="276" w:lineRule="auto"/>
              <w:rPr>
                <w:rFonts w:ascii="Garamond" w:hAnsi="Garamond"/>
                <w:b/>
              </w:rPr>
            </w:pPr>
          </w:p>
        </w:tc>
        <w:tc>
          <w:tcPr>
            <w:tcW w:w="2340" w:type="dxa"/>
          </w:tcPr>
          <w:p w14:paraId="2C0CA0FC" w14:textId="77777777" w:rsidR="00BF0763" w:rsidRDefault="00BF0763" w:rsidP="007109E7">
            <w:pPr>
              <w:spacing w:line="276" w:lineRule="auto"/>
              <w:rPr>
                <w:rFonts w:ascii="Garamond" w:hAnsi="Garamond"/>
                <w:b/>
              </w:rPr>
            </w:pPr>
          </w:p>
        </w:tc>
        <w:tc>
          <w:tcPr>
            <w:tcW w:w="2160" w:type="dxa"/>
          </w:tcPr>
          <w:p w14:paraId="7B88A7CE" w14:textId="77777777" w:rsidR="00BF0763" w:rsidRDefault="00BF0763" w:rsidP="007109E7">
            <w:pPr>
              <w:spacing w:line="276" w:lineRule="auto"/>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7109E7">
            <w:pPr>
              <w:spacing w:line="276" w:lineRule="auto"/>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7109E7">
            <w:pPr>
              <w:spacing w:line="276" w:lineRule="auto"/>
              <w:rPr>
                <w:rFonts w:ascii="Garamond" w:hAnsi="Garamond"/>
                <w:b/>
                <w:sz w:val="20"/>
                <w:szCs w:val="20"/>
              </w:rPr>
            </w:pPr>
          </w:p>
        </w:tc>
        <w:tc>
          <w:tcPr>
            <w:tcW w:w="2340" w:type="dxa"/>
          </w:tcPr>
          <w:p w14:paraId="18651BBB" w14:textId="77777777" w:rsidR="00BF0763" w:rsidRDefault="00BF0763" w:rsidP="007109E7">
            <w:pPr>
              <w:spacing w:line="276" w:lineRule="auto"/>
              <w:rPr>
                <w:rFonts w:ascii="Garamond" w:hAnsi="Garamond"/>
                <w:b/>
              </w:rPr>
            </w:pPr>
          </w:p>
        </w:tc>
        <w:tc>
          <w:tcPr>
            <w:tcW w:w="2340" w:type="dxa"/>
          </w:tcPr>
          <w:p w14:paraId="79E592D2" w14:textId="77777777" w:rsidR="00BF0763" w:rsidRDefault="00BF0763" w:rsidP="007109E7">
            <w:pPr>
              <w:spacing w:line="276" w:lineRule="auto"/>
              <w:rPr>
                <w:rFonts w:ascii="Garamond" w:hAnsi="Garamond"/>
                <w:b/>
              </w:rPr>
            </w:pPr>
          </w:p>
        </w:tc>
        <w:tc>
          <w:tcPr>
            <w:tcW w:w="2160" w:type="dxa"/>
          </w:tcPr>
          <w:p w14:paraId="773E83D6" w14:textId="77777777" w:rsidR="00BF0763" w:rsidRDefault="00BF0763" w:rsidP="007109E7">
            <w:pPr>
              <w:spacing w:line="276" w:lineRule="auto"/>
              <w:rPr>
                <w:rFonts w:ascii="Garamond" w:hAnsi="Garamond"/>
                <w:b/>
              </w:rPr>
            </w:pPr>
          </w:p>
        </w:tc>
      </w:tr>
      <w:tr w:rsidR="00BF0763" w14:paraId="44E6C39B" w14:textId="77777777" w:rsidTr="003917B8">
        <w:tc>
          <w:tcPr>
            <w:tcW w:w="2358" w:type="dxa"/>
          </w:tcPr>
          <w:p w14:paraId="2F3859C8" w14:textId="77777777" w:rsidR="00BF0763" w:rsidRPr="0043766B" w:rsidRDefault="00BF0763" w:rsidP="007109E7">
            <w:pPr>
              <w:spacing w:line="276" w:lineRule="auto"/>
              <w:rPr>
                <w:rFonts w:ascii="Garamond" w:hAnsi="Garamond"/>
                <w:b/>
                <w:sz w:val="20"/>
                <w:szCs w:val="20"/>
              </w:rPr>
            </w:pPr>
          </w:p>
        </w:tc>
        <w:tc>
          <w:tcPr>
            <w:tcW w:w="2340" w:type="dxa"/>
          </w:tcPr>
          <w:p w14:paraId="1FD92579" w14:textId="77777777" w:rsidR="00BF0763" w:rsidRDefault="00BF0763" w:rsidP="007109E7">
            <w:pPr>
              <w:spacing w:line="276" w:lineRule="auto"/>
              <w:rPr>
                <w:rFonts w:ascii="Garamond" w:hAnsi="Garamond"/>
                <w:b/>
              </w:rPr>
            </w:pPr>
          </w:p>
        </w:tc>
        <w:tc>
          <w:tcPr>
            <w:tcW w:w="2340" w:type="dxa"/>
          </w:tcPr>
          <w:p w14:paraId="687F684C" w14:textId="77777777" w:rsidR="00BF0763" w:rsidRDefault="00BF0763" w:rsidP="007109E7">
            <w:pPr>
              <w:spacing w:line="276" w:lineRule="auto"/>
              <w:rPr>
                <w:rFonts w:ascii="Garamond" w:hAnsi="Garamond"/>
                <w:b/>
              </w:rPr>
            </w:pPr>
          </w:p>
        </w:tc>
        <w:tc>
          <w:tcPr>
            <w:tcW w:w="2160" w:type="dxa"/>
          </w:tcPr>
          <w:p w14:paraId="7AD1278A" w14:textId="77777777" w:rsidR="00BF0763" w:rsidRDefault="00BF0763" w:rsidP="007109E7">
            <w:pPr>
              <w:spacing w:line="276" w:lineRule="auto"/>
              <w:rPr>
                <w:rFonts w:ascii="Garamond" w:hAnsi="Garamond"/>
                <w:b/>
              </w:rPr>
            </w:pPr>
          </w:p>
        </w:tc>
      </w:tr>
    </w:tbl>
    <w:p w14:paraId="35535F10" w14:textId="77777777" w:rsidR="00BF0763" w:rsidRPr="00B20314" w:rsidRDefault="00BF0763" w:rsidP="007109E7">
      <w:pPr>
        <w:keepNext/>
        <w:keepLines/>
        <w:overflowPunct w:val="0"/>
        <w:autoSpaceDE w:val="0"/>
        <w:autoSpaceDN w:val="0"/>
        <w:adjustRightInd w:val="0"/>
        <w:spacing w:after="0"/>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095812AB" w14:textId="32EF50FF" w:rsidR="00BF0763" w:rsidRDefault="00BF0763" w:rsidP="007109E7">
      <w:pPr>
        <w:spacing w:after="0"/>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A736EC" w:rsidRPr="0035593A" w:rsidRDefault="00A736E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A736EC"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A736EC" w:rsidRPr="00C83D1C" w:rsidRDefault="00A736EC"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A736EC" w:rsidRPr="00C83D1C" w:rsidRDefault="00A736EC"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A736EC" w:rsidRPr="0035593A" w:rsidRDefault="00A736EC" w:rsidP="00BF0763">
                            <w:pPr>
                              <w:spacing w:after="0" w:line="240" w:lineRule="auto"/>
                              <w:rPr>
                                <w:rFonts w:ascii="Garamond" w:hAnsi="Garamond"/>
                                <w:b/>
                                <w:color w:val="FF0000"/>
                                <w:sz w:val="20"/>
                                <w:szCs w:val="20"/>
                              </w:rPr>
                            </w:pPr>
                          </w:p>
                          <w:p w14:paraId="1234920A" w14:textId="77777777" w:rsidR="00A736EC" w:rsidRDefault="00A736EC"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736EC" w:rsidRPr="0035593A" w:rsidRDefault="00A736EC" w:rsidP="00BF0763">
                            <w:pPr>
                              <w:spacing w:after="0" w:line="240" w:lineRule="auto"/>
                              <w:jc w:val="center"/>
                              <w:rPr>
                                <w:rFonts w:ascii="Garamond" w:hAnsi="Garamond"/>
                                <w:b/>
                                <w:sz w:val="20"/>
                                <w:szCs w:val="20"/>
                              </w:rPr>
                            </w:pPr>
                          </w:p>
                          <w:p w14:paraId="151875A0"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736EC" w:rsidRDefault="00A736EC" w:rsidP="00BF0763">
                            <w:pPr>
                              <w:spacing w:after="0" w:line="240" w:lineRule="auto"/>
                              <w:rPr>
                                <w:rFonts w:ascii="Garamond" w:hAnsi="Garamond"/>
                                <w:sz w:val="20"/>
                                <w:szCs w:val="20"/>
                              </w:rPr>
                            </w:pPr>
                          </w:p>
                          <w:p w14:paraId="525ABFE2" w14:textId="77777777" w:rsidR="00A736EC" w:rsidRDefault="00A736E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736EC" w:rsidRPr="0035593A" w:rsidRDefault="00A736EC" w:rsidP="00BF0763">
                            <w:pPr>
                              <w:spacing w:after="0" w:line="240" w:lineRule="auto"/>
                              <w:rPr>
                                <w:rFonts w:ascii="Garamond" w:hAnsi="Garamond"/>
                                <w:sz w:val="20"/>
                                <w:szCs w:val="20"/>
                              </w:rPr>
                            </w:pPr>
                          </w:p>
                          <w:p w14:paraId="16A71DEB"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736EC" w:rsidRPr="0035593A" w:rsidRDefault="00A736EC" w:rsidP="00BF0763">
                            <w:pPr>
                              <w:spacing w:after="0" w:line="240" w:lineRule="auto"/>
                              <w:rPr>
                                <w:rFonts w:ascii="Garamond" w:hAnsi="Garamond"/>
                                <w:sz w:val="20"/>
                                <w:szCs w:val="20"/>
                              </w:rPr>
                            </w:pPr>
                          </w:p>
                          <w:p w14:paraId="68C17188" w14:textId="77777777" w:rsidR="00A736EC" w:rsidRDefault="00A736E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736EC" w:rsidRPr="0035593A" w:rsidRDefault="00A736EC" w:rsidP="00BF0763">
                            <w:pPr>
                              <w:spacing w:after="0" w:line="240" w:lineRule="auto"/>
                              <w:rPr>
                                <w:rFonts w:ascii="Garamond" w:hAnsi="Garamond"/>
                                <w:b/>
                                <w:sz w:val="20"/>
                                <w:szCs w:val="20"/>
                              </w:rPr>
                            </w:pPr>
                          </w:p>
                          <w:p w14:paraId="46E58BC7" w14:textId="77777777" w:rsidR="00A736EC" w:rsidRDefault="00A736E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736EC" w:rsidRPr="0035593A" w:rsidRDefault="00A736EC" w:rsidP="00BF0763">
                            <w:pPr>
                              <w:spacing w:after="0" w:line="240" w:lineRule="auto"/>
                              <w:rPr>
                                <w:rFonts w:ascii="Garamond" w:hAnsi="Garamond"/>
                                <w:sz w:val="20"/>
                                <w:szCs w:val="20"/>
                              </w:rPr>
                            </w:pPr>
                          </w:p>
                          <w:p w14:paraId="28606D17"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" filled="f" strokeweight=".5pt">
                <v:path arrowok="t"/>
                <v:textbox style="mso-fit-shape-to-text:t">
                  <w:txbxContent>
                    <w:p w14:paraId="5543B634" w14:textId="77777777" w:rsidR="00A736EC" w:rsidRPr="0035593A" w:rsidRDefault="00A736E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A736EC" w:rsidRPr="0035593A"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A736EC" w:rsidRDefault="00A736E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A736EC" w:rsidRPr="00C83D1C" w:rsidRDefault="00A736EC"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A736EC" w:rsidRPr="00C83D1C" w:rsidRDefault="00A736EC"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A736EC" w:rsidRPr="0035593A" w:rsidRDefault="00A736EC" w:rsidP="00BF0763">
                      <w:pPr>
                        <w:spacing w:after="0" w:line="240" w:lineRule="auto"/>
                        <w:rPr>
                          <w:rFonts w:ascii="Garamond" w:hAnsi="Garamond"/>
                          <w:b/>
                          <w:color w:val="FF0000"/>
                          <w:sz w:val="20"/>
                          <w:szCs w:val="20"/>
                        </w:rPr>
                      </w:pPr>
                    </w:p>
                    <w:p w14:paraId="1234920A" w14:textId="77777777" w:rsidR="00A736EC" w:rsidRDefault="00A736EC"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A736EC" w:rsidRPr="0035593A" w:rsidRDefault="00A736EC" w:rsidP="00BF0763">
                      <w:pPr>
                        <w:spacing w:after="0" w:line="240" w:lineRule="auto"/>
                        <w:jc w:val="center"/>
                        <w:rPr>
                          <w:rFonts w:ascii="Garamond" w:hAnsi="Garamond"/>
                          <w:b/>
                          <w:sz w:val="20"/>
                          <w:szCs w:val="20"/>
                        </w:rPr>
                      </w:pPr>
                    </w:p>
                    <w:p w14:paraId="151875A0"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A736EC" w:rsidRDefault="00A736EC" w:rsidP="00BF0763">
                      <w:pPr>
                        <w:spacing w:after="0" w:line="240" w:lineRule="auto"/>
                        <w:rPr>
                          <w:rFonts w:ascii="Garamond" w:hAnsi="Garamond"/>
                          <w:sz w:val="20"/>
                          <w:szCs w:val="20"/>
                        </w:rPr>
                      </w:pPr>
                    </w:p>
                    <w:p w14:paraId="525ABFE2" w14:textId="77777777" w:rsidR="00A736EC" w:rsidRDefault="00A736E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A736EC" w:rsidRPr="0035593A" w:rsidRDefault="00A736EC" w:rsidP="00BF0763">
                      <w:pPr>
                        <w:spacing w:after="0" w:line="240" w:lineRule="auto"/>
                        <w:rPr>
                          <w:rFonts w:ascii="Garamond" w:hAnsi="Garamond"/>
                          <w:sz w:val="20"/>
                          <w:szCs w:val="20"/>
                        </w:rPr>
                      </w:pPr>
                    </w:p>
                    <w:p w14:paraId="16A71DEB"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A736EC" w:rsidRPr="0035593A" w:rsidRDefault="00A736EC" w:rsidP="00BF0763">
                      <w:pPr>
                        <w:spacing w:after="0" w:line="240" w:lineRule="auto"/>
                        <w:rPr>
                          <w:rFonts w:ascii="Garamond" w:hAnsi="Garamond"/>
                          <w:sz w:val="20"/>
                          <w:szCs w:val="20"/>
                        </w:rPr>
                      </w:pPr>
                    </w:p>
                    <w:p w14:paraId="68C17188" w14:textId="77777777" w:rsidR="00A736EC" w:rsidRDefault="00A736E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A736EC" w:rsidRPr="0035593A" w:rsidRDefault="00A736EC" w:rsidP="00BF0763">
                      <w:pPr>
                        <w:spacing w:after="0" w:line="240" w:lineRule="auto"/>
                        <w:rPr>
                          <w:rFonts w:ascii="Garamond" w:hAnsi="Garamond"/>
                          <w:b/>
                          <w:sz w:val="20"/>
                          <w:szCs w:val="20"/>
                        </w:rPr>
                      </w:pPr>
                    </w:p>
                    <w:p w14:paraId="46E58BC7" w14:textId="77777777" w:rsidR="00A736EC" w:rsidRDefault="00A736E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A736EC" w:rsidRPr="0035593A" w:rsidRDefault="00A736EC" w:rsidP="00BF0763">
                      <w:pPr>
                        <w:spacing w:after="0" w:line="240" w:lineRule="auto"/>
                        <w:rPr>
                          <w:rFonts w:ascii="Garamond" w:hAnsi="Garamond"/>
                          <w:sz w:val="20"/>
                          <w:szCs w:val="20"/>
                        </w:rPr>
                      </w:pPr>
                    </w:p>
                    <w:p w14:paraId="28606D17" w14:textId="77777777" w:rsidR="00A736EC" w:rsidRPr="0035593A" w:rsidRDefault="00A736E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203274C" w14:textId="24360E3A" w:rsidR="006E6A48" w:rsidRDefault="006E6A48" w:rsidP="007109E7">
      <w:pPr>
        <w:spacing w:after="0"/>
        <w:rPr>
          <w:rFonts w:ascii="Garamond" w:hAnsi="Garamond"/>
          <w:b/>
          <w:color w:val="FF0000"/>
        </w:rPr>
      </w:pPr>
    </w:p>
    <w:p w14:paraId="48CC9B97" w14:textId="6C79C57F" w:rsidR="00A72D69" w:rsidRDefault="00A72D69" w:rsidP="007109E7">
      <w:pPr>
        <w:spacing w:after="0"/>
        <w:rPr>
          <w:rFonts w:ascii="Garamond" w:hAnsi="Garamond"/>
          <w:b/>
          <w:color w:val="FF0000"/>
        </w:rPr>
      </w:pPr>
    </w:p>
    <w:p w14:paraId="169A8A95" w14:textId="41C329E8" w:rsidR="00A72D69" w:rsidRDefault="00A72D69" w:rsidP="007109E7">
      <w:pPr>
        <w:spacing w:after="0"/>
        <w:rPr>
          <w:rFonts w:ascii="Garamond" w:hAnsi="Garamond"/>
          <w:b/>
          <w:color w:val="FF0000"/>
        </w:rPr>
      </w:pPr>
    </w:p>
    <w:p w14:paraId="772B7076" w14:textId="58864E22" w:rsidR="00A72D69" w:rsidRDefault="00A72D69" w:rsidP="007109E7">
      <w:pPr>
        <w:spacing w:after="0"/>
        <w:rPr>
          <w:rFonts w:ascii="Garamond" w:hAnsi="Garamond"/>
          <w:b/>
          <w:color w:val="FF0000"/>
        </w:rPr>
      </w:pPr>
    </w:p>
    <w:p w14:paraId="33706484" w14:textId="79CCE096" w:rsidR="00A72D69" w:rsidRDefault="00A72D69" w:rsidP="007109E7">
      <w:pPr>
        <w:spacing w:after="0"/>
        <w:rPr>
          <w:rFonts w:ascii="Garamond" w:hAnsi="Garamond"/>
          <w:b/>
          <w:color w:val="FF0000"/>
        </w:rPr>
      </w:pPr>
    </w:p>
    <w:p w14:paraId="43D0C304" w14:textId="3AD65947" w:rsidR="00A72D69" w:rsidRDefault="00A72D69" w:rsidP="007109E7">
      <w:pPr>
        <w:spacing w:after="0"/>
        <w:rPr>
          <w:rFonts w:ascii="Garamond" w:hAnsi="Garamond"/>
          <w:b/>
          <w:color w:val="FF0000"/>
        </w:rPr>
      </w:pPr>
    </w:p>
    <w:p w14:paraId="4C2BD70D" w14:textId="48E5FAE5" w:rsidR="00A72D69" w:rsidRDefault="00A72D69" w:rsidP="007109E7">
      <w:pPr>
        <w:spacing w:after="0"/>
        <w:rPr>
          <w:rFonts w:ascii="Garamond" w:hAnsi="Garamond"/>
          <w:b/>
          <w:color w:val="FF0000"/>
        </w:rPr>
      </w:pPr>
    </w:p>
    <w:p w14:paraId="39D6EF9E" w14:textId="77777777" w:rsidR="00A72D69" w:rsidRPr="006E6A48" w:rsidRDefault="00A72D69" w:rsidP="007109E7">
      <w:pPr>
        <w:spacing w:after="0"/>
        <w:rPr>
          <w:rFonts w:ascii="Garamond" w:hAnsi="Garamond"/>
          <w:b/>
          <w:color w:val="FF0000"/>
        </w:rPr>
      </w:pPr>
    </w:p>
    <w:p w14:paraId="12D0D2A9" w14:textId="77777777" w:rsidR="00BF0763" w:rsidRPr="00B20314" w:rsidRDefault="00BF0763" w:rsidP="007109E7">
      <w:pPr>
        <w:spacing w:after="0"/>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7109E7">
      <w:pPr>
        <w:spacing w:after="0"/>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7109E7">
            <w:pPr>
              <w:spacing w:line="276" w:lineRule="auto"/>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7109E7">
            <w:pPr>
              <w:spacing w:line="276" w:lineRule="auto"/>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7109E7">
            <w:pPr>
              <w:spacing w:line="276"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7109E7">
            <w:pPr>
              <w:spacing w:line="276"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7109E7">
            <w:pPr>
              <w:spacing w:line="276"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7109E7">
            <w:pPr>
              <w:spacing w:line="276" w:lineRule="auto"/>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7109E7">
            <w:pPr>
              <w:spacing w:line="276" w:lineRule="auto"/>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7109E7">
            <w:pPr>
              <w:spacing w:line="276" w:lineRule="auto"/>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7109E7">
      <w:pPr>
        <w:spacing w:after="0"/>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7109E7">
            <w:pPr>
              <w:spacing w:line="276" w:lineRule="auto"/>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7109E7">
            <w:pPr>
              <w:spacing w:line="276" w:lineRule="auto"/>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7109E7">
            <w:pPr>
              <w:spacing w:line="276" w:lineRule="auto"/>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7109E7">
            <w:pPr>
              <w:spacing w:line="276"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7109E7">
            <w:pPr>
              <w:spacing w:line="276" w:lineRule="auto"/>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7109E7">
            <w:pPr>
              <w:spacing w:line="276" w:lineRule="auto"/>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7109E7">
            <w:pPr>
              <w:spacing w:line="276" w:lineRule="auto"/>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7109E7">
            <w:pPr>
              <w:spacing w:line="276" w:lineRule="auto"/>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7109E7">
      <w:pPr>
        <w:spacing w:after="0"/>
        <w:rPr>
          <w:rFonts w:ascii="Garamond" w:hAnsi="Garamond" w:cs="Arial"/>
          <w:b/>
          <w:sz w:val="20"/>
          <w:szCs w:val="20"/>
        </w:rPr>
      </w:pPr>
    </w:p>
    <w:tbl>
      <w:tblPr>
        <w:tblStyle w:val="TableGrid"/>
        <w:tblW w:w="9355" w:type="dxa"/>
        <w:tblLook w:val="04A0" w:firstRow="1" w:lastRow="0" w:firstColumn="1" w:lastColumn="0" w:noHBand="0" w:noVBand="1"/>
      </w:tblPr>
      <w:tblGrid>
        <w:gridCol w:w="310"/>
        <w:gridCol w:w="1868"/>
        <w:gridCol w:w="7177"/>
      </w:tblGrid>
      <w:tr w:rsidR="00BF0763" w:rsidRPr="001335BB" w14:paraId="2F922181" w14:textId="77777777" w:rsidTr="008305C0">
        <w:tc>
          <w:tcPr>
            <w:tcW w:w="9355" w:type="dxa"/>
            <w:gridSpan w:val="3"/>
            <w:shd w:val="clear" w:color="auto" w:fill="D9D9D9" w:themeFill="background1" w:themeFillShade="D9"/>
          </w:tcPr>
          <w:p w14:paraId="4CA6A198" w14:textId="77777777" w:rsidR="00BF0763" w:rsidRPr="0056426D" w:rsidRDefault="00BF0763" w:rsidP="007109E7">
            <w:pPr>
              <w:spacing w:line="276" w:lineRule="auto"/>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8305C0">
        <w:tc>
          <w:tcPr>
            <w:tcW w:w="310" w:type="dxa"/>
            <w:vAlign w:val="center"/>
          </w:tcPr>
          <w:p w14:paraId="141C312D" w14:textId="77777777" w:rsidR="00BF0763" w:rsidRPr="001335BB" w:rsidRDefault="00BF0763" w:rsidP="007109E7">
            <w:pPr>
              <w:spacing w:line="276" w:lineRule="auto"/>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7109E7">
            <w:pPr>
              <w:spacing w:line="276" w:lineRule="auto"/>
              <w:rPr>
                <w:rFonts w:ascii="Garamond" w:hAnsi="Garamond" w:cs="Arial"/>
                <w:sz w:val="20"/>
                <w:szCs w:val="20"/>
              </w:rPr>
            </w:pPr>
            <w:r>
              <w:rPr>
                <w:rFonts w:ascii="Garamond" w:hAnsi="Garamond"/>
                <w:sz w:val="20"/>
                <w:szCs w:val="20"/>
              </w:rPr>
              <w:t>Likely (L)</w:t>
            </w:r>
          </w:p>
        </w:tc>
        <w:tc>
          <w:tcPr>
            <w:tcW w:w="7177" w:type="dxa"/>
          </w:tcPr>
          <w:p w14:paraId="7D96F338" w14:textId="77777777" w:rsidR="00BF0763" w:rsidRPr="00486F2A" w:rsidRDefault="00BF0763" w:rsidP="007109E7">
            <w:pPr>
              <w:spacing w:line="276" w:lineRule="auto"/>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8305C0">
        <w:tc>
          <w:tcPr>
            <w:tcW w:w="310" w:type="dxa"/>
            <w:vAlign w:val="center"/>
          </w:tcPr>
          <w:p w14:paraId="7546D2A9"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7109E7">
            <w:pPr>
              <w:spacing w:line="276" w:lineRule="auto"/>
              <w:rPr>
                <w:rFonts w:ascii="Garamond" w:hAnsi="Garamond" w:cs="Calibri"/>
                <w:sz w:val="20"/>
                <w:szCs w:val="20"/>
                <w:lang w:val="en-GB"/>
              </w:rPr>
            </w:pPr>
            <w:r>
              <w:rPr>
                <w:rFonts w:ascii="Garamond" w:hAnsi="Garamond"/>
                <w:sz w:val="20"/>
                <w:szCs w:val="20"/>
              </w:rPr>
              <w:t>Moderately Likely (ML)</w:t>
            </w:r>
          </w:p>
        </w:tc>
        <w:tc>
          <w:tcPr>
            <w:tcW w:w="7177" w:type="dxa"/>
          </w:tcPr>
          <w:p w14:paraId="31CAC1FE" w14:textId="77777777" w:rsidR="00BF0763" w:rsidRPr="00486F2A" w:rsidRDefault="00BF0763" w:rsidP="007109E7">
            <w:pPr>
              <w:spacing w:line="276" w:lineRule="auto"/>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8305C0">
        <w:tc>
          <w:tcPr>
            <w:tcW w:w="310" w:type="dxa"/>
            <w:vAlign w:val="center"/>
          </w:tcPr>
          <w:p w14:paraId="4F547F3D" w14:textId="77777777" w:rsidR="00BF0763" w:rsidRPr="001335BB" w:rsidRDefault="00BF0763" w:rsidP="007109E7">
            <w:pPr>
              <w:spacing w:line="276" w:lineRule="auto"/>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7109E7">
            <w:pPr>
              <w:spacing w:line="276" w:lineRule="auto"/>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177" w:type="dxa"/>
          </w:tcPr>
          <w:p w14:paraId="21463545" w14:textId="77777777" w:rsidR="00BF0763" w:rsidRPr="00486F2A" w:rsidRDefault="00BF0763" w:rsidP="007109E7">
            <w:pPr>
              <w:spacing w:line="276" w:lineRule="auto"/>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8305C0">
        <w:tc>
          <w:tcPr>
            <w:tcW w:w="310" w:type="dxa"/>
            <w:vAlign w:val="center"/>
          </w:tcPr>
          <w:p w14:paraId="60EEC621" w14:textId="77777777" w:rsidR="00BF0763" w:rsidRPr="001335BB" w:rsidRDefault="00BF0763" w:rsidP="007109E7">
            <w:pPr>
              <w:spacing w:line="276" w:lineRule="auto"/>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7109E7">
            <w:pPr>
              <w:spacing w:line="276" w:lineRule="auto"/>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177" w:type="dxa"/>
          </w:tcPr>
          <w:p w14:paraId="339D7DFB" w14:textId="77777777" w:rsidR="00BF0763" w:rsidRPr="00486F2A" w:rsidRDefault="00BF0763" w:rsidP="007109E7">
            <w:pPr>
              <w:spacing w:line="276" w:lineRule="auto"/>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7109E7">
      <w:pPr>
        <w:spacing w:after="0"/>
        <w:rPr>
          <w:rFonts w:ascii="Arial" w:hAnsi="Arial" w:cs="Arial"/>
          <w:b/>
          <w:sz w:val="18"/>
          <w:szCs w:val="18"/>
        </w:rPr>
      </w:pPr>
    </w:p>
    <w:p w14:paraId="11251DE5" w14:textId="77777777" w:rsidR="00A942A0" w:rsidRDefault="00A942A0" w:rsidP="007109E7">
      <w:pPr>
        <w:spacing w:after="0"/>
        <w:rPr>
          <w:rFonts w:ascii="Garamond" w:hAnsi="Garamond"/>
          <w:b/>
          <w:color w:val="808080" w:themeColor="background1" w:themeShade="80"/>
        </w:rPr>
      </w:pPr>
    </w:p>
    <w:p w14:paraId="76933CF4" w14:textId="77777777" w:rsidR="00A942A0" w:rsidRDefault="00A942A0" w:rsidP="007109E7">
      <w:pPr>
        <w:spacing w:after="0"/>
        <w:rPr>
          <w:rFonts w:ascii="Garamond" w:hAnsi="Garamond"/>
          <w:b/>
          <w:color w:val="808080" w:themeColor="background1" w:themeShade="80"/>
        </w:rPr>
      </w:pPr>
    </w:p>
    <w:p w14:paraId="658C1DA2" w14:textId="77777777" w:rsidR="00A942A0" w:rsidRDefault="00A942A0" w:rsidP="007109E7">
      <w:pPr>
        <w:spacing w:after="0"/>
        <w:rPr>
          <w:rFonts w:ascii="Garamond" w:hAnsi="Garamond"/>
          <w:b/>
          <w:color w:val="808080" w:themeColor="background1" w:themeShade="80"/>
        </w:rPr>
      </w:pPr>
    </w:p>
    <w:p w14:paraId="4E78A74D" w14:textId="77777777" w:rsidR="00A942A0" w:rsidRDefault="00A942A0" w:rsidP="007109E7">
      <w:pPr>
        <w:spacing w:after="0"/>
        <w:rPr>
          <w:rFonts w:ascii="Garamond" w:hAnsi="Garamond"/>
          <w:b/>
          <w:color w:val="808080" w:themeColor="background1" w:themeShade="80"/>
        </w:rPr>
      </w:pPr>
    </w:p>
    <w:p w14:paraId="5D18D834" w14:textId="77777777" w:rsidR="00A942A0" w:rsidRDefault="00A942A0" w:rsidP="007109E7">
      <w:pPr>
        <w:spacing w:after="0"/>
        <w:rPr>
          <w:rFonts w:ascii="Garamond" w:hAnsi="Garamond"/>
          <w:b/>
          <w:color w:val="808080" w:themeColor="background1" w:themeShade="80"/>
        </w:rPr>
      </w:pPr>
    </w:p>
    <w:p w14:paraId="1D10800B" w14:textId="77777777" w:rsidR="00A942A0" w:rsidRDefault="00A942A0" w:rsidP="007109E7">
      <w:pPr>
        <w:spacing w:after="0"/>
        <w:rPr>
          <w:rFonts w:ascii="Garamond" w:hAnsi="Garamond"/>
          <w:b/>
          <w:color w:val="808080" w:themeColor="background1" w:themeShade="80"/>
        </w:rPr>
      </w:pPr>
    </w:p>
    <w:p w14:paraId="13920B04" w14:textId="77777777" w:rsidR="00A942A0" w:rsidRDefault="00A942A0" w:rsidP="007109E7">
      <w:pPr>
        <w:spacing w:after="0"/>
        <w:rPr>
          <w:rFonts w:ascii="Garamond" w:hAnsi="Garamond"/>
          <w:b/>
          <w:color w:val="808080" w:themeColor="background1" w:themeShade="80"/>
        </w:rPr>
      </w:pPr>
    </w:p>
    <w:p w14:paraId="4F52C165" w14:textId="77777777" w:rsidR="00A942A0" w:rsidRDefault="00A942A0" w:rsidP="007109E7">
      <w:pPr>
        <w:spacing w:after="0"/>
        <w:rPr>
          <w:rFonts w:ascii="Garamond" w:hAnsi="Garamond"/>
          <w:b/>
          <w:color w:val="808080" w:themeColor="background1" w:themeShade="80"/>
        </w:rPr>
      </w:pPr>
    </w:p>
    <w:p w14:paraId="7EADFF98" w14:textId="77777777" w:rsidR="00A942A0" w:rsidRDefault="00A942A0" w:rsidP="007109E7">
      <w:pPr>
        <w:spacing w:after="0"/>
        <w:rPr>
          <w:rFonts w:ascii="Garamond" w:hAnsi="Garamond"/>
          <w:b/>
          <w:color w:val="808080" w:themeColor="background1" w:themeShade="80"/>
        </w:rPr>
      </w:pPr>
    </w:p>
    <w:p w14:paraId="106C7DE5" w14:textId="1D2E0B73" w:rsidR="00BF0763" w:rsidRPr="001932B0" w:rsidRDefault="00BF0763" w:rsidP="007109E7">
      <w:pPr>
        <w:spacing w:after="0"/>
        <w:rPr>
          <w:rFonts w:ascii="Garamond" w:hAnsi="Garamond"/>
          <w:b/>
          <w:color w:val="808080" w:themeColor="background1" w:themeShade="80"/>
        </w:rPr>
      </w:pPr>
      <w:r>
        <w:rPr>
          <w:rFonts w:ascii="Garamond" w:hAnsi="Garamond"/>
          <w:b/>
          <w:color w:val="808080" w:themeColor="background1" w:themeShade="80"/>
        </w:rPr>
        <w:lastRenderedPageBreak/>
        <w:t>ToR ANNEX F</w:t>
      </w:r>
      <w:r w:rsidRPr="001932B0">
        <w:rPr>
          <w:rFonts w:ascii="Garamond" w:hAnsi="Garamond"/>
          <w:b/>
          <w:color w:val="808080" w:themeColor="background1" w:themeShade="80"/>
        </w:rPr>
        <w:t>: MTR Report Clearance Form</w:t>
      </w:r>
    </w:p>
    <w:p w14:paraId="33581F21" w14:textId="04BFF12E" w:rsidR="004A3809" w:rsidRDefault="00BF0763" w:rsidP="007109E7">
      <w:pPr>
        <w:spacing w:after="0"/>
        <w:sectPr w:rsidR="004A3809">
          <w:footerReference w:type="default" r:id="rId15"/>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A736EC" w:rsidRDefault="00A736E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736EC" w:rsidRPr="0041686D" w:rsidRDefault="00A736EC" w:rsidP="00BF0763">
                            <w:pPr>
                              <w:spacing w:after="0" w:line="240" w:lineRule="auto"/>
                              <w:rPr>
                                <w:rFonts w:ascii="Garamond" w:hAnsi="Garamond"/>
                                <w:b/>
                                <w:sz w:val="20"/>
                                <w:szCs w:val="20"/>
                              </w:rPr>
                            </w:pPr>
                          </w:p>
                          <w:p w14:paraId="3C9DEFAE" w14:textId="15CED80C" w:rsidR="00A736EC" w:rsidRDefault="00A736EC"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A736EC" w:rsidRPr="00D2682B" w:rsidRDefault="00A736EC" w:rsidP="00BF0763">
                            <w:pPr>
                              <w:spacing w:after="0" w:line="240" w:lineRule="auto"/>
                              <w:rPr>
                                <w:rFonts w:ascii="Garamond" w:hAnsi="Garamond"/>
                                <w:b/>
                                <w:sz w:val="20"/>
                                <w:szCs w:val="20"/>
                              </w:rPr>
                            </w:pPr>
                          </w:p>
                          <w:p w14:paraId="3F39A266" w14:textId="77777777" w:rsidR="00A736EC" w:rsidRDefault="00A736E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736EC" w:rsidRDefault="00A736EC" w:rsidP="00BF0763">
                            <w:pPr>
                              <w:spacing w:after="0" w:line="240" w:lineRule="auto"/>
                              <w:rPr>
                                <w:rFonts w:ascii="Garamond" w:hAnsi="Garamond"/>
                                <w:sz w:val="20"/>
                                <w:szCs w:val="20"/>
                              </w:rPr>
                            </w:pPr>
                          </w:p>
                          <w:p w14:paraId="2FC974D0" w14:textId="77777777" w:rsidR="00A736EC" w:rsidRDefault="00A736E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A736EC" w:rsidRDefault="00A736EC" w:rsidP="00BF0763">
                            <w:pPr>
                              <w:spacing w:after="0" w:line="240" w:lineRule="auto"/>
                              <w:rPr>
                                <w:rFonts w:ascii="Garamond" w:hAnsi="Garamond"/>
                                <w:sz w:val="20"/>
                                <w:szCs w:val="20"/>
                              </w:rPr>
                            </w:pPr>
                          </w:p>
                          <w:p w14:paraId="4E40AABF" w14:textId="204E714F" w:rsidR="00A736EC" w:rsidRDefault="00A736EC"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A736EC" w:rsidRPr="00D2682B" w:rsidRDefault="00A736EC" w:rsidP="00BF0763">
                            <w:pPr>
                              <w:spacing w:after="0" w:line="240" w:lineRule="auto"/>
                              <w:rPr>
                                <w:rFonts w:ascii="Garamond" w:hAnsi="Garamond"/>
                                <w:b/>
                                <w:sz w:val="20"/>
                                <w:szCs w:val="20"/>
                              </w:rPr>
                            </w:pPr>
                          </w:p>
                          <w:p w14:paraId="248F3B50" w14:textId="77777777" w:rsidR="00A736EC" w:rsidRDefault="00A736E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736EC" w:rsidRDefault="00A736EC" w:rsidP="00BF0763">
                            <w:pPr>
                              <w:spacing w:after="0" w:line="240" w:lineRule="auto"/>
                              <w:rPr>
                                <w:rFonts w:ascii="Garamond" w:hAnsi="Garamond"/>
                                <w:sz w:val="20"/>
                                <w:szCs w:val="20"/>
                              </w:rPr>
                            </w:pPr>
                          </w:p>
                          <w:p w14:paraId="1AA184BB" w14:textId="77777777" w:rsidR="00A736EC" w:rsidRPr="00006C92" w:rsidRDefault="00A736E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" filled="f" strokeweight=".5pt">
                <v:path arrowok="t"/>
                <v:textbox style="mso-fit-shape-to-text:t">
                  <w:txbxContent>
                    <w:p w14:paraId="11400ECE" w14:textId="77777777" w:rsidR="00A736EC" w:rsidRDefault="00A736E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A736EC" w:rsidRPr="0041686D" w:rsidRDefault="00A736EC" w:rsidP="00BF0763">
                      <w:pPr>
                        <w:spacing w:after="0" w:line="240" w:lineRule="auto"/>
                        <w:rPr>
                          <w:rFonts w:ascii="Garamond" w:hAnsi="Garamond"/>
                          <w:b/>
                          <w:sz w:val="20"/>
                          <w:szCs w:val="20"/>
                        </w:rPr>
                      </w:pPr>
                    </w:p>
                    <w:p w14:paraId="3C9DEFAE" w14:textId="15CED80C" w:rsidR="00A736EC" w:rsidRDefault="00A736EC"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A736EC" w:rsidRPr="00D2682B" w:rsidRDefault="00A736EC" w:rsidP="00BF0763">
                      <w:pPr>
                        <w:spacing w:after="0" w:line="240" w:lineRule="auto"/>
                        <w:rPr>
                          <w:rFonts w:ascii="Garamond" w:hAnsi="Garamond"/>
                          <w:b/>
                          <w:sz w:val="20"/>
                          <w:szCs w:val="20"/>
                        </w:rPr>
                      </w:pPr>
                    </w:p>
                    <w:p w14:paraId="3F39A266" w14:textId="77777777" w:rsidR="00A736EC" w:rsidRDefault="00A736E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A736EC" w:rsidRDefault="00A736EC" w:rsidP="00BF0763">
                      <w:pPr>
                        <w:spacing w:after="0" w:line="240" w:lineRule="auto"/>
                        <w:rPr>
                          <w:rFonts w:ascii="Garamond" w:hAnsi="Garamond"/>
                          <w:sz w:val="20"/>
                          <w:szCs w:val="20"/>
                        </w:rPr>
                      </w:pPr>
                    </w:p>
                    <w:p w14:paraId="2FC974D0" w14:textId="77777777" w:rsidR="00A736EC" w:rsidRDefault="00A736E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A736EC" w:rsidRDefault="00A736EC" w:rsidP="00BF0763">
                      <w:pPr>
                        <w:spacing w:after="0" w:line="240" w:lineRule="auto"/>
                        <w:rPr>
                          <w:rFonts w:ascii="Garamond" w:hAnsi="Garamond"/>
                          <w:sz w:val="20"/>
                          <w:szCs w:val="20"/>
                        </w:rPr>
                      </w:pPr>
                    </w:p>
                    <w:p w14:paraId="4E40AABF" w14:textId="204E714F" w:rsidR="00A736EC" w:rsidRDefault="00A736EC"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A736EC" w:rsidRPr="00D2682B" w:rsidRDefault="00A736EC" w:rsidP="00BF0763">
                      <w:pPr>
                        <w:spacing w:after="0" w:line="240" w:lineRule="auto"/>
                        <w:rPr>
                          <w:rFonts w:ascii="Garamond" w:hAnsi="Garamond"/>
                          <w:b/>
                          <w:sz w:val="20"/>
                          <w:szCs w:val="20"/>
                        </w:rPr>
                      </w:pPr>
                    </w:p>
                    <w:p w14:paraId="248F3B50" w14:textId="77777777" w:rsidR="00A736EC" w:rsidRDefault="00A736E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A736EC" w:rsidRDefault="00A736EC" w:rsidP="00BF0763">
                      <w:pPr>
                        <w:spacing w:after="0" w:line="240" w:lineRule="auto"/>
                        <w:rPr>
                          <w:rFonts w:ascii="Garamond" w:hAnsi="Garamond"/>
                          <w:sz w:val="20"/>
                          <w:szCs w:val="20"/>
                        </w:rPr>
                      </w:pPr>
                    </w:p>
                    <w:p w14:paraId="1AA184BB" w14:textId="77777777" w:rsidR="00A736EC" w:rsidRPr="00006C92" w:rsidRDefault="00A736E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w:t>
      </w:r>
      <w:r w:rsidR="008305C0">
        <w:rPr>
          <w:rFonts w:ascii="Garamond" w:hAnsi="Garamond"/>
          <w:i/>
          <w:sz w:val="20"/>
          <w:szCs w:val="20"/>
          <w:highlight w:val="lightGray"/>
        </w:rPr>
        <w:t>ompleted and signed</w:t>
      </w:r>
      <w:r>
        <w:rPr>
          <w:rFonts w:ascii="Garamond" w:hAnsi="Garamond"/>
          <w:i/>
          <w:sz w:val="20"/>
          <w:szCs w:val="20"/>
          <w:highlight w:val="lightGray"/>
        </w:rPr>
        <w:t xml:space="preserve">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7109E7">
      <w:pPr>
        <w:spacing w:after="0"/>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7109E7">
      <w:pPr>
        <w:autoSpaceDE w:val="0"/>
        <w:autoSpaceDN w:val="0"/>
        <w:adjustRightInd w:val="0"/>
        <w:spacing w:after="0"/>
        <w:rPr>
          <w:rFonts w:ascii="Garamond" w:hAnsi="Garamond" w:cs="Calibri"/>
          <w:i/>
        </w:rPr>
      </w:pPr>
    </w:p>
    <w:p w14:paraId="5D589BBB" w14:textId="77777777" w:rsidR="004A3809" w:rsidRDefault="004A3809" w:rsidP="007109E7">
      <w:pPr>
        <w:autoSpaceDE w:val="0"/>
        <w:autoSpaceDN w:val="0"/>
        <w:adjustRightInd w:val="0"/>
        <w:spacing w:after="0"/>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7109E7">
      <w:pPr>
        <w:autoSpaceDE w:val="0"/>
        <w:autoSpaceDN w:val="0"/>
        <w:adjustRightInd w:val="0"/>
        <w:spacing w:after="0"/>
        <w:jc w:val="both"/>
        <w:rPr>
          <w:rFonts w:ascii="Garamond" w:hAnsi="Garamond"/>
        </w:rPr>
      </w:pPr>
    </w:p>
    <w:p w14:paraId="66E433A8" w14:textId="77777777" w:rsidR="004A3809" w:rsidRDefault="004A3809" w:rsidP="007109E7">
      <w:pPr>
        <w:autoSpaceDE w:val="0"/>
        <w:autoSpaceDN w:val="0"/>
        <w:adjustRightInd w:val="0"/>
        <w:spacing w:after="0"/>
        <w:jc w:val="both"/>
        <w:rPr>
          <w:rFonts w:ascii="Garamond" w:hAnsi="Garamond"/>
        </w:rPr>
      </w:pPr>
    </w:p>
    <w:p w14:paraId="5B9E9F54" w14:textId="2D71DE1B" w:rsidR="004A3809" w:rsidRPr="003B280A" w:rsidRDefault="004A3809" w:rsidP="007109E7">
      <w:pPr>
        <w:spacing w:after="0"/>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00AD6707">
        <w:rPr>
          <w:rFonts w:ascii="Garamond" w:hAnsi="Garamond"/>
          <w:b/>
        </w:rPr>
        <w:t xml:space="preserve">) from the Midterm Review of </w:t>
      </w:r>
      <w:r w:rsidR="00AD6707" w:rsidRPr="00AD6707">
        <w:rPr>
          <w:rFonts w:ascii="Garamond" w:hAnsi="Garamond"/>
          <w:b/>
        </w:rPr>
        <w:t>Forest Landscape Restoration in the Mayaga Region</w:t>
      </w:r>
      <w:r w:rsidR="00AD6707">
        <w:rPr>
          <w:rFonts w:ascii="Garamond" w:hAnsi="Garamond"/>
          <w:b/>
        </w:rPr>
        <w:t xml:space="preserve"> </w:t>
      </w:r>
      <w:r>
        <w:rPr>
          <w:rFonts w:ascii="Garamond" w:hAnsi="Garamond"/>
          <w:b/>
        </w:rPr>
        <w:t>(UNDP Project ID-</w:t>
      </w:r>
      <w:r w:rsidR="00AD6707" w:rsidRPr="00AD6707">
        <w:rPr>
          <w:rFonts w:ascii="Garamond" w:hAnsi="Garamond"/>
          <w:b/>
          <w:i/>
        </w:rPr>
        <w:t>PIMS: 5702</w:t>
      </w:r>
      <w:r w:rsidRPr="00AD6707">
        <w:rPr>
          <w:rFonts w:ascii="Garamond" w:hAnsi="Garamond"/>
          <w:b/>
          <w:i/>
        </w:rPr>
        <w:t>)</w:t>
      </w:r>
    </w:p>
    <w:p w14:paraId="6F53378C" w14:textId="77777777" w:rsidR="004A3809" w:rsidRPr="003B280A" w:rsidRDefault="004A3809" w:rsidP="007109E7">
      <w:pPr>
        <w:spacing w:after="0"/>
        <w:jc w:val="both"/>
        <w:rPr>
          <w:rFonts w:ascii="Garamond" w:hAnsi="Garamond"/>
          <w:b/>
        </w:rPr>
      </w:pPr>
    </w:p>
    <w:p w14:paraId="6686F47C" w14:textId="3C4FCF13" w:rsidR="004A3809" w:rsidRPr="003B280A" w:rsidRDefault="004A3809" w:rsidP="007109E7">
      <w:pPr>
        <w:spacing w:after="0"/>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7109E7">
      <w:pPr>
        <w:spacing w:after="0"/>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7109E7">
            <w:pPr>
              <w:spacing w:line="276" w:lineRule="auto"/>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7109E7">
            <w:pPr>
              <w:spacing w:line="276" w:lineRule="auto"/>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7109E7">
            <w:pPr>
              <w:spacing w:line="276" w:lineRule="auto"/>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7109E7">
            <w:pPr>
              <w:spacing w:line="276" w:lineRule="auto"/>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7109E7">
            <w:pPr>
              <w:spacing w:line="276" w:lineRule="auto"/>
              <w:jc w:val="center"/>
              <w:rPr>
                <w:rFonts w:ascii="Garamond" w:hAnsi="Garamond"/>
                <w:b/>
              </w:rPr>
            </w:pPr>
            <w:r>
              <w:rPr>
                <w:rFonts w:ascii="Garamond" w:hAnsi="Garamond"/>
                <w:b/>
              </w:rPr>
              <w:t>MTR team</w:t>
            </w:r>
          </w:p>
          <w:p w14:paraId="4ED19DA4" w14:textId="77777777" w:rsidR="004A3809" w:rsidRPr="003B280A" w:rsidRDefault="004A3809" w:rsidP="007109E7">
            <w:pPr>
              <w:spacing w:line="276" w:lineRule="auto"/>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7109E7">
            <w:pPr>
              <w:spacing w:line="276" w:lineRule="auto"/>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7109E7">
            <w:pPr>
              <w:spacing w:line="276" w:lineRule="auto"/>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7109E7">
            <w:pPr>
              <w:spacing w:line="276" w:lineRule="auto"/>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7109E7">
            <w:pPr>
              <w:pStyle w:val="CommentText"/>
              <w:spacing w:line="276" w:lineRule="auto"/>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7109E7">
            <w:pPr>
              <w:spacing w:line="276" w:lineRule="auto"/>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7109E7">
            <w:pPr>
              <w:spacing w:line="276" w:lineRule="auto"/>
              <w:jc w:val="center"/>
              <w:rPr>
                <w:rFonts w:ascii="Garamond" w:hAnsi="Garamond"/>
              </w:rPr>
            </w:pPr>
          </w:p>
        </w:tc>
        <w:tc>
          <w:tcPr>
            <w:tcW w:w="644" w:type="dxa"/>
          </w:tcPr>
          <w:p w14:paraId="01412D83" w14:textId="77777777" w:rsidR="004A3809" w:rsidRPr="003B280A" w:rsidRDefault="004A3809" w:rsidP="007109E7">
            <w:pPr>
              <w:spacing w:line="276" w:lineRule="auto"/>
              <w:jc w:val="center"/>
              <w:rPr>
                <w:rFonts w:ascii="Garamond" w:hAnsi="Garamond"/>
              </w:rPr>
            </w:pPr>
          </w:p>
        </w:tc>
        <w:tc>
          <w:tcPr>
            <w:tcW w:w="1605" w:type="dxa"/>
          </w:tcPr>
          <w:p w14:paraId="3C7BA4C6" w14:textId="77777777" w:rsidR="004A3809" w:rsidRPr="003B280A" w:rsidRDefault="004A3809" w:rsidP="007109E7">
            <w:pPr>
              <w:spacing w:line="276" w:lineRule="auto"/>
              <w:jc w:val="center"/>
              <w:rPr>
                <w:rFonts w:ascii="Garamond" w:hAnsi="Garamond"/>
              </w:rPr>
            </w:pPr>
          </w:p>
        </w:tc>
        <w:tc>
          <w:tcPr>
            <w:tcW w:w="3780" w:type="dxa"/>
          </w:tcPr>
          <w:p w14:paraId="6E6D23E2" w14:textId="77777777" w:rsidR="004A3809" w:rsidRPr="003B280A" w:rsidRDefault="004A3809" w:rsidP="007109E7">
            <w:pPr>
              <w:pStyle w:val="CommentText"/>
              <w:spacing w:line="276" w:lineRule="auto"/>
              <w:rPr>
                <w:rFonts w:ascii="Garamond" w:hAnsi="Garamond"/>
                <w:sz w:val="22"/>
                <w:szCs w:val="22"/>
              </w:rPr>
            </w:pPr>
          </w:p>
        </w:tc>
        <w:tc>
          <w:tcPr>
            <w:tcW w:w="2610" w:type="dxa"/>
          </w:tcPr>
          <w:p w14:paraId="6C06863E" w14:textId="77777777" w:rsidR="004A3809" w:rsidRPr="003B280A" w:rsidRDefault="004A3809" w:rsidP="007109E7">
            <w:pPr>
              <w:spacing w:line="276" w:lineRule="auto"/>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7109E7">
            <w:pPr>
              <w:spacing w:line="276" w:lineRule="auto"/>
              <w:jc w:val="center"/>
              <w:rPr>
                <w:rFonts w:ascii="Garamond" w:hAnsi="Garamond"/>
              </w:rPr>
            </w:pPr>
          </w:p>
        </w:tc>
        <w:tc>
          <w:tcPr>
            <w:tcW w:w="644" w:type="dxa"/>
          </w:tcPr>
          <w:p w14:paraId="13E1D106" w14:textId="77777777" w:rsidR="004A3809" w:rsidRPr="003B280A" w:rsidRDefault="004A3809" w:rsidP="007109E7">
            <w:pPr>
              <w:spacing w:line="276" w:lineRule="auto"/>
              <w:jc w:val="center"/>
              <w:rPr>
                <w:rFonts w:ascii="Garamond" w:hAnsi="Garamond"/>
              </w:rPr>
            </w:pPr>
          </w:p>
        </w:tc>
        <w:tc>
          <w:tcPr>
            <w:tcW w:w="1605" w:type="dxa"/>
          </w:tcPr>
          <w:p w14:paraId="591C8681" w14:textId="77777777" w:rsidR="004A3809" w:rsidRPr="003B280A" w:rsidRDefault="004A3809" w:rsidP="007109E7">
            <w:pPr>
              <w:spacing w:line="276" w:lineRule="auto"/>
              <w:jc w:val="center"/>
              <w:rPr>
                <w:rFonts w:ascii="Garamond" w:hAnsi="Garamond"/>
              </w:rPr>
            </w:pPr>
          </w:p>
        </w:tc>
        <w:tc>
          <w:tcPr>
            <w:tcW w:w="3780" w:type="dxa"/>
          </w:tcPr>
          <w:p w14:paraId="3660ECF6" w14:textId="77777777" w:rsidR="004A3809" w:rsidRPr="003B280A" w:rsidRDefault="004A3809" w:rsidP="007109E7">
            <w:pPr>
              <w:spacing w:line="276" w:lineRule="auto"/>
              <w:rPr>
                <w:rFonts w:ascii="Garamond" w:hAnsi="Garamond"/>
              </w:rPr>
            </w:pPr>
          </w:p>
        </w:tc>
        <w:tc>
          <w:tcPr>
            <w:tcW w:w="2610" w:type="dxa"/>
          </w:tcPr>
          <w:p w14:paraId="3F6F7B00" w14:textId="77777777" w:rsidR="004A3809" w:rsidRPr="003B280A" w:rsidRDefault="004A3809" w:rsidP="007109E7">
            <w:pPr>
              <w:spacing w:line="276" w:lineRule="auto"/>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7109E7">
            <w:pPr>
              <w:spacing w:line="276" w:lineRule="auto"/>
              <w:jc w:val="center"/>
              <w:rPr>
                <w:rFonts w:ascii="Garamond" w:hAnsi="Garamond"/>
              </w:rPr>
            </w:pPr>
          </w:p>
        </w:tc>
        <w:tc>
          <w:tcPr>
            <w:tcW w:w="644" w:type="dxa"/>
          </w:tcPr>
          <w:p w14:paraId="6D0B78B8" w14:textId="77777777" w:rsidR="004A3809" w:rsidRPr="003B280A" w:rsidRDefault="004A3809" w:rsidP="007109E7">
            <w:pPr>
              <w:spacing w:line="276" w:lineRule="auto"/>
              <w:jc w:val="center"/>
              <w:rPr>
                <w:rFonts w:ascii="Garamond" w:hAnsi="Garamond"/>
              </w:rPr>
            </w:pPr>
          </w:p>
        </w:tc>
        <w:tc>
          <w:tcPr>
            <w:tcW w:w="1605" w:type="dxa"/>
          </w:tcPr>
          <w:p w14:paraId="6C232E57" w14:textId="77777777" w:rsidR="004A3809" w:rsidRPr="003B280A" w:rsidRDefault="004A3809" w:rsidP="007109E7">
            <w:pPr>
              <w:spacing w:line="276" w:lineRule="auto"/>
              <w:jc w:val="center"/>
              <w:rPr>
                <w:rFonts w:ascii="Garamond" w:hAnsi="Garamond"/>
              </w:rPr>
            </w:pPr>
          </w:p>
        </w:tc>
        <w:tc>
          <w:tcPr>
            <w:tcW w:w="3780" w:type="dxa"/>
          </w:tcPr>
          <w:p w14:paraId="1CB5B76B" w14:textId="77777777" w:rsidR="004A3809" w:rsidRPr="003B280A" w:rsidRDefault="004A3809" w:rsidP="007109E7">
            <w:pPr>
              <w:spacing w:line="276" w:lineRule="auto"/>
              <w:rPr>
                <w:rFonts w:ascii="Garamond" w:hAnsi="Garamond"/>
              </w:rPr>
            </w:pPr>
          </w:p>
        </w:tc>
        <w:tc>
          <w:tcPr>
            <w:tcW w:w="2610" w:type="dxa"/>
          </w:tcPr>
          <w:p w14:paraId="024A486F" w14:textId="77777777" w:rsidR="004A3809" w:rsidRPr="003B280A" w:rsidRDefault="004A3809" w:rsidP="007109E7">
            <w:pPr>
              <w:spacing w:line="276" w:lineRule="auto"/>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7109E7">
            <w:pPr>
              <w:spacing w:line="276" w:lineRule="auto"/>
              <w:jc w:val="center"/>
              <w:rPr>
                <w:rFonts w:ascii="Garamond" w:hAnsi="Garamond"/>
              </w:rPr>
            </w:pPr>
          </w:p>
        </w:tc>
        <w:tc>
          <w:tcPr>
            <w:tcW w:w="644" w:type="dxa"/>
          </w:tcPr>
          <w:p w14:paraId="17305D93" w14:textId="77777777" w:rsidR="004A3809" w:rsidRPr="003B280A" w:rsidRDefault="004A3809" w:rsidP="007109E7">
            <w:pPr>
              <w:spacing w:line="276" w:lineRule="auto"/>
              <w:jc w:val="center"/>
              <w:rPr>
                <w:rFonts w:ascii="Garamond" w:hAnsi="Garamond"/>
              </w:rPr>
            </w:pPr>
          </w:p>
        </w:tc>
        <w:tc>
          <w:tcPr>
            <w:tcW w:w="1605" w:type="dxa"/>
          </w:tcPr>
          <w:p w14:paraId="358295C9" w14:textId="77777777" w:rsidR="004A3809" w:rsidRPr="003B280A" w:rsidRDefault="004A3809" w:rsidP="007109E7">
            <w:pPr>
              <w:spacing w:line="276" w:lineRule="auto"/>
              <w:jc w:val="center"/>
              <w:rPr>
                <w:rFonts w:ascii="Garamond" w:hAnsi="Garamond"/>
              </w:rPr>
            </w:pPr>
          </w:p>
        </w:tc>
        <w:tc>
          <w:tcPr>
            <w:tcW w:w="3780" w:type="dxa"/>
          </w:tcPr>
          <w:p w14:paraId="6DB92180" w14:textId="77777777" w:rsidR="004A3809" w:rsidRPr="003B280A" w:rsidRDefault="004A3809" w:rsidP="007109E7">
            <w:pPr>
              <w:spacing w:line="276" w:lineRule="auto"/>
              <w:rPr>
                <w:rFonts w:ascii="Garamond" w:hAnsi="Garamond"/>
              </w:rPr>
            </w:pPr>
          </w:p>
        </w:tc>
        <w:tc>
          <w:tcPr>
            <w:tcW w:w="2610" w:type="dxa"/>
          </w:tcPr>
          <w:p w14:paraId="72471166" w14:textId="77777777" w:rsidR="004A3809" w:rsidRPr="003B280A" w:rsidRDefault="004A3809" w:rsidP="007109E7">
            <w:pPr>
              <w:spacing w:line="276" w:lineRule="auto"/>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7109E7">
            <w:pPr>
              <w:spacing w:line="276" w:lineRule="auto"/>
              <w:jc w:val="center"/>
              <w:rPr>
                <w:rFonts w:ascii="Garamond" w:hAnsi="Garamond"/>
              </w:rPr>
            </w:pPr>
          </w:p>
        </w:tc>
        <w:tc>
          <w:tcPr>
            <w:tcW w:w="644" w:type="dxa"/>
          </w:tcPr>
          <w:p w14:paraId="1B729ED1" w14:textId="77777777" w:rsidR="004A3809" w:rsidRPr="003B280A" w:rsidRDefault="004A3809" w:rsidP="007109E7">
            <w:pPr>
              <w:spacing w:line="276" w:lineRule="auto"/>
              <w:jc w:val="center"/>
              <w:rPr>
                <w:rFonts w:ascii="Garamond" w:hAnsi="Garamond"/>
              </w:rPr>
            </w:pPr>
          </w:p>
        </w:tc>
        <w:tc>
          <w:tcPr>
            <w:tcW w:w="1605" w:type="dxa"/>
          </w:tcPr>
          <w:p w14:paraId="17438807" w14:textId="77777777" w:rsidR="004A3809" w:rsidRPr="003B280A" w:rsidRDefault="004A3809" w:rsidP="007109E7">
            <w:pPr>
              <w:spacing w:line="276" w:lineRule="auto"/>
              <w:jc w:val="center"/>
              <w:rPr>
                <w:rFonts w:ascii="Garamond" w:hAnsi="Garamond"/>
              </w:rPr>
            </w:pPr>
          </w:p>
        </w:tc>
        <w:tc>
          <w:tcPr>
            <w:tcW w:w="3780" w:type="dxa"/>
          </w:tcPr>
          <w:p w14:paraId="14C62EB1" w14:textId="77777777" w:rsidR="004A3809" w:rsidRPr="003B280A" w:rsidRDefault="004A3809" w:rsidP="007109E7">
            <w:pPr>
              <w:pStyle w:val="CommentText"/>
              <w:spacing w:line="276" w:lineRule="auto"/>
              <w:rPr>
                <w:rFonts w:ascii="Garamond" w:hAnsi="Garamond"/>
                <w:sz w:val="22"/>
                <w:szCs w:val="22"/>
              </w:rPr>
            </w:pPr>
          </w:p>
        </w:tc>
        <w:tc>
          <w:tcPr>
            <w:tcW w:w="2610" w:type="dxa"/>
          </w:tcPr>
          <w:p w14:paraId="11F9EDFB" w14:textId="77777777" w:rsidR="004A3809" w:rsidRPr="003B280A" w:rsidRDefault="004A3809" w:rsidP="007109E7">
            <w:pPr>
              <w:spacing w:line="276" w:lineRule="auto"/>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7109E7">
            <w:pPr>
              <w:spacing w:line="276" w:lineRule="auto"/>
              <w:jc w:val="center"/>
              <w:rPr>
                <w:rFonts w:ascii="Garamond" w:hAnsi="Garamond"/>
              </w:rPr>
            </w:pPr>
          </w:p>
        </w:tc>
        <w:tc>
          <w:tcPr>
            <w:tcW w:w="644" w:type="dxa"/>
          </w:tcPr>
          <w:p w14:paraId="193FDDA0" w14:textId="77777777" w:rsidR="004A3809" w:rsidRPr="003B280A" w:rsidRDefault="004A3809" w:rsidP="007109E7">
            <w:pPr>
              <w:spacing w:line="276" w:lineRule="auto"/>
              <w:jc w:val="center"/>
              <w:rPr>
                <w:rFonts w:ascii="Garamond" w:hAnsi="Garamond"/>
              </w:rPr>
            </w:pPr>
          </w:p>
        </w:tc>
        <w:tc>
          <w:tcPr>
            <w:tcW w:w="1605" w:type="dxa"/>
          </w:tcPr>
          <w:p w14:paraId="4225F04F" w14:textId="77777777" w:rsidR="004A3809" w:rsidRPr="003B280A" w:rsidRDefault="004A3809" w:rsidP="007109E7">
            <w:pPr>
              <w:spacing w:line="276" w:lineRule="auto"/>
              <w:jc w:val="center"/>
              <w:rPr>
                <w:rFonts w:ascii="Garamond" w:hAnsi="Garamond"/>
              </w:rPr>
            </w:pPr>
          </w:p>
        </w:tc>
        <w:tc>
          <w:tcPr>
            <w:tcW w:w="3780" w:type="dxa"/>
          </w:tcPr>
          <w:p w14:paraId="4480CE7B" w14:textId="77777777" w:rsidR="004A3809" w:rsidRPr="003B280A" w:rsidRDefault="004A3809" w:rsidP="007109E7">
            <w:pPr>
              <w:pStyle w:val="CommentText"/>
              <w:spacing w:line="276" w:lineRule="auto"/>
              <w:rPr>
                <w:rFonts w:ascii="Garamond" w:hAnsi="Garamond"/>
                <w:sz w:val="22"/>
                <w:szCs w:val="22"/>
              </w:rPr>
            </w:pPr>
          </w:p>
        </w:tc>
        <w:tc>
          <w:tcPr>
            <w:tcW w:w="2610" w:type="dxa"/>
          </w:tcPr>
          <w:p w14:paraId="1C7E1EFA" w14:textId="77777777" w:rsidR="004A3809" w:rsidRPr="003B280A" w:rsidRDefault="004A3809" w:rsidP="007109E7">
            <w:pPr>
              <w:spacing w:line="276" w:lineRule="auto"/>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7109E7">
            <w:pPr>
              <w:spacing w:line="276" w:lineRule="auto"/>
              <w:jc w:val="center"/>
              <w:rPr>
                <w:rFonts w:ascii="Garamond" w:hAnsi="Garamond"/>
              </w:rPr>
            </w:pPr>
          </w:p>
        </w:tc>
        <w:tc>
          <w:tcPr>
            <w:tcW w:w="644" w:type="dxa"/>
          </w:tcPr>
          <w:p w14:paraId="70B8656E" w14:textId="77777777" w:rsidR="004A3809" w:rsidRPr="003B280A" w:rsidRDefault="004A3809" w:rsidP="007109E7">
            <w:pPr>
              <w:spacing w:line="276" w:lineRule="auto"/>
              <w:jc w:val="center"/>
              <w:rPr>
                <w:rFonts w:ascii="Garamond" w:hAnsi="Garamond"/>
              </w:rPr>
            </w:pPr>
          </w:p>
        </w:tc>
        <w:tc>
          <w:tcPr>
            <w:tcW w:w="1605" w:type="dxa"/>
          </w:tcPr>
          <w:p w14:paraId="6D18304F" w14:textId="77777777" w:rsidR="004A3809" w:rsidRPr="003B280A" w:rsidRDefault="004A3809" w:rsidP="007109E7">
            <w:pPr>
              <w:spacing w:line="276" w:lineRule="auto"/>
              <w:jc w:val="center"/>
              <w:rPr>
                <w:rFonts w:ascii="Garamond" w:hAnsi="Garamond"/>
              </w:rPr>
            </w:pPr>
          </w:p>
        </w:tc>
        <w:tc>
          <w:tcPr>
            <w:tcW w:w="3780" w:type="dxa"/>
          </w:tcPr>
          <w:p w14:paraId="54023092" w14:textId="77777777" w:rsidR="004A3809" w:rsidRPr="003B280A" w:rsidRDefault="004A3809" w:rsidP="007109E7">
            <w:pPr>
              <w:spacing w:line="276" w:lineRule="auto"/>
              <w:rPr>
                <w:rFonts w:ascii="Garamond" w:hAnsi="Garamond"/>
              </w:rPr>
            </w:pPr>
          </w:p>
        </w:tc>
        <w:tc>
          <w:tcPr>
            <w:tcW w:w="2610" w:type="dxa"/>
          </w:tcPr>
          <w:p w14:paraId="730E4433" w14:textId="77777777" w:rsidR="004A3809" w:rsidRPr="003B280A" w:rsidRDefault="004A3809" w:rsidP="007109E7">
            <w:pPr>
              <w:spacing w:line="276" w:lineRule="auto"/>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7109E7">
            <w:pPr>
              <w:spacing w:line="276" w:lineRule="auto"/>
              <w:jc w:val="center"/>
              <w:rPr>
                <w:rFonts w:ascii="Garamond" w:hAnsi="Garamond"/>
              </w:rPr>
            </w:pPr>
          </w:p>
        </w:tc>
        <w:tc>
          <w:tcPr>
            <w:tcW w:w="644" w:type="dxa"/>
          </w:tcPr>
          <w:p w14:paraId="6528BE87" w14:textId="77777777" w:rsidR="004A3809" w:rsidRPr="003B280A" w:rsidRDefault="004A3809" w:rsidP="007109E7">
            <w:pPr>
              <w:spacing w:line="276" w:lineRule="auto"/>
              <w:jc w:val="center"/>
              <w:rPr>
                <w:rFonts w:ascii="Garamond" w:hAnsi="Garamond"/>
              </w:rPr>
            </w:pPr>
          </w:p>
        </w:tc>
        <w:tc>
          <w:tcPr>
            <w:tcW w:w="1605" w:type="dxa"/>
          </w:tcPr>
          <w:p w14:paraId="6722321C" w14:textId="77777777" w:rsidR="004A3809" w:rsidRPr="003B280A" w:rsidRDefault="004A3809" w:rsidP="007109E7">
            <w:pPr>
              <w:spacing w:line="276" w:lineRule="auto"/>
              <w:jc w:val="center"/>
              <w:rPr>
                <w:rFonts w:ascii="Garamond" w:hAnsi="Garamond"/>
              </w:rPr>
            </w:pPr>
          </w:p>
        </w:tc>
        <w:tc>
          <w:tcPr>
            <w:tcW w:w="3780" w:type="dxa"/>
          </w:tcPr>
          <w:p w14:paraId="25E939AF" w14:textId="77777777" w:rsidR="004A3809" w:rsidRPr="003B280A" w:rsidRDefault="004A3809" w:rsidP="007109E7">
            <w:pPr>
              <w:spacing w:line="276" w:lineRule="auto"/>
              <w:rPr>
                <w:rFonts w:ascii="Garamond" w:hAnsi="Garamond"/>
              </w:rPr>
            </w:pPr>
          </w:p>
        </w:tc>
        <w:tc>
          <w:tcPr>
            <w:tcW w:w="2610" w:type="dxa"/>
          </w:tcPr>
          <w:p w14:paraId="7F56BC6C" w14:textId="77777777" w:rsidR="004A3809" w:rsidRPr="003B280A" w:rsidRDefault="004A3809" w:rsidP="007109E7">
            <w:pPr>
              <w:spacing w:line="276" w:lineRule="auto"/>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7109E7">
            <w:pPr>
              <w:spacing w:line="276" w:lineRule="auto"/>
              <w:jc w:val="center"/>
              <w:rPr>
                <w:rFonts w:ascii="Garamond" w:hAnsi="Garamond"/>
              </w:rPr>
            </w:pPr>
          </w:p>
        </w:tc>
        <w:tc>
          <w:tcPr>
            <w:tcW w:w="644" w:type="dxa"/>
          </w:tcPr>
          <w:p w14:paraId="372394F8" w14:textId="77777777" w:rsidR="004A3809" w:rsidRPr="003B280A" w:rsidRDefault="004A3809" w:rsidP="007109E7">
            <w:pPr>
              <w:spacing w:line="276" w:lineRule="auto"/>
              <w:jc w:val="center"/>
              <w:rPr>
                <w:rFonts w:ascii="Garamond" w:hAnsi="Garamond"/>
              </w:rPr>
            </w:pPr>
          </w:p>
        </w:tc>
        <w:tc>
          <w:tcPr>
            <w:tcW w:w="1605" w:type="dxa"/>
          </w:tcPr>
          <w:p w14:paraId="6B16CBFA" w14:textId="77777777" w:rsidR="004A3809" w:rsidRPr="003B280A" w:rsidRDefault="004A3809" w:rsidP="007109E7">
            <w:pPr>
              <w:spacing w:line="276" w:lineRule="auto"/>
              <w:jc w:val="center"/>
              <w:rPr>
                <w:rFonts w:ascii="Garamond" w:hAnsi="Garamond"/>
              </w:rPr>
            </w:pPr>
          </w:p>
        </w:tc>
        <w:tc>
          <w:tcPr>
            <w:tcW w:w="3780" w:type="dxa"/>
          </w:tcPr>
          <w:p w14:paraId="649C2683" w14:textId="77777777" w:rsidR="004A3809" w:rsidRPr="003B280A" w:rsidRDefault="004A3809" w:rsidP="007109E7">
            <w:pPr>
              <w:spacing w:line="276" w:lineRule="auto"/>
              <w:rPr>
                <w:rFonts w:ascii="Garamond" w:hAnsi="Garamond"/>
              </w:rPr>
            </w:pPr>
          </w:p>
        </w:tc>
        <w:tc>
          <w:tcPr>
            <w:tcW w:w="2610" w:type="dxa"/>
          </w:tcPr>
          <w:p w14:paraId="557E509F" w14:textId="77777777" w:rsidR="004A3809" w:rsidRPr="003B280A" w:rsidRDefault="004A3809" w:rsidP="007109E7">
            <w:pPr>
              <w:spacing w:line="276" w:lineRule="auto"/>
              <w:rPr>
                <w:rFonts w:ascii="Garamond" w:hAnsi="Garamond"/>
              </w:rPr>
            </w:pPr>
          </w:p>
        </w:tc>
      </w:tr>
    </w:tbl>
    <w:p w14:paraId="26CA922F" w14:textId="3740D1EC" w:rsidR="00AB6FED" w:rsidRDefault="00AB6FED" w:rsidP="007109E7">
      <w:pPr>
        <w:spacing w:after="0"/>
      </w:pPr>
    </w:p>
    <w:p w14:paraId="4CC2271F" w14:textId="6655424A" w:rsidR="00AB6FED" w:rsidRDefault="00AB6FED" w:rsidP="007109E7">
      <w:pPr>
        <w:spacing w:after="0"/>
      </w:pPr>
    </w:p>
    <w:sectPr w:rsidR="00AB6FE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F7F6" w14:textId="77777777" w:rsidR="000D0D18" w:rsidRDefault="000D0D18" w:rsidP="00BF0763">
      <w:pPr>
        <w:spacing w:after="0" w:line="240" w:lineRule="auto"/>
      </w:pPr>
      <w:r>
        <w:separator/>
      </w:r>
    </w:p>
  </w:endnote>
  <w:endnote w:type="continuationSeparator" w:id="0">
    <w:p w14:paraId="214CB6B3" w14:textId="77777777" w:rsidR="000D0D18" w:rsidRDefault="000D0D18"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289489E0" w14:textId="6E107BF9" w:rsidR="00A736EC" w:rsidRPr="001F635D" w:rsidRDefault="00A736EC"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F27D5">
          <w:rPr>
            <w:rFonts w:ascii="Garamond" w:hAnsi="Garamond"/>
            <w:noProof/>
          </w:rPr>
          <w:t>17</w:t>
        </w:r>
        <w:r w:rsidRPr="00D2633E">
          <w:rPr>
            <w:rFonts w:ascii="Garamond" w:hAnsi="Garamond"/>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96"/>
      <w:docPartObj>
        <w:docPartGallery w:val="Page Numbers (Bottom of Page)"/>
        <w:docPartUnique/>
      </w:docPartObj>
    </w:sdtPr>
    <w:sdtEndPr>
      <w:rPr>
        <w:rFonts w:ascii="Garamond" w:hAnsi="Garamond"/>
        <w:noProof/>
      </w:rPr>
    </w:sdtEndPr>
    <w:sdtContent>
      <w:p w14:paraId="2BBB0D75" w14:textId="0D126F72" w:rsidR="00A736EC" w:rsidRPr="001F635D" w:rsidRDefault="00A736EC"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F27D5">
          <w:rPr>
            <w:rFonts w:ascii="Garamond" w:hAnsi="Garamond"/>
            <w:noProof/>
          </w:rPr>
          <w:t>18</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D212" w14:textId="77777777" w:rsidR="000D0D18" w:rsidRDefault="000D0D18" w:rsidP="00BF0763">
      <w:pPr>
        <w:spacing w:after="0" w:line="240" w:lineRule="auto"/>
      </w:pPr>
      <w:r>
        <w:separator/>
      </w:r>
    </w:p>
  </w:footnote>
  <w:footnote w:type="continuationSeparator" w:id="0">
    <w:p w14:paraId="2C800FCE" w14:textId="77777777" w:rsidR="000D0D18" w:rsidRDefault="000D0D18" w:rsidP="00BF0763">
      <w:pPr>
        <w:spacing w:after="0" w:line="240" w:lineRule="auto"/>
      </w:pPr>
      <w:r>
        <w:continuationSeparator/>
      </w:r>
    </w:p>
  </w:footnote>
  <w:footnote w:id="1">
    <w:p w14:paraId="6EA26B22" w14:textId="77777777" w:rsidR="00A736EC" w:rsidRPr="00AA1246" w:rsidRDefault="00A736EC" w:rsidP="00C73C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A736EC" w:rsidRPr="00073B20" w:rsidRDefault="00A736E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2E9C8270" w14:textId="77777777" w:rsidR="00A736EC" w:rsidRPr="00073B20" w:rsidRDefault="00A736E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A736EC" w:rsidRDefault="00A736EC"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A736EC" w:rsidRPr="00EB5784" w:rsidRDefault="00A736EC"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559D4FFB" w14:textId="2E0A00FC" w:rsidR="00A736EC" w:rsidRDefault="00A736EC"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A736EC" w:rsidRPr="005B4CA0" w:rsidRDefault="00A736EC"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25BFBA0D" w14:textId="77777777" w:rsidR="00A736EC" w:rsidRDefault="00A736EC" w:rsidP="001742FD">
      <w:pPr>
        <w:pStyle w:val="FootnoteText"/>
        <w:spacing w:before="0"/>
        <w:rPr>
          <w:rFonts w:ascii="Myriad Pro" w:eastAsiaTheme="minorHAnsi"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657C292" w14:textId="47514B61" w:rsidR="00A736EC" w:rsidRDefault="00A72D69" w:rsidP="001742FD">
      <w:pPr>
        <w:pStyle w:val="FootnoteText"/>
        <w:spacing w:before="0"/>
      </w:pPr>
      <w:hyperlink r:id="rId2" w:history="1">
        <w:r w:rsidR="00A736EC" w:rsidRPr="001742FD">
          <w:rPr>
            <w:rStyle w:val="Hyperlink"/>
            <w:rFonts w:ascii="Garamond" w:eastAsiaTheme="minorEastAsia" w:hAnsi="Garamond"/>
            <w:snapToGrid w:val="0"/>
            <w:sz w:val="18"/>
            <w:szCs w:val="18"/>
          </w:rPr>
          <w:t>https://popp.undp.org/_layouts/15/WopiFrame.aspx?sourcedoc=/UNDP_POPP_DOCUMENT_LIBRARY/Public/PSU_Individual%20Contract_Individual%20Contract%20Policy.docx&amp;action=default</w:t>
        </w:r>
      </w:hyperlink>
      <w:r w:rsidR="00A736EC">
        <w:rPr>
          <w:rFonts w:ascii="Myriad Pro" w:eastAsiaTheme="minorHAnsi" w:hAnsi="Myriad Pro"/>
          <w:color w:val="000000"/>
          <w:sz w:val="16"/>
          <w:szCs w:val="16"/>
        </w:rPr>
        <w:t xml:space="preserve"> </w:t>
      </w:r>
      <w:r w:rsidR="00A736EC">
        <w:rPr>
          <w:szCs w:val="18"/>
        </w:rPr>
        <w:t xml:space="preserve">  </w:t>
      </w:r>
      <w:r w:rsidR="00A736EC">
        <w:t xml:space="preserve">  </w:t>
      </w:r>
      <w:r w:rsidR="00A736EC">
        <w:rPr>
          <w:szCs w:val="18"/>
        </w:rPr>
        <w:t xml:space="preserve"> </w:t>
      </w:r>
      <w:r w:rsidR="00A736EC">
        <w:t xml:space="preserve"> </w:t>
      </w:r>
    </w:p>
  </w:footnote>
  <w:footnote w:id="9">
    <w:p w14:paraId="4AA30EA8" w14:textId="1CD019CF" w:rsidR="00A736EC" w:rsidRPr="00DA4CDF" w:rsidRDefault="00A736EC"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292977">
          <w:rPr>
            <w:rStyle w:val="Hyperlink"/>
            <w:rFonts w:ascii="Garamond" w:eastAsiaTheme="minorEastAsia" w:hAnsi="Garamond"/>
            <w:snapToGrid w:val="0"/>
            <w:sz w:val="18"/>
            <w:szCs w:val="18"/>
          </w:rPr>
          <w:t>https://popp.undp.org/SitePages/POPPRoot.aspx</w:t>
        </w:r>
      </w:hyperlink>
    </w:p>
  </w:footnote>
  <w:footnote w:id="10">
    <w:p w14:paraId="6C762110" w14:textId="77777777" w:rsidR="00A736EC" w:rsidRPr="00F17AE8" w:rsidRDefault="00A736EC"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A736EC" w:rsidRPr="00CC5905" w:rsidRDefault="00A736EC"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A736EC" w:rsidRPr="001B28C5" w:rsidRDefault="00A736EC"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A736EC" w:rsidRDefault="00A736EC"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C14"/>
    <w:multiLevelType w:val="hybridMultilevel"/>
    <w:tmpl w:val="0098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C55F6"/>
    <w:multiLevelType w:val="hybridMultilevel"/>
    <w:tmpl w:val="4E381E04"/>
    <w:lvl w:ilvl="0" w:tplc="F508D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28"/>
  </w:num>
  <w:num w:numId="3">
    <w:abstractNumId w:val="5"/>
  </w:num>
  <w:num w:numId="4">
    <w:abstractNumId w:val="2"/>
  </w:num>
  <w:num w:numId="5">
    <w:abstractNumId w:val="9"/>
  </w:num>
  <w:num w:numId="6">
    <w:abstractNumId w:val="11"/>
  </w:num>
  <w:num w:numId="7">
    <w:abstractNumId w:val="21"/>
  </w:num>
  <w:num w:numId="8">
    <w:abstractNumId w:val="24"/>
  </w:num>
  <w:num w:numId="9">
    <w:abstractNumId w:val="0"/>
  </w:num>
  <w:num w:numId="10">
    <w:abstractNumId w:val="22"/>
  </w:num>
  <w:num w:numId="11">
    <w:abstractNumId w:val="29"/>
  </w:num>
  <w:num w:numId="12">
    <w:abstractNumId w:val="38"/>
  </w:num>
  <w:num w:numId="13">
    <w:abstractNumId w:val="26"/>
  </w:num>
  <w:num w:numId="14">
    <w:abstractNumId w:val="27"/>
  </w:num>
  <w:num w:numId="15">
    <w:abstractNumId w:val="32"/>
  </w:num>
  <w:num w:numId="16">
    <w:abstractNumId w:val="18"/>
  </w:num>
  <w:num w:numId="17">
    <w:abstractNumId w:val="35"/>
  </w:num>
  <w:num w:numId="18">
    <w:abstractNumId w:val="3"/>
  </w:num>
  <w:num w:numId="19">
    <w:abstractNumId w:val="44"/>
  </w:num>
  <w:num w:numId="20">
    <w:abstractNumId w:val="45"/>
  </w:num>
  <w:num w:numId="21">
    <w:abstractNumId w:val="39"/>
  </w:num>
  <w:num w:numId="22">
    <w:abstractNumId w:val="34"/>
  </w:num>
  <w:num w:numId="23">
    <w:abstractNumId w:val="16"/>
  </w:num>
  <w:num w:numId="24">
    <w:abstractNumId w:val="14"/>
  </w:num>
  <w:num w:numId="25">
    <w:abstractNumId w:val="12"/>
  </w:num>
  <w:num w:numId="26">
    <w:abstractNumId w:val="30"/>
  </w:num>
  <w:num w:numId="27">
    <w:abstractNumId w:val="17"/>
  </w:num>
  <w:num w:numId="28">
    <w:abstractNumId w:val="15"/>
  </w:num>
  <w:num w:numId="29">
    <w:abstractNumId w:val="41"/>
  </w:num>
  <w:num w:numId="30">
    <w:abstractNumId w:val="42"/>
  </w:num>
  <w:num w:numId="31">
    <w:abstractNumId w:val="43"/>
  </w:num>
  <w:num w:numId="32">
    <w:abstractNumId w:val="23"/>
  </w:num>
  <w:num w:numId="33">
    <w:abstractNumId w:val="31"/>
  </w:num>
  <w:num w:numId="34">
    <w:abstractNumId w:val="6"/>
  </w:num>
  <w:num w:numId="35">
    <w:abstractNumId w:val="36"/>
  </w:num>
  <w:num w:numId="36">
    <w:abstractNumId w:val="33"/>
  </w:num>
  <w:num w:numId="37">
    <w:abstractNumId w:val="37"/>
  </w:num>
  <w:num w:numId="38">
    <w:abstractNumId w:val="10"/>
  </w:num>
  <w:num w:numId="39">
    <w:abstractNumId w:val="25"/>
  </w:num>
  <w:num w:numId="40">
    <w:abstractNumId w:val="8"/>
  </w:num>
  <w:num w:numId="41">
    <w:abstractNumId w:val="40"/>
  </w:num>
  <w:num w:numId="42">
    <w:abstractNumId w:val="1"/>
  </w:num>
  <w:num w:numId="43">
    <w:abstractNumId w:val="37"/>
  </w:num>
  <w:num w:numId="44">
    <w:abstractNumId w:val="25"/>
  </w:num>
  <w:num w:numId="45">
    <w:abstractNumId w:val="8"/>
  </w:num>
  <w:num w:numId="46">
    <w:abstractNumId w:val="4"/>
  </w:num>
  <w:num w:numId="47">
    <w:abstractNumId w:val="7"/>
  </w:num>
  <w:num w:numId="48">
    <w:abstractNumId w:val="13"/>
  </w:num>
  <w:num w:numId="4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261B"/>
    <w:rsid w:val="000034D4"/>
    <w:rsid w:val="00015A1A"/>
    <w:rsid w:val="0003613F"/>
    <w:rsid w:val="0003699D"/>
    <w:rsid w:val="00036F63"/>
    <w:rsid w:val="000466C0"/>
    <w:rsid w:val="0005570D"/>
    <w:rsid w:val="0005589D"/>
    <w:rsid w:val="00057DFE"/>
    <w:rsid w:val="00062FBD"/>
    <w:rsid w:val="00065E20"/>
    <w:rsid w:val="00074301"/>
    <w:rsid w:val="000774E0"/>
    <w:rsid w:val="0008159A"/>
    <w:rsid w:val="00082E79"/>
    <w:rsid w:val="000850F2"/>
    <w:rsid w:val="0008795B"/>
    <w:rsid w:val="00093B86"/>
    <w:rsid w:val="00093D15"/>
    <w:rsid w:val="00095EAC"/>
    <w:rsid w:val="000A3809"/>
    <w:rsid w:val="000B3AFA"/>
    <w:rsid w:val="000B4440"/>
    <w:rsid w:val="000D0D18"/>
    <w:rsid w:val="000D4B7D"/>
    <w:rsid w:val="000D5E31"/>
    <w:rsid w:val="000D68D8"/>
    <w:rsid w:val="000E1742"/>
    <w:rsid w:val="000E4E85"/>
    <w:rsid w:val="000F0F63"/>
    <w:rsid w:val="001022E0"/>
    <w:rsid w:val="00102800"/>
    <w:rsid w:val="00113C58"/>
    <w:rsid w:val="00113D36"/>
    <w:rsid w:val="00117D52"/>
    <w:rsid w:val="00117E5A"/>
    <w:rsid w:val="0012502A"/>
    <w:rsid w:val="00144AEA"/>
    <w:rsid w:val="001478EC"/>
    <w:rsid w:val="00151A63"/>
    <w:rsid w:val="0015527E"/>
    <w:rsid w:val="00164A82"/>
    <w:rsid w:val="001726B5"/>
    <w:rsid w:val="001742FD"/>
    <w:rsid w:val="0017654E"/>
    <w:rsid w:val="001875C0"/>
    <w:rsid w:val="00191C8A"/>
    <w:rsid w:val="0019242F"/>
    <w:rsid w:val="001943CD"/>
    <w:rsid w:val="00195B66"/>
    <w:rsid w:val="00196D04"/>
    <w:rsid w:val="001A72B7"/>
    <w:rsid w:val="001B5E3F"/>
    <w:rsid w:val="001C021E"/>
    <w:rsid w:val="001D2538"/>
    <w:rsid w:val="001D65A8"/>
    <w:rsid w:val="001E6992"/>
    <w:rsid w:val="001F144F"/>
    <w:rsid w:val="001F27D5"/>
    <w:rsid w:val="001F295F"/>
    <w:rsid w:val="001F317F"/>
    <w:rsid w:val="002006A2"/>
    <w:rsid w:val="00201FFD"/>
    <w:rsid w:val="00202800"/>
    <w:rsid w:val="00222380"/>
    <w:rsid w:val="00226BF2"/>
    <w:rsid w:val="00230729"/>
    <w:rsid w:val="0023151B"/>
    <w:rsid w:val="00235207"/>
    <w:rsid w:val="0023683D"/>
    <w:rsid w:val="00241D39"/>
    <w:rsid w:val="00242440"/>
    <w:rsid w:val="002474DE"/>
    <w:rsid w:val="00247AE1"/>
    <w:rsid w:val="002504A8"/>
    <w:rsid w:val="00252D2D"/>
    <w:rsid w:val="00253537"/>
    <w:rsid w:val="00254D4D"/>
    <w:rsid w:val="00284FDC"/>
    <w:rsid w:val="00292977"/>
    <w:rsid w:val="002A315E"/>
    <w:rsid w:val="002A3635"/>
    <w:rsid w:val="002A3AF1"/>
    <w:rsid w:val="002B0B2C"/>
    <w:rsid w:val="002B3A93"/>
    <w:rsid w:val="002B5ACF"/>
    <w:rsid w:val="002C26D3"/>
    <w:rsid w:val="002C28EB"/>
    <w:rsid w:val="002C2BEA"/>
    <w:rsid w:val="002D0216"/>
    <w:rsid w:val="002D0660"/>
    <w:rsid w:val="002D6281"/>
    <w:rsid w:val="002E1EEE"/>
    <w:rsid w:val="002E54EA"/>
    <w:rsid w:val="00301FD9"/>
    <w:rsid w:val="0031116C"/>
    <w:rsid w:val="00312BFE"/>
    <w:rsid w:val="00321784"/>
    <w:rsid w:val="003255AE"/>
    <w:rsid w:val="003339AB"/>
    <w:rsid w:val="003351F2"/>
    <w:rsid w:val="0033704B"/>
    <w:rsid w:val="0034729D"/>
    <w:rsid w:val="0036634C"/>
    <w:rsid w:val="00370E19"/>
    <w:rsid w:val="003764B2"/>
    <w:rsid w:val="003814BA"/>
    <w:rsid w:val="00383F09"/>
    <w:rsid w:val="003917B8"/>
    <w:rsid w:val="003A272E"/>
    <w:rsid w:val="003A3A51"/>
    <w:rsid w:val="003A509F"/>
    <w:rsid w:val="003B6466"/>
    <w:rsid w:val="003B68C4"/>
    <w:rsid w:val="003C6E22"/>
    <w:rsid w:val="003D52A9"/>
    <w:rsid w:val="003E3DF1"/>
    <w:rsid w:val="003E592C"/>
    <w:rsid w:val="003E7D0A"/>
    <w:rsid w:val="003F2DB4"/>
    <w:rsid w:val="004040E5"/>
    <w:rsid w:val="00412257"/>
    <w:rsid w:val="00421EA8"/>
    <w:rsid w:val="004232B2"/>
    <w:rsid w:val="0043263A"/>
    <w:rsid w:val="0043506E"/>
    <w:rsid w:val="00440DD5"/>
    <w:rsid w:val="004416C1"/>
    <w:rsid w:val="00447560"/>
    <w:rsid w:val="00451012"/>
    <w:rsid w:val="00451072"/>
    <w:rsid w:val="004524DB"/>
    <w:rsid w:val="00453722"/>
    <w:rsid w:val="00456752"/>
    <w:rsid w:val="0047678B"/>
    <w:rsid w:val="00490A9D"/>
    <w:rsid w:val="004A0634"/>
    <w:rsid w:val="004A2F9B"/>
    <w:rsid w:val="004A3809"/>
    <w:rsid w:val="004A4E9F"/>
    <w:rsid w:val="004B1CA9"/>
    <w:rsid w:val="004B40EA"/>
    <w:rsid w:val="004C3B9C"/>
    <w:rsid w:val="004D06B5"/>
    <w:rsid w:val="004D1545"/>
    <w:rsid w:val="004D23AC"/>
    <w:rsid w:val="004D4006"/>
    <w:rsid w:val="004D6A1E"/>
    <w:rsid w:val="004E5CFB"/>
    <w:rsid w:val="004F2EFE"/>
    <w:rsid w:val="0050551A"/>
    <w:rsid w:val="00515FBE"/>
    <w:rsid w:val="005240D9"/>
    <w:rsid w:val="00524BC2"/>
    <w:rsid w:val="0053097A"/>
    <w:rsid w:val="00543A28"/>
    <w:rsid w:val="00551D42"/>
    <w:rsid w:val="00555B35"/>
    <w:rsid w:val="00557AF7"/>
    <w:rsid w:val="00566502"/>
    <w:rsid w:val="00567FD2"/>
    <w:rsid w:val="00575530"/>
    <w:rsid w:val="00592100"/>
    <w:rsid w:val="00593CA8"/>
    <w:rsid w:val="00597E79"/>
    <w:rsid w:val="005A0E07"/>
    <w:rsid w:val="005A2366"/>
    <w:rsid w:val="005A35F5"/>
    <w:rsid w:val="005B06A6"/>
    <w:rsid w:val="005B4CA0"/>
    <w:rsid w:val="005C1E3C"/>
    <w:rsid w:val="005C2B32"/>
    <w:rsid w:val="005C2BE7"/>
    <w:rsid w:val="005C45A7"/>
    <w:rsid w:val="005D5386"/>
    <w:rsid w:val="005D6290"/>
    <w:rsid w:val="005D6DC9"/>
    <w:rsid w:val="005E2C94"/>
    <w:rsid w:val="005E69FC"/>
    <w:rsid w:val="005F4B15"/>
    <w:rsid w:val="005F5808"/>
    <w:rsid w:val="005F7B17"/>
    <w:rsid w:val="00607EBA"/>
    <w:rsid w:val="00617B06"/>
    <w:rsid w:val="00623692"/>
    <w:rsid w:val="00624B52"/>
    <w:rsid w:val="0062532A"/>
    <w:rsid w:val="00632853"/>
    <w:rsid w:val="006377DA"/>
    <w:rsid w:val="006423A3"/>
    <w:rsid w:val="00651FD6"/>
    <w:rsid w:val="006545F8"/>
    <w:rsid w:val="00656F43"/>
    <w:rsid w:val="00657395"/>
    <w:rsid w:val="006611F6"/>
    <w:rsid w:val="00661C67"/>
    <w:rsid w:val="006714E5"/>
    <w:rsid w:val="00672D5B"/>
    <w:rsid w:val="00675B28"/>
    <w:rsid w:val="00686766"/>
    <w:rsid w:val="00686AEE"/>
    <w:rsid w:val="00692AAA"/>
    <w:rsid w:val="006965DA"/>
    <w:rsid w:val="00696E56"/>
    <w:rsid w:val="006A40CC"/>
    <w:rsid w:val="006A706C"/>
    <w:rsid w:val="006A767F"/>
    <w:rsid w:val="006B0900"/>
    <w:rsid w:val="006B5236"/>
    <w:rsid w:val="006C765F"/>
    <w:rsid w:val="006D07E2"/>
    <w:rsid w:val="006E2BE7"/>
    <w:rsid w:val="006E6A48"/>
    <w:rsid w:val="006F022A"/>
    <w:rsid w:val="006F08AB"/>
    <w:rsid w:val="006F1E65"/>
    <w:rsid w:val="00702758"/>
    <w:rsid w:val="00702D8D"/>
    <w:rsid w:val="007109E7"/>
    <w:rsid w:val="007122AF"/>
    <w:rsid w:val="007123B6"/>
    <w:rsid w:val="00716597"/>
    <w:rsid w:val="00730519"/>
    <w:rsid w:val="007337A2"/>
    <w:rsid w:val="00734606"/>
    <w:rsid w:val="00753A8D"/>
    <w:rsid w:val="00756B5D"/>
    <w:rsid w:val="00757354"/>
    <w:rsid w:val="007610FE"/>
    <w:rsid w:val="0076199E"/>
    <w:rsid w:val="00767465"/>
    <w:rsid w:val="0078252A"/>
    <w:rsid w:val="00782ABD"/>
    <w:rsid w:val="00796308"/>
    <w:rsid w:val="00797BE0"/>
    <w:rsid w:val="007A4EC2"/>
    <w:rsid w:val="007B6BD7"/>
    <w:rsid w:val="007C0371"/>
    <w:rsid w:val="007D22EB"/>
    <w:rsid w:val="007E2F92"/>
    <w:rsid w:val="007F53C9"/>
    <w:rsid w:val="00802ACE"/>
    <w:rsid w:val="00804249"/>
    <w:rsid w:val="0081326C"/>
    <w:rsid w:val="008221B2"/>
    <w:rsid w:val="008232E5"/>
    <w:rsid w:val="008250DD"/>
    <w:rsid w:val="00830510"/>
    <w:rsid w:val="008305C0"/>
    <w:rsid w:val="00830F20"/>
    <w:rsid w:val="00835CBD"/>
    <w:rsid w:val="00841D60"/>
    <w:rsid w:val="00842695"/>
    <w:rsid w:val="00854E28"/>
    <w:rsid w:val="0085532C"/>
    <w:rsid w:val="00856AF4"/>
    <w:rsid w:val="00860F92"/>
    <w:rsid w:val="008747EB"/>
    <w:rsid w:val="0088135A"/>
    <w:rsid w:val="00883B9C"/>
    <w:rsid w:val="00886F51"/>
    <w:rsid w:val="00890B0E"/>
    <w:rsid w:val="008A1CF3"/>
    <w:rsid w:val="008A6677"/>
    <w:rsid w:val="008B4937"/>
    <w:rsid w:val="008B6462"/>
    <w:rsid w:val="008C5554"/>
    <w:rsid w:val="008E690D"/>
    <w:rsid w:val="008F5832"/>
    <w:rsid w:val="00907625"/>
    <w:rsid w:val="00916CBC"/>
    <w:rsid w:val="00917A13"/>
    <w:rsid w:val="00932ABA"/>
    <w:rsid w:val="009347F5"/>
    <w:rsid w:val="00936786"/>
    <w:rsid w:val="0093689E"/>
    <w:rsid w:val="00956C83"/>
    <w:rsid w:val="009625B2"/>
    <w:rsid w:val="00973D5B"/>
    <w:rsid w:val="00974BC4"/>
    <w:rsid w:val="00984236"/>
    <w:rsid w:val="00984ECB"/>
    <w:rsid w:val="00992395"/>
    <w:rsid w:val="009963AE"/>
    <w:rsid w:val="009B441D"/>
    <w:rsid w:val="009C4D39"/>
    <w:rsid w:val="009D0E2F"/>
    <w:rsid w:val="009D370A"/>
    <w:rsid w:val="009D6FAD"/>
    <w:rsid w:val="009E1802"/>
    <w:rsid w:val="009E4587"/>
    <w:rsid w:val="009F15DA"/>
    <w:rsid w:val="009F26DD"/>
    <w:rsid w:val="009F3A84"/>
    <w:rsid w:val="009F6AF7"/>
    <w:rsid w:val="009F7DB7"/>
    <w:rsid w:val="00A13D12"/>
    <w:rsid w:val="00A13E89"/>
    <w:rsid w:val="00A16B87"/>
    <w:rsid w:val="00A16BE5"/>
    <w:rsid w:val="00A27C35"/>
    <w:rsid w:val="00A31451"/>
    <w:rsid w:val="00A32497"/>
    <w:rsid w:val="00A33D9E"/>
    <w:rsid w:val="00A52DB0"/>
    <w:rsid w:val="00A5689D"/>
    <w:rsid w:val="00A56C62"/>
    <w:rsid w:val="00A56D83"/>
    <w:rsid w:val="00A57CF6"/>
    <w:rsid w:val="00A623FD"/>
    <w:rsid w:val="00A664AC"/>
    <w:rsid w:val="00A67DD5"/>
    <w:rsid w:val="00A67E21"/>
    <w:rsid w:val="00A72D69"/>
    <w:rsid w:val="00A736EC"/>
    <w:rsid w:val="00A73BDC"/>
    <w:rsid w:val="00A75ACC"/>
    <w:rsid w:val="00A86719"/>
    <w:rsid w:val="00A90CDA"/>
    <w:rsid w:val="00A942A0"/>
    <w:rsid w:val="00AA08AF"/>
    <w:rsid w:val="00AA2C58"/>
    <w:rsid w:val="00AB31A2"/>
    <w:rsid w:val="00AB5C2A"/>
    <w:rsid w:val="00AB6FED"/>
    <w:rsid w:val="00AC1429"/>
    <w:rsid w:val="00AC2CB5"/>
    <w:rsid w:val="00AC57B7"/>
    <w:rsid w:val="00AC6366"/>
    <w:rsid w:val="00AD319C"/>
    <w:rsid w:val="00AD6707"/>
    <w:rsid w:val="00AD7D43"/>
    <w:rsid w:val="00AE2570"/>
    <w:rsid w:val="00AE271D"/>
    <w:rsid w:val="00AF327F"/>
    <w:rsid w:val="00AF48AA"/>
    <w:rsid w:val="00AF7308"/>
    <w:rsid w:val="00B03B79"/>
    <w:rsid w:val="00B04988"/>
    <w:rsid w:val="00B11406"/>
    <w:rsid w:val="00B13BA7"/>
    <w:rsid w:val="00B21635"/>
    <w:rsid w:val="00B2222C"/>
    <w:rsid w:val="00B3098E"/>
    <w:rsid w:val="00B3559A"/>
    <w:rsid w:val="00B55A31"/>
    <w:rsid w:val="00B5677E"/>
    <w:rsid w:val="00B6611C"/>
    <w:rsid w:val="00B70541"/>
    <w:rsid w:val="00B72306"/>
    <w:rsid w:val="00B77BC1"/>
    <w:rsid w:val="00B8020A"/>
    <w:rsid w:val="00B90234"/>
    <w:rsid w:val="00B9675C"/>
    <w:rsid w:val="00B96E05"/>
    <w:rsid w:val="00BA74D1"/>
    <w:rsid w:val="00BB646C"/>
    <w:rsid w:val="00BD24C7"/>
    <w:rsid w:val="00BD4A21"/>
    <w:rsid w:val="00BD4F09"/>
    <w:rsid w:val="00BE011A"/>
    <w:rsid w:val="00BE367F"/>
    <w:rsid w:val="00BE3D95"/>
    <w:rsid w:val="00BF0763"/>
    <w:rsid w:val="00BF2D58"/>
    <w:rsid w:val="00BF4436"/>
    <w:rsid w:val="00C01395"/>
    <w:rsid w:val="00C03D27"/>
    <w:rsid w:val="00C0568C"/>
    <w:rsid w:val="00C121F2"/>
    <w:rsid w:val="00C1693E"/>
    <w:rsid w:val="00C24D3F"/>
    <w:rsid w:val="00C37A78"/>
    <w:rsid w:val="00C41623"/>
    <w:rsid w:val="00C45652"/>
    <w:rsid w:val="00C5322A"/>
    <w:rsid w:val="00C5415B"/>
    <w:rsid w:val="00C56916"/>
    <w:rsid w:val="00C61EDF"/>
    <w:rsid w:val="00C73C55"/>
    <w:rsid w:val="00C77891"/>
    <w:rsid w:val="00C80F3B"/>
    <w:rsid w:val="00C8181B"/>
    <w:rsid w:val="00C81DDD"/>
    <w:rsid w:val="00C83319"/>
    <w:rsid w:val="00C838D2"/>
    <w:rsid w:val="00C83D1C"/>
    <w:rsid w:val="00C840FA"/>
    <w:rsid w:val="00C846C9"/>
    <w:rsid w:val="00C85064"/>
    <w:rsid w:val="00C90B5A"/>
    <w:rsid w:val="00C92623"/>
    <w:rsid w:val="00C92C0B"/>
    <w:rsid w:val="00C9442E"/>
    <w:rsid w:val="00CA0435"/>
    <w:rsid w:val="00CA4E7D"/>
    <w:rsid w:val="00CA6B27"/>
    <w:rsid w:val="00CD27B5"/>
    <w:rsid w:val="00CD6D2E"/>
    <w:rsid w:val="00CF1599"/>
    <w:rsid w:val="00D0029C"/>
    <w:rsid w:val="00D01285"/>
    <w:rsid w:val="00D141D5"/>
    <w:rsid w:val="00D167DC"/>
    <w:rsid w:val="00D16FBD"/>
    <w:rsid w:val="00D24751"/>
    <w:rsid w:val="00D46157"/>
    <w:rsid w:val="00D525BF"/>
    <w:rsid w:val="00D534B3"/>
    <w:rsid w:val="00D5792A"/>
    <w:rsid w:val="00D70AC1"/>
    <w:rsid w:val="00D72CE7"/>
    <w:rsid w:val="00D760B7"/>
    <w:rsid w:val="00D81242"/>
    <w:rsid w:val="00D81F39"/>
    <w:rsid w:val="00D863F4"/>
    <w:rsid w:val="00D86F34"/>
    <w:rsid w:val="00D87B03"/>
    <w:rsid w:val="00D9622A"/>
    <w:rsid w:val="00DA176E"/>
    <w:rsid w:val="00DA5611"/>
    <w:rsid w:val="00DB0EF3"/>
    <w:rsid w:val="00DB3991"/>
    <w:rsid w:val="00DC13A5"/>
    <w:rsid w:val="00DC5582"/>
    <w:rsid w:val="00DD09BB"/>
    <w:rsid w:val="00DD557B"/>
    <w:rsid w:val="00DE1885"/>
    <w:rsid w:val="00DF180F"/>
    <w:rsid w:val="00DF2025"/>
    <w:rsid w:val="00DF67CC"/>
    <w:rsid w:val="00E02E77"/>
    <w:rsid w:val="00E044E3"/>
    <w:rsid w:val="00E111F5"/>
    <w:rsid w:val="00E11909"/>
    <w:rsid w:val="00E30E10"/>
    <w:rsid w:val="00E342BA"/>
    <w:rsid w:val="00E42E23"/>
    <w:rsid w:val="00E467FB"/>
    <w:rsid w:val="00E520BD"/>
    <w:rsid w:val="00E523BE"/>
    <w:rsid w:val="00E57C82"/>
    <w:rsid w:val="00E60B82"/>
    <w:rsid w:val="00E61A27"/>
    <w:rsid w:val="00E70DCC"/>
    <w:rsid w:val="00E802EC"/>
    <w:rsid w:val="00E82DE4"/>
    <w:rsid w:val="00E869BA"/>
    <w:rsid w:val="00E87549"/>
    <w:rsid w:val="00E922A2"/>
    <w:rsid w:val="00E95263"/>
    <w:rsid w:val="00EA5772"/>
    <w:rsid w:val="00EA71FC"/>
    <w:rsid w:val="00EB1482"/>
    <w:rsid w:val="00EC07C5"/>
    <w:rsid w:val="00ED2241"/>
    <w:rsid w:val="00EE2AD5"/>
    <w:rsid w:val="00EF7C4B"/>
    <w:rsid w:val="00F04B27"/>
    <w:rsid w:val="00F10747"/>
    <w:rsid w:val="00F22D22"/>
    <w:rsid w:val="00F32B58"/>
    <w:rsid w:val="00F409E2"/>
    <w:rsid w:val="00F44385"/>
    <w:rsid w:val="00F448A7"/>
    <w:rsid w:val="00F45BD6"/>
    <w:rsid w:val="00F46CF1"/>
    <w:rsid w:val="00F47BB4"/>
    <w:rsid w:val="00F62D0A"/>
    <w:rsid w:val="00F726B3"/>
    <w:rsid w:val="00F761B9"/>
    <w:rsid w:val="00F80CD0"/>
    <w:rsid w:val="00F82615"/>
    <w:rsid w:val="00F85388"/>
    <w:rsid w:val="00F9509D"/>
    <w:rsid w:val="00F962F8"/>
    <w:rsid w:val="00FA7FE2"/>
    <w:rsid w:val="00FB520E"/>
    <w:rsid w:val="00FB58A7"/>
    <w:rsid w:val="00FD04BF"/>
    <w:rsid w:val="00FD7E70"/>
    <w:rsid w:val="00FE2D9E"/>
    <w:rsid w:val="00FE7D5E"/>
    <w:rsid w:val="00FF161E"/>
    <w:rsid w:val="00FF51A6"/>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paragraph" w:customStyle="1" w:styleId="normalbullet">
    <w:name w:val="normal bullet"/>
    <w:basedOn w:val="Normal"/>
    <w:link w:val="normalbulletChar"/>
    <w:qFormat/>
    <w:rsid w:val="001742FD"/>
    <w:pPr>
      <w:numPr>
        <w:numId w:val="48"/>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1742FD"/>
    <w:rPr>
      <w:rFonts w:ascii="Calibri" w:eastAsia="Times New Roman" w:hAnsi="Calibri" w:cs="Times New Roman"/>
      <w:sz w:val="20"/>
      <w:szCs w:val="20"/>
      <w:lang w:bidi="en-US"/>
    </w:rPr>
  </w:style>
  <w:style w:type="character" w:customStyle="1" w:styleId="UnresolvedMention1">
    <w:name w:val="Unresolved Mention1"/>
    <w:basedOn w:val="DefaultParagraphFont"/>
    <w:uiPriority w:val="99"/>
    <w:semiHidden/>
    <w:unhideWhenUsed/>
    <w:rsid w:val="0066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78A04-73DE-4901-96EE-B2AA9ABA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118D0-E098-445D-A5A0-011D48F6CF0B}">
  <ds:schemaRefs>
    <ds:schemaRef ds:uri="http://schemas.openxmlformats.org/officeDocument/2006/bibliography"/>
  </ds:schemaRefs>
</ds:datastoreItem>
</file>

<file path=customXml/itemProps3.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4.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6134</Words>
  <Characters>34970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Mireille Uwera</cp:lastModifiedBy>
  <cp:revision>2</cp:revision>
  <dcterms:created xsi:type="dcterms:W3CDTF">2022-10-04T06:24:00Z</dcterms:created>
  <dcterms:modified xsi:type="dcterms:W3CDTF">2022-10-04T06:24:00Z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