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B0DF" w14:textId="77777777" w:rsidR="008A5A37" w:rsidRPr="00985477" w:rsidRDefault="008A5A37" w:rsidP="007E266F">
      <w:pPr>
        <w:pStyle w:val="Title"/>
        <w:shd w:val="clear" w:color="auto" w:fill="EEECE1"/>
        <w:rPr>
          <w:rFonts w:asciiTheme="minorHAnsi" w:hAnsiTheme="minorHAnsi" w:cstheme="minorHAnsi"/>
          <w:lang w:val="en-GB"/>
        </w:rPr>
      </w:pPr>
      <w:r w:rsidRPr="00985477">
        <w:rPr>
          <w:rFonts w:asciiTheme="minorHAnsi" w:hAnsiTheme="minorHAnsi" w:cstheme="minorHAnsi"/>
          <w:lang w:val="en-GB"/>
        </w:rPr>
        <w:t>TERMS OF REFERENCE</w:t>
      </w:r>
    </w:p>
    <w:p w14:paraId="1B7A390D" w14:textId="77777777" w:rsidR="008A5A37" w:rsidRPr="00985477" w:rsidRDefault="008A5A37" w:rsidP="007E266F">
      <w:pPr>
        <w:jc w:val="both"/>
        <w:rPr>
          <w:rFonts w:asciiTheme="minorHAnsi" w:hAnsiTheme="minorHAnsi" w:cstheme="minorHAnsi"/>
          <w:b/>
          <w:bCs/>
          <w:lang w:val="en-GB"/>
        </w:rPr>
      </w:pPr>
    </w:p>
    <w:p w14:paraId="3AEB59A0" w14:textId="544D16CE" w:rsidR="00F521BE" w:rsidRPr="00985477" w:rsidRDefault="007E266F" w:rsidP="00FA6638">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Job title:</w:t>
      </w:r>
      <w:r w:rsidRPr="00985477">
        <w:rPr>
          <w:rFonts w:asciiTheme="minorHAnsi" w:hAnsiTheme="minorHAnsi" w:cstheme="minorHAnsi"/>
          <w:lang w:val="en-GB"/>
        </w:rPr>
        <w:t xml:space="preserve"> </w:t>
      </w:r>
      <w:r w:rsidR="00E14073" w:rsidRPr="00985477">
        <w:rPr>
          <w:rFonts w:asciiTheme="minorHAnsi" w:hAnsiTheme="minorHAnsi" w:cstheme="minorHAnsi"/>
          <w:lang w:val="en-GB"/>
        </w:rPr>
        <w:t>Consultant for the evaluation of the project “</w:t>
      </w:r>
      <w:r w:rsidR="008D1472" w:rsidRPr="008D1472">
        <w:rPr>
          <w:rFonts w:asciiTheme="minorHAnsi" w:hAnsiTheme="minorHAnsi" w:cstheme="minorHAnsi"/>
          <w:lang w:val="en-GB"/>
        </w:rPr>
        <w:t>Strengthening capacities for the acceleration of EU accession of Montenegro</w:t>
      </w:r>
      <w:r w:rsidR="0066627F" w:rsidRPr="00985477">
        <w:rPr>
          <w:rFonts w:asciiTheme="minorHAnsi" w:hAnsiTheme="minorHAnsi" w:cstheme="minorHAnsi"/>
          <w:lang w:val="en-GB"/>
        </w:rPr>
        <w:t>”</w:t>
      </w:r>
    </w:p>
    <w:p w14:paraId="71DA27EA" w14:textId="77777777" w:rsidR="00F521BE" w:rsidRPr="00985477" w:rsidRDefault="007E266F" w:rsidP="009A794B">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Type of position:</w:t>
      </w:r>
      <w:r w:rsidRPr="00985477">
        <w:rPr>
          <w:rFonts w:asciiTheme="minorHAnsi" w:hAnsiTheme="minorHAnsi" w:cstheme="minorHAnsi"/>
          <w:lang w:val="en-GB"/>
        </w:rPr>
        <w:t xml:space="preserve"> </w:t>
      </w:r>
      <w:r w:rsidR="009343A2" w:rsidRPr="00985477">
        <w:rPr>
          <w:rFonts w:asciiTheme="minorHAnsi" w:hAnsiTheme="minorHAnsi" w:cstheme="minorHAnsi"/>
          <w:lang w:val="en-GB"/>
        </w:rPr>
        <w:t>International</w:t>
      </w:r>
      <w:r w:rsidR="009F21A4" w:rsidRPr="00985477">
        <w:rPr>
          <w:rFonts w:asciiTheme="minorHAnsi" w:hAnsiTheme="minorHAnsi" w:cstheme="minorHAnsi"/>
          <w:lang w:val="en-GB"/>
        </w:rPr>
        <w:t>, short-term</w:t>
      </w:r>
    </w:p>
    <w:p w14:paraId="25CC4757" w14:textId="12955A87" w:rsidR="004E527A" w:rsidRPr="00985477" w:rsidRDefault="00F521BE" w:rsidP="009A794B">
      <w:pPr>
        <w:pStyle w:val="ListParagraph"/>
        <w:numPr>
          <w:ilvl w:val="0"/>
          <w:numId w:val="1"/>
        </w:numPr>
        <w:rPr>
          <w:rFonts w:asciiTheme="minorHAnsi" w:hAnsiTheme="minorHAnsi" w:cstheme="minorHAnsi"/>
          <w:lang w:val="en-GB"/>
        </w:rPr>
      </w:pPr>
      <w:r w:rsidRPr="00985477">
        <w:rPr>
          <w:rFonts w:asciiTheme="minorHAnsi" w:hAnsiTheme="minorHAnsi" w:cstheme="minorHAnsi"/>
          <w:b/>
          <w:lang w:val="en-GB"/>
        </w:rPr>
        <w:t>Duty Station:</w:t>
      </w:r>
      <w:r w:rsidR="007E266F" w:rsidRPr="00985477">
        <w:rPr>
          <w:rFonts w:asciiTheme="minorHAnsi" w:hAnsiTheme="minorHAnsi" w:cstheme="minorHAnsi"/>
          <w:lang w:val="en-GB"/>
        </w:rPr>
        <w:t xml:space="preserve"> </w:t>
      </w:r>
      <w:r w:rsidR="004E527A" w:rsidRPr="00985477">
        <w:rPr>
          <w:rFonts w:asciiTheme="minorHAnsi" w:hAnsiTheme="minorHAnsi" w:cstheme="minorHAnsi"/>
          <w:lang w:val="en-GB"/>
        </w:rPr>
        <w:t>Home</w:t>
      </w:r>
      <w:r w:rsidR="00883551" w:rsidRPr="00985477">
        <w:rPr>
          <w:rFonts w:asciiTheme="minorHAnsi" w:hAnsiTheme="minorHAnsi" w:cstheme="minorHAnsi"/>
          <w:lang w:val="en-GB"/>
        </w:rPr>
        <w:t>-</w:t>
      </w:r>
      <w:r w:rsidR="004E527A" w:rsidRPr="00985477">
        <w:rPr>
          <w:rFonts w:asciiTheme="minorHAnsi" w:hAnsiTheme="minorHAnsi" w:cstheme="minorHAnsi"/>
          <w:lang w:val="en-GB"/>
        </w:rPr>
        <w:t>based and throughout Montenegro</w:t>
      </w:r>
    </w:p>
    <w:p w14:paraId="28D99D96" w14:textId="310EC84C" w:rsidR="00831C1F" w:rsidRPr="00985477" w:rsidRDefault="00F521BE" w:rsidP="009C6190">
      <w:pPr>
        <w:numPr>
          <w:ilvl w:val="0"/>
          <w:numId w:val="1"/>
        </w:numPr>
        <w:jc w:val="both"/>
        <w:rPr>
          <w:rFonts w:asciiTheme="minorHAnsi" w:hAnsiTheme="minorHAnsi" w:cstheme="minorHAnsi"/>
          <w:b/>
          <w:lang w:val="en-GB"/>
        </w:rPr>
      </w:pPr>
      <w:r w:rsidRPr="00985477">
        <w:rPr>
          <w:rFonts w:asciiTheme="minorHAnsi" w:hAnsiTheme="minorHAnsi" w:cstheme="minorHAnsi"/>
          <w:b/>
          <w:bCs/>
          <w:lang w:val="en-GB"/>
        </w:rPr>
        <w:t>Duration of appointment:</w:t>
      </w:r>
      <w:r w:rsidR="007E266F" w:rsidRPr="00985477">
        <w:rPr>
          <w:rFonts w:asciiTheme="minorHAnsi" w:hAnsiTheme="minorHAnsi" w:cstheme="minorHAnsi"/>
          <w:bCs/>
          <w:lang w:val="en-GB"/>
        </w:rPr>
        <w:t xml:space="preserve"> </w:t>
      </w:r>
      <w:r w:rsidR="0081432C" w:rsidRPr="00985477">
        <w:rPr>
          <w:rFonts w:asciiTheme="minorHAnsi" w:hAnsiTheme="minorHAnsi" w:cstheme="minorHAnsi"/>
          <w:bCs/>
          <w:lang w:val="en-GB"/>
        </w:rPr>
        <w:t>20</w:t>
      </w:r>
      <w:r w:rsidR="004E527A" w:rsidRPr="00985477">
        <w:rPr>
          <w:rFonts w:asciiTheme="minorHAnsi" w:hAnsiTheme="minorHAnsi" w:cstheme="minorHAnsi"/>
          <w:bCs/>
          <w:lang w:val="en-GB"/>
        </w:rPr>
        <w:t xml:space="preserve"> consultancy days</w:t>
      </w:r>
      <w:r w:rsidR="00883551" w:rsidRPr="00985477">
        <w:rPr>
          <w:rFonts w:asciiTheme="minorHAnsi" w:hAnsiTheme="minorHAnsi" w:cstheme="minorHAnsi"/>
          <w:bCs/>
          <w:lang w:val="en-GB"/>
        </w:rPr>
        <w:t xml:space="preserve"> in the period from </w:t>
      </w:r>
      <w:r w:rsidR="00164618">
        <w:rPr>
          <w:rFonts w:asciiTheme="minorHAnsi" w:hAnsiTheme="minorHAnsi" w:cstheme="minorHAnsi"/>
          <w:bCs/>
          <w:lang w:val="en-GB"/>
        </w:rPr>
        <w:t>February 7</w:t>
      </w:r>
      <w:r w:rsidR="009C6190" w:rsidRPr="00985477">
        <w:rPr>
          <w:rFonts w:asciiTheme="minorHAnsi" w:hAnsiTheme="minorHAnsi" w:cstheme="minorHAnsi"/>
          <w:bCs/>
          <w:lang w:val="en-GB"/>
        </w:rPr>
        <w:t xml:space="preserve"> </w:t>
      </w:r>
      <w:r w:rsidR="00985477" w:rsidRPr="00985477">
        <w:rPr>
          <w:rFonts w:asciiTheme="minorHAnsi" w:hAnsiTheme="minorHAnsi" w:cstheme="minorHAnsi"/>
          <w:bCs/>
          <w:lang w:val="en-GB"/>
        </w:rPr>
        <w:t xml:space="preserve">– </w:t>
      </w:r>
      <w:r w:rsidR="00C65263">
        <w:rPr>
          <w:rFonts w:asciiTheme="minorHAnsi" w:hAnsiTheme="minorHAnsi" w:cstheme="minorHAnsi"/>
          <w:bCs/>
          <w:lang w:val="en-GB"/>
        </w:rPr>
        <w:t>March 31</w:t>
      </w:r>
      <w:r w:rsidR="00985477" w:rsidRPr="00985477">
        <w:rPr>
          <w:rFonts w:asciiTheme="minorHAnsi" w:hAnsiTheme="minorHAnsi" w:cstheme="minorHAnsi"/>
          <w:bCs/>
          <w:lang w:val="en-GB"/>
        </w:rPr>
        <w:t xml:space="preserve">, </w:t>
      </w:r>
      <w:r w:rsidR="009C6190" w:rsidRPr="00985477">
        <w:rPr>
          <w:rFonts w:asciiTheme="minorHAnsi" w:hAnsiTheme="minorHAnsi" w:cstheme="minorHAnsi"/>
          <w:bCs/>
          <w:lang w:val="en-GB"/>
        </w:rPr>
        <w:t>20</w:t>
      </w:r>
      <w:r w:rsidR="0066627F" w:rsidRPr="00985477">
        <w:rPr>
          <w:rFonts w:asciiTheme="minorHAnsi" w:hAnsiTheme="minorHAnsi" w:cstheme="minorHAnsi"/>
          <w:bCs/>
          <w:lang w:val="en-GB"/>
        </w:rPr>
        <w:t>2</w:t>
      </w:r>
      <w:r w:rsidR="00E6347A">
        <w:rPr>
          <w:rFonts w:asciiTheme="minorHAnsi" w:hAnsiTheme="minorHAnsi" w:cstheme="minorHAnsi"/>
          <w:bCs/>
          <w:lang w:val="en-GB"/>
        </w:rPr>
        <w:t>2</w:t>
      </w:r>
    </w:p>
    <w:p w14:paraId="3F7F5A2F" w14:textId="77777777" w:rsidR="00F521BE" w:rsidRPr="00985477" w:rsidRDefault="007E266F" w:rsidP="009A794B">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Contract type:</w:t>
      </w:r>
      <w:r w:rsidRPr="00985477">
        <w:rPr>
          <w:rFonts w:asciiTheme="minorHAnsi" w:hAnsiTheme="minorHAnsi" w:cstheme="minorHAnsi"/>
          <w:lang w:val="en-GB"/>
        </w:rPr>
        <w:t xml:space="preserve"> </w:t>
      </w:r>
      <w:r w:rsidR="004606FF" w:rsidRPr="00985477">
        <w:rPr>
          <w:rFonts w:asciiTheme="minorHAnsi" w:hAnsiTheme="minorHAnsi" w:cstheme="minorHAnsi"/>
          <w:lang w:val="en-GB"/>
        </w:rPr>
        <w:t>Individual Contract (IC)</w:t>
      </w:r>
    </w:p>
    <w:p w14:paraId="13B39CFC" w14:textId="68AA2170" w:rsidR="008A5A37" w:rsidRPr="00985477" w:rsidRDefault="000D51F3" w:rsidP="009A794B">
      <w:pPr>
        <w:numPr>
          <w:ilvl w:val="0"/>
          <w:numId w:val="1"/>
        </w:numPr>
        <w:suppressAutoHyphens/>
        <w:jc w:val="both"/>
        <w:rPr>
          <w:rFonts w:asciiTheme="minorHAnsi" w:hAnsiTheme="minorHAnsi" w:cstheme="minorHAnsi"/>
          <w:b/>
          <w:bCs/>
          <w:lang w:val="en-GB"/>
        </w:rPr>
      </w:pPr>
      <w:r w:rsidRPr="00985477">
        <w:rPr>
          <w:rFonts w:asciiTheme="minorHAnsi" w:hAnsiTheme="minorHAnsi" w:cstheme="minorHAnsi"/>
          <w:b/>
          <w:lang w:val="en-GB"/>
        </w:rPr>
        <w:t>Deadline for application:</w:t>
      </w:r>
      <w:r w:rsidR="007E266F" w:rsidRPr="00985477">
        <w:rPr>
          <w:rFonts w:asciiTheme="minorHAnsi" w:hAnsiTheme="minorHAnsi" w:cstheme="minorHAnsi"/>
          <w:lang w:val="en-GB"/>
        </w:rPr>
        <w:t xml:space="preserve"> </w:t>
      </w:r>
      <w:r w:rsidR="00985477" w:rsidRPr="00985477">
        <w:rPr>
          <w:rFonts w:asciiTheme="minorHAnsi" w:hAnsiTheme="minorHAnsi" w:cstheme="minorHAnsi"/>
          <w:lang w:val="en-GB"/>
        </w:rPr>
        <w:t>J</w:t>
      </w:r>
      <w:r w:rsidR="006C0DF9">
        <w:rPr>
          <w:rFonts w:asciiTheme="minorHAnsi" w:hAnsiTheme="minorHAnsi" w:cstheme="minorHAnsi"/>
          <w:lang w:val="en-GB"/>
        </w:rPr>
        <w:t>anuary 24</w:t>
      </w:r>
      <w:r w:rsidR="00985477" w:rsidRPr="00985477">
        <w:rPr>
          <w:rFonts w:asciiTheme="minorHAnsi" w:hAnsiTheme="minorHAnsi" w:cstheme="minorHAnsi"/>
          <w:lang w:val="en-GB"/>
        </w:rPr>
        <w:t>, 202</w:t>
      </w:r>
      <w:r w:rsidR="006C0DF9">
        <w:rPr>
          <w:rFonts w:asciiTheme="minorHAnsi" w:hAnsiTheme="minorHAnsi" w:cstheme="minorHAnsi"/>
          <w:lang w:val="en-GB"/>
        </w:rPr>
        <w:t>2</w:t>
      </w:r>
    </w:p>
    <w:p w14:paraId="6C9A3634" w14:textId="77777777" w:rsidR="00831C1F" w:rsidRPr="00985477" w:rsidRDefault="00831C1F" w:rsidP="007E266F">
      <w:pPr>
        <w:suppressAutoHyphens/>
        <w:ind w:left="720"/>
        <w:jc w:val="both"/>
        <w:rPr>
          <w:rFonts w:asciiTheme="minorHAnsi" w:hAnsiTheme="minorHAnsi" w:cstheme="minorHAnsi"/>
          <w:b/>
          <w:bCs/>
          <w:lang w:val="en-GB"/>
        </w:rPr>
      </w:pPr>
    </w:p>
    <w:p w14:paraId="731E4DBE" w14:textId="77777777" w:rsidR="008A5A37" w:rsidRPr="00985477" w:rsidRDefault="004606FF" w:rsidP="004606FF">
      <w:pPr>
        <w:shd w:val="clear" w:color="auto" w:fill="EEECE1"/>
        <w:jc w:val="both"/>
        <w:rPr>
          <w:rFonts w:asciiTheme="minorHAnsi" w:hAnsiTheme="minorHAnsi" w:cstheme="minorHAnsi"/>
          <w:b/>
          <w:bCs/>
          <w:lang w:val="en-GB"/>
        </w:rPr>
      </w:pPr>
      <w:r w:rsidRPr="00985477">
        <w:rPr>
          <w:rFonts w:asciiTheme="minorHAnsi" w:hAnsiTheme="minorHAnsi" w:cstheme="minorHAnsi"/>
          <w:b/>
          <w:bCs/>
          <w:lang w:val="en-GB"/>
        </w:rPr>
        <w:t>I.</w:t>
      </w:r>
      <w:r w:rsidRPr="00985477">
        <w:rPr>
          <w:rFonts w:asciiTheme="minorHAnsi" w:hAnsiTheme="minorHAnsi" w:cstheme="minorHAnsi"/>
          <w:b/>
          <w:bCs/>
          <w:lang w:val="en-GB"/>
        </w:rPr>
        <w:tab/>
      </w:r>
      <w:r w:rsidR="00037B02" w:rsidRPr="00985477">
        <w:rPr>
          <w:rFonts w:asciiTheme="minorHAnsi" w:hAnsiTheme="minorHAnsi" w:cstheme="minorHAnsi"/>
          <w:b/>
          <w:bCs/>
          <w:lang w:val="en-GB"/>
        </w:rPr>
        <w:t>Background:</w:t>
      </w:r>
    </w:p>
    <w:p w14:paraId="6C995EBE" w14:textId="77777777" w:rsidR="00DB075C" w:rsidRPr="00985477" w:rsidRDefault="00DB075C" w:rsidP="007E266F">
      <w:pPr>
        <w:autoSpaceDE w:val="0"/>
        <w:autoSpaceDN w:val="0"/>
        <w:adjustRightInd w:val="0"/>
        <w:jc w:val="both"/>
        <w:rPr>
          <w:rFonts w:asciiTheme="minorHAnsi" w:hAnsiTheme="minorHAnsi" w:cstheme="minorHAnsi"/>
          <w:lang w:val="en-GB"/>
        </w:rPr>
      </w:pPr>
    </w:p>
    <w:p w14:paraId="63AB9561" w14:textId="68679F08" w:rsidR="00DB4A3C" w:rsidRDefault="00C81906" w:rsidP="00322B77">
      <w:pPr>
        <w:pStyle w:val="BodyText"/>
        <w:rPr>
          <w:rFonts w:asciiTheme="minorHAnsi" w:hAnsiTheme="minorHAnsi" w:cstheme="minorHAnsi"/>
          <w:color w:val="auto"/>
          <w:sz w:val="24"/>
          <w:szCs w:val="24"/>
          <w:lang w:val="en-GB"/>
        </w:rPr>
      </w:pPr>
      <w:r w:rsidRPr="00C81906">
        <w:rPr>
          <w:rFonts w:asciiTheme="minorHAnsi" w:hAnsiTheme="minorHAnsi" w:cstheme="minorHAnsi"/>
          <w:color w:val="auto"/>
          <w:sz w:val="24"/>
          <w:szCs w:val="24"/>
          <w:lang w:val="en-GB"/>
        </w:rPr>
        <w:t>The project “Strengthening capacities for the acceleration of EU accession of Montenegro II” is funded by the Norwegian Ministry of Foreign Affairs and implemented by UNDP in partnership with the Office for European Integration and the Secretariat General of the Government. The general objective of the project is to assist, advise and support EU accession negotiations through strengthening the capacities of the Government of Montenegro in responding to the demands of the new phases of accession process, including the areas of policy planning and coordination.</w:t>
      </w:r>
    </w:p>
    <w:p w14:paraId="6A4CD836" w14:textId="210F7572" w:rsidR="00027BB2" w:rsidRDefault="00027BB2" w:rsidP="00322B77">
      <w:pPr>
        <w:pStyle w:val="BodyText"/>
        <w:rPr>
          <w:rFonts w:asciiTheme="minorHAnsi" w:hAnsiTheme="minorHAnsi" w:cstheme="minorHAnsi"/>
          <w:color w:val="auto"/>
          <w:sz w:val="24"/>
          <w:szCs w:val="24"/>
          <w:lang w:val="en-GB"/>
        </w:rPr>
      </w:pPr>
    </w:p>
    <w:p w14:paraId="638E137A" w14:textId="4DAAE3EA" w:rsidR="00027BB2" w:rsidRDefault="00027BB2" w:rsidP="00027BB2">
      <w:pPr>
        <w:pStyle w:val="BodyText"/>
        <w:rPr>
          <w:rFonts w:asciiTheme="minorHAnsi" w:hAnsiTheme="minorHAnsi" w:cstheme="minorHAnsi"/>
          <w:color w:val="auto"/>
          <w:sz w:val="24"/>
          <w:szCs w:val="24"/>
          <w:lang w:val="en-GB"/>
        </w:rPr>
      </w:pPr>
      <w:r w:rsidRPr="00027BB2">
        <w:rPr>
          <w:rFonts w:asciiTheme="minorHAnsi" w:hAnsiTheme="minorHAnsi" w:cstheme="minorHAnsi"/>
          <w:color w:val="auto"/>
          <w:sz w:val="24"/>
          <w:szCs w:val="24"/>
          <w:lang w:val="en-GB"/>
        </w:rPr>
        <w:t>Montenegro submitted a request for EU membership in December 2008 and received the status of the candidate country in December 2010, while accession negotiations opened in June 2012. By the beginning of 20</w:t>
      </w:r>
      <w:r>
        <w:rPr>
          <w:rFonts w:asciiTheme="minorHAnsi" w:hAnsiTheme="minorHAnsi" w:cstheme="minorHAnsi"/>
          <w:color w:val="auto"/>
          <w:sz w:val="24"/>
          <w:szCs w:val="24"/>
          <w:lang w:val="en-GB"/>
        </w:rPr>
        <w:t>22</w:t>
      </w:r>
      <w:r w:rsidRPr="00027BB2">
        <w:rPr>
          <w:rFonts w:asciiTheme="minorHAnsi" w:hAnsiTheme="minorHAnsi" w:cstheme="minorHAnsi"/>
          <w:color w:val="auto"/>
          <w:sz w:val="24"/>
          <w:szCs w:val="24"/>
          <w:lang w:val="en-GB"/>
        </w:rPr>
        <w:t xml:space="preserve">, Montenegro opened </w:t>
      </w:r>
      <w:r>
        <w:rPr>
          <w:rFonts w:asciiTheme="minorHAnsi" w:hAnsiTheme="minorHAnsi" w:cstheme="minorHAnsi"/>
          <w:color w:val="auto"/>
          <w:sz w:val="24"/>
          <w:szCs w:val="24"/>
          <w:lang w:val="en-GB"/>
        </w:rPr>
        <w:t>all</w:t>
      </w:r>
      <w:r w:rsidRPr="00027BB2">
        <w:rPr>
          <w:rFonts w:asciiTheme="minorHAnsi" w:hAnsiTheme="minorHAnsi" w:cstheme="minorHAnsi"/>
          <w:color w:val="auto"/>
          <w:sz w:val="24"/>
          <w:szCs w:val="24"/>
          <w:lang w:val="en-GB"/>
        </w:rPr>
        <w:t xml:space="preserve">, and closed </w:t>
      </w:r>
      <w:r w:rsidR="00704FE4">
        <w:rPr>
          <w:rFonts w:asciiTheme="minorHAnsi" w:hAnsiTheme="minorHAnsi" w:cstheme="minorHAnsi"/>
          <w:color w:val="auto"/>
          <w:sz w:val="24"/>
          <w:szCs w:val="24"/>
          <w:lang w:val="en-GB"/>
        </w:rPr>
        <w:t>three</w:t>
      </w:r>
      <w:r w:rsidRPr="00027BB2">
        <w:rPr>
          <w:rFonts w:asciiTheme="minorHAnsi" w:hAnsiTheme="minorHAnsi" w:cstheme="minorHAnsi"/>
          <w:color w:val="auto"/>
          <w:sz w:val="24"/>
          <w:szCs w:val="24"/>
          <w:lang w:val="en-GB"/>
        </w:rPr>
        <w:t xml:space="preserve"> negotiating chapters. For the purpose of EU accession process, Montenegro has established a negotiating structure in which the Office for European Integration (OEI) has a central role at the technical level. OEI was established in April 2018 and took over most of the responsibilities from the former Ministry of European Affairs (MEA). The establishment of a new structure leaded to the distribution of responsibilities between the newly established OEI and the Secretariat General of the Government (SGG), as well as the involvement of the Ministry of Foreign Affairs (MFA) in the administration related to the negotiation process. </w:t>
      </w:r>
    </w:p>
    <w:p w14:paraId="2FF67076" w14:textId="77777777" w:rsidR="00572572" w:rsidRPr="00027BB2" w:rsidRDefault="00572572" w:rsidP="00027BB2">
      <w:pPr>
        <w:pStyle w:val="BodyText"/>
        <w:rPr>
          <w:rFonts w:asciiTheme="minorHAnsi" w:hAnsiTheme="minorHAnsi" w:cstheme="minorHAnsi"/>
          <w:color w:val="auto"/>
          <w:sz w:val="24"/>
          <w:szCs w:val="24"/>
          <w:lang w:val="en-GB"/>
        </w:rPr>
      </w:pPr>
    </w:p>
    <w:p w14:paraId="69196A7B" w14:textId="68B7CAC2" w:rsidR="00027BB2" w:rsidRDefault="00027BB2" w:rsidP="00027BB2">
      <w:pPr>
        <w:pStyle w:val="BodyText"/>
        <w:rPr>
          <w:rFonts w:asciiTheme="minorHAnsi" w:hAnsiTheme="minorHAnsi" w:cstheme="minorHAnsi"/>
          <w:color w:val="auto"/>
          <w:sz w:val="24"/>
          <w:szCs w:val="24"/>
          <w:lang w:val="en-GB"/>
        </w:rPr>
      </w:pPr>
      <w:r w:rsidRPr="00027BB2">
        <w:rPr>
          <w:rFonts w:asciiTheme="minorHAnsi" w:hAnsiTheme="minorHAnsi" w:cstheme="minorHAnsi"/>
          <w:color w:val="auto"/>
          <w:sz w:val="24"/>
          <w:szCs w:val="24"/>
          <w:lang w:val="en-GB"/>
        </w:rPr>
        <w:t xml:space="preserve">The advanced stage in the EU negotiations imposed more challenging tasks to the Montenegrin administration, including work on better governance and strategic planning, in particular stricter rules for coherence and coordination of policy planning processes. Significant results have been achieved since the 2017 project began, as legal and institutional framework for policy coordination was established and is now in force. </w:t>
      </w:r>
      <w:r w:rsidR="009879EA" w:rsidRPr="009879EA">
        <w:rPr>
          <w:rFonts w:asciiTheme="minorHAnsi" w:hAnsiTheme="minorHAnsi" w:cstheme="minorHAnsi"/>
          <w:color w:val="auto"/>
          <w:sz w:val="24"/>
          <w:szCs w:val="24"/>
          <w:lang w:val="en-GB"/>
        </w:rPr>
        <w:t xml:space="preserve">To avoid slowing down the pace of EU negotiations and affect policy planning, as well as programming and absorption rate of IPA funds, more focus should be put on outcome-oriented, evidence-based approach when drafting strategies, in synergy with researchers and academia at all stages of policy development.  </w:t>
      </w:r>
    </w:p>
    <w:p w14:paraId="21277AD8" w14:textId="364CF850" w:rsidR="00761052" w:rsidRDefault="00761052" w:rsidP="00027BB2">
      <w:pPr>
        <w:pStyle w:val="BodyText"/>
        <w:rPr>
          <w:rFonts w:asciiTheme="minorHAnsi" w:hAnsiTheme="minorHAnsi" w:cstheme="minorHAnsi"/>
          <w:color w:val="auto"/>
          <w:sz w:val="24"/>
          <w:szCs w:val="24"/>
          <w:lang w:val="en-GB"/>
        </w:rPr>
      </w:pPr>
    </w:p>
    <w:p w14:paraId="13222AAD" w14:textId="4E15BA0F" w:rsidR="00414A0E" w:rsidRDefault="00414A0E" w:rsidP="00414A0E">
      <w:pPr>
        <w:pStyle w:val="BodyText"/>
        <w:rPr>
          <w:rFonts w:asciiTheme="minorHAnsi" w:hAnsiTheme="minorHAnsi" w:cstheme="minorHAnsi"/>
          <w:color w:val="auto"/>
          <w:sz w:val="24"/>
          <w:szCs w:val="24"/>
          <w:lang w:val="en-GB"/>
        </w:rPr>
      </w:pPr>
      <w:r w:rsidRPr="00414A0E">
        <w:rPr>
          <w:rFonts w:asciiTheme="minorHAnsi" w:hAnsiTheme="minorHAnsi" w:cstheme="minorHAnsi"/>
          <w:color w:val="auto"/>
          <w:sz w:val="24"/>
          <w:szCs w:val="24"/>
          <w:lang w:val="en-GB"/>
        </w:rPr>
        <w:t xml:space="preserve">Full compliance with the acquis communautaire is achieved through primary and secondary legislation. By joining the EU, regulations become legally binding for all citizens and business entities of the new member state, and therefore every state that joins the EU is obliged to translate the acquis into one of the official </w:t>
      </w:r>
      <w:r w:rsidRPr="00414A0E">
        <w:rPr>
          <w:rFonts w:asciiTheme="minorHAnsi" w:hAnsiTheme="minorHAnsi" w:cstheme="minorHAnsi"/>
          <w:color w:val="auto"/>
          <w:sz w:val="24"/>
          <w:szCs w:val="24"/>
          <w:lang w:val="en-GB"/>
        </w:rPr>
        <w:lastRenderedPageBreak/>
        <w:t xml:space="preserve">languages of the EU. Translation of the legal text into the Montenegrin language and its edits is extremely demanding and represent a significant effort for the candidate country. For the translation of the legal text into Montenegrin, it </w:t>
      </w:r>
      <w:r w:rsidR="00F8408E">
        <w:rPr>
          <w:rFonts w:asciiTheme="minorHAnsi" w:hAnsiTheme="minorHAnsi" w:cstheme="minorHAnsi"/>
          <w:color w:val="auto"/>
          <w:sz w:val="24"/>
          <w:szCs w:val="24"/>
          <w:lang w:val="en-GB"/>
        </w:rPr>
        <w:t>is</w:t>
      </w:r>
      <w:r w:rsidRPr="00414A0E">
        <w:rPr>
          <w:rFonts w:asciiTheme="minorHAnsi" w:hAnsiTheme="minorHAnsi" w:cstheme="minorHAnsi"/>
          <w:color w:val="auto"/>
          <w:sz w:val="24"/>
          <w:szCs w:val="24"/>
          <w:lang w:val="en-GB"/>
        </w:rPr>
        <w:t xml:space="preserve"> necessary to continuously strengthen the capacities of the Department for the preparation of the Montenegrin version of the EU acquis.</w:t>
      </w:r>
    </w:p>
    <w:p w14:paraId="53276A46" w14:textId="77777777" w:rsidR="006241ED" w:rsidRPr="00414A0E" w:rsidRDefault="006241ED" w:rsidP="00414A0E">
      <w:pPr>
        <w:pStyle w:val="BodyText"/>
        <w:rPr>
          <w:rFonts w:asciiTheme="minorHAnsi" w:hAnsiTheme="minorHAnsi" w:cstheme="minorHAnsi"/>
          <w:color w:val="auto"/>
          <w:sz w:val="24"/>
          <w:szCs w:val="24"/>
          <w:lang w:val="en-GB"/>
        </w:rPr>
      </w:pPr>
    </w:p>
    <w:p w14:paraId="41DED2CE" w14:textId="21FBABCF" w:rsidR="00414A0E" w:rsidRDefault="00414A0E" w:rsidP="00414A0E">
      <w:pPr>
        <w:pStyle w:val="BodyText"/>
        <w:rPr>
          <w:rFonts w:asciiTheme="minorHAnsi" w:hAnsiTheme="minorHAnsi" w:cstheme="minorHAnsi"/>
          <w:color w:val="auto"/>
          <w:sz w:val="24"/>
          <w:szCs w:val="24"/>
          <w:lang w:val="en-GB"/>
        </w:rPr>
      </w:pPr>
      <w:r w:rsidRPr="00414A0E">
        <w:rPr>
          <w:rFonts w:asciiTheme="minorHAnsi" w:hAnsiTheme="minorHAnsi" w:cstheme="minorHAnsi"/>
          <w:color w:val="auto"/>
          <w:sz w:val="24"/>
          <w:szCs w:val="24"/>
          <w:lang w:val="en-GB"/>
        </w:rPr>
        <w:t>In addition, informing the public about the negotiation process and the EU is one of the most important tasks of the institution that is in charge of coordinating and monitoring the negotiation process. Although the current support for Montenegro's entry into the EU is high, these activities are extremely important.</w:t>
      </w:r>
    </w:p>
    <w:p w14:paraId="4EFAE0D1" w14:textId="098F89BF" w:rsidR="00E02085" w:rsidRDefault="00E02085" w:rsidP="00414A0E">
      <w:pPr>
        <w:pStyle w:val="BodyText"/>
        <w:rPr>
          <w:rFonts w:asciiTheme="minorHAnsi" w:hAnsiTheme="minorHAnsi" w:cstheme="minorHAnsi"/>
          <w:color w:val="auto"/>
          <w:sz w:val="24"/>
          <w:szCs w:val="24"/>
          <w:lang w:val="en-GB"/>
        </w:rPr>
      </w:pPr>
    </w:p>
    <w:p w14:paraId="61C73B40" w14:textId="77777777" w:rsidR="00E02085" w:rsidRPr="00E02085" w:rsidRDefault="00E02085" w:rsidP="00E02085">
      <w:pPr>
        <w:pStyle w:val="BodyText"/>
        <w:rPr>
          <w:rFonts w:asciiTheme="minorHAnsi" w:hAnsiTheme="minorHAnsi" w:cstheme="minorHAnsi"/>
          <w:color w:val="auto"/>
          <w:sz w:val="24"/>
          <w:szCs w:val="24"/>
          <w:lang w:val="en-GB"/>
        </w:rPr>
      </w:pPr>
      <w:r w:rsidRPr="00E02085">
        <w:rPr>
          <w:rFonts w:asciiTheme="minorHAnsi" w:hAnsiTheme="minorHAnsi" w:cstheme="minorHAnsi"/>
          <w:color w:val="auto"/>
          <w:sz w:val="24"/>
          <w:szCs w:val="24"/>
          <w:lang w:val="en-GB"/>
        </w:rPr>
        <w:t xml:space="preserve">In order to tackle these challenges, the project intervention has four components: </w:t>
      </w:r>
    </w:p>
    <w:p w14:paraId="3338F778" w14:textId="77777777" w:rsidR="00E02085" w:rsidRPr="00E02085" w:rsidRDefault="00E02085" w:rsidP="00E02085">
      <w:pPr>
        <w:pStyle w:val="BodyText"/>
        <w:rPr>
          <w:rFonts w:asciiTheme="minorHAnsi" w:hAnsiTheme="minorHAnsi" w:cstheme="minorHAnsi"/>
          <w:color w:val="auto"/>
          <w:sz w:val="24"/>
          <w:szCs w:val="24"/>
          <w:lang w:val="en-GB"/>
        </w:rPr>
      </w:pPr>
      <w:r w:rsidRPr="00E02085">
        <w:rPr>
          <w:rFonts w:asciiTheme="minorHAnsi" w:hAnsiTheme="minorHAnsi" w:cstheme="minorHAnsi"/>
          <w:color w:val="auto"/>
          <w:sz w:val="24"/>
          <w:szCs w:val="24"/>
          <w:lang w:val="en-GB"/>
        </w:rPr>
        <w:t xml:space="preserve">1) Supporting the internal capacities of OEI and of the EU negotiation structure in fulfilling remaining closing benchmarks; </w:t>
      </w:r>
    </w:p>
    <w:p w14:paraId="2B7A7BAE" w14:textId="77777777" w:rsidR="00E02085" w:rsidRPr="00E02085" w:rsidRDefault="00E02085" w:rsidP="00E02085">
      <w:pPr>
        <w:pStyle w:val="BodyText"/>
        <w:rPr>
          <w:rFonts w:asciiTheme="minorHAnsi" w:hAnsiTheme="minorHAnsi" w:cstheme="minorHAnsi"/>
          <w:color w:val="auto"/>
          <w:sz w:val="24"/>
          <w:szCs w:val="24"/>
          <w:lang w:val="en-GB"/>
        </w:rPr>
      </w:pPr>
      <w:r w:rsidRPr="00E02085">
        <w:rPr>
          <w:rFonts w:asciiTheme="minorHAnsi" w:hAnsiTheme="minorHAnsi" w:cstheme="minorHAnsi"/>
          <w:color w:val="auto"/>
          <w:sz w:val="24"/>
          <w:szCs w:val="24"/>
          <w:lang w:val="en-GB"/>
        </w:rPr>
        <w:t xml:space="preserve">2) Strengthening the system of Montenegro for legal alignment with the EU acquis and preparation of the national version of the EU acquis; </w:t>
      </w:r>
    </w:p>
    <w:p w14:paraId="14E787D3" w14:textId="77777777" w:rsidR="00E02085" w:rsidRPr="00E02085" w:rsidRDefault="00E02085" w:rsidP="00E02085">
      <w:pPr>
        <w:pStyle w:val="BodyText"/>
        <w:rPr>
          <w:rFonts w:asciiTheme="minorHAnsi" w:hAnsiTheme="minorHAnsi" w:cstheme="minorHAnsi"/>
          <w:color w:val="auto"/>
          <w:sz w:val="24"/>
          <w:szCs w:val="24"/>
          <w:lang w:val="en-GB"/>
        </w:rPr>
      </w:pPr>
      <w:r w:rsidRPr="00E02085">
        <w:rPr>
          <w:rFonts w:asciiTheme="minorHAnsi" w:hAnsiTheme="minorHAnsi" w:cstheme="minorHAnsi"/>
          <w:color w:val="auto"/>
          <w:sz w:val="24"/>
          <w:szCs w:val="24"/>
          <w:lang w:val="en-GB"/>
        </w:rPr>
        <w:t xml:space="preserve">3) Promotion of EU values and results achieved in the negotiation process; and </w:t>
      </w:r>
    </w:p>
    <w:p w14:paraId="62A4135D" w14:textId="2A24E136" w:rsidR="00E02085" w:rsidRDefault="00E02085" w:rsidP="00E02085">
      <w:pPr>
        <w:pStyle w:val="BodyText"/>
        <w:rPr>
          <w:rFonts w:asciiTheme="minorHAnsi" w:hAnsiTheme="minorHAnsi" w:cstheme="minorHAnsi"/>
          <w:color w:val="auto"/>
          <w:sz w:val="24"/>
          <w:szCs w:val="24"/>
          <w:lang w:val="en-GB"/>
        </w:rPr>
      </w:pPr>
      <w:r w:rsidRPr="00E02085">
        <w:rPr>
          <w:rFonts w:asciiTheme="minorHAnsi" w:hAnsiTheme="minorHAnsi" w:cstheme="minorHAnsi"/>
          <w:color w:val="auto"/>
          <w:sz w:val="24"/>
          <w:szCs w:val="24"/>
          <w:lang w:val="en-GB"/>
        </w:rPr>
        <w:t>4) Enhancing evidence-based policy planning as a prerequisite for major quality of government strategies and better advancement of Montenegro in the EU negotiations</w:t>
      </w:r>
      <w:r w:rsidR="006241ED">
        <w:rPr>
          <w:rFonts w:asciiTheme="minorHAnsi" w:hAnsiTheme="minorHAnsi" w:cstheme="minorHAnsi"/>
          <w:color w:val="auto"/>
          <w:sz w:val="24"/>
          <w:szCs w:val="24"/>
          <w:lang w:val="en-GB"/>
        </w:rPr>
        <w:t>.</w:t>
      </w:r>
    </w:p>
    <w:p w14:paraId="0DA6F730" w14:textId="77777777" w:rsidR="00C81906" w:rsidRDefault="00C81906" w:rsidP="00322B77">
      <w:pPr>
        <w:pStyle w:val="BodyText"/>
        <w:rPr>
          <w:rFonts w:asciiTheme="minorHAnsi" w:hAnsiTheme="minorHAnsi" w:cstheme="minorHAnsi"/>
          <w:color w:val="auto"/>
          <w:sz w:val="24"/>
          <w:szCs w:val="24"/>
          <w:lang w:val="en-GB"/>
        </w:rPr>
      </w:pPr>
    </w:p>
    <w:p w14:paraId="695C86B9" w14:textId="0DE357AD" w:rsidR="00191393" w:rsidRPr="00985477" w:rsidRDefault="00DB4A3C" w:rsidP="00DB4A3C">
      <w:pPr>
        <w:pStyle w:val="BodyText"/>
        <w:rPr>
          <w:rFonts w:asciiTheme="minorHAnsi" w:hAnsiTheme="minorHAnsi" w:cstheme="minorHAnsi"/>
          <w:shd w:val="clear" w:color="auto" w:fill="FFFFFF"/>
          <w:lang w:val="en-GB"/>
        </w:rPr>
      </w:pPr>
      <w:r>
        <w:rPr>
          <w:rFonts w:asciiTheme="minorHAnsi" w:hAnsiTheme="minorHAnsi" w:cstheme="minorHAnsi"/>
          <w:color w:val="auto"/>
          <w:sz w:val="24"/>
          <w:szCs w:val="24"/>
          <w:lang w:val="en-GB"/>
        </w:rPr>
        <w:t xml:space="preserve">The project implementation started on </w:t>
      </w:r>
      <w:r w:rsidR="00C81906">
        <w:rPr>
          <w:rFonts w:asciiTheme="minorHAnsi" w:hAnsiTheme="minorHAnsi" w:cstheme="minorHAnsi"/>
          <w:color w:val="auto"/>
          <w:sz w:val="24"/>
          <w:szCs w:val="24"/>
          <w:lang w:val="en-GB"/>
        </w:rPr>
        <w:t>October 1</w:t>
      </w:r>
      <w:r>
        <w:rPr>
          <w:rFonts w:asciiTheme="minorHAnsi" w:hAnsiTheme="minorHAnsi" w:cstheme="minorHAnsi"/>
          <w:color w:val="auto"/>
          <w:sz w:val="24"/>
          <w:szCs w:val="24"/>
          <w:lang w:val="en-GB"/>
        </w:rPr>
        <w:t>, 201</w:t>
      </w:r>
      <w:r w:rsidR="001D20B6">
        <w:rPr>
          <w:rFonts w:asciiTheme="minorHAnsi" w:hAnsiTheme="minorHAnsi" w:cstheme="minorHAnsi"/>
          <w:color w:val="auto"/>
          <w:sz w:val="24"/>
          <w:szCs w:val="24"/>
          <w:lang w:val="en-GB"/>
        </w:rPr>
        <w:t>7</w:t>
      </w:r>
      <w:r>
        <w:rPr>
          <w:rFonts w:asciiTheme="minorHAnsi" w:hAnsiTheme="minorHAnsi" w:cstheme="minorHAnsi"/>
          <w:color w:val="auto"/>
          <w:sz w:val="24"/>
          <w:szCs w:val="24"/>
          <w:lang w:val="en-GB"/>
        </w:rPr>
        <w:t xml:space="preserve"> and it will end on </w:t>
      </w:r>
      <w:r w:rsidR="001D20B6">
        <w:rPr>
          <w:rFonts w:asciiTheme="minorHAnsi" w:hAnsiTheme="minorHAnsi" w:cstheme="minorHAnsi"/>
          <w:color w:val="auto"/>
          <w:sz w:val="24"/>
          <w:szCs w:val="24"/>
          <w:lang w:val="en-GB"/>
        </w:rPr>
        <w:t>July 1</w:t>
      </w:r>
      <w:r>
        <w:rPr>
          <w:rFonts w:asciiTheme="minorHAnsi" w:hAnsiTheme="minorHAnsi" w:cstheme="minorHAnsi"/>
          <w:color w:val="auto"/>
          <w:sz w:val="24"/>
          <w:szCs w:val="24"/>
          <w:lang w:val="en-GB"/>
        </w:rPr>
        <w:t>, 202</w:t>
      </w:r>
      <w:r w:rsidR="001D20B6">
        <w:rPr>
          <w:rFonts w:asciiTheme="minorHAnsi" w:hAnsiTheme="minorHAnsi" w:cstheme="minorHAnsi"/>
          <w:color w:val="auto"/>
          <w:sz w:val="24"/>
          <w:szCs w:val="24"/>
          <w:lang w:val="en-GB"/>
        </w:rPr>
        <w:t>2</w:t>
      </w:r>
      <w:r>
        <w:rPr>
          <w:rFonts w:asciiTheme="minorHAnsi" w:hAnsiTheme="minorHAnsi" w:cstheme="minorHAnsi"/>
          <w:color w:val="auto"/>
          <w:sz w:val="24"/>
          <w:szCs w:val="24"/>
          <w:lang w:val="en-GB"/>
        </w:rPr>
        <w:t xml:space="preserve">. The total budget of the project is </w:t>
      </w:r>
      <w:r w:rsidR="00147157" w:rsidRPr="00147157">
        <w:rPr>
          <w:rFonts w:asciiTheme="minorHAnsi" w:hAnsiTheme="minorHAnsi" w:cstheme="minorHAnsi"/>
          <w:color w:val="auto"/>
          <w:sz w:val="24"/>
          <w:szCs w:val="24"/>
          <w:lang w:val="en-GB"/>
        </w:rPr>
        <w:t>9,822,090 NOK (954,497 EUR)</w:t>
      </w:r>
      <w:r>
        <w:rPr>
          <w:rFonts w:asciiTheme="minorHAnsi" w:hAnsiTheme="minorHAnsi" w:cstheme="minorHAnsi"/>
          <w:color w:val="auto"/>
          <w:sz w:val="24"/>
          <w:szCs w:val="24"/>
          <w:lang w:val="en-GB"/>
        </w:rPr>
        <w:t xml:space="preserve">. </w:t>
      </w:r>
      <w:r w:rsidR="00B62DF4" w:rsidRPr="00DB4A3C">
        <w:rPr>
          <w:rFonts w:asciiTheme="minorHAnsi" w:hAnsiTheme="minorHAnsi" w:cstheme="minorHAnsi"/>
          <w:color w:val="auto"/>
          <w:sz w:val="24"/>
          <w:szCs w:val="24"/>
          <w:lang w:val="en-GB"/>
        </w:rPr>
        <w:t>An independent</w:t>
      </w:r>
      <w:r w:rsidR="00883551" w:rsidRPr="00DB4A3C">
        <w:rPr>
          <w:rFonts w:asciiTheme="minorHAnsi" w:hAnsiTheme="minorHAnsi" w:cstheme="minorHAnsi"/>
          <w:color w:val="auto"/>
          <w:sz w:val="24"/>
          <w:szCs w:val="24"/>
          <w:lang w:val="en-GB"/>
        </w:rPr>
        <w:t>,</w:t>
      </w:r>
      <w:r w:rsidR="00B62DF4" w:rsidRPr="00DB4A3C">
        <w:rPr>
          <w:rFonts w:asciiTheme="minorHAnsi" w:hAnsiTheme="minorHAnsi" w:cstheme="minorHAnsi"/>
          <w:color w:val="auto"/>
          <w:sz w:val="24"/>
          <w:szCs w:val="24"/>
          <w:lang w:val="en-GB"/>
        </w:rPr>
        <w:t xml:space="preserve"> </w:t>
      </w:r>
      <w:r w:rsidR="00883551" w:rsidRPr="00DB4A3C">
        <w:rPr>
          <w:rFonts w:asciiTheme="minorHAnsi" w:hAnsiTheme="minorHAnsi" w:cstheme="minorHAnsi"/>
          <w:color w:val="auto"/>
          <w:sz w:val="24"/>
          <w:szCs w:val="24"/>
          <w:lang w:val="en-GB"/>
        </w:rPr>
        <w:t xml:space="preserve">external </w:t>
      </w:r>
      <w:r w:rsidR="00B62DF4" w:rsidRPr="00DB4A3C">
        <w:rPr>
          <w:rFonts w:asciiTheme="minorHAnsi" w:hAnsiTheme="minorHAnsi" w:cstheme="minorHAnsi"/>
          <w:color w:val="auto"/>
          <w:sz w:val="24"/>
          <w:szCs w:val="24"/>
          <w:lang w:val="en-GB"/>
        </w:rPr>
        <w:t xml:space="preserve">evaluation </w:t>
      </w:r>
      <w:r w:rsidR="00883551" w:rsidRPr="00DB4A3C">
        <w:rPr>
          <w:rFonts w:asciiTheme="minorHAnsi" w:hAnsiTheme="minorHAnsi" w:cstheme="minorHAnsi"/>
          <w:color w:val="auto"/>
          <w:sz w:val="24"/>
          <w:szCs w:val="24"/>
          <w:lang w:val="en-GB"/>
        </w:rPr>
        <w:t>is planned to</w:t>
      </w:r>
      <w:r w:rsidR="00B22D97" w:rsidRPr="00DB4A3C">
        <w:rPr>
          <w:rFonts w:asciiTheme="minorHAnsi" w:hAnsiTheme="minorHAnsi" w:cstheme="minorHAnsi"/>
          <w:color w:val="auto"/>
          <w:sz w:val="24"/>
          <w:szCs w:val="24"/>
          <w:lang w:val="en-GB"/>
        </w:rPr>
        <w:t xml:space="preserve"> take place in the </w:t>
      </w:r>
      <w:r w:rsidR="0066627F" w:rsidRPr="00DB4A3C">
        <w:rPr>
          <w:rFonts w:asciiTheme="minorHAnsi" w:hAnsiTheme="minorHAnsi" w:cstheme="minorHAnsi"/>
          <w:color w:val="auto"/>
          <w:sz w:val="24"/>
          <w:szCs w:val="24"/>
          <w:lang w:val="en-GB"/>
        </w:rPr>
        <w:t>final</w:t>
      </w:r>
      <w:r w:rsidR="00B22D97" w:rsidRPr="00DB4A3C">
        <w:rPr>
          <w:rFonts w:asciiTheme="minorHAnsi" w:hAnsiTheme="minorHAnsi" w:cstheme="minorHAnsi"/>
          <w:color w:val="auto"/>
          <w:sz w:val="24"/>
          <w:szCs w:val="24"/>
          <w:lang w:val="en-GB"/>
        </w:rPr>
        <w:t xml:space="preserve"> </w:t>
      </w:r>
      <w:r w:rsidR="0066627F" w:rsidRPr="00DB4A3C">
        <w:rPr>
          <w:rFonts w:asciiTheme="minorHAnsi" w:hAnsiTheme="minorHAnsi" w:cstheme="minorHAnsi"/>
          <w:color w:val="auto"/>
          <w:sz w:val="24"/>
          <w:szCs w:val="24"/>
          <w:lang w:val="en-GB"/>
        </w:rPr>
        <w:t>p</w:t>
      </w:r>
      <w:r w:rsidR="00B22D97" w:rsidRPr="00DB4A3C">
        <w:rPr>
          <w:rFonts w:asciiTheme="minorHAnsi" w:hAnsiTheme="minorHAnsi" w:cstheme="minorHAnsi"/>
          <w:color w:val="auto"/>
          <w:sz w:val="24"/>
          <w:szCs w:val="24"/>
          <w:lang w:val="en-GB"/>
        </w:rPr>
        <w:t>hase</w:t>
      </w:r>
      <w:r w:rsidR="0066627F" w:rsidRPr="00DB4A3C">
        <w:rPr>
          <w:rFonts w:asciiTheme="minorHAnsi" w:hAnsiTheme="minorHAnsi" w:cstheme="minorHAnsi"/>
          <w:color w:val="auto"/>
          <w:sz w:val="24"/>
          <w:szCs w:val="24"/>
          <w:lang w:val="en-GB"/>
        </w:rPr>
        <w:t xml:space="preserve"> of the project</w:t>
      </w:r>
      <w:r w:rsidR="00B22D97" w:rsidRPr="00DB4A3C">
        <w:rPr>
          <w:rFonts w:asciiTheme="minorHAnsi" w:hAnsiTheme="minorHAnsi" w:cstheme="minorHAnsi"/>
          <w:color w:val="auto"/>
          <w:sz w:val="24"/>
          <w:szCs w:val="24"/>
          <w:lang w:val="en-GB"/>
        </w:rPr>
        <w:t>. Th</w:t>
      </w:r>
      <w:r w:rsidR="00883551" w:rsidRPr="00DB4A3C">
        <w:rPr>
          <w:rFonts w:asciiTheme="minorHAnsi" w:hAnsiTheme="minorHAnsi" w:cstheme="minorHAnsi"/>
          <w:color w:val="auto"/>
          <w:sz w:val="24"/>
          <w:szCs w:val="24"/>
          <w:lang w:val="en-GB"/>
        </w:rPr>
        <w:t>e</w:t>
      </w:r>
      <w:r w:rsidR="00B22D97" w:rsidRPr="00DB4A3C">
        <w:rPr>
          <w:rFonts w:asciiTheme="minorHAnsi" w:hAnsiTheme="minorHAnsi" w:cstheme="minorHAnsi"/>
          <w:color w:val="auto"/>
          <w:sz w:val="24"/>
          <w:szCs w:val="24"/>
          <w:lang w:val="en-GB"/>
        </w:rPr>
        <w:t xml:space="preserve"> evaluation will be based on the original Project document</w:t>
      </w:r>
      <w:r w:rsidR="00985477" w:rsidRPr="00DB4A3C">
        <w:rPr>
          <w:rFonts w:asciiTheme="minorHAnsi" w:hAnsiTheme="minorHAnsi" w:cstheme="minorHAnsi"/>
          <w:color w:val="auto"/>
          <w:sz w:val="24"/>
          <w:szCs w:val="24"/>
          <w:lang w:val="en-GB"/>
        </w:rPr>
        <w:t xml:space="preserve"> and its amendments</w:t>
      </w:r>
      <w:r w:rsidR="0066627F" w:rsidRPr="00DB4A3C">
        <w:rPr>
          <w:rFonts w:asciiTheme="minorHAnsi" w:hAnsiTheme="minorHAnsi" w:cstheme="minorHAnsi"/>
          <w:color w:val="auto"/>
          <w:sz w:val="24"/>
          <w:szCs w:val="24"/>
          <w:lang w:val="en-GB"/>
        </w:rPr>
        <w:t xml:space="preserve">. </w:t>
      </w:r>
      <w:r w:rsidR="00B22D97" w:rsidRPr="00DB4A3C">
        <w:rPr>
          <w:rFonts w:asciiTheme="minorHAnsi" w:hAnsiTheme="minorHAnsi" w:cstheme="minorHAnsi"/>
          <w:color w:val="auto"/>
          <w:sz w:val="24"/>
          <w:szCs w:val="24"/>
          <w:lang w:val="en-GB"/>
        </w:rPr>
        <w:t xml:space="preserve">It will </w:t>
      </w:r>
      <w:r w:rsidR="00985477" w:rsidRPr="00DB4A3C">
        <w:rPr>
          <w:rFonts w:asciiTheme="minorHAnsi" w:hAnsiTheme="minorHAnsi" w:cstheme="minorHAnsi"/>
          <w:color w:val="auto"/>
          <w:sz w:val="24"/>
          <w:szCs w:val="24"/>
          <w:lang w:val="en-GB"/>
        </w:rPr>
        <w:t>analyse</w:t>
      </w:r>
      <w:r w:rsidR="00B22D97" w:rsidRPr="00DB4A3C">
        <w:rPr>
          <w:rFonts w:asciiTheme="minorHAnsi" w:hAnsiTheme="minorHAnsi" w:cstheme="minorHAnsi"/>
          <w:color w:val="auto"/>
          <w:sz w:val="24"/>
          <w:szCs w:val="24"/>
          <w:lang w:val="en-GB"/>
        </w:rPr>
        <w:t xml:space="preserve"> the progress of the project towards its results and purpose,</w:t>
      </w:r>
      <w:r w:rsidR="00883551" w:rsidRPr="00DB4A3C">
        <w:rPr>
          <w:rFonts w:asciiTheme="minorHAnsi" w:hAnsiTheme="minorHAnsi" w:cstheme="minorHAnsi"/>
          <w:color w:val="auto"/>
          <w:sz w:val="24"/>
          <w:szCs w:val="24"/>
          <w:lang w:val="en-GB"/>
        </w:rPr>
        <w:t xml:space="preserve"> </w:t>
      </w:r>
      <w:r w:rsidR="00B22D97" w:rsidRPr="00DB4A3C">
        <w:rPr>
          <w:rFonts w:asciiTheme="minorHAnsi" w:hAnsiTheme="minorHAnsi" w:cstheme="minorHAnsi"/>
          <w:color w:val="auto"/>
          <w:sz w:val="24"/>
          <w:szCs w:val="24"/>
          <w:lang w:val="en-GB"/>
        </w:rPr>
        <w:t>and identify areas for further development assistance</w:t>
      </w:r>
      <w:r w:rsidR="00191393" w:rsidRPr="00DB4A3C">
        <w:rPr>
          <w:rFonts w:asciiTheme="minorHAnsi" w:hAnsiTheme="minorHAnsi" w:cstheme="minorHAnsi"/>
          <w:color w:val="auto"/>
          <w:sz w:val="24"/>
          <w:szCs w:val="24"/>
          <w:lang w:val="en-GB"/>
        </w:rPr>
        <w:t xml:space="preserve">. The objective of the evaluation is to draw </w:t>
      </w:r>
      <w:r w:rsidR="00883551" w:rsidRPr="00DB4A3C">
        <w:rPr>
          <w:rFonts w:asciiTheme="minorHAnsi" w:hAnsiTheme="minorHAnsi" w:cstheme="minorHAnsi"/>
          <w:color w:val="auto"/>
          <w:sz w:val="24"/>
          <w:szCs w:val="24"/>
          <w:lang w:val="en-GB"/>
        </w:rPr>
        <w:t xml:space="preserve">the </w:t>
      </w:r>
      <w:r w:rsidR="00191393" w:rsidRPr="00DB4A3C">
        <w:rPr>
          <w:rFonts w:asciiTheme="minorHAnsi" w:hAnsiTheme="minorHAnsi" w:cstheme="minorHAnsi"/>
          <w:color w:val="auto"/>
          <w:sz w:val="24"/>
          <w:szCs w:val="24"/>
          <w:lang w:val="en-GB"/>
        </w:rPr>
        <w:t xml:space="preserve">lessons learned, while assessing the overall project performance and impact, as well as </w:t>
      </w:r>
      <w:r w:rsidR="00883551" w:rsidRPr="00DB4A3C">
        <w:rPr>
          <w:rFonts w:asciiTheme="minorHAnsi" w:hAnsiTheme="minorHAnsi" w:cstheme="minorHAnsi"/>
          <w:color w:val="auto"/>
          <w:sz w:val="24"/>
          <w:szCs w:val="24"/>
          <w:lang w:val="en-GB"/>
        </w:rPr>
        <w:t xml:space="preserve">to </w:t>
      </w:r>
      <w:r w:rsidR="00191393" w:rsidRPr="00DB4A3C">
        <w:rPr>
          <w:rFonts w:asciiTheme="minorHAnsi" w:hAnsiTheme="minorHAnsi" w:cstheme="minorHAnsi"/>
          <w:color w:val="auto"/>
          <w:sz w:val="24"/>
          <w:szCs w:val="24"/>
          <w:lang w:val="en-GB"/>
        </w:rPr>
        <w:t>assess the scope for continuation and/or replication</w:t>
      </w:r>
      <w:r w:rsidR="00883551" w:rsidRPr="00DB4A3C">
        <w:rPr>
          <w:rFonts w:asciiTheme="minorHAnsi" w:hAnsiTheme="minorHAnsi" w:cstheme="minorHAnsi"/>
          <w:color w:val="auto"/>
          <w:sz w:val="24"/>
          <w:szCs w:val="24"/>
          <w:lang w:val="en-GB"/>
        </w:rPr>
        <w:t xml:space="preserve"> of the action or specific activities</w:t>
      </w:r>
      <w:r w:rsidR="00191393" w:rsidRPr="00DB4A3C">
        <w:rPr>
          <w:rFonts w:asciiTheme="minorHAnsi" w:hAnsiTheme="minorHAnsi" w:cstheme="minorHAnsi"/>
          <w:color w:val="auto"/>
          <w:sz w:val="24"/>
          <w:szCs w:val="24"/>
          <w:lang w:val="en-GB"/>
        </w:rPr>
        <w:t xml:space="preserve"> in the area of the </w:t>
      </w:r>
      <w:r w:rsidR="00042715">
        <w:rPr>
          <w:rFonts w:asciiTheme="minorHAnsi" w:hAnsiTheme="minorHAnsi" w:cstheme="minorHAnsi"/>
          <w:color w:val="auto"/>
          <w:sz w:val="24"/>
          <w:szCs w:val="24"/>
          <w:lang w:val="en-GB"/>
        </w:rPr>
        <w:t>EU Accession process</w:t>
      </w:r>
      <w:r w:rsidR="00191393" w:rsidRPr="00DB4A3C">
        <w:rPr>
          <w:rFonts w:asciiTheme="minorHAnsi" w:hAnsiTheme="minorHAnsi" w:cstheme="minorHAnsi"/>
          <w:color w:val="auto"/>
          <w:sz w:val="24"/>
          <w:szCs w:val="24"/>
          <w:lang w:val="en-GB"/>
        </w:rPr>
        <w:t xml:space="preserve">. </w:t>
      </w:r>
    </w:p>
    <w:p w14:paraId="76E47469" w14:textId="77777777" w:rsidR="00356886" w:rsidRPr="00985477" w:rsidRDefault="00356886" w:rsidP="00BA5E52">
      <w:pPr>
        <w:autoSpaceDE w:val="0"/>
        <w:autoSpaceDN w:val="0"/>
        <w:adjustRightInd w:val="0"/>
        <w:jc w:val="both"/>
        <w:rPr>
          <w:rFonts w:asciiTheme="minorHAnsi" w:hAnsiTheme="minorHAnsi" w:cstheme="minorHAnsi"/>
          <w:lang w:val="en-GB"/>
        </w:rPr>
      </w:pPr>
    </w:p>
    <w:p w14:paraId="3552DC01" w14:textId="77777777" w:rsidR="009B13FA" w:rsidRPr="00985477" w:rsidRDefault="009B13FA" w:rsidP="007E266F">
      <w:pPr>
        <w:autoSpaceDE w:val="0"/>
        <w:autoSpaceDN w:val="0"/>
        <w:adjustRightInd w:val="0"/>
        <w:jc w:val="both"/>
        <w:rPr>
          <w:rFonts w:asciiTheme="minorHAnsi" w:hAnsiTheme="minorHAnsi" w:cstheme="minorHAnsi"/>
          <w:lang w:val="en-GB"/>
        </w:rPr>
      </w:pPr>
    </w:p>
    <w:p w14:paraId="46CECF94" w14:textId="77777777" w:rsidR="00037B02" w:rsidRPr="00985477" w:rsidRDefault="004606FF" w:rsidP="007E266F">
      <w:pPr>
        <w:shd w:val="clear" w:color="auto" w:fill="EEECE1"/>
        <w:tabs>
          <w:tab w:val="left" w:pos="0"/>
        </w:tabs>
        <w:suppressAutoHyphens/>
        <w:jc w:val="both"/>
        <w:rPr>
          <w:rFonts w:asciiTheme="minorHAnsi" w:hAnsiTheme="minorHAnsi" w:cstheme="minorHAnsi"/>
          <w:lang w:val="en-GB"/>
        </w:rPr>
      </w:pPr>
      <w:r w:rsidRPr="00985477">
        <w:rPr>
          <w:rFonts w:asciiTheme="minorHAnsi" w:hAnsiTheme="minorHAnsi" w:cstheme="minorHAnsi"/>
          <w:b/>
          <w:bCs/>
          <w:lang w:val="en-GB"/>
        </w:rPr>
        <w:t>II.</w:t>
      </w:r>
      <w:r w:rsidRPr="00985477">
        <w:rPr>
          <w:rFonts w:asciiTheme="minorHAnsi" w:hAnsiTheme="minorHAnsi" w:cstheme="minorHAnsi"/>
          <w:b/>
          <w:bCs/>
          <w:lang w:val="en-GB"/>
        </w:rPr>
        <w:tab/>
      </w:r>
      <w:r w:rsidR="00037B02" w:rsidRPr="00985477">
        <w:rPr>
          <w:rFonts w:asciiTheme="minorHAnsi" w:hAnsiTheme="minorHAnsi" w:cstheme="minorHAnsi"/>
          <w:b/>
          <w:bCs/>
          <w:lang w:val="en-GB"/>
        </w:rPr>
        <w:t>Duties and Responsibilities</w:t>
      </w:r>
      <w:r w:rsidR="007E266F" w:rsidRPr="00985477">
        <w:rPr>
          <w:rFonts w:asciiTheme="minorHAnsi" w:hAnsiTheme="minorHAnsi" w:cstheme="minorHAnsi"/>
          <w:b/>
          <w:bCs/>
          <w:lang w:val="en-GB"/>
        </w:rPr>
        <w:t>:</w:t>
      </w:r>
    </w:p>
    <w:p w14:paraId="06FE49F8" w14:textId="77777777" w:rsidR="007E628B" w:rsidRPr="00985477" w:rsidRDefault="007E628B" w:rsidP="007E266F">
      <w:pPr>
        <w:pStyle w:val="BodyText23"/>
        <w:widowControl/>
        <w:tabs>
          <w:tab w:val="clear" w:pos="547"/>
        </w:tabs>
        <w:ind w:right="-108"/>
        <w:jc w:val="both"/>
        <w:rPr>
          <w:rFonts w:asciiTheme="minorHAnsi" w:hAnsiTheme="minorHAnsi" w:cstheme="minorHAnsi"/>
          <w:bCs/>
          <w:i/>
          <w:snapToGrid/>
          <w:color w:val="000000"/>
          <w:sz w:val="24"/>
          <w:szCs w:val="24"/>
          <w:u w:val="single"/>
          <w:lang w:val="en-GB"/>
        </w:rPr>
      </w:pPr>
    </w:p>
    <w:p w14:paraId="64686377" w14:textId="77777777" w:rsidR="00431D14" w:rsidRPr="00985477" w:rsidRDefault="007D3460"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Objectives of the assignment:</w:t>
      </w:r>
      <w:r w:rsidR="00431D14" w:rsidRPr="00985477">
        <w:rPr>
          <w:rFonts w:asciiTheme="minorHAnsi" w:hAnsiTheme="minorHAnsi" w:cstheme="minorHAnsi"/>
          <w:bCs/>
          <w:snapToGrid/>
          <w:color w:val="000000"/>
          <w:sz w:val="24"/>
          <w:szCs w:val="24"/>
          <w:lang w:val="en-GB"/>
        </w:rPr>
        <w:t xml:space="preserve">  </w:t>
      </w:r>
    </w:p>
    <w:p w14:paraId="13BCCB29" w14:textId="77777777" w:rsidR="00A426E6" w:rsidRPr="00985477" w:rsidRDefault="00A426E6"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p>
    <w:p w14:paraId="4CCAB232" w14:textId="75BDB8B0" w:rsidR="00B62DF4" w:rsidRPr="00322B77" w:rsidRDefault="00E03853" w:rsidP="00592246">
      <w:pPr>
        <w:pStyle w:val="BodyText23"/>
        <w:ind w:right="-108"/>
        <w:jc w:val="both"/>
        <w:rPr>
          <w:rFonts w:asciiTheme="minorHAnsi" w:hAnsiTheme="minorHAnsi" w:cstheme="minorHAnsi"/>
          <w:bCs/>
          <w:snapToGrid/>
          <w:color w:val="000000"/>
          <w:sz w:val="24"/>
          <w:szCs w:val="24"/>
          <w:lang w:val="en-GB"/>
        </w:rPr>
      </w:pPr>
      <w:r>
        <w:rPr>
          <w:rFonts w:asciiTheme="minorHAnsi" w:hAnsiTheme="minorHAnsi" w:cstheme="minorHAnsi"/>
          <w:bCs/>
          <w:snapToGrid/>
          <w:color w:val="000000"/>
          <w:sz w:val="24"/>
          <w:szCs w:val="24"/>
          <w:lang w:val="en-GB"/>
        </w:rPr>
        <w:t xml:space="preserve">The objective of this assignment is to conduct the </w:t>
      </w:r>
      <w:r w:rsidR="00B62DF4" w:rsidRPr="00985477">
        <w:rPr>
          <w:rFonts w:asciiTheme="minorHAnsi" w:hAnsiTheme="minorHAnsi" w:cstheme="minorHAnsi"/>
          <w:bCs/>
          <w:snapToGrid/>
          <w:color w:val="000000"/>
          <w:sz w:val="24"/>
          <w:szCs w:val="24"/>
          <w:lang w:val="en-GB"/>
        </w:rPr>
        <w:t xml:space="preserve">evaluation of the project </w:t>
      </w:r>
      <w:r w:rsidR="004E02C9" w:rsidRPr="004E02C9">
        <w:rPr>
          <w:rFonts w:asciiTheme="minorHAnsi" w:hAnsiTheme="minorHAnsi" w:cstheme="minorHAnsi"/>
          <w:sz w:val="24"/>
          <w:szCs w:val="24"/>
          <w:lang w:val="en-GB"/>
        </w:rPr>
        <w:t>“Strengthening capacities for the acceleration of EU accession of Montenegro”</w:t>
      </w:r>
      <w:r w:rsidR="00592246">
        <w:rPr>
          <w:rFonts w:asciiTheme="minorHAnsi" w:hAnsiTheme="minorHAnsi" w:cstheme="minorHAnsi"/>
          <w:sz w:val="24"/>
          <w:szCs w:val="24"/>
          <w:lang w:val="en-GB"/>
        </w:rPr>
        <w:t xml:space="preserve"> in line with the </w:t>
      </w:r>
      <w:hyperlink r:id="rId8" w:history="1">
        <w:r w:rsidR="00592246" w:rsidRPr="00322B77">
          <w:rPr>
            <w:rStyle w:val="Hyperlink"/>
            <w:rFonts w:asciiTheme="minorHAnsi" w:hAnsiTheme="minorHAnsi" w:cstheme="minorHAnsi"/>
            <w:sz w:val="24"/>
            <w:szCs w:val="24"/>
            <w:lang w:val="en-GB"/>
          </w:rPr>
          <w:t>UNDP Evaluation Guidelines</w:t>
        </w:r>
      </w:hyperlink>
      <w:r w:rsidR="00F774BA">
        <w:rPr>
          <w:rStyle w:val="Hyperlink"/>
          <w:rFonts w:asciiTheme="minorHAnsi" w:hAnsiTheme="minorHAnsi" w:cstheme="minorHAnsi"/>
          <w:sz w:val="24"/>
          <w:szCs w:val="24"/>
          <w:lang w:val="en-GB"/>
        </w:rPr>
        <w:t>,</w:t>
      </w:r>
      <w:r w:rsidR="008942A7" w:rsidRPr="008F5A4E">
        <w:rPr>
          <w:rFonts w:asciiTheme="minorHAnsi" w:hAnsiTheme="minorHAnsi" w:cstheme="minorHAnsi"/>
          <w:sz w:val="24"/>
          <w:szCs w:val="24"/>
          <w:lang w:val="en-GB"/>
        </w:rPr>
        <w:t xml:space="preserve"> </w:t>
      </w:r>
      <w:hyperlink r:id="rId9" w:history="1">
        <w:r w:rsidR="008942A7" w:rsidRPr="001274BD">
          <w:rPr>
            <w:rStyle w:val="Hyperlink"/>
            <w:rFonts w:asciiTheme="minorHAnsi" w:hAnsiTheme="minorHAnsi" w:cstheme="minorHAnsi"/>
            <w:sz w:val="24"/>
            <w:szCs w:val="24"/>
            <w:lang w:val="en-GB"/>
          </w:rPr>
          <w:t>Integrating Human Rights and Gender Equality in Evaluations</w:t>
        </w:r>
      </w:hyperlink>
      <w:r w:rsidR="008942A7" w:rsidRPr="008F5A4E">
        <w:rPr>
          <w:rFonts w:asciiTheme="minorHAnsi" w:hAnsiTheme="minorHAnsi" w:cstheme="minorHAnsi"/>
          <w:sz w:val="24"/>
          <w:szCs w:val="24"/>
          <w:lang w:val="en-GB"/>
        </w:rPr>
        <w:t xml:space="preserve"> </w:t>
      </w:r>
      <w:r w:rsidR="008F5A4E" w:rsidRPr="008F5A4E">
        <w:rPr>
          <w:rFonts w:asciiTheme="minorHAnsi" w:hAnsiTheme="minorHAnsi" w:cstheme="minorHAnsi"/>
          <w:sz w:val="24"/>
          <w:szCs w:val="24"/>
          <w:lang w:val="en-GB"/>
        </w:rPr>
        <w:t xml:space="preserve">and </w:t>
      </w:r>
      <w:hyperlink r:id="rId10" w:history="1">
        <w:r w:rsidR="008F5A4E" w:rsidRPr="00C0215A">
          <w:rPr>
            <w:rStyle w:val="Hyperlink"/>
            <w:rFonts w:asciiTheme="minorHAnsi" w:hAnsiTheme="minorHAnsi" w:cstheme="minorHAnsi"/>
            <w:sz w:val="24"/>
            <w:szCs w:val="24"/>
            <w:lang w:val="en-GB"/>
          </w:rPr>
          <w:t>UNEG Ethical Guidelines for Evaluation</w:t>
        </w:r>
      </w:hyperlink>
      <w:r w:rsidR="008F5A4E">
        <w:rPr>
          <w:rFonts w:asciiTheme="minorHAnsi" w:hAnsiTheme="minorHAnsi" w:cstheme="minorHAnsi"/>
          <w:sz w:val="24"/>
          <w:szCs w:val="24"/>
          <w:lang w:val="en-GB"/>
        </w:rPr>
        <w:t>.</w:t>
      </w:r>
      <w:r w:rsidR="008D007A">
        <w:rPr>
          <w:rFonts w:asciiTheme="minorHAnsi" w:hAnsiTheme="minorHAnsi" w:cstheme="minorHAnsi"/>
          <w:sz w:val="24"/>
          <w:szCs w:val="24"/>
          <w:lang w:val="en-GB"/>
        </w:rPr>
        <w:t xml:space="preserve"> </w:t>
      </w:r>
      <w:r w:rsidR="00592246">
        <w:rPr>
          <w:rFonts w:asciiTheme="minorHAnsi" w:hAnsiTheme="minorHAnsi" w:cstheme="minorHAnsi"/>
          <w:sz w:val="24"/>
          <w:szCs w:val="24"/>
          <w:lang w:val="en-GB"/>
        </w:rPr>
        <w:t xml:space="preserve">The </w:t>
      </w:r>
      <w:r w:rsidR="00592246" w:rsidRPr="00322B77">
        <w:rPr>
          <w:rFonts w:asciiTheme="minorHAnsi" w:hAnsiTheme="minorHAnsi" w:cstheme="minorHAnsi"/>
          <w:sz w:val="24"/>
          <w:szCs w:val="24"/>
          <w:lang w:val="en-GB"/>
        </w:rPr>
        <w:t>evaluation</w:t>
      </w:r>
      <w:r w:rsidR="00191393" w:rsidRPr="00322B77">
        <w:rPr>
          <w:rFonts w:asciiTheme="minorHAnsi" w:hAnsiTheme="minorHAnsi" w:cstheme="minorHAnsi"/>
          <w:sz w:val="24"/>
          <w:szCs w:val="24"/>
          <w:lang w:val="en-GB"/>
        </w:rPr>
        <w:t xml:space="preserve"> </w:t>
      </w:r>
      <w:r w:rsidR="00B62DF4" w:rsidRPr="00322B77">
        <w:rPr>
          <w:rFonts w:asciiTheme="minorHAnsi" w:hAnsiTheme="minorHAnsi" w:cstheme="minorHAnsi"/>
          <w:bCs/>
          <w:snapToGrid/>
          <w:color w:val="000000"/>
          <w:sz w:val="24"/>
          <w:szCs w:val="24"/>
          <w:lang w:val="en-GB"/>
        </w:rPr>
        <w:t>will specifically aim at the following:</w:t>
      </w:r>
    </w:p>
    <w:p w14:paraId="1722FAE3" w14:textId="77777777" w:rsidR="00B62DF4" w:rsidRPr="00322B77" w:rsidRDefault="00B62DF4" w:rsidP="00B62DF4">
      <w:pPr>
        <w:pStyle w:val="BodyText23"/>
        <w:ind w:right="-108"/>
        <w:jc w:val="both"/>
        <w:rPr>
          <w:rFonts w:asciiTheme="minorHAnsi" w:hAnsiTheme="minorHAnsi" w:cstheme="minorHAnsi"/>
          <w:bCs/>
          <w:snapToGrid/>
          <w:color w:val="000000"/>
          <w:sz w:val="24"/>
          <w:szCs w:val="24"/>
          <w:lang w:val="en-GB"/>
        </w:rPr>
      </w:pPr>
    </w:p>
    <w:p w14:paraId="33FF9E52" w14:textId="20EAB178" w:rsidR="002F2D33" w:rsidRPr="00322B77" w:rsidRDefault="00191393" w:rsidP="00027317">
      <w:pPr>
        <w:pStyle w:val="BodyText23"/>
        <w:numPr>
          <w:ilvl w:val="0"/>
          <w:numId w:val="25"/>
        </w:numPr>
        <w:ind w:left="567" w:right="-108"/>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t>A</w:t>
      </w:r>
      <w:r w:rsidR="00516E50" w:rsidRPr="00322B77">
        <w:rPr>
          <w:rFonts w:asciiTheme="minorHAnsi" w:hAnsiTheme="minorHAnsi" w:cstheme="minorHAnsi"/>
          <w:bCs/>
          <w:snapToGrid/>
          <w:color w:val="000000"/>
          <w:sz w:val="24"/>
          <w:szCs w:val="24"/>
          <w:lang w:val="en-GB"/>
        </w:rPr>
        <w:t xml:space="preserve">ssess </w:t>
      </w:r>
      <w:r w:rsidR="00A84D0D" w:rsidRPr="00322B77">
        <w:rPr>
          <w:rFonts w:asciiTheme="minorHAnsi" w:hAnsiTheme="minorHAnsi" w:cstheme="minorHAnsi"/>
          <w:bCs/>
          <w:snapToGrid/>
          <w:color w:val="000000"/>
          <w:sz w:val="24"/>
          <w:szCs w:val="24"/>
          <w:lang w:val="en-GB"/>
        </w:rPr>
        <w:t>project</w:t>
      </w:r>
      <w:r w:rsidR="00B62DF4" w:rsidRPr="00322B77">
        <w:rPr>
          <w:rFonts w:asciiTheme="minorHAnsi" w:hAnsiTheme="minorHAnsi" w:cstheme="minorHAnsi"/>
          <w:bCs/>
          <w:snapToGrid/>
          <w:color w:val="000000"/>
          <w:sz w:val="24"/>
          <w:szCs w:val="24"/>
          <w:lang w:val="en-GB"/>
        </w:rPr>
        <w:t xml:space="preserve"> </w:t>
      </w:r>
      <w:r w:rsidR="00A84D0D" w:rsidRPr="00322B77">
        <w:rPr>
          <w:rFonts w:asciiTheme="minorHAnsi" w:hAnsiTheme="minorHAnsi" w:cstheme="minorHAnsi"/>
          <w:bCs/>
          <w:snapToGrid/>
          <w:color w:val="000000"/>
          <w:sz w:val="24"/>
          <w:szCs w:val="24"/>
          <w:lang w:val="en-GB"/>
        </w:rPr>
        <w:t>results</w:t>
      </w:r>
      <w:r w:rsidR="00516E50" w:rsidRPr="00322B77">
        <w:rPr>
          <w:rFonts w:asciiTheme="minorHAnsi" w:hAnsiTheme="minorHAnsi" w:cstheme="minorHAnsi"/>
          <w:bCs/>
          <w:snapToGrid/>
          <w:color w:val="000000"/>
          <w:sz w:val="24"/>
          <w:szCs w:val="24"/>
          <w:lang w:val="en-GB"/>
        </w:rPr>
        <w:t xml:space="preserve"> achieved against planned objectives</w:t>
      </w:r>
      <w:r w:rsidR="00B0457D" w:rsidRPr="00322B77">
        <w:rPr>
          <w:rFonts w:asciiTheme="minorHAnsi" w:hAnsiTheme="minorHAnsi" w:cstheme="minorHAnsi"/>
          <w:bCs/>
          <w:snapToGrid/>
          <w:color w:val="000000"/>
          <w:sz w:val="24"/>
          <w:szCs w:val="24"/>
          <w:lang w:val="en-GB"/>
        </w:rPr>
        <w:t>, targets and indicators</w:t>
      </w:r>
      <w:r w:rsidR="00883551" w:rsidRPr="00322B77">
        <w:rPr>
          <w:rFonts w:asciiTheme="minorHAnsi" w:hAnsiTheme="minorHAnsi" w:cstheme="minorHAnsi"/>
          <w:bCs/>
          <w:snapToGrid/>
          <w:color w:val="000000"/>
          <w:sz w:val="24"/>
          <w:szCs w:val="24"/>
          <w:lang w:val="en-GB"/>
        </w:rPr>
        <w:t xml:space="preserve">, </w:t>
      </w:r>
      <w:r w:rsidR="002F2D33" w:rsidRPr="00322B77">
        <w:rPr>
          <w:rFonts w:asciiTheme="minorHAnsi" w:hAnsiTheme="minorHAnsi" w:cstheme="minorHAnsi"/>
          <w:bCs/>
          <w:snapToGrid/>
          <w:color w:val="000000"/>
          <w:sz w:val="24"/>
          <w:szCs w:val="24"/>
          <w:lang w:val="en-GB"/>
        </w:rPr>
        <w:t xml:space="preserve">including the aspects of </w:t>
      </w:r>
      <w:r w:rsidR="00516E50" w:rsidRPr="00322B77">
        <w:rPr>
          <w:rFonts w:asciiTheme="minorHAnsi" w:hAnsiTheme="minorHAnsi" w:cstheme="minorHAnsi"/>
          <w:bCs/>
          <w:snapToGrid/>
          <w:color w:val="000000"/>
          <w:sz w:val="24"/>
          <w:szCs w:val="24"/>
          <w:lang w:val="en-GB"/>
        </w:rPr>
        <w:t>effectiveness</w:t>
      </w:r>
      <w:r w:rsidR="002F2D33" w:rsidRPr="00322B77">
        <w:rPr>
          <w:rFonts w:asciiTheme="minorHAnsi" w:hAnsiTheme="minorHAnsi" w:cstheme="minorHAnsi"/>
          <w:bCs/>
          <w:snapToGrid/>
          <w:color w:val="000000"/>
          <w:sz w:val="24"/>
          <w:szCs w:val="24"/>
          <w:lang w:val="en-GB"/>
        </w:rPr>
        <w:t xml:space="preserve"> and efficiency </w:t>
      </w:r>
      <w:r w:rsidR="00B0457D" w:rsidRPr="00322B77">
        <w:rPr>
          <w:rFonts w:asciiTheme="minorHAnsi" w:hAnsiTheme="minorHAnsi" w:cstheme="minorHAnsi"/>
          <w:bCs/>
          <w:snapToGrid/>
          <w:color w:val="000000"/>
          <w:sz w:val="24"/>
          <w:szCs w:val="24"/>
          <w:lang w:val="en-GB"/>
        </w:rPr>
        <w:t xml:space="preserve">of the intervention </w:t>
      </w:r>
      <w:r w:rsidR="002F2D33" w:rsidRPr="00322B77">
        <w:rPr>
          <w:rFonts w:asciiTheme="minorHAnsi" w:hAnsiTheme="minorHAnsi" w:cstheme="minorHAnsi"/>
          <w:bCs/>
          <w:snapToGrid/>
          <w:color w:val="000000"/>
          <w:sz w:val="24"/>
          <w:szCs w:val="24"/>
          <w:lang w:val="en-GB"/>
        </w:rPr>
        <w:t xml:space="preserve">and </w:t>
      </w:r>
      <w:r w:rsidR="00516E50" w:rsidRPr="00322B77">
        <w:rPr>
          <w:rFonts w:asciiTheme="minorHAnsi" w:hAnsiTheme="minorHAnsi" w:cstheme="minorHAnsi"/>
          <w:bCs/>
          <w:snapToGrid/>
          <w:color w:val="000000"/>
          <w:sz w:val="24"/>
          <w:szCs w:val="24"/>
          <w:lang w:val="en-GB"/>
        </w:rPr>
        <w:t xml:space="preserve">sustainability </w:t>
      </w:r>
      <w:r w:rsidR="002F2D33" w:rsidRPr="00322B77">
        <w:rPr>
          <w:rFonts w:asciiTheme="minorHAnsi" w:hAnsiTheme="minorHAnsi" w:cstheme="minorHAnsi"/>
          <w:bCs/>
          <w:snapToGrid/>
          <w:color w:val="000000"/>
          <w:sz w:val="24"/>
          <w:szCs w:val="24"/>
          <w:lang w:val="en-GB"/>
        </w:rPr>
        <w:t>of project benefits beyond the lifetime of the project</w:t>
      </w:r>
      <w:r w:rsidRPr="00322B77">
        <w:rPr>
          <w:rFonts w:asciiTheme="minorHAnsi" w:hAnsiTheme="minorHAnsi" w:cstheme="minorHAnsi"/>
          <w:bCs/>
          <w:snapToGrid/>
          <w:color w:val="000000"/>
          <w:sz w:val="24"/>
          <w:szCs w:val="24"/>
          <w:lang w:val="en-GB"/>
        </w:rPr>
        <w:t>, based on the analysis of the documents produced by the project (reports, analysis, papers, etc.) and interviews with major stakeholders including project partners;</w:t>
      </w:r>
    </w:p>
    <w:p w14:paraId="66A70642" w14:textId="77777777" w:rsidR="00322B77" w:rsidRPr="00322B77" w:rsidRDefault="00322B77" w:rsidP="00322B77">
      <w:pPr>
        <w:pStyle w:val="BodyText23"/>
        <w:ind w:left="567" w:right="-108"/>
        <w:jc w:val="both"/>
        <w:rPr>
          <w:rFonts w:asciiTheme="minorHAnsi" w:hAnsiTheme="minorHAnsi" w:cstheme="minorHAnsi"/>
          <w:bCs/>
          <w:snapToGrid/>
          <w:color w:val="000000"/>
          <w:sz w:val="24"/>
          <w:szCs w:val="24"/>
          <w:lang w:val="en-GB"/>
        </w:rPr>
      </w:pPr>
    </w:p>
    <w:p w14:paraId="7069910B" w14:textId="5D6C00F6" w:rsidR="00EE3DFF" w:rsidRPr="00322B77" w:rsidRDefault="002F2D33" w:rsidP="00027317">
      <w:pPr>
        <w:pStyle w:val="BodyText23"/>
        <w:numPr>
          <w:ilvl w:val="0"/>
          <w:numId w:val="25"/>
        </w:numPr>
        <w:ind w:left="567" w:right="-108"/>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lastRenderedPageBreak/>
        <w:t xml:space="preserve">Provide reflections on the state of play now and capacities of the main actors as compared to the beginning of the project implementation and </w:t>
      </w:r>
      <w:r w:rsidR="00883551" w:rsidRPr="00322B77">
        <w:rPr>
          <w:rFonts w:asciiTheme="minorHAnsi" w:hAnsiTheme="minorHAnsi" w:cstheme="minorHAnsi"/>
          <w:bCs/>
          <w:snapToGrid/>
          <w:color w:val="000000"/>
          <w:sz w:val="24"/>
          <w:szCs w:val="24"/>
          <w:lang w:val="en-GB"/>
        </w:rPr>
        <w:t>in relation to that, provide</w:t>
      </w:r>
      <w:r w:rsidRPr="00322B77">
        <w:rPr>
          <w:rFonts w:asciiTheme="minorHAnsi" w:hAnsiTheme="minorHAnsi" w:cstheme="minorHAnsi"/>
          <w:bCs/>
          <w:snapToGrid/>
          <w:color w:val="000000"/>
          <w:sz w:val="24"/>
          <w:szCs w:val="24"/>
          <w:lang w:val="en-GB"/>
        </w:rPr>
        <w:t xml:space="preserve"> recommendation</w:t>
      </w:r>
      <w:r w:rsidR="00883551" w:rsidRPr="00322B77">
        <w:rPr>
          <w:rFonts w:asciiTheme="minorHAnsi" w:hAnsiTheme="minorHAnsi" w:cstheme="minorHAnsi"/>
          <w:bCs/>
          <w:snapToGrid/>
          <w:color w:val="000000"/>
          <w:sz w:val="24"/>
          <w:szCs w:val="24"/>
          <w:lang w:val="en-GB"/>
        </w:rPr>
        <w:t xml:space="preserve">s and </w:t>
      </w:r>
      <w:r w:rsidRPr="00322B77">
        <w:rPr>
          <w:rFonts w:asciiTheme="minorHAnsi" w:hAnsiTheme="minorHAnsi" w:cstheme="minorHAnsi"/>
          <w:bCs/>
          <w:snapToGrid/>
          <w:color w:val="000000"/>
          <w:sz w:val="24"/>
          <w:szCs w:val="24"/>
          <w:lang w:val="en-GB"/>
        </w:rPr>
        <w:t xml:space="preserve">guidance for future programming in the </w:t>
      </w:r>
      <w:r w:rsidR="00BA01EF">
        <w:rPr>
          <w:rFonts w:asciiTheme="minorHAnsi" w:hAnsiTheme="minorHAnsi" w:cstheme="minorHAnsi"/>
          <w:bCs/>
          <w:snapToGrid/>
          <w:color w:val="000000"/>
          <w:sz w:val="24"/>
          <w:szCs w:val="24"/>
          <w:lang w:val="en-GB"/>
        </w:rPr>
        <w:t>EU Accession area</w:t>
      </w:r>
      <w:r w:rsidR="00191393" w:rsidRPr="00322B77">
        <w:rPr>
          <w:rFonts w:asciiTheme="minorHAnsi" w:hAnsiTheme="minorHAnsi" w:cstheme="minorHAnsi"/>
          <w:bCs/>
          <w:snapToGrid/>
          <w:color w:val="000000"/>
          <w:sz w:val="24"/>
          <w:szCs w:val="24"/>
          <w:lang w:val="en-GB"/>
        </w:rPr>
        <w:t>;</w:t>
      </w:r>
    </w:p>
    <w:p w14:paraId="27BED388" w14:textId="77777777" w:rsidR="00322B77" w:rsidRPr="00322B77" w:rsidRDefault="00322B77" w:rsidP="00322B77">
      <w:pPr>
        <w:pStyle w:val="ListParagraph"/>
        <w:rPr>
          <w:rFonts w:asciiTheme="minorHAnsi" w:hAnsiTheme="minorHAnsi" w:cstheme="minorHAnsi"/>
          <w:bCs/>
          <w:color w:val="000000"/>
          <w:lang w:val="en-GB"/>
        </w:rPr>
      </w:pPr>
    </w:p>
    <w:p w14:paraId="1CEE4A5C" w14:textId="77777777" w:rsidR="00B62DF4" w:rsidRPr="00985477" w:rsidRDefault="00B62DF4" w:rsidP="00027317">
      <w:pPr>
        <w:pStyle w:val="BodyText23"/>
        <w:ind w:left="567" w:right="-108" w:hanging="360"/>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t>•</w:t>
      </w:r>
      <w:r w:rsidRPr="00322B77">
        <w:rPr>
          <w:rFonts w:asciiTheme="minorHAnsi" w:hAnsiTheme="minorHAnsi" w:cstheme="minorHAnsi"/>
          <w:bCs/>
          <w:snapToGrid/>
          <w:color w:val="000000"/>
          <w:sz w:val="24"/>
          <w:szCs w:val="24"/>
          <w:lang w:val="en-GB"/>
        </w:rPr>
        <w:tab/>
      </w:r>
      <w:r w:rsidR="002F2D33" w:rsidRPr="00322B77">
        <w:rPr>
          <w:rFonts w:asciiTheme="minorHAnsi" w:hAnsiTheme="minorHAnsi" w:cstheme="minorHAnsi"/>
          <w:bCs/>
          <w:snapToGrid/>
          <w:color w:val="000000"/>
          <w:sz w:val="24"/>
          <w:szCs w:val="24"/>
          <w:lang w:val="en-GB"/>
        </w:rPr>
        <w:t xml:space="preserve">Identify and </w:t>
      </w:r>
      <w:r w:rsidR="00B0457D" w:rsidRPr="00322B77">
        <w:rPr>
          <w:rFonts w:asciiTheme="minorHAnsi" w:hAnsiTheme="minorHAnsi" w:cstheme="minorHAnsi"/>
          <w:bCs/>
          <w:snapToGrid/>
          <w:color w:val="000000"/>
          <w:sz w:val="24"/>
          <w:szCs w:val="24"/>
          <w:lang w:val="en-GB"/>
        </w:rPr>
        <w:t>c</w:t>
      </w:r>
      <w:r w:rsidRPr="00322B77">
        <w:rPr>
          <w:rFonts w:asciiTheme="minorHAnsi" w:hAnsiTheme="minorHAnsi" w:cstheme="minorHAnsi"/>
          <w:bCs/>
          <w:snapToGrid/>
          <w:color w:val="000000"/>
          <w:sz w:val="24"/>
          <w:szCs w:val="24"/>
          <w:lang w:val="en-GB"/>
        </w:rPr>
        <w:t xml:space="preserve">onsolidate </w:t>
      </w:r>
      <w:r w:rsidR="002F2D33" w:rsidRPr="00322B77">
        <w:rPr>
          <w:rFonts w:asciiTheme="minorHAnsi" w:hAnsiTheme="minorHAnsi" w:cstheme="minorHAnsi"/>
          <w:bCs/>
          <w:snapToGrid/>
          <w:color w:val="000000"/>
          <w:sz w:val="24"/>
          <w:szCs w:val="24"/>
          <w:lang w:val="en-GB"/>
        </w:rPr>
        <w:t xml:space="preserve">good practices, </w:t>
      </w:r>
      <w:r w:rsidRPr="00322B77">
        <w:rPr>
          <w:rFonts w:asciiTheme="minorHAnsi" w:hAnsiTheme="minorHAnsi" w:cstheme="minorHAnsi"/>
          <w:bCs/>
          <w:snapToGrid/>
          <w:color w:val="000000"/>
          <w:sz w:val="24"/>
          <w:szCs w:val="24"/>
          <w:lang w:val="en-GB"/>
        </w:rPr>
        <w:t xml:space="preserve">lessons learned and make recommendations </w:t>
      </w:r>
      <w:r w:rsidR="002F2D33" w:rsidRPr="00322B77">
        <w:rPr>
          <w:rFonts w:asciiTheme="minorHAnsi" w:hAnsiTheme="minorHAnsi" w:cstheme="minorHAnsi"/>
          <w:bCs/>
          <w:snapToGrid/>
          <w:color w:val="000000"/>
          <w:sz w:val="24"/>
          <w:szCs w:val="24"/>
          <w:lang w:val="en-GB"/>
        </w:rPr>
        <w:t>on processes, management, partnership</w:t>
      </w:r>
      <w:r w:rsidR="00B0457D" w:rsidRPr="00322B77">
        <w:rPr>
          <w:rFonts w:asciiTheme="minorHAnsi" w:hAnsiTheme="minorHAnsi" w:cstheme="minorHAnsi"/>
          <w:bCs/>
          <w:snapToGrid/>
          <w:color w:val="000000"/>
          <w:sz w:val="24"/>
          <w:szCs w:val="24"/>
          <w:lang w:val="en-GB"/>
        </w:rPr>
        <w:t>s</w:t>
      </w:r>
      <w:r w:rsidR="002F2D33" w:rsidRPr="00322B77">
        <w:rPr>
          <w:rFonts w:asciiTheme="minorHAnsi" w:hAnsiTheme="minorHAnsi" w:cstheme="minorHAnsi"/>
          <w:bCs/>
          <w:snapToGrid/>
          <w:color w:val="000000"/>
          <w:sz w:val="24"/>
          <w:szCs w:val="24"/>
          <w:lang w:val="en-GB"/>
        </w:rPr>
        <w:t xml:space="preserve"> and other aspects of project implementation </w:t>
      </w:r>
      <w:r w:rsidR="00B0457D" w:rsidRPr="00322B77">
        <w:rPr>
          <w:rFonts w:asciiTheme="minorHAnsi" w:hAnsiTheme="minorHAnsi" w:cstheme="minorHAnsi"/>
          <w:bCs/>
          <w:snapToGrid/>
          <w:color w:val="000000"/>
          <w:sz w:val="24"/>
          <w:szCs w:val="24"/>
          <w:lang w:val="en-GB"/>
        </w:rPr>
        <w:t>that would benefit future engagement of UNDP in this area.</w:t>
      </w:r>
    </w:p>
    <w:p w14:paraId="7CA76C88" w14:textId="77777777" w:rsidR="00B62DF4" w:rsidRPr="00985477" w:rsidRDefault="00B62DF4" w:rsidP="00B62DF4">
      <w:pPr>
        <w:pStyle w:val="BodyText23"/>
        <w:ind w:right="-108"/>
        <w:jc w:val="both"/>
        <w:rPr>
          <w:rFonts w:asciiTheme="minorHAnsi" w:hAnsiTheme="minorHAnsi" w:cstheme="minorHAnsi"/>
          <w:bCs/>
          <w:snapToGrid/>
          <w:color w:val="000000"/>
          <w:sz w:val="24"/>
          <w:szCs w:val="24"/>
          <w:lang w:val="en-GB"/>
        </w:rPr>
      </w:pPr>
    </w:p>
    <w:p w14:paraId="3DFB97B1" w14:textId="77777777" w:rsidR="00431D14" w:rsidRPr="00985477" w:rsidRDefault="007D3460" w:rsidP="00B62DF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Job content:</w:t>
      </w:r>
      <w:r w:rsidR="00431D14" w:rsidRPr="00985477">
        <w:rPr>
          <w:rFonts w:asciiTheme="minorHAnsi" w:hAnsiTheme="minorHAnsi" w:cstheme="minorHAnsi"/>
          <w:bCs/>
          <w:snapToGrid/>
          <w:color w:val="000000"/>
          <w:sz w:val="24"/>
          <w:szCs w:val="24"/>
          <w:lang w:val="en-GB"/>
        </w:rPr>
        <w:t xml:space="preserve">  </w:t>
      </w:r>
    </w:p>
    <w:p w14:paraId="77F7258F" w14:textId="77777777" w:rsidR="00AD4E39" w:rsidRPr="00985477" w:rsidRDefault="00AD4E39" w:rsidP="00E249C1">
      <w:pPr>
        <w:pStyle w:val="BodyText23"/>
        <w:ind w:right="-108"/>
        <w:jc w:val="both"/>
        <w:rPr>
          <w:rFonts w:asciiTheme="minorHAnsi" w:hAnsiTheme="minorHAnsi" w:cstheme="minorHAnsi"/>
          <w:bCs/>
          <w:snapToGrid/>
          <w:color w:val="000000"/>
          <w:sz w:val="24"/>
          <w:szCs w:val="24"/>
          <w:lang w:val="en-GB"/>
        </w:rPr>
      </w:pPr>
    </w:p>
    <w:p w14:paraId="52406FC7"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snapToGrid/>
          <w:color w:val="000000"/>
          <w:sz w:val="24"/>
          <w:szCs w:val="24"/>
          <w:lang w:val="en-GB"/>
        </w:rPr>
        <w:t xml:space="preserve">The evaluation will comprise of the following key stages/ processes: </w:t>
      </w:r>
    </w:p>
    <w:p w14:paraId="0D0D08A7"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48119C99" w14:textId="21978239"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Desk review</w:t>
      </w:r>
      <w:r w:rsidRPr="00985477">
        <w:rPr>
          <w:rFonts w:asciiTheme="minorHAnsi" w:hAnsiTheme="minorHAnsi" w:cstheme="minorHAnsi"/>
          <w:bCs/>
          <w:snapToGrid/>
          <w:color w:val="000000"/>
          <w:sz w:val="24"/>
          <w:szCs w:val="24"/>
          <w:lang w:val="en-GB"/>
        </w:rPr>
        <w:t xml:space="preserve">: </w:t>
      </w:r>
      <w:r w:rsidR="00507C8B" w:rsidRPr="00985477">
        <w:rPr>
          <w:rFonts w:asciiTheme="minorHAnsi" w:hAnsiTheme="minorHAnsi" w:cstheme="minorHAnsi"/>
          <w:bCs/>
          <w:snapToGrid/>
          <w:color w:val="000000"/>
          <w:sz w:val="24"/>
          <w:szCs w:val="24"/>
          <w:lang w:val="en-GB"/>
        </w:rPr>
        <w:t>T</w:t>
      </w:r>
      <w:r w:rsidRPr="00985477">
        <w:rPr>
          <w:rFonts w:asciiTheme="minorHAnsi" w:hAnsiTheme="minorHAnsi" w:cstheme="minorHAnsi"/>
          <w:bCs/>
          <w:snapToGrid/>
          <w:color w:val="000000"/>
          <w:sz w:val="24"/>
          <w:szCs w:val="24"/>
          <w:lang w:val="en-GB"/>
        </w:rPr>
        <w:t xml:space="preserve">he consultant will review all available documents related to the project, such as projects documents, </w:t>
      </w:r>
      <w:r w:rsidR="00DB4A3C">
        <w:rPr>
          <w:rFonts w:asciiTheme="minorHAnsi" w:hAnsiTheme="minorHAnsi" w:cstheme="minorHAnsi"/>
          <w:bCs/>
          <w:snapToGrid/>
          <w:color w:val="000000"/>
          <w:sz w:val="24"/>
          <w:szCs w:val="24"/>
          <w:lang w:val="en-GB"/>
        </w:rPr>
        <w:t xml:space="preserve">amendments to the </w:t>
      </w:r>
      <w:r w:rsidR="00660EAC">
        <w:rPr>
          <w:rFonts w:asciiTheme="minorHAnsi" w:hAnsiTheme="minorHAnsi" w:cstheme="minorHAnsi"/>
          <w:bCs/>
          <w:snapToGrid/>
          <w:color w:val="000000"/>
          <w:sz w:val="24"/>
          <w:szCs w:val="24"/>
          <w:lang w:val="en-GB"/>
        </w:rPr>
        <w:t>project documents</w:t>
      </w:r>
      <w:r w:rsidR="00DB4A3C">
        <w:rPr>
          <w:rFonts w:asciiTheme="minorHAnsi" w:hAnsiTheme="minorHAnsi" w:cstheme="minorHAnsi"/>
          <w:bCs/>
          <w:snapToGrid/>
          <w:color w:val="000000"/>
          <w:sz w:val="24"/>
          <w:szCs w:val="24"/>
          <w:lang w:val="en-GB"/>
        </w:rPr>
        <w:t xml:space="preserve">, </w:t>
      </w:r>
      <w:r w:rsidRPr="00985477">
        <w:rPr>
          <w:rFonts w:asciiTheme="minorHAnsi" w:hAnsiTheme="minorHAnsi" w:cstheme="minorHAnsi"/>
          <w:bCs/>
          <w:snapToGrid/>
          <w:color w:val="000000"/>
          <w:sz w:val="24"/>
          <w:szCs w:val="24"/>
          <w:lang w:val="en-GB"/>
        </w:rPr>
        <w:t xml:space="preserve">project progress reports, </w:t>
      </w:r>
      <w:r w:rsidR="00DB4A3C">
        <w:rPr>
          <w:rFonts w:asciiTheme="minorHAnsi" w:hAnsiTheme="minorHAnsi" w:cstheme="minorHAnsi"/>
          <w:bCs/>
          <w:snapToGrid/>
          <w:color w:val="000000"/>
          <w:sz w:val="24"/>
          <w:szCs w:val="24"/>
          <w:lang w:val="en-GB"/>
        </w:rPr>
        <w:t>relevant</w:t>
      </w:r>
      <w:r w:rsidRPr="00985477">
        <w:rPr>
          <w:rFonts w:asciiTheme="minorHAnsi" w:hAnsiTheme="minorHAnsi" w:cstheme="minorHAnsi"/>
          <w:bCs/>
          <w:snapToGrid/>
          <w:color w:val="000000"/>
          <w:sz w:val="24"/>
          <w:szCs w:val="24"/>
          <w:lang w:val="en-GB"/>
        </w:rPr>
        <w:t xml:space="preserve"> evaluation reports, relevant national and international surveys, knowledge produc</w:t>
      </w:r>
      <w:r w:rsidR="00B0457D" w:rsidRPr="00985477">
        <w:rPr>
          <w:rFonts w:asciiTheme="minorHAnsi" w:hAnsiTheme="minorHAnsi" w:cstheme="minorHAnsi"/>
          <w:bCs/>
          <w:snapToGrid/>
          <w:color w:val="000000"/>
          <w:sz w:val="24"/>
          <w:szCs w:val="24"/>
          <w:lang w:val="en-GB"/>
        </w:rPr>
        <w:t>ts</w:t>
      </w:r>
      <w:r w:rsidRPr="00985477">
        <w:rPr>
          <w:rFonts w:asciiTheme="minorHAnsi" w:hAnsiTheme="minorHAnsi" w:cstheme="minorHAnsi"/>
          <w:bCs/>
          <w:snapToGrid/>
          <w:color w:val="000000"/>
          <w:sz w:val="24"/>
          <w:szCs w:val="24"/>
          <w:lang w:val="en-GB"/>
        </w:rPr>
        <w:t>, as well as policy and legal documents.</w:t>
      </w:r>
    </w:p>
    <w:p w14:paraId="66B180AE"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42A29104" w14:textId="6BDDB817" w:rsidR="00816CF4" w:rsidRPr="00985477" w:rsidRDefault="0025519B"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Finalization</w:t>
      </w:r>
      <w:r w:rsidR="00816CF4" w:rsidRPr="00985477">
        <w:rPr>
          <w:rFonts w:asciiTheme="minorHAnsi" w:hAnsiTheme="minorHAnsi" w:cstheme="minorHAnsi"/>
          <w:b/>
          <w:bCs/>
          <w:snapToGrid/>
          <w:color w:val="000000"/>
          <w:sz w:val="24"/>
          <w:szCs w:val="24"/>
          <w:lang w:val="en-GB"/>
        </w:rPr>
        <w:t xml:space="preserve"> of evaluation methodology and work plan:</w:t>
      </w:r>
      <w:r w:rsidR="00816CF4" w:rsidRPr="00985477">
        <w:rPr>
          <w:rFonts w:asciiTheme="minorHAnsi" w:hAnsiTheme="minorHAnsi" w:cstheme="minorHAnsi"/>
          <w:bCs/>
          <w:snapToGrid/>
          <w:color w:val="000000"/>
          <w:sz w:val="24"/>
          <w:szCs w:val="24"/>
          <w:lang w:val="en-GB"/>
        </w:rPr>
        <w:t xml:space="preserve"> In consultation with the </w:t>
      </w:r>
      <w:r w:rsidR="009F4B65" w:rsidRPr="00985477">
        <w:rPr>
          <w:rFonts w:asciiTheme="minorHAnsi" w:hAnsiTheme="minorHAnsi" w:cstheme="minorHAnsi"/>
          <w:bCs/>
          <w:snapToGrid/>
          <w:color w:val="000000"/>
          <w:sz w:val="24"/>
          <w:szCs w:val="24"/>
          <w:lang w:val="en-GB"/>
        </w:rPr>
        <w:t>UNDP Project Team</w:t>
      </w:r>
      <w:r w:rsidR="00816CF4" w:rsidRPr="00985477">
        <w:rPr>
          <w:rFonts w:asciiTheme="minorHAnsi" w:hAnsiTheme="minorHAnsi" w:cstheme="minorHAnsi"/>
          <w:bCs/>
          <w:snapToGrid/>
          <w:color w:val="000000"/>
          <w:sz w:val="24"/>
          <w:szCs w:val="24"/>
          <w:lang w:val="en-GB"/>
        </w:rPr>
        <w:t xml:space="preserve">, the consultant will finalize the appropriate methodology to address the </w:t>
      </w:r>
      <w:r w:rsidR="00B0457D" w:rsidRPr="00985477">
        <w:rPr>
          <w:rFonts w:asciiTheme="minorHAnsi" w:hAnsiTheme="minorHAnsi" w:cstheme="minorHAnsi"/>
          <w:bCs/>
          <w:snapToGrid/>
          <w:color w:val="000000"/>
          <w:sz w:val="24"/>
          <w:szCs w:val="24"/>
          <w:lang w:val="en-GB"/>
        </w:rPr>
        <w:t xml:space="preserve">three key </w:t>
      </w:r>
      <w:r w:rsidR="00816CF4" w:rsidRPr="00985477">
        <w:rPr>
          <w:rFonts w:asciiTheme="minorHAnsi" w:hAnsiTheme="minorHAnsi" w:cstheme="minorHAnsi"/>
          <w:bCs/>
          <w:snapToGrid/>
          <w:color w:val="000000"/>
          <w:sz w:val="24"/>
          <w:szCs w:val="24"/>
          <w:lang w:val="en-GB"/>
        </w:rPr>
        <w:t>objectives of this evaluation. The methodology will entail a participatory process for data collection, generating an evidence base to substantiate all findings while ensuring that the data collection methods and d</w:t>
      </w:r>
      <w:r w:rsidR="00507C8B" w:rsidRPr="00985477">
        <w:rPr>
          <w:rFonts w:asciiTheme="minorHAnsi" w:hAnsiTheme="minorHAnsi" w:cstheme="minorHAnsi"/>
          <w:bCs/>
          <w:snapToGrid/>
          <w:color w:val="000000"/>
          <w:sz w:val="24"/>
          <w:szCs w:val="24"/>
          <w:lang w:val="en-GB"/>
        </w:rPr>
        <w:t>ata analysis is of high quality</w:t>
      </w:r>
      <w:r w:rsidR="00A02705" w:rsidRPr="00985477">
        <w:rPr>
          <w:rFonts w:asciiTheme="minorHAnsi" w:hAnsiTheme="minorHAnsi" w:cstheme="minorHAnsi"/>
          <w:bCs/>
          <w:snapToGrid/>
          <w:color w:val="000000"/>
          <w:sz w:val="24"/>
          <w:szCs w:val="24"/>
          <w:lang w:val="en-GB"/>
        </w:rPr>
        <w:t xml:space="preserve"> </w:t>
      </w:r>
      <w:r w:rsidR="00816CF4" w:rsidRPr="00985477">
        <w:rPr>
          <w:rFonts w:asciiTheme="minorHAnsi" w:hAnsiTheme="minorHAnsi" w:cstheme="minorHAnsi"/>
          <w:bCs/>
          <w:snapToGrid/>
          <w:color w:val="000000"/>
          <w:sz w:val="24"/>
          <w:szCs w:val="24"/>
          <w:lang w:val="en-GB"/>
        </w:rPr>
        <w:t>and that stakeholders are involved in data collection processes and debriefed on regular basis to address any unforeseen challenges requiring support or clarification</w:t>
      </w:r>
      <w:r w:rsidR="00507C8B" w:rsidRPr="00985477">
        <w:rPr>
          <w:rFonts w:asciiTheme="minorHAnsi" w:hAnsiTheme="minorHAnsi" w:cstheme="minorHAnsi"/>
          <w:bCs/>
          <w:snapToGrid/>
          <w:color w:val="000000"/>
          <w:sz w:val="24"/>
          <w:szCs w:val="24"/>
          <w:lang w:val="en-GB"/>
        </w:rPr>
        <w:t>.</w:t>
      </w:r>
    </w:p>
    <w:p w14:paraId="71A21F51"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26565CF4" w14:textId="172127DE" w:rsidR="00027317" w:rsidRPr="00985477" w:rsidRDefault="00816CF4" w:rsidP="00027317">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Field visit:</w:t>
      </w:r>
      <w:r w:rsidRPr="00985477">
        <w:rPr>
          <w:rFonts w:asciiTheme="minorHAnsi" w:hAnsiTheme="minorHAnsi" w:cstheme="minorHAnsi"/>
          <w:bCs/>
          <w:snapToGrid/>
          <w:color w:val="000000"/>
          <w:sz w:val="24"/>
          <w:szCs w:val="24"/>
          <w:lang w:val="en-GB"/>
        </w:rPr>
        <w:t xml:space="preserve">  </w:t>
      </w:r>
      <w:r w:rsidR="00507C8B" w:rsidRPr="00985477">
        <w:rPr>
          <w:rFonts w:asciiTheme="minorHAnsi" w:hAnsiTheme="minorHAnsi" w:cstheme="minorHAnsi"/>
          <w:bCs/>
          <w:snapToGrid/>
          <w:color w:val="000000"/>
          <w:sz w:val="24"/>
          <w:szCs w:val="24"/>
          <w:lang w:val="en-GB"/>
        </w:rPr>
        <w:t>The consultant will conduct field visit</w:t>
      </w:r>
      <w:r w:rsidRPr="00985477">
        <w:rPr>
          <w:rFonts w:asciiTheme="minorHAnsi" w:hAnsiTheme="minorHAnsi" w:cstheme="minorHAnsi"/>
          <w:bCs/>
          <w:snapToGrid/>
          <w:color w:val="000000"/>
          <w:sz w:val="24"/>
          <w:szCs w:val="24"/>
          <w:lang w:val="en-GB"/>
        </w:rPr>
        <w:t xml:space="preserve"> supported by UNDP to collect data using a mix of qualitative and quantitative approaches. </w:t>
      </w:r>
      <w:r w:rsidR="00DB4A3C">
        <w:rPr>
          <w:rFonts w:asciiTheme="minorHAnsi" w:hAnsiTheme="minorHAnsi" w:cstheme="minorHAnsi"/>
          <w:bCs/>
          <w:snapToGrid/>
          <w:color w:val="000000"/>
          <w:sz w:val="24"/>
          <w:szCs w:val="24"/>
          <w:lang w:val="en-GB"/>
        </w:rPr>
        <w:t xml:space="preserve">Depending on COVID-19 related travel restrictions, the meetings can be held online. </w:t>
      </w:r>
      <w:r w:rsidR="00A02705" w:rsidRPr="00985477">
        <w:rPr>
          <w:rFonts w:asciiTheme="minorHAnsi" w:hAnsiTheme="minorHAnsi" w:cstheme="minorHAnsi"/>
          <w:bCs/>
          <w:snapToGrid/>
          <w:color w:val="000000"/>
          <w:sz w:val="24"/>
          <w:szCs w:val="24"/>
          <w:lang w:val="en-GB"/>
        </w:rPr>
        <w:t>I</w:t>
      </w:r>
      <w:r w:rsidRPr="00985477">
        <w:rPr>
          <w:rFonts w:asciiTheme="minorHAnsi" w:hAnsiTheme="minorHAnsi" w:cstheme="minorHAnsi"/>
          <w:bCs/>
          <w:snapToGrid/>
          <w:color w:val="000000"/>
          <w:sz w:val="24"/>
          <w:szCs w:val="24"/>
          <w:lang w:val="en-GB"/>
        </w:rPr>
        <w:t xml:space="preserve">n consultation with UNDP, </w:t>
      </w:r>
      <w:r w:rsidR="00A02705" w:rsidRPr="00985477">
        <w:rPr>
          <w:rFonts w:asciiTheme="minorHAnsi" w:hAnsiTheme="minorHAnsi" w:cstheme="minorHAnsi"/>
          <w:bCs/>
          <w:snapToGrid/>
          <w:color w:val="000000"/>
          <w:sz w:val="24"/>
          <w:szCs w:val="24"/>
          <w:lang w:val="en-GB"/>
        </w:rPr>
        <w:t xml:space="preserve">the consultant </w:t>
      </w:r>
      <w:r w:rsidRPr="00985477">
        <w:rPr>
          <w:rFonts w:asciiTheme="minorHAnsi" w:hAnsiTheme="minorHAnsi" w:cstheme="minorHAnsi"/>
          <w:bCs/>
          <w:snapToGrid/>
          <w:color w:val="000000"/>
          <w:sz w:val="24"/>
          <w:szCs w:val="24"/>
          <w:lang w:val="en-GB"/>
        </w:rPr>
        <w:t xml:space="preserve">will </w:t>
      </w:r>
      <w:r w:rsidR="00B0457D" w:rsidRPr="00985477">
        <w:rPr>
          <w:rFonts w:asciiTheme="minorHAnsi" w:hAnsiTheme="minorHAnsi" w:cstheme="minorHAnsi"/>
          <w:bCs/>
          <w:snapToGrid/>
          <w:color w:val="000000"/>
          <w:sz w:val="24"/>
          <w:szCs w:val="24"/>
          <w:lang w:val="en-GB"/>
        </w:rPr>
        <w:t xml:space="preserve">formulate questionnaires and </w:t>
      </w:r>
      <w:r w:rsidRPr="00985477">
        <w:rPr>
          <w:rFonts w:asciiTheme="minorHAnsi" w:hAnsiTheme="minorHAnsi" w:cstheme="minorHAnsi"/>
          <w:bCs/>
          <w:snapToGrid/>
          <w:color w:val="000000"/>
          <w:sz w:val="24"/>
          <w:szCs w:val="24"/>
          <w:lang w:val="en-GB"/>
        </w:rPr>
        <w:t xml:space="preserve">identify key stakeholders to be </w:t>
      </w:r>
      <w:r w:rsidR="00B0457D" w:rsidRPr="00985477">
        <w:rPr>
          <w:rFonts w:asciiTheme="minorHAnsi" w:hAnsiTheme="minorHAnsi" w:cstheme="minorHAnsi"/>
          <w:bCs/>
          <w:snapToGrid/>
          <w:color w:val="000000"/>
          <w:sz w:val="24"/>
          <w:szCs w:val="24"/>
          <w:lang w:val="en-GB"/>
        </w:rPr>
        <w:t>interviewed</w:t>
      </w:r>
      <w:r w:rsidRPr="00985477">
        <w:rPr>
          <w:rFonts w:asciiTheme="minorHAnsi" w:hAnsiTheme="minorHAnsi" w:cstheme="minorHAnsi"/>
          <w:bCs/>
          <w:snapToGrid/>
          <w:color w:val="000000"/>
          <w:sz w:val="24"/>
          <w:szCs w:val="24"/>
          <w:lang w:val="en-GB"/>
        </w:rPr>
        <w:t xml:space="preserve"> during the evaluation so that their engagement and involvement in the evaluation process can be arranged in a timely manner. Key stakeholders include </w:t>
      </w:r>
      <w:r w:rsidR="00507C8B" w:rsidRPr="00985477">
        <w:rPr>
          <w:rFonts w:asciiTheme="minorHAnsi" w:hAnsiTheme="minorHAnsi" w:cstheme="minorHAnsi"/>
          <w:bCs/>
          <w:snapToGrid/>
          <w:color w:val="000000"/>
          <w:sz w:val="24"/>
          <w:szCs w:val="24"/>
          <w:lang w:val="en-GB"/>
        </w:rPr>
        <w:t xml:space="preserve">representatives </w:t>
      </w:r>
      <w:r w:rsidR="00E46AB4" w:rsidRPr="00985477">
        <w:rPr>
          <w:rFonts w:asciiTheme="minorHAnsi" w:hAnsiTheme="minorHAnsi" w:cstheme="minorHAnsi"/>
          <w:bCs/>
          <w:snapToGrid/>
          <w:color w:val="000000"/>
          <w:sz w:val="24"/>
          <w:szCs w:val="24"/>
          <w:lang w:val="en-GB"/>
        </w:rPr>
        <w:t xml:space="preserve">of the institutions </w:t>
      </w:r>
      <w:r w:rsidR="00507C8B" w:rsidRPr="00985477">
        <w:rPr>
          <w:rFonts w:asciiTheme="minorHAnsi" w:hAnsiTheme="minorHAnsi" w:cstheme="minorHAnsi"/>
          <w:bCs/>
          <w:snapToGrid/>
          <w:color w:val="000000"/>
          <w:sz w:val="24"/>
          <w:szCs w:val="24"/>
          <w:lang w:val="en-GB"/>
        </w:rPr>
        <w:t>(</w:t>
      </w:r>
      <w:r w:rsidR="00042715" w:rsidRPr="00042715">
        <w:rPr>
          <w:rFonts w:asciiTheme="minorHAnsi" w:hAnsiTheme="minorHAnsi" w:cstheme="minorHAnsi"/>
          <w:bCs/>
          <w:snapToGrid/>
          <w:color w:val="000000"/>
          <w:sz w:val="24"/>
          <w:szCs w:val="24"/>
          <w:lang w:val="en-GB"/>
        </w:rPr>
        <w:t>Office for European Integration</w:t>
      </w:r>
      <w:r w:rsidR="00C31042">
        <w:rPr>
          <w:rFonts w:asciiTheme="minorHAnsi" w:hAnsiTheme="minorHAnsi" w:cstheme="minorHAnsi"/>
          <w:bCs/>
          <w:snapToGrid/>
          <w:color w:val="000000"/>
          <w:sz w:val="24"/>
          <w:szCs w:val="24"/>
          <w:lang w:val="en-GB"/>
        </w:rPr>
        <w:t>,</w:t>
      </w:r>
      <w:r w:rsidR="00042715" w:rsidRPr="00042715">
        <w:rPr>
          <w:rFonts w:asciiTheme="minorHAnsi" w:hAnsiTheme="minorHAnsi" w:cstheme="minorHAnsi"/>
          <w:bCs/>
          <w:snapToGrid/>
          <w:color w:val="000000"/>
          <w:sz w:val="24"/>
          <w:szCs w:val="24"/>
          <w:lang w:val="en-GB"/>
        </w:rPr>
        <w:t xml:space="preserve"> Secretariat General of the Government</w:t>
      </w:r>
      <w:r w:rsidR="008A2BEA">
        <w:rPr>
          <w:rFonts w:asciiTheme="minorHAnsi" w:hAnsiTheme="minorHAnsi" w:cstheme="minorHAnsi"/>
          <w:bCs/>
          <w:snapToGrid/>
          <w:color w:val="000000"/>
          <w:sz w:val="24"/>
          <w:szCs w:val="24"/>
          <w:lang w:val="en-GB"/>
        </w:rPr>
        <w:t xml:space="preserve">, </w:t>
      </w:r>
      <w:r w:rsidR="00045EFE">
        <w:rPr>
          <w:rFonts w:asciiTheme="minorHAnsi" w:hAnsiTheme="minorHAnsi" w:cstheme="minorHAnsi"/>
          <w:bCs/>
          <w:snapToGrid/>
          <w:color w:val="000000"/>
          <w:sz w:val="24"/>
          <w:szCs w:val="24"/>
          <w:lang w:val="en-GB"/>
        </w:rPr>
        <w:t>Agency for P</w:t>
      </w:r>
      <w:r w:rsidR="0016314F">
        <w:rPr>
          <w:rFonts w:asciiTheme="minorHAnsi" w:hAnsiTheme="minorHAnsi" w:cstheme="minorHAnsi"/>
          <w:bCs/>
          <w:snapToGrid/>
          <w:color w:val="000000"/>
          <w:sz w:val="24"/>
          <w:szCs w:val="24"/>
          <w:lang w:val="en-GB"/>
        </w:rPr>
        <w:t xml:space="preserve">rotection of Competition, </w:t>
      </w:r>
      <w:r w:rsidR="00656EEA" w:rsidRPr="00656EEA">
        <w:rPr>
          <w:rFonts w:asciiTheme="minorHAnsi" w:hAnsiTheme="minorHAnsi" w:cstheme="minorHAnsi"/>
          <w:bCs/>
          <w:snapToGrid/>
          <w:color w:val="000000"/>
          <w:sz w:val="24"/>
          <w:szCs w:val="24"/>
          <w:lang w:val="en-GB"/>
        </w:rPr>
        <w:t>Ministry of Ecology, Spatial Planning and Urbanism</w:t>
      </w:r>
      <w:r w:rsidR="00656EEA">
        <w:rPr>
          <w:rFonts w:asciiTheme="minorHAnsi" w:hAnsiTheme="minorHAnsi" w:cstheme="minorHAnsi"/>
          <w:bCs/>
          <w:snapToGrid/>
          <w:color w:val="000000"/>
          <w:sz w:val="24"/>
          <w:szCs w:val="24"/>
          <w:lang w:val="en-GB"/>
        </w:rPr>
        <w:t xml:space="preserve">, </w:t>
      </w:r>
      <w:r w:rsidR="00F6085C">
        <w:rPr>
          <w:rFonts w:asciiTheme="minorHAnsi" w:hAnsiTheme="minorHAnsi" w:cstheme="minorHAnsi"/>
          <w:bCs/>
          <w:snapToGrid/>
          <w:color w:val="000000"/>
          <w:sz w:val="24"/>
          <w:szCs w:val="24"/>
          <w:lang w:val="en-GB"/>
        </w:rPr>
        <w:t>Agency for Prevention of Corruption</w:t>
      </w:r>
      <w:r w:rsidR="00E46AB4" w:rsidRPr="00985477">
        <w:rPr>
          <w:rFonts w:asciiTheme="minorHAnsi" w:hAnsiTheme="minorHAnsi" w:cstheme="minorHAnsi"/>
          <w:bCs/>
          <w:snapToGrid/>
          <w:color w:val="000000"/>
          <w:sz w:val="24"/>
          <w:szCs w:val="24"/>
          <w:lang w:val="en-GB"/>
        </w:rPr>
        <w:t>)</w:t>
      </w:r>
      <w:r w:rsidR="00DB4A3C">
        <w:rPr>
          <w:rFonts w:asciiTheme="minorHAnsi" w:hAnsiTheme="minorHAnsi" w:cstheme="minorHAnsi"/>
          <w:bCs/>
          <w:snapToGrid/>
          <w:color w:val="000000"/>
          <w:sz w:val="24"/>
          <w:szCs w:val="24"/>
          <w:lang w:val="en-GB"/>
        </w:rPr>
        <w:t xml:space="preserve"> and relevant </w:t>
      </w:r>
      <w:r w:rsidR="00125128">
        <w:rPr>
          <w:rFonts w:asciiTheme="minorHAnsi" w:hAnsiTheme="minorHAnsi" w:cstheme="minorHAnsi"/>
          <w:bCs/>
          <w:snapToGrid/>
          <w:color w:val="000000"/>
          <w:sz w:val="24"/>
          <w:szCs w:val="24"/>
          <w:lang w:val="en-GB"/>
        </w:rPr>
        <w:t xml:space="preserve">representatives of the </w:t>
      </w:r>
      <w:r w:rsidR="00C31042">
        <w:rPr>
          <w:rFonts w:asciiTheme="minorHAnsi" w:hAnsiTheme="minorHAnsi" w:cstheme="minorHAnsi"/>
          <w:bCs/>
          <w:snapToGrid/>
          <w:color w:val="000000"/>
          <w:sz w:val="24"/>
          <w:szCs w:val="24"/>
          <w:lang w:val="en-GB"/>
        </w:rPr>
        <w:t xml:space="preserve">Royal Norwegian </w:t>
      </w:r>
      <w:r w:rsidR="00125128">
        <w:rPr>
          <w:rFonts w:asciiTheme="minorHAnsi" w:hAnsiTheme="minorHAnsi" w:cstheme="minorHAnsi"/>
          <w:bCs/>
          <w:snapToGrid/>
          <w:color w:val="000000"/>
          <w:sz w:val="24"/>
          <w:szCs w:val="24"/>
          <w:lang w:val="en-GB"/>
        </w:rPr>
        <w:t xml:space="preserve">Embassy </w:t>
      </w:r>
      <w:r w:rsidR="00C31042">
        <w:rPr>
          <w:rFonts w:asciiTheme="minorHAnsi" w:hAnsiTheme="minorHAnsi" w:cstheme="minorHAnsi"/>
          <w:bCs/>
          <w:snapToGrid/>
          <w:color w:val="000000"/>
          <w:sz w:val="24"/>
          <w:szCs w:val="24"/>
          <w:lang w:val="en-GB"/>
        </w:rPr>
        <w:t>in Belgrade</w:t>
      </w:r>
      <w:r w:rsidR="004D1FEB">
        <w:rPr>
          <w:rFonts w:asciiTheme="minorHAnsi" w:hAnsiTheme="minorHAnsi" w:cstheme="minorHAnsi"/>
          <w:bCs/>
          <w:snapToGrid/>
          <w:color w:val="000000"/>
          <w:sz w:val="24"/>
          <w:szCs w:val="24"/>
          <w:lang w:val="en-GB"/>
        </w:rPr>
        <w:t xml:space="preserve"> </w:t>
      </w:r>
      <w:r w:rsidR="00E46AB4" w:rsidRPr="00985477">
        <w:rPr>
          <w:rFonts w:asciiTheme="minorHAnsi" w:hAnsiTheme="minorHAnsi" w:cstheme="minorHAnsi"/>
          <w:bCs/>
          <w:snapToGrid/>
          <w:color w:val="000000"/>
          <w:sz w:val="24"/>
          <w:szCs w:val="24"/>
          <w:lang w:val="en-GB"/>
        </w:rPr>
        <w:t>and UNDP staff.</w:t>
      </w:r>
    </w:p>
    <w:p w14:paraId="4BE1A22B" w14:textId="77777777" w:rsidR="00E46AB4" w:rsidRPr="00985477" w:rsidRDefault="00E46AB4" w:rsidP="00027317">
      <w:pPr>
        <w:pStyle w:val="BodyText23"/>
        <w:ind w:right="-108"/>
        <w:jc w:val="both"/>
        <w:rPr>
          <w:rFonts w:asciiTheme="minorHAnsi" w:hAnsiTheme="minorHAnsi" w:cstheme="minorHAnsi"/>
          <w:bCs/>
          <w:snapToGrid/>
          <w:color w:val="000000"/>
          <w:sz w:val="24"/>
          <w:szCs w:val="24"/>
          <w:lang w:val="en-GB"/>
        </w:rPr>
      </w:pPr>
    </w:p>
    <w:p w14:paraId="2E864260" w14:textId="7901CEFD" w:rsidR="00B253EE" w:rsidRPr="00985477" w:rsidRDefault="00B253EE" w:rsidP="00816CF4">
      <w:pPr>
        <w:pStyle w:val="BodyText23"/>
        <w:ind w:right="-108"/>
        <w:jc w:val="both"/>
        <w:rPr>
          <w:rFonts w:asciiTheme="minorHAnsi" w:hAnsiTheme="minorHAnsi" w:cstheme="minorHAnsi"/>
          <w:b/>
          <w:bCs/>
          <w:snapToGrid/>
          <w:color w:val="000000"/>
          <w:sz w:val="24"/>
          <w:szCs w:val="24"/>
          <w:lang w:val="en-GB"/>
        </w:rPr>
      </w:pPr>
      <w:r w:rsidRPr="00985477">
        <w:rPr>
          <w:rFonts w:asciiTheme="minorHAnsi" w:hAnsiTheme="minorHAnsi" w:cstheme="minorHAnsi"/>
          <w:b/>
          <w:bCs/>
          <w:snapToGrid/>
          <w:color w:val="000000"/>
          <w:sz w:val="24"/>
          <w:szCs w:val="24"/>
          <w:lang w:val="en-GB"/>
        </w:rPr>
        <w:t xml:space="preserve">Preparation of the draft </w:t>
      </w:r>
      <w:r w:rsidR="00EE3DFF" w:rsidRPr="00985477">
        <w:rPr>
          <w:rFonts w:asciiTheme="minorHAnsi" w:hAnsiTheme="minorHAnsi" w:cstheme="minorHAnsi"/>
          <w:b/>
          <w:bCs/>
          <w:snapToGrid/>
          <w:color w:val="000000"/>
          <w:sz w:val="24"/>
          <w:szCs w:val="24"/>
          <w:lang w:val="en-GB"/>
        </w:rPr>
        <w:t>e</w:t>
      </w:r>
      <w:r w:rsidRPr="00985477">
        <w:rPr>
          <w:rFonts w:asciiTheme="minorHAnsi" w:hAnsiTheme="minorHAnsi" w:cstheme="minorHAnsi"/>
          <w:b/>
          <w:bCs/>
          <w:snapToGrid/>
          <w:color w:val="000000"/>
          <w:sz w:val="24"/>
          <w:szCs w:val="24"/>
          <w:lang w:val="en-GB"/>
        </w:rPr>
        <w:t xml:space="preserve">valuation report and finalization of the report: </w:t>
      </w:r>
      <w:r w:rsidR="0025519B" w:rsidRPr="00985477">
        <w:rPr>
          <w:rFonts w:asciiTheme="minorHAnsi" w:hAnsiTheme="minorHAnsi" w:cstheme="minorHAnsi"/>
          <w:bCs/>
          <w:snapToGrid/>
          <w:color w:val="000000"/>
          <w:sz w:val="24"/>
          <w:szCs w:val="24"/>
          <w:lang w:val="en-GB"/>
        </w:rPr>
        <w:t xml:space="preserve">The consultant </w:t>
      </w:r>
      <w:r w:rsidR="00EE3DFF" w:rsidRPr="00985477">
        <w:rPr>
          <w:rFonts w:asciiTheme="minorHAnsi" w:hAnsiTheme="minorHAnsi" w:cstheme="minorHAnsi"/>
          <w:bCs/>
          <w:snapToGrid/>
          <w:color w:val="000000"/>
          <w:sz w:val="24"/>
          <w:szCs w:val="24"/>
          <w:lang w:val="en-GB"/>
        </w:rPr>
        <w:t xml:space="preserve">will prepare the draft </w:t>
      </w:r>
      <w:r w:rsidR="009F4B65" w:rsidRPr="00985477">
        <w:rPr>
          <w:rFonts w:asciiTheme="minorHAnsi" w:hAnsiTheme="minorHAnsi" w:cstheme="minorHAnsi"/>
          <w:bCs/>
          <w:snapToGrid/>
          <w:color w:val="000000"/>
          <w:sz w:val="24"/>
          <w:szCs w:val="24"/>
          <w:lang w:val="en-GB"/>
        </w:rPr>
        <w:t>e</w:t>
      </w:r>
      <w:r w:rsidR="00EE3DFF" w:rsidRPr="00985477">
        <w:rPr>
          <w:rFonts w:asciiTheme="minorHAnsi" w:hAnsiTheme="minorHAnsi" w:cstheme="minorHAnsi"/>
          <w:bCs/>
          <w:snapToGrid/>
          <w:color w:val="000000"/>
          <w:sz w:val="24"/>
          <w:szCs w:val="24"/>
          <w:lang w:val="en-GB"/>
        </w:rPr>
        <w:t xml:space="preserve">valuation report, </w:t>
      </w:r>
      <w:r w:rsidR="009F4B65" w:rsidRPr="00985477">
        <w:rPr>
          <w:rFonts w:asciiTheme="minorHAnsi" w:hAnsiTheme="minorHAnsi" w:cstheme="minorHAnsi"/>
          <w:bCs/>
          <w:snapToGrid/>
          <w:color w:val="000000"/>
          <w:sz w:val="24"/>
          <w:szCs w:val="24"/>
          <w:lang w:val="en-GB"/>
        </w:rPr>
        <w:t xml:space="preserve">submit it to the </w:t>
      </w:r>
      <w:r w:rsidR="00E46AB4" w:rsidRPr="00985477">
        <w:rPr>
          <w:rFonts w:asciiTheme="minorHAnsi" w:hAnsiTheme="minorHAnsi" w:cstheme="minorHAnsi"/>
          <w:bCs/>
          <w:color w:val="000000"/>
          <w:sz w:val="24"/>
          <w:szCs w:val="24"/>
          <w:lang w:val="en-GB"/>
        </w:rPr>
        <w:t>Programme</w:t>
      </w:r>
      <w:r w:rsidR="009F4B65" w:rsidRPr="00985477">
        <w:rPr>
          <w:rFonts w:asciiTheme="minorHAnsi" w:hAnsiTheme="minorHAnsi" w:cstheme="minorHAnsi"/>
          <w:bCs/>
          <w:color w:val="000000"/>
          <w:sz w:val="24"/>
          <w:szCs w:val="24"/>
          <w:lang w:val="en-GB"/>
        </w:rPr>
        <w:t xml:space="preserve"> Manager, which will gather comments from the Project Board members. Upon receiving the comments, the consultant will finalize the report.</w:t>
      </w:r>
    </w:p>
    <w:p w14:paraId="6FAD32E4" w14:textId="77777777" w:rsidR="00B253EE" w:rsidRPr="00985477" w:rsidRDefault="00B253EE" w:rsidP="00816CF4">
      <w:pPr>
        <w:pStyle w:val="BodyText23"/>
        <w:ind w:right="-108"/>
        <w:jc w:val="both"/>
        <w:rPr>
          <w:rFonts w:asciiTheme="minorHAnsi" w:hAnsiTheme="minorHAnsi" w:cstheme="minorHAnsi"/>
          <w:bCs/>
          <w:snapToGrid/>
          <w:color w:val="000000"/>
          <w:sz w:val="24"/>
          <w:szCs w:val="24"/>
          <w:lang w:val="en-GB"/>
        </w:rPr>
      </w:pPr>
    </w:p>
    <w:p w14:paraId="628642BF" w14:textId="77777777" w:rsidR="00816CF4" w:rsidRPr="00985477" w:rsidRDefault="00816CF4" w:rsidP="00816CF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Debriefing session:</w:t>
      </w:r>
      <w:r w:rsidRPr="00985477">
        <w:rPr>
          <w:rFonts w:asciiTheme="minorHAnsi" w:hAnsiTheme="minorHAnsi" w:cstheme="minorHAnsi"/>
          <w:bCs/>
          <w:snapToGrid/>
          <w:color w:val="000000"/>
          <w:sz w:val="24"/>
          <w:szCs w:val="24"/>
          <w:lang w:val="en-GB"/>
        </w:rPr>
        <w:t xml:space="preserve"> </w:t>
      </w:r>
      <w:r w:rsidR="00B253EE" w:rsidRPr="00985477">
        <w:rPr>
          <w:rFonts w:asciiTheme="minorHAnsi" w:hAnsiTheme="minorHAnsi" w:cstheme="minorHAnsi"/>
          <w:bCs/>
          <w:snapToGrid/>
          <w:color w:val="000000"/>
          <w:sz w:val="24"/>
          <w:szCs w:val="24"/>
          <w:lang w:val="en-GB"/>
        </w:rPr>
        <w:t xml:space="preserve">The consultant </w:t>
      </w:r>
      <w:r w:rsidRPr="00985477">
        <w:rPr>
          <w:rFonts w:asciiTheme="minorHAnsi" w:hAnsiTheme="minorHAnsi" w:cstheme="minorHAnsi"/>
          <w:bCs/>
          <w:snapToGrid/>
          <w:color w:val="000000"/>
          <w:sz w:val="24"/>
          <w:szCs w:val="24"/>
          <w:lang w:val="en-GB"/>
        </w:rPr>
        <w:t xml:space="preserve">will debrief the </w:t>
      </w:r>
      <w:r w:rsidR="00B253EE" w:rsidRPr="00985477">
        <w:rPr>
          <w:rFonts w:asciiTheme="minorHAnsi" w:hAnsiTheme="minorHAnsi" w:cstheme="minorHAnsi"/>
          <w:bCs/>
          <w:snapToGrid/>
          <w:color w:val="000000"/>
          <w:sz w:val="24"/>
          <w:szCs w:val="24"/>
          <w:lang w:val="en-GB"/>
        </w:rPr>
        <w:t>Project Board</w:t>
      </w:r>
      <w:r w:rsidRPr="00985477">
        <w:rPr>
          <w:rFonts w:asciiTheme="minorHAnsi" w:hAnsiTheme="minorHAnsi" w:cstheme="minorHAnsi"/>
          <w:bCs/>
          <w:snapToGrid/>
          <w:color w:val="000000"/>
          <w:sz w:val="24"/>
          <w:szCs w:val="24"/>
          <w:lang w:val="en-GB"/>
        </w:rPr>
        <w:t xml:space="preserve"> </w:t>
      </w:r>
      <w:r w:rsidR="009F4B65" w:rsidRPr="00985477">
        <w:rPr>
          <w:rFonts w:asciiTheme="minorHAnsi" w:hAnsiTheme="minorHAnsi" w:cstheme="minorHAnsi"/>
          <w:bCs/>
          <w:snapToGrid/>
          <w:color w:val="000000"/>
          <w:sz w:val="24"/>
          <w:szCs w:val="24"/>
          <w:lang w:val="en-GB"/>
        </w:rPr>
        <w:t xml:space="preserve">members </w:t>
      </w:r>
      <w:r w:rsidRPr="00985477">
        <w:rPr>
          <w:rFonts w:asciiTheme="minorHAnsi" w:hAnsiTheme="minorHAnsi" w:cstheme="minorHAnsi"/>
          <w:bCs/>
          <w:snapToGrid/>
          <w:color w:val="000000"/>
          <w:sz w:val="24"/>
          <w:szCs w:val="24"/>
          <w:lang w:val="en-GB"/>
        </w:rPr>
        <w:t xml:space="preserve">about the findings including key observations and recommendations based on verifiable facts and figures. </w:t>
      </w:r>
    </w:p>
    <w:p w14:paraId="53BB8535" w14:textId="77777777" w:rsidR="003B43DE" w:rsidRPr="00985477" w:rsidRDefault="00816CF4" w:rsidP="00816CF4">
      <w:pPr>
        <w:pStyle w:val="BodyText23"/>
        <w:widowControl/>
        <w:tabs>
          <w:tab w:val="clear" w:pos="547"/>
        </w:tabs>
        <w:ind w:left="720"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snapToGrid/>
          <w:color w:val="000000"/>
          <w:sz w:val="24"/>
          <w:szCs w:val="24"/>
          <w:lang w:val="en-GB"/>
        </w:rPr>
        <w:t xml:space="preserve"> </w:t>
      </w:r>
    </w:p>
    <w:p w14:paraId="50E01FC2" w14:textId="77777777" w:rsidR="00A02705" w:rsidRPr="00985477" w:rsidRDefault="00A02705"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p>
    <w:p w14:paraId="75CEF33E" w14:textId="24223F38" w:rsidR="00431D14" w:rsidRPr="00985477" w:rsidRDefault="007D3460"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The expected results:</w:t>
      </w:r>
      <w:r w:rsidR="00431D14" w:rsidRPr="00985477">
        <w:rPr>
          <w:rFonts w:asciiTheme="minorHAnsi" w:hAnsiTheme="minorHAnsi" w:cstheme="minorHAnsi"/>
          <w:bCs/>
          <w:snapToGrid/>
          <w:color w:val="000000"/>
          <w:sz w:val="24"/>
          <w:szCs w:val="24"/>
          <w:lang w:val="en-GB"/>
        </w:rPr>
        <w:t xml:space="preserve">  </w:t>
      </w:r>
    </w:p>
    <w:p w14:paraId="1F568DFB" w14:textId="07867D65" w:rsidR="00AD4E39" w:rsidRPr="00985477" w:rsidRDefault="00AD4E39" w:rsidP="00431D14">
      <w:pPr>
        <w:pStyle w:val="BodyText23"/>
        <w:widowControl/>
        <w:tabs>
          <w:tab w:val="clear" w:pos="547"/>
        </w:tabs>
        <w:ind w:right="-108"/>
        <w:jc w:val="both"/>
        <w:rPr>
          <w:rFonts w:asciiTheme="minorHAnsi" w:hAnsiTheme="minorHAnsi" w:cstheme="minorHAnsi"/>
          <w:bCs/>
          <w:i/>
          <w:snapToGrid/>
          <w:color w:val="000000"/>
          <w:sz w:val="24"/>
          <w:szCs w:val="24"/>
          <w:u w:val="single"/>
          <w:lang w:val="en-GB"/>
        </w:rPr>
      </w:pPr>
      <w:r w:rsidRPr="00985477">
        <w:rPr>
          <w:rFonts w:asciiTheme="minorHAnsi" w:hAnsiTheme="minorHAnsi" w:cstheme="minorHAnsi"/>
          <w:bCs/>
          <w:color w:val="000000"/>
          <w:sz w:val="24"/>
          <w:szCs w:val="24"/>
          <w:lang w:val="en-GB"/>
        </w:rPr>
        <w:lastRenderedPageBreak/>
        <w:t>Under the s</w:t>
      </w:r>
      <w:r w:rsidR="003E586D" w:rsidRPr="00985477">
        <w:rPr>
          <w:rFonts w:asciiTheme="minorHAnsi" w:hAnsiTheme="minorHAnsi" w:cstheme="minorHAnsi"/>
          <w:bCs/>
          <w:color w:val="000000"/>
          <w:sz w:val="24"/>
          <w:szCs w:val="24"/>
          <w:lang w:val="en-GB"/>
        </w:rPr>
        <w:t>upervision of the UNDP Project</w:t>
      </w:r>
      <w:r w:rsidR="009C6190" w:rsidRPr="00985477">
        <w:rPr>
          <w:rFonts w:asciiTheme="minorHAnsi" w:hAnsiTheme="minorHAnsi" w:cstheme="minorHAnsi"/>
          <w:bCs/>
          <w:color w:val="000000"/>
          <w:sz w:val="24"/>
          <w:szCs w:val="24"/>
          <w:lang w:val="en-GB"/>
        </w:rPr>
        <w:t xml:space="preserve"> Team</w:t>
      </w:r>
      <w:r w:rsidRPr="00985477">
        <w:rPr>
          <w:rFonts w:asciiTheme="minorHAnsi" w:hAnsiTheme="minorHAnsi" w:cstheme="minorHAnsi"/>
          <w:bCs/>
          <w:color w:val="000000"/>
          <w:sz w:val="24"/>
          <w:szCs w:val="24"/>
          <w:lang w:val="en-GB"/>
        </w:rPr>
        <w:t>,</w:t>
      </w:r>
      <w:r w:rsidR="0025519B" w:rsidRPr="00985477">
        <w:rPr>
          <w:rFonts w:asciiTheme="minorHAnsi" w:hAnsiTheme="minorHAnsi" w:cstheme="minorHAnsi"/>
          <w:bCs/>
          <w:color w:val="000000"/>
          <w:sz w:val="24"/>
          <w:szCs w:val="24"/>
          <w:lang w:val="en-GB"/>
        </w:rPr>
        <w:t xml:space="preserve"> the </w:t>
      </w:r>
      <w:r w:rsidRPr="00985477">
        <w:rPr>
          <w:rFonts w:asciiTheme="minorHAnsi" w:hAnsiTheme="minorHAnsi" w:cstheme="minorHAnsi"/>
          <w:bCs/>
          <w:color w:val="000000"/>
          <w:sz w:val="24"/>
          <w:szCs w:val="24"/>
          <w:lang w:val="en-GB"/>
        </w:rPr>
        <w:t>international consultant is expected to deliver the following results:</w:t>
      </w:r>
    </w:p>
    <w:p w14:paraId="5691A4C8" w14:textId="77777777" w:rsidR="00AD4E39" w:rsidRPr="00985477" w:rsidRDefault="00AD4E39" w:rsidP="00AD4E39">
      <w:pPr>
        <w:tabs>
          <w:tab w:val="left" w:pos="0"/>
          <w:tab w:val="right" w:pos="8050"/>
        </w:tabs>
        <w:jc w:val="both"/>
        <w:rPr>
          <w:rFonts w:asciiTheme="minorHAnsi" w:hAnsiTheme="minorHAnsi" w:cstheme="minorHAnsi"/>
          <w:bCs/>
          <w:color w:val="000000"/>
          <w:lang w:val="en-GB"/>
        </w:rPr>
      </w:pPr>
    </w:p>
    <w:p w14:paraId="2C6B7B40" w14:textId="2AF2C363" w:rsidR="000E7DF5" w:rsidRPr="00985477" w:rsidRDefault="0025519B" w:rsidP="009F4B65">
      <w:pPr>
        <w:pStyle w:val="ListParagraph"/>
        <w:numPr>
          <w:ilvl w:val="0"/>
          <w:numId w:val="22"/>
        </w:numPr>
        <w:tabs>
          <w:tab w:val="left" w:pos="0"/>
          <w:tab w:val="right" w:pos="8050"/>
        </w:tabs>
        <w:jc w:val="both"/>
        <w:rPr>
          <w:rFonts w:asciiTheme="minorHAnsi" w:hAnsiTheme="minorHAnsi" w:cstheme="minorHAnsi"/>
          <w:bCs/>
          <w:color w:val="000000"/>
          <w:lang w:val="en-GB"/>
        </w:rPr>
      </w:pPr>
      <w:r w:rsidRPr="00985477">
        <w:rPr>
          <w:rFonts w:asciiTheme="minorHAnsi" w:hAnsiTheme="minorHAnsi" w:cstheme="minorHAnsi"/>
          <w:bCs/>
          <w:color w:val="000000"/>
          <w:lang w:val="en-GB"/>
        </w:rPr>
        <w:t xml:space="preserve">The final evaluation report, taking into account feedback given by partners, stakeholders and submit it to </w:t>
      </w:r>
      <w:r w:rsidR="009F4B65" w:rsidRPr="00985477">
        <w:rPr>
          <w:rFonts w:asciiTheme="minorHAnsi" w:hAnsiTheme="minorHAnsi" w:cstheme="minorHAnsi"/>
          <w:bCs/>
          <w:color w:val="000000"/>
          <w:lang w:val="en-GB"/>
        </w:rPr>
        <w:t xml:space="preserve">the </w:t>
      </w:r>
      <w:r w:rsidR="004D1FEB" w:rsidRPr="00985477">
        <w:rPr>
          <w:rFonts w:asciiTheme="minorHAnsi" w:hAnsiTheme="minorHAnsi" w:cstheme="minorHAnsi"/>
          <w:bCs/>
          <w:color w:val="000000"/>
          <w:lang w:val="en-GB"/>
        </w:rPr>
        <w:t>Pr</w:t>
      </w:r>
      <w:r w:rsidR="004D1FEB">
        <w:rPr>
          <w:rFonts w:asciiTheme="minorHAnsi" w:hAnsiTheme="minorHAnsi" w:cstheme="minorHAnsi"/>
          <w:bCs/>
          <w:color w:val="000000"/>
          <w:lang w:val="en-GB"/>
        </w:rPr>
        <w:t>ogramme</w:t>
      </w:r>
      <w:r w:rsidRPr="00985477">
        <w:rPr>
          <w:rFonts w:asciiTheme="minorHAnsi" w:hAnsiTheme="minorHAnsi" w:cstheme="minorHAnsi"/>
          <w:bCs/>
          <w:color w:val="000000"/>
          <w:lang w:val="en-GB"/>
        </w:rPr>
        <w:t xml:space="preserve"> Manager (the final evaluation report should </w:t>
      </w:r>
      <w:r w:rsidR="009F4B65" w:rsidRPr="00985477">
        <w:rPr>
          <w:rFonts w:asciiTheme="minorHAnsi" w:hAnsiTheme="minorHAnsi" w:cstheme="minorHAnsi"/>
          <w:bCs/>
          <w:color w:val="000000"/>
          <w:lang w:val="en-GB"/>
        </w:rPr>
        <w:t xml:space="preserve">include </w:t>
      </w:r>
      <w:r w:rsidRPr="00985477">
        <w:rPr>
          <w:rFonts w:asciiTheme="minorHAnsi" w:hAnsiTheme="minorHAnsi" w:cstheme="minorHAnsi"/>
          <w:bCs/>
          <w:color w:val="000000"/>
          <w:lang w:val="en-GB"/>
        </w:rPr>
        <w:t>executive summary, evaluation methodology, analysis and finding</w:t>
      </w:r>
      <w:r w:rsidR="009F4B65" w:rsidRPr="00985477">
        <w:rPr>
          <w:rFonts w:asciiTheme="minorHAnsi" w:hAnsiTheme="minorHAnsi" w:cstheme="minorHAnsi"/>
          <w:bCs/>
          <w:color w:val="000000"/>
          <w:lang w:val="en-GB"/>
        </w:rPr>
        <w:t xml:space="preserve">s, </w:t>
      </w:r>
      <w:r w:rsidR="002F061F" w:rsidRPr="00985477">
        <w:rPr>
          <w:rFonts w:asciiTheme="minorHAnsi" w:hAnsiTheme="minorHAnsi" w:cstheme="minorHAnsi"/>
          <w:bCs/>
          <w:color w:val="000000"/>
          <w:lang w:val="en-GB"/>
        </w:rPr>
        <w:t>good practices</w:t>
      </w:r>
      <w:r w:rsidR="00E46AB4" w:rsidRPr="00985477">
        <w:rPr>
          <w:rFonts w:asciiTheme="minorHAnsi" w:hAnsiTheme="minorHAnsi" w:cstheme="minorHAnsi"/>
          <w:bCs/>
          <w:color w:val="000000"/>
          <w:lang w:val="en-GB"/>
        </w:rPr>
        <w:t xml:space="preserve"> &amp; </w:t>
      </w:r>
      <w:r w:rsidR="009F4B65" w:rsidRPr="00985477">
        <w:rPr>
          <w:rFonts w:asciiTheme="minorHAnsi" w:hAnsiTheme="minorHAnsi" w:cstheme="minorHAnsi"/>
          <w:bCs/>
          <w:color w:val="000000"/>
          <w:lang w:val="en-GB"/>
        </w:rPr>
        <w:t>lessons learnt</w:t>
      </w:r>
      <w:r w:rsidRPr="00985477">
        <w:rPr>
          <w:rFonts w:asciiTheme="minorHAnsi" w:hAnsiTheme="minorHAnsi" w:cstheme="minorHAnsi"/>
          <w:bCs/>
          <w:color w:val="000000"/>
          <w:lang w:val="en-GB"/>
        </w:rPr>
        <w:t xml:space="preserve"> and recommendations</w:t>
      </w:r>
      <w:r w:rsidR="00EE3DFF" w:rsidRPr="00985477">
        <w:rPr>
          <w:rFonts w:asciiTheme="minorHAnsi" w:hAnsiTheme="minorHAnsi" w:cstheme="minorHAnsi"/>
          <w:bCs/>
          <w:color w:val="000000"/>
          <w:lang w:val="en-GB"/>
        </w:rPr>
        <w:t>).</w:t>
      </w:r>
    </w:p>
    <w:p w14:paraId="326423FD" w14:textId="77777777" w:rsidR="0025519B" w:rsidRPr="00985477" w:rsidRDefault="0025519B" w:rsidP="007E266F">
      <w:pPr>
        <w:tabs>
          <w:tab w:val="left" w:pos="0"/>
          <w:tab w:val="right" w:pos="8050"/>
        </w:tabs>
        <w:jc w:val="both"/>
        <w:rPr>
          <w:rFonts w:asciiTheme="minorHAnsi" w:hAnsiTheme="minorHAnsi" w:cstheme="minorHAnsi"/>
          <w:bCs/>
          <w:i/>
          <w:u w:val="single"/>
          <w:lang w:val="en-GB"/>
        </w:rPr>
      </w:pPr>
    </w:p>
    <w:p w14:paraId="46C55D4D" w14:textId="77777777" w:rsidR="00A5518B" w:rsidRPr="00985477" w:rsidRDefault="00A5518B" w:rsidP="007E266F">
      <w:pPr>
        <w:tabs>
          <w:tab w:val="left" w:pos="0"/>
          <w:tab w:val="right" w:pos="8050"/>
        </w:tabs>
        <w:jc w:val="both"/>
        <w:rPr>
          <w:rFonts w:asciiTheme="minorHAnsi" w:hAnsiTheme="minorHAnsi" w:cstheme="minorHAnsi"/>
          <w:bCs/>
          <w:lang w:val="en-GB"/>
        </w:rPr>
      </w:pPr>
      <w:r w:rsidRPr="00985477">
        <w:rPr>
          <w:rFonts w:asciiTheme="minorHAnsi" w:hAnsiTheme="minorHAnsi" w:cstheme="minorHAnsi"/>
          <w:bCs/>
          <w:i/>
          <w:u w:val="single"/>
          <w:lang w:val="en-GB"/>
        </w:rPr>
        <w:t>Timing and reporting:</w:t>
      </w:r>
      <w:r w:rsidR="006F5226" w:rsidRPr="00985477">
        <w:rPr>
          <w:rFonts w:asciiTheme="minorHAnsi" w:hAnsiTheme="minorHAnsi" w:cstheme="minorHAnsi"/>
          <w:bCs/>
          <w:lang w:val="en-GB"/>
        </w:rPr>
        <w:t xml:space="preserve"> </w:t>
      </w:r>
    </w:p>
    <w:p w14:paraId="1C993C40" w14:textId="47642A82" w:rsidR="00AD4E39" w:rsidRPr="00985477" w:rsidRDefault="008F2514" w:rsidP="007E266F">
      <w:pPr>
        <w:tabs>
          <w:tab w:val="left" w:pos="0"/>
          <w:tab w:val="right" w:pos="8050"/>
        </w:tabs>
        <w:jc w:val="both"/>
        <w:rPr>
          <w:rFonts w:asciiTheme="minorHAnsi" w:hAnsiTheme="minorHAnsi" w:cstheme="minorHAnsi"/>
          <w:bCs/>
          <w:lang w:val="en-GB"/>
        </w:rPr>
      </w:pPr>
      <w:r w:rsidRPr="00985477">
        <w:rPr>
          <w:rFonts w:asciiTheme="minorHAnsi" w:hAnsiTheme="minorHAnsi" w:cstheme="minorHAnsi"/>
          <w:bCs/>
          <w:lang w:val="en-GB"/>
        </w:rPr>
        <w:t>International consultant is expected to work in Montenegro and home</w:t>
      </w:r>
      <w:r w:rsidR="00E46AB4" w:rsidRPr="00985477">
        <w:rPr>
          <w:rFonts w:asciiTheme="minorHAnsi" w:hAnsiTheme="minorHAnsi" w:cstheme="minorHAnsi"/>
          <w:bCs/>
          <w:lang w:val="en-GB"/>
        </w:rPr>
        <w:t>-</w:t>
      </w:r>
      <w:r w:rsidRPr="00985477">
        <w:rPr>
          <w:rFonts w:asciiTheme="minorHAnsi" w:hAnsiTheme="minorHAnsi" w:cstheme="minorHAnsi"/>
          <w:bCs/>
          <w:lang w:val="en-GB"/>
        </w:rPr>
        <w:t>based during the assign</w:t>
      </w:r>
      <w:r w:rsidR="003824D6" w:rsidRPr="00985477">
        <w:rPr>
          <w:rFonts w:asciiTheme="minorHAnsi" w:hAnsiTheme="minorHAnsi" w:cstheme="minorHAnsi"/>
          <w:bCs/>
          <w:lang w:val="en-GB"/>
        </w:rPr>
        <w:t>ment duration (</w:t>
      </w:r>
      <w:r w:rsidR="00A956CE">
        <w:rPr>
          <w:rFonts w:asciiTheme="minorHAnsi" w:hAnsiTheme="minorHAnsi" w:cstheme="minorHAnsi"/>
          <w:bCs/>
          <w:lang w:val="en-GB"/>
        </w:rPr>
        <w:t>February 7</w:t>
      </w:r>
      <w:r w:rsidR="00A956CE" w:rsidRPr="00985477">
        <w:rPr>
          <w:rFonts w:asciiTheme="minorHAnsi" w:hAnsiTheme="minorHAnsi" w:cstheme="minorHAnsi"/>
          <w:bCs/>
          <w:lang w:val="en-GB"/>
        </w:rPr>
        <w:t xml:space="preserve"> – </w:t>
      </w:r>
      <w:r w:rsidR="00A956CE">
        <w:rPr>
          <w:rFonts w:asciiTheme="minorHAnsi" w:hAnsiTheme="minorHAnsi" w:cstheme="minorHAnsi"/>
          <w:bCs/>
          <w:lang w:val="en-GB"/>
        </w:rPr>
        <w:t>March 31</w:t>
      </w:r>
      <w:r w:rsidR="00A956CE" w:rsidRPr="00985477">
        <w:rPr>
          <w:rFonts w:asciiTheme="minorHAnsi" w:hAnsiTheme="minorHAnsi" w:cstheme="minorHAnsi"/>
          <w:bCs/>
          <w:lang w:val="en-GB"/>
        </w:rPr>
        <w:t>, 202</w:t>
      </w:r>
      <w:r w:rsidR="00A956CE">
        <w:rPr>
          <w:rFonts w:asciiTheme="minorHAnsi" w:hAnsiTheme="minorHAnsi" w:cstheme="minorHAnsi"/>
          <w:bCs/>
          <w:lang w:val="en-GB"/>
        </w:rPr>
        <w:t>2</w:t>
      </w:r>
      <w:r w:rsidRPr="00985477">
        <w:rPr>
          <w:rFonts w:asciiTheme="minorHAnsi" w:hAnsiTheme="minorHAnsi" w:cstheme="minorHAnsi"/>
          <w:bCs/>
          <w:lang w:val="en-GB"/>
        </w:rPr>
        <w:t>)</w:t>
      </w:r>
      <w:r w:rsidR="003824D6" w:rsidRPr="00985477">
        <w:rPr>
          <w:rFonts w:asciiTheme="minorHAnsi" w:hAnsiTheme="minorHAnsi" w:cstheme="minorHAnsi"/>
          <w:bCs/>
          <w:lang w:val="en-GB"/>
        </w:rPr>
        <w:t xml:space="preserve">. </w:t>
      </w:r>
      <w:r w:rsidR="00AD4E39" w:rsidRPr="00985477">
        <w:rPr>
          <w:rFonts w:asciiTheme="minorHAnsi" w:hAnsiTheme="minorHAnsi" w:cstheme="minorHAnsi"/>
          <w:bCs/>
          <w:lang w:val="en-GB"/>
        </w:rPr>
        <w:t>The international consultant will be responsible for written regular</w:t>
      </w:r>
      <w:r w:rsidR="005B1C59" w:rsidRPr="00985477">
        <w:rPr>
          <w:rFonts w:asciiTheme="minorHAnsi" w:hAnsiTheme="minorHAnsi" w:cstheme="minorHAnsi"/>
          <w:bCs/>
          <w:lang w:val="en-GB"/>
        </w:rPr>
        <w:t xml:space="preserve"> reporting to the UNDP </w:t>
      </w:r>
      <w:r w:rsidR="0064264D" w:rsidRPr="00985477">
        <w:rPr>
          <w:rFonts w:asciiTheme="minorHAnsi" w:hAnsiTheme="minorHAnsi" w:cstheme="minorHAnsi"/>
          <w:bCs/>
          <w:lang w:val="en-GB"/>
        </w:rPr>
        <w:t xml:space="preserve">Programme </w:t>
      </w:r>
      <w:r w:rsidR="00AD4E39" w:rsidRPr="00985477">
        <w:rPr>
          <w:rFonts w:asciiTheme="minorHAnsi" w:hAnsiTheme="minorHAnsi" w:cstheme="minorHAnsi"/>
          <w:bCs/>
          <w:lang w:val="en-GB"/>
        </w:rPr>
        <w:t>Manage</w:t>
      </w:r>
      <w:r w:rsidR="005B1C59" w:rsidRPr="00985477">
        <w:rPr>
          <w:rFonts w:asciiTheme="minorHAnsi" w:hAnsiTheme="minorHAnsi" w:cstheme="minorHAnsi"/>
          <w:bCs/>
          <w:lang w:val="en-GB"/>
        </w:rPr>
        <w:t>r</w:t>
      </w:r>
      <w:r w:rsidR="00AF7E09" w:rsidRPr="00985477">
        <w:rPr>
          <w:rFonts w:asciiTheme="minorHAnsi" w:hAnsiTheme="minorHAnsi" w:cstheme="minorHAnsi"/>
          <w:bCs/>
          <w:lang w:val="en-GB"/>
        </w:rPr>
        <w:t xml:space="preserve">. </w:t>
      </w:r>
    </w:p>
    <w:p w14:paraId="3DA91E98" w14:textId="77777777" w:rsidR="007D3460" w:rsidRPr="00985477" w:rsidRDefault="007D3460" w:rsidP="007E266F">
      <w:pPr>
        <w:tabs>
          <w:tab w:val="left" w:pos="0"/>
          <w:tab w:val="right" w:pos="8050"/>
        </w:tabs>
        <w:jc w:val="both"/>
        <w:rPr>
          <w:rFonts w:asciiTheme="minorHAnsi" w:hAnsiTheme="minorHAnsi" w:cstheme="minorHAnsi"/>
          <w:bCs/>
          <w:lang w:val="en-GB"/>
        </w:rPr>
      </w:pPr>
    </w:p>
    <w:p w14:paraId="1C0781AA" w14:textId="77777777" w:rsidR="007D3460" w:rsidRPr="00985477" w:rsidRDefault="007D3460" w:rsidP="007E266F">
      <w:pPr>
        <w:tabs>
          <w:tab w:val="left" w:pos="0"/>
          <w:tab w:val="right" w:pos="8050"/>
        </w:tabs>
        <w:jc w:val="both"/>
        <w:rPr>
          <w:rFonts w:asciiTheme="minorHAnsi" w:hAnsiTheme="minorHAnsi" w:cstheme="minorHAnsi"/>
          <w:i/>
          <w:lang w:val="en-GB"/>
        </w:rPr>
      </w:pPr>
      <w:r w:rsidRPr="00985477">
        <w:rPr>
          <w:rFonts w:asciiTheme="minorHAnsi" w:hAnsiTheme="minorHAnsi" w:cstheme="minorHAnsi"/>
          <w:i/>
          <w:u w:val="single"/>
          <w:lang w:val="en-GB"/>
        </w:rPr>
        <w:t>Time duration and travel:</w:t>
      </w:r>
      <w:r w:rsidRPr="00985477">
        <w:rPr>
          <w:rFonts w:asciiTheme="minorHAnsi" w:hAnsiTheme="minorHAnsi" w:cstheme="minorHAnsi"/>
          <w:i/>
          <w:lang w:val="en-GB"/>
        </w:rPr>
        <w:t xml:space="preserve">  </w:t>
      </w:r>
    </w:p>
    <w:p w14:paraId="6706256E" w14:textId="57C360A3" w:rsidR="00F521BE" w:rsidRPr="00985477" w:rsidRDefault="0046528E" w:rsidP="005C578D">
      <w:pPr>
        <w:tabs>
          <w:tab w:val="left" w:pos="0"/>
          <w:tab w:val="right" w:pos="8050"/>
        </w:tabs>
        <w:jc w:val="both"/>
        <w:rPr>
          <w:rFonts w:asciiTheme="minorHAnsi" w:hAnsiTheme="minorHAnsi" w:cstheme="minorHAnsi"/>
          <w:lang w:val="en-GB"/>
        </w:rPr>
      </w:pPr>
      <w:r w:rsidRPr="00985477">
        <w:rPr>
          <w:rFonts w:asciiTheme="minorHAnsi" w:hAnsiTheme="minorHAnsi" w:cstheme="minorHAnsi"/>
          <w:bCs/>
          <w:lang w:val="en-GB"/>
        </w:rPr>
        <w:t>The international consultant will be engaged under in</w:t>
      </w:r>
      <w:r w:rsidR="00AF7E09" w:rsidRPr="00985477">
        <w:rPr>
          <w:rFonts w:asciiTheme="minorHAnsi" w:hAnsiTheme="minorHAnsi" w:cstheme="minorHAnsi"/>
          <w:bCs/>
          <w:lang w:val="en-GB"/>
        </w:rPr>
        <w:t xml:space="preserve">dividual contract, for total of </w:t>
      </w:r>
      <w:r w:rsidR="00507C8B" w:rsidRPr="00985477">
        <w:rPr>
          <w:rFonts w:asciiTheme="minorHAnsi" w:hAnsiTheme="minorHAnsi" w:cstheme="minorHAnsi"/>
          <w:b/>
          <w:bCs/>
          <w:lang w:val="en-GB"/>
        </w:rPr>
        <w:t>20</w:t>
      </w:r>
      <w:r w:rsidRPr="00985477">
        <w:rPr>
          <w:rFonts w:asciiTheme="minorHAnsi" w:hAnsiTheme="minorHAnsi" w:cstheme="minorHAnsi"/>
          <w:b/>
          <w:bCs/>
          <w:lang w:val="en-GB"/>
        </w:rPr>
        <w:t xml:space="preserve"> consultancy days</w:t>
      </w:r>
      <w:r w:rsidRPr="00985477">
        <w:rPr>
          <w:rFonts w:asciiTheme="minorHAnsi" w:hAnsiTheme="minorHAnsi" w:cstheme="minorHAnsi"/>
          <w:bCs/>
          <w:lang w:val="en-GB"/>
        </w:rPr>
        <w:t xml:space="preserve">, </w:t>
      </w:r>
      <w:r w:rsidR="005C578D" w:rsidRPr="00985477">
        <w:rPr>
          <w:rFonts w:asciiTheme="minorHAnsi" w:hAnsiTheme="minorHAnsi" w:cstheme="minorHAnsi"/>
          <w:bCs/>
          <w:lang w:val="en-GB"/>
        </w:rPr>
        <w:t xml:space="preserve">in the period from </w:t>
      </w:r>
      <w:r w:rsidR="00E93BD1">
        <w:rPr>
          <w:rFonts w:asciiTheme="minorHAnsi" w:hAnsiTheme="minorHAnsi" w:cstheme="minorHAnsi"/>
          <w:bCs/>
          <w:lang w:val="en-GB"/>
        </w:rPr>
        <w:t>February 7</w:t>
      </w:r>
      <w:r w:rsidR="00E93BD1" w:rsidRPr="00985477">
        <w:rPr>
          <w:rFonts w:asciiTheme="minorHAnsi" w:hAnsiTheme="minorHAnsi" w:cstheme="minorHAnsi"/>
          <w:bCs/>
          <w:lang w:val="en-GB"/>
        </w:rPr>
        <w:t xml:space="preserve"> – </w:t>
      </w:r>
      <w:r w:rsidR="00E93BD1">
        <w:rPr>
          <w:rFonts w:asciiTheme="minorHAnsi" w:hAnsiTheme="minorHAnsi" w:cstheme="minorHAnsi"/>
          <w:bCs/>
          <w:lang w:val="en-GB"/>
        </w:rPr>
        <w:t>March 31</w:t>
      </w:r>
      <w:r w:rsidR="00E93BD1" w:rsidRPr="00985477">
        <w:rPr>
          <w:rFonts w:asciiTheme="minorHAnsi" w:hAnsiTheme="minorHAnsi" w:cstheme="minorHAnsi"/>
          <w:bCs/>
          <w:lang w:val="en-GB"/>
        </w:rPr>
        <w:t>, 202</w:t>
      </w:r>
      <w:r w:rsidR="00E93BD1">
        <w:rPr>
          <w:rFonts w:asciiTheme="minorHAnsi" w:hAnsiTheme="minorHAnsi" w:cstheme="minorHAnsi"/>
          <w:bCs/>
          <w:lang w:val="en-GB"/>
        </w:rPr>
        <w:t>2</w:t>
      </w:r>
      <w:r w:rsidR="004B6393" w:rsidRPr="00985477">
        <w:rPr>
          <w:rFonts w:asciiTheme="minorHAnsi" w:hAnsiTheme="minorHAnsi" w:cstheme="minorHAnsi"/>
          <w:bCs/>
          <w:lang w:val="en-GB"/>
        </w:rPr>
        <w:t xml:space="preserve">. </w:t>
      </w:r>
      <w:r w:rsidR="00E20B5B" w:rsidRPr="00985477">
        <w:rPr>
          <w:rFonts w:asciiTheme="minorHAnsi" w:hAnsiTheme="minorHAnsi" w:cstheme="minorHAnsi"/>
          <w:bCs/>
          <w:lang w:val="en-GB"/>
        </w:rPr>
        <w:t>The</w:t>
      </w:r>
      <w:r w:rsidR="009707A1" w:rsidRPr="00985477">
        <w:rPr>
          <w:rFonts w:asciiTheme="minorHAnsi" w:hAnsiTheme="minorHAnsi" w:cstheme="minorHAnsi"/>
          <w:bCs/>
          <w:lang w:val="en-GB"/>
        </w:rPr>
        <w:t xml:space="preserve"> </w:t>
      </w:r>
      <w:r w:rsidR="009707A1" w:rsidRPr="00985477">
        <w:rPr>
          <w:rFonts w:asciiTheme="minorHAnsi" w:hAnsiTheme="minorHAnsi" w:cstheme="minorHAnsi"/>
          <w:lang w:val="en-GB"/>
        </w:rPr>
        <w:t>consultant is expected to work from home in duration of</w:t>
      </w:r>
      <w:r w:rsidR="00E20B5B" w:rsidRPr="00985477">
        <w:rPr>
          <w:rFonts w:asciiTheme="minorHAnsi" w:hAnsiTheme="minorHAnsi" w:cstheme="minorHAnsi"/>
          <w:bCs/>
          <w:lang w:val="en-GB"/>
        </w:rPr>
        <w:t xml:space="preserve"> approximately </w:t>
      </w:r>
      <w:r w:rsidR="005C578D" w:rsidRPr="00985477">
        <w:rPr>
          <w:rFonts w:asciiTheme="minorHAnsi" w:hAnsiTheme="minorHAnsi" w:cstheme="minorHAnsi"/>
          <w:b/>
          <w:bCs/>
          <w:lang w:val="en-GB"/>
        </w:rPr>
        <w:t>1</w:t>
      </w:r>
      <w:r w:rsidR="004D1FEB">
        <w:rPr>
          <w:rFonts w:asciiTheme="minorHAnsi" w:hAnsiTheme="minorHAnsi" w:cstheme="minorHAnsi"/>
          <w:b/>
          <w:bCs/>
          <w:lang w:val="en-GB"/>
        </w:rPr>
        <w:t>5</w:t>
      </w:r>
      <w:r w:rsidR="00D541E4" w:rsidRPr="00985477">
        <w:rPr>
          <w:rFonts w:asciiTheme="minorHAnsi" w:hAnsiTheme="minorHAnsi" w:cstheme="minorHAnsi"/>
          <w:b/>
          <w:bCs/>
          <w:lang w:val="en-GB"/>
        </w:rPr>
        <w:t xml:space="preserve"> </w:t>
      </w:r>
      <w:r w:rsidR="009707A1" w:rsidRPr="00985477">
        <w:rPr>
          <w:rFonts w:asciiTheme="minorHAnsi" w:hAnsiTheme="minorHAnsi" w:cstheme="minorHAnsi"/>
          <w:b/>
          <w:bCs/>
          <w:lang w:val="en-GB"/>
        </w:rPr>
        <w:t>working days</w:t>
      </w:r>
      <w:r w:rsidR="009707A1" w:rsidRPr="00985477">
        <w:rPr>
          <w:rFonts w:asciiTheme="minorHAnsi" w:hAnsiTheme="minorHAnsi" w:cstheme="minorHAnsi"/>
          <w:bCs/>
          <w:lang w:val="en-GB"/>
        </w:rPr>
        <w:t xml:space="preserve">, and undertake </w:t>
      </w:r>
      <w:r w:rsidR="004D1FEB">
        <w:rPr>
          <w:rFonts w:asciiTheme="minorHAnsi" w:hAnsiTheme="minorHAnsi" w:cstheme="minorHAnsi"/>
          <w:b/>
          <w:bCs/>
          <w:lang w:val="en-GB"/>
        </w:rPr>
        <w:t>one</w:t>
      </w:r>
      <w:r w:rsidR="009707A1" w:rsidRPr="00985477">
        <w:rPr>
          <w:rFonts w:asciiTheme="minorHAnsi" w:hAnsiTheme="minorHAnsi" w:cstheme="minorHAnsi"/>
          <w:b/>
          <w:bCs/>
          <w:lang w:val="en-GB"/>
        </w:rPr>
        <w:t xml:space="preserve"> field visit </w:t>
      </w:r>
      <w:r w:rsidR="003A3346" w:rsidRPr="00985477">
        <w:rPr>
          <w:rFonts w:asciiTheme="minorHAnsi" w:hAnsiTheme="minorHAnsi" w:cstheme="minorHAnsi"/>
          <w:b/>
          <w:bCs/>
          <w:lang w:val="en-GB"/>
        </w:rPr>
        <w:t>in</w:t>
      </w:r>
      <w:r w:rsidR="009707A1" w:rsidRPr="00985477">
        <w:rPr>
          <w:rFonts w:asciiTheme="minorHAnsi" w:hAnsiTheme="minorHAnsi" w:cstheme="minorHAnsi"/>
          <w:b/>
          <w:bCs/>
          <w:lang w:val="en-GB"/>
        </w:rPr>
        <w:t xml:space="preserve"> Montenegro</w:t>
      </w:r>
      <w:r w:rsidR="00614F5D" w:rsidRPr="00985477">
        <w:rPr>
          <w:rFonts w:asciiTheme="minorHAnsi" w:hAnsiTheme="minorHAnsi" w:cstheme="minorHAnsi"/>
          <w:bCs/>
          <w:lang w:val="en-GB"/>
        </w:rPr>
        <w:t xml:space="preserve"> </w:t>
      </w:r>
      <w:r w:rsidR="005C578D" w:rsidRPr="00985477">
        <w:rPr>
          <w:rFonts w:asciiTheme="minorHAnsi" w:hAnsiTheme="minorHAnsi" w:cstheme="minorHAnsi"/>
          <w:bCs/>
          <w:lang w:val="en-GB"/>
        </w:rPr>
        <w:t xml:space="preserve">(Podgorica) </w:t>
      </w:r>
      <w:r w:rsidR="009707A1" w:rsidRPr="00985477">
        <w:rPr>
          <w:rFonts w:asciiTheme="minorHAnsi" w:hAnsiTheme="minorHAnsi" w:cstheme="minorHAnsi"/>
          <w:bCs/>
          <w:lang w:val="en-GB"/>
        </w:rPr>
        <w:t xml:space="preserve">in duration </w:t>
      </w:r>
      <w:r w:rsidR="00E20B5B" w:rsidRPr="00985477">
        <w:rPr>
          <w:rFonts w:asciiTheme="minorHAnsi" w:hAnsiTheme="minorHAnsi" w:cstheme="minorHAnsi"/>
          <w:bCs/>
          <w:lang w:val="en-GB"/>
        </w:rPr>
        <w:t xml:space="preserve">of </w:t>
      </w:r>
      <w:r w:rsidR="004B6393" w:rsidRPr="00985477">
        <w:rPr>
          <w:rFonts w:asciiTheme="minorHAnsi" w:hAnsiTheme="minorHAnsi" w:cstheme="minorHAnsi"/>
          <w:bCs/>
          <w:lang w:val="en-GB"/>
        </w:rPr>
        <w:t xml:space="preserve">approximately </w:t>
      </w:r>
      <w:r w:rsidR="004D1FEB">
        <w:rPr>
          <w:rFonts w:asciiTheme="minorHAnsi" w:hAnsiTheme="minorHAnsi" w:cstheme="minorHAnsi"/>
          <w:b/>
          <w:bCs/>
          <w:lang w:val="en-GB"/>
        </w:rPr>
        <w:t>5</w:t>
      </w:r>
      <w:r w:rsidR="009707A1" w:rsidRPr="00985477">
        <w:rPr>
          <w:rFonts w:asciiTheme="minorHAnsi" w:hAnsiTheme="minorHAnsi" w:cstheme="minorHAnsi"/>
          <w:b/>
          <w:bCs/>
          <w:lang w:val="en-GB"/>
        </w:rPr>
        <w:t xml:space="preserve"> working days</w:t>
      </w:r>
      <w:r w:rsidR="00E20B5B" w:rsidRPr="00985477">
        <w:rPr>
          <w:rFonts w:asciiTheme="minorHAnsi" w:hAnsiTheme="minorHAnsi" w:cstheme="minorHAnsi"/>
          <w:bCs/>
          <w:lang w:val="en-GB"/>
        </w:rPr>
        <w:t xml:space="preserve">. </w:t>
      </w:r>
      <w:r w:rsidR="004C5AA0" w:rsidRPr="00985477">
        <w:rPr>
          <w:rFonts w:asciiTheme="minorHAnsi" w:hAnsiTheme="minorHAnsi" w:cstheme="minorHAnsi"/>
          <w:lang w:val="en-GB"/>
        </w:rPr>
        <w:t xml:space="preserve">International and local travel costs and </w:t>
      </w:r>
      <w:r w:rsidR="00A02705" w:rsidRPr="00985477">
        <w:rPr>
          <w:rFonts w:asciiTheme="minorHAnsi" w:hAnsiTheme="minorHAnsi" w:cstheme="minorHAnsi"/>
          <w:lang w:val="en-GB"/>
        </w:rPr>
        <w:t>d</w:t>
      </w:r>
      <w:r w:rsidR="004C5AA0" w:rsidRPr="00985477">
        <w:rPr>
          <w:rFonts w:asciiTheme="minorHAnsi" w:hAnsiTheme="minorHAnsi" w:cstheme="minorHAnsi"/>
          <w:lang w:val="en-GB"/>
        </w:rPr>
        <w:t xml:space="preserve">aily </w:t>
      </w:r>
      <w:r w:rsidR="00A02705" w:rsidRPr="00985477">
        <w:rPr>
          <w:rFonts w:asciiTheme="minorHAnsi" w:hAnsiTheme="minorHAnsi" w:cstheme="minorHAnsi"/>
          <w:lang w:val="en-GB"/>
        </w:rPr>
        <w:t>s</w:t>
      </w:r>
      <w:r w:rsidR="004C5AA0" w:rsidRPr="00985477">
        <w:rPr>
          <w:rFonts w:asciiTheme="minorHAnsi" w:hAnsiTheme="minorHAnsi" w:cstheme="minorHAnsi"/>
          <w:lang w:val="en-GB"/>
        </w:rPr>
        <w:t xml:space="preserve">ubsistence </w:t>
      </w:r>
      <w:r w:rsidR="00A02705" w:rsidRPr="00985477">
        <w:rPr>
          <w:rFonts w:asciiTheme="minorHAnsi" w:hAnsiTheme="minorHAnsi" w:cstheme="minorHAnsi"/>
          <w:lang w:val="en-GB"/>
        </w:rPr>
        <w:t>a</w:t>
      </w:r>
      <w:r w:rsidR="004C5AA0" w:rsidRPr="00985477">
        <w:rPr>
          <w:rFonts w:asciiTheme="minorHAnsi" w:hAnsiTheme="minorHAnsi" w:cstheme="minorHAnsi"/>
          <w:lang w:val="en-GB"/>
        </w:rPr>
        <w:t>llowance costs should be included in the lump sum figure.</w:t>
      </w:r>
    </w:p>
    <w:p w14:paraId="71D6E285" w14:textId="77777777" w:rsidR="00507C8B" w:rsidRPr="00985477" w:rsidRDefault="00507C8B" w:rsidP="007E266F">
      <w:pPr>
        <w:pStyle w:val="BodyText23"/>
        <w:widowControl/>
        <w:tabs>
          <w:tab w:val="clear" w:pos="547"/>
        </w:tabs>
        <w:ind w:right="-108"/>
        <w:jc w:val="both"/>
        <w:rPr>
          <w:rFonts w:asciiTheme="minorHAnsi" w:hAnsiTheme="minorHAnsi" w:cstheme="minorHAnsi"/>
          <w:snapToGrid/>
          <w:sz w:val="24"/>
          <w:szCs w:val="24"/>
          <w:lang w:val="en-GB"/>
        </w:rPr>
      </w:pPr>
    </w:p>
    <w:p w14:paraId="5BBD084B"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Proposed evaluation schedule includes the following:</w:t>
      </w:r>
    </w:p>
    <w:p w14:paraId="7DF4085F"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p>
    <w:p w14:paraId="15F230A1" w14:textId="77777777" w:rsidR="00507C8B" w:rsidRPr="00985477" w:rsidRDefault="005C578D"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Desk Review – 4</w:t>
      </w:r>
      <w:r w:rsidR="00507C8B" w:rsidRPr="00985477">
        <w:rPr>
          <w:rFonts w:asciiTheme="minorHAnsi" w:hAnsiTheme="minorHAnsi" w:cstheme="minorHAnsi"/>
          <w:snapToGrid/>
          <w:sz w:val="24"/>
          <w:szCs w:val="24"/>
          <w:lang w:val="en-GB"/>
        </w:rPr>
        <w:t xml:space="preserve"> days;</w:t>
      </w:r>
    </w:p>
    <w:p w14:paraId="07405DBE"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Evaluation design, methodology and detailed work plan – 2 days;</w:t>
      </w:r>
    </w:p>
    <w:p w14:paraId="4B58FFEA" w14:textId="253ACF8B"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Field visit</w:t>
      </w:r>
      <w:r w:rsidR="005C578D" w:rsidRPr="00985477">
        <w:rPr>
          <w:rFonts w:asciiTheme="minorHAnsi" w:hAnsiTheme="minorHAnsi" w:cstheme="minorHAnsi"/>
          <w:snapToGrid/>
          <w:sz w:val="24"/>
          <w:szCs w:val="24"/>
          <w:lang w:val="en-GB"/>
        </w:rPr>
        <w:t xml:space="preserve">s, interviews, consultations – </w:t>
      </w:r>
      <w:r w:rsidR="004D1FEB">
        <w:rPr>
          <w:rFonts w:asciiTheme="minorHAnsi" w:hAnsiTheme="minorHAnsi" w:cstheme="minorHAnsi"/>
          <w:snapToGrid/>
          <w:sz w:val="24"/>
          <w:szCs w:val="24"/>
          <w:lang w:val="en-GB"/>
        </w:rPr>
        <w:t>5</w:t>
      </w:r>
      <w:r w:rsidRPr="00985477">
        <w:rPr>
          <w:rFonts w:asciiTheme="minorHAnsi" w:hAnsiTheme="minorHAnsi" w:cstheme="minorHAnsi"/>
          <w:snapToGrid/>
          <w:sz w:val="24"/>
          <w:szCs w:val="24"/>
          <w:lang w:val="en-GB"/>
        </w:rPr>
        <w:t xml:space="preserve"> days;</w:t>
      </w:r>
    </w:p>
    <w:p w14:paraId="305E8F32" w14:textId="0BD08170"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Preparation of draft evaluation report for debriefing – </w:t>
      </w:r>
      <w:r w:rsidR="004D1FEB">
        <w:rPr>
          <w:rFonts w:asciiTheme="minorHAnsi" w:hAnsiTheme="minorHAnsi" w:cstheme="minorHAnsi"/>
          <w:snapToGrid/>
          <w:sz w:val="24"/>
          <w:szCs w:val="24"/>
          <w:lang w:val="en-GB"/>
        </w:rPr>
        <w:t>6</w:t>
      </w:r>
      <w:r w:rsidRPr="00985477">
        <w:rPr>
          <w:rFonts w:asciiTheme="minorHAnsi" w:hAnsiTheme="minorHAnsi" w:cstheme="minorHAnsi"/>
          <w:snapToGrid/>
          <w:sz w:val="24"/>
          <w:szCs w:val="24"/>
          <w:lang w:val="en-GB"/>
        </w:rPr>
        <w:t xml:space="preserve"> days;</w:t>
      </w:r>
    </w:p>
    <w:p w14:paraId="36A84D2D" w14:textId="77777777" w:rsidR="00E32A13" w:rsidRPr="00985477" w:rsidRDefault="00E32A13" w:rsidP="00E32A13">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Finalization of evaluation report – 2 days</w:t>
      </w:r>
      <w:r w:rsidR="0025519B" w:rsidRPr="00985477">
        <w:rPr>
          <w:rFonts w:asciiTheme="minorHAnsi" w:hAnsiTheme="minorHAnsi" w:cstheme="minorHAnsi"/>
          <w:snapToGrid/>
          <w:sz w:val="24"/>
          <w:szCs w:val="24"/>
          <w:lang w:val="en-GB"/>
        </w:rPr>
        <w:t>;</w:t>
      </w:r>
      <w:r w:rsidRPr="00985477">
        <w:rPr>
          <w:rFonts w:asciiTheme="minorHAnsi" w:hAnsiTheme="minorHAnsi" w:cstheme="minorHAnsi"/>
          <w:snapToGrid/>
          <w:sz w:val="24"/>
          <w:szCs w:val="24"/>
          <w:lang w:val="en-GB"/>
        </w:rPr>
        <w:t xml:space="preserve"> </w:t>
      </w:r>
    </w:p>
    <w:p w14:paraId="71A59348"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Debriefing </w:t>
      </w:r>
      <w:r w:rsidR="0025519B" w:rsidRPr="00985477">
        <w:rPr>
          <w:rFonts w:asciiTheme="minorHAnsi" w:hAnsiTheme="minorHAnsi" w:cstheme="minorHAnsi"/>
          <w:snapToGrid/>
          <w:sz w:val="24"/>
          <w:szCs w:val="24"/>
          <w:lang w:val="en-GB"/>
        </w:rPr>
        <w:t>at the meeting of the</w:t>
      </w:r>
      <w:r w:rsidRPr="00985477">
        <w:rPr>
          <w:rFonts w:asciiTheme="minorHAnsi" w:hAnsiTheme="minorHAnsi" w:cstheme="minorHAnsi"/>
          <w:snapToGrid/>
          <w:sz w:val="24"/>
          <w:szCs w:val="24"/>
          <w:lang w:val="en-GB"/>
        </w:rPr>
        <w:t xml:space="preserve"> </w:t>
      </w:r>
      <w:r w:rsidR="0025519B" w:rsidRPr="00985477">
        <w:rPr>
          <w:rFonts w:asciiTheme="minorHAnsi" w:hAnsiTheme="minorHAnsi" w:cstheme="minorHAnsi"/>
          <w:snapToGrid/>
          <w:sz w:val="24"/>
          <w:szCs w:val="24"/>
          <w:lang w:val="en-GB"/>
        </w:rPr>
        <w:t>Project Board – 1 day.</w:t>
      </w:r>
    </w:p>
    <w:p w14:paraId="78102C7C" w14:textId="77777777" w:rsidR="00507C8B" w:rsidRPr="00985477" w:rsidRDefault="00507C8B" w:rsidP="007E266F">
      <w:pPr>
        <w:pStyle w:val="BodyText23"/>
        <w:widowControl/>
        <w:tabs>
          <w:tab w:val="clear" w:pos="547"/>
        </w:tabs>
        <w:ind w:right="-108"/>
        <w:jc w:val="both"/>
        <w:rPr>
          <w:rFonts w:asciiTheme="minorHAnsi" w:hAnsiTheme="minorHAnsi" w:cstheme="minorHAnsi"/>
          <w:snapToGrid/>
          <w:sz w:val="24"/>
          <w:szCs w:val="24"/>
          <w:lang w:val="en-GB"/>
        </w:rPr>
      </w:pPr>
    </w:p>
    <w:p w14:paraId="1F8790A7" w14:textId="77777777" w:rsidR="009707A1" w:rsidRPr="00985477" w:rsidRDefault="009707A1" w:rsidP="007E266F">
      <w:pPr>
        <w:pStyle w:val="BodyText23"/>
        <w:widowControl/>
        <w:tabs>
          <w:tab w:val="clear" w:pos="547"/>
        </w:tabs>
        <w:ind w:right="-108"/>
        <w:jc w:val="both"/>
        <w:rPr>
          <w:rFonts w:asciiTheme="minorHAnsi" w:hAnsiTheme="minorHAnsi" w:cstheme="minorHAnsi"/>
          <w:snapToGrid/>
          <w:sz w:val="24"/>
          <w:szCs w:val="24"/>
          <w:lang w:val="en-GB"/>
        </w:rPr>
      </w:pPr>
    </w:p>
    <w:p w14:paraId="2EC51708" w14:textId="77777777" w:rsidR="001C43F0" w:rsidRPr="00985477" w:rsidRDefault="004606FF" w:rsidP="007E266F">
      <w:pPr>
        <w:shd w:val="clear" w:color="auto" w:fill="EEECE1"/>
        <w:tabs>
          <w:tab w:val="left" w:pos="0"/>
        </w:tabs>
        <w:suppressAutoHyphens/>
        <w:jc w:val="both"/>
        <w:rPr>
          <w:rFonts w:asciiTheme="minorHAnsi" w:hAnsiTheme="minorHAnsi" w:cstheme="minorHAnsi"/>
          <w:color w:val="000000"/>
          <w:lang w:val="en-GB"/>
        </w:rPr>
      </w:pPr>
      <w:r w:rsidRPr="00985477">
        <w:rPr>
          <w:rFonts w:asciiTheme="minorHAnsi" w:hAnsiTheme="minorHAnsi" w:cstheme="minorHAnsi"/>
          <w:b/>
          <w:bCs/>
          <w:color w:val="000000"/>
          <w:lang w:val="en-GB"/>
        </w:rPr>
        <w:t>III.</w:t>
      </w:r>
      <w:r w:rsidRPr="00985477">
        <w:rPr>
          <w:rFonts w:asciiTheme="minorHAnsi" w:hAnsiTheme="minorHAnsi" w:cstheme="minorHAnsi"/>
          <w:b/>
          <w:bCs/>
          <w:color w:val="000000"/>
          <w:lang w:val="en-GB"/>
        </w:rPr>
        <w:tab/>
      </w:r>
      <w:r w:rsidR="001C43F0" w:rsidRPr="00985477">
        <w:rPr>
          <w:rFonts w:asciiTheme="minorHAnsi" w:hAnsiTheme="minorHAnsi" w:cstheme="minorHAnsi"/>
          <w:b/>
          <w:bCs/>
          <w:color w:val="000000"/>
          <w:lang w:val="en-GB"/>
        </w:rPr>
        <w:t xml:space="preserve">Competencies: </w:t>
      </w:r>
    </w:p>
    <w:p w14:paraId="5A1168DE" w14:textId="77777777" w:rsidR="00581A19" w:rsidRPr="00985477" w:rsidRDefault="00581A19" w:rsidP="000C4CE0">
      <w:pPr>
        <w:rPr>
          <w:rFonts w:asciiTheme="minorHAnsi" w:hAnsiTheme="minorHAnsi" w:cstheme="minorHAnsi"/>
          <w:lang w:val="en-GB"/>
        </w:rPr>
      </w:pPr>
    </w:p>
    <w:p w14:paraId="68F0FA1E"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Demonstrates integrity by modeling the UN’s values and ethical standards;</w:t>
      </w:r>
    </w:p>
    <w:p w14:paraId="7FB83932"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Promotes the vision, mission and strategic goals of UN/UNDP;</w:t>
      </w:r>
    </w:p>
    <w:p w14:paraId="59772D5F"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Displays cultural, gender, religion, race, nationality and age sensitivity and adaptability;</w:t>
      </w:r>
    </w:p>
    <w:p w14:paraId="4C14793E"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Ability to lead strategic planning, results-based management and reporting;</w:t>
      </w:r>
    </w:p>
    <w:p w14:paraId="487C104C"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Builds strong relationships with clients, focuses on impact and result for the client and responds positively to feedback;</w:t>
      </w:r>
    </w:p>
    <w:p w14:paraId="5A8A061B"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Consistently approaches work with energy and a positive, constructive attitude;</w:t>
      </w:r>
    </w:p>
    <w:p w14:paraId="7C19131F"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Demonstrates good oral and written communication skills;</w:t>
      </w:r>
    </w:p>
    <w:p w14:paraId="68FF79E1"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lastRenderedPageBreak/>
        <w:t>Demonstrates ability to manage complexities and work under pressure, as well as conflict resolution skills.</w:t>
      </w:r>
    </w:p>
    <w:p w14:paraId="2BF3A30D" w14:textId="77777777" w:rsidR="0007200B" w:rsidRPr="00985477" w:rsidRDefault="0007200B" w:rsidP="007E266F">
      <w:pPr>
        <w:autoSpaceDE w:val="0"/>
        <w:autoSpaceDN w:val="0"/>
        <w:adjustRightInd w:val="0"/>
        <w:ind w:left="720"/>
        <w:jc w:val="both"/>
        <w:rPr>
          <w:rFonts w:asciiTheme="minorHAnsi" w:hAnsiTheme="minorHAnsi" w:cstheme="minorHAnsi"/>
          <w:lang w:val="en-GB"/>
        </w:rPr>
      </w:pPr>
    </w:p>
    <w:p w14:paraId="3CC2FC4B" w14:textId="77777777" w:rsidR="001C43F0" w:rsidRPr="00985477" w:rsidRDefault="004606FF" w:rsidP="007E266F">
      <w:pPr>
        <w:shd w:val="clear" w:color="auto" w:fill="EEECE1"/>
        <w:tabs>
          <w:tab w:val="left" w:pos="0"/>
        </w:tabs>
        <w:suppressAutoHyphens/>
        <w:jc w:val="both"/>
        <w:rPr>
          <w:rFonts w:asciiTheme="minorHAnsi" w:hAnsiTheme="minorHAnsi" w:cstheme="minorHAnsi"/>
          <w:lang w:val="en-GB"/>
        </w:rPr>
      </w:pPr>
      <w:r w:rsidRPr="00985477">
        <w:rPr>
          <w:rFonts w:asciiTheme="minorHAnsi" w:hAnsiTheme="minorHAnsi" w:cstheme="minorHAnsi"/>
          <w:b/>
          <w:bCs/>
          <w:lang w:val="en-GB"/>
        </w:rPr>
        <w:t>IV.</w:t>
      </w:r>
      <w:r w:rsidRPr="00985477">
        <w:rPr>
          <w:rFonts w:asciiTheme="minorHAnsi" w:hAnsiTheme="minorHAnsi" w:cstheme="minorHAnsi"/>
          <w:b/>
          <w:bCs/>
          <w:lang w:val="en-GB"/>
        </w:rPr>
        <w:tab/>
      </w:r>
      <w:r w:rsidR="001C43F0" w:rsidRPr="00985477">
        <w:rPr>
          <w:rFonts w:asciiTheme="minorHAnsi" w:hAnsiTheme="minorHAnsi" w:cstheme="minorHAnsi"/>
          <w:b/>
          <w:bCs/>
          <w:lang w:val="en-GB"/>
        </w:rPr>
        <w:t xml:space="preserve">Qualifications and expertise:  </w:t>
      </w:r>
    </w:p>
    <w:p w14:paraId="1F55A988" w14:textId="77777777" w:rsidR="001A4A0E" w:rsidRPr="00985477" w:rsidRDefault="001A4A0E" w:rsidP="007E266F">
      <w:pPr>
        <w:autoSpaceDE w:val="0"/>
        <w:autoSpaceDN w:val="0"/>
        <w:adjustRightInd w:val="0"/>
        <w:jc w:val="both"/>
        <w:rPr>
          <w:rFonts w:asciiTheme="minorHAnsi" w:hAnsiTheme="minorHAnsi" w:cstheme="minorHAnsi"/>
          <w:lang w:val="en-GB"/>
        </w:rPr>
      </w:pPr>
    </w:p>
    <w:p w14:paraId="008DCD50" w14:textId="236BC600" w:rsidR="004D1FEB" w:rsidRPr="004D1FEB" w:rsidRDefault="004D1FEB" w:rsidP="004D1FEB">
      <w:pPr>
        <w:pStyle w:val="ListParagraph"/>
        <w:numPr>
          <w:ilvl w:val="0"/>
          <w:numId w:val="21"/>
        </w:numPr>
        <w:rPr>
          <w:rFonts w:asciiTheme="minorHAnsi" w:hAnsiTheme="minorHAnsi" w:cstheme="minorHAnsi"/>
          <w:lang w:val="en-GB"/>
        </w:rPr>
      </w:pPr>
      <w:r w:rsidRPr="004D1FEB">
        <w:rPr>
          <w:rFonts w:asciiTheme="minorHAnsi" w:hAnsiTheme="minorHAnsi" w:cstheme="minorHAnsi"/>
          <w:lang w:val="en-GB"/>
        </w:rPr>
        <w:t xml:space="preserve">Advanced Degree in Economics, Law, Management, </w:t>
      </w:r>
      <w:r w:rsidR="00053476">
        <w:rPr>
          <w:rFonts w:asciiTheme="minorHAnsi" w:hAnsiTheme="minorHAnsi" w:cstheme="minorHAnsi"/>
          <w:lang w:val="en-GB"/>
        </w:rPr>
        <w:t>EU Affairs</w:t>
      </w:r>
      <w:r w:rsidRPr="004D1FEB">
        <w:rPr>
          <w:rFonts w:asciiTheme="minorHAnsi" w:hAnsiTheme="minorHAnsi" w:cstheme="minorHAnsi"/>
          <w:lang w:val="en-GB"/>
        </w:rPr>
        <w:t xml:space="preserve"> or other relevant field and 10 years of professional experience is required, longer professional experience is advantage;</w:t>
      </w:r>
    </w:p>
    <w:p w14:paraId="601438EA" w14:textId="77777777" w:rsidR="00C13E8B" w:rsidRPr="00985477" w:rsidRDefault="00C13E8B" w:rsidP="00C13E8B">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Proven expertise and experience in the UNDP project evaluation; </w:t>
      </w:r>
    </w:p>
    <w:p w14:paraId="508A69BE" w14:textId="5C97B708" w:rsidR="004C5AA0" w:rsidRPr="00985477" w:rsidRDefault="00932EC3" w:rsidP="006C4C9D">
      <w:pPr>
        <w:pStyle w:val="ListParagraph"/>
        <w:numPr>
          <w:ilvl w:val="0"/>
          <w:numId w:val="21"/>
        </w:numPr>
        <w:autoSpaceDE w:val="0"/>
        <w:autoSpaceDN w:val="0"/>
        <w:adjustRightInd w:val="0"/>
        <w:jc w:val="both"/>
        <w:rPr>
          <w:rFonts w:asciiTheme="minorHAnsi" w:hAnsiTheme="minorHAnsi" w:cstheme="minorHAnsi"/>
          <w:lang w:val="en-GB"/>
        </w:rPr>
      </w:pPr>
      <w:r>
        <w:rPr>
          <w:rFonts w:asciiTheme="minorHAnsi" w:hAnsiTheme="minorHAnsi" w:cstheme="minorHAnsi"/>
          <w:lang w:val="en-GB"/>
        </w:rPr>
        <w:t>Proven</w:t>
      </w:r>
      <w:r w:rsidR="004C5AA0" w:rsidRPr="00985477">
        <w:rPr>
          <w:rFonts w:asciiTheme="minorHAnsi" w:hAnsiTheme="minorHAnsi" w:cstheme="minorHAnsi"/>
          <w:lang w:val="en-GB"/>
        </w:rPr>
        <w:t xml:space="preserve"> professional experience</w:t>
      </w:r>
      <w:r w:rsidR="00E32A13" w:rsidRPr="00985477">
        <w:rPr>
          <w:rFonts w:asciiTheme="minorHAnsi" w:hAnsiTheme="minorHAnsi" w:cstheme="minorHAnsi"/>
          <w:lang w:val="en-GB"/>
        </w:rPr>
        <w:t xml:space="preserve"> in the area of </w:t>
      </w:r>
      <w:r w:rsidR="00ED04A0">
        <w:rPr>
          <w:rFonts w:asciiTheme="minorHAnsi" w:hAnsiTheme="minorHAnsi" w:cstheme="minorHAnsi"/>
          <w:lang w:val="en-GB"/>
        </w:rPr>
        <w:t>EU Accession</w:t>
      </w:r>
      <w:r>
        <w:rPr>
          <w:rFonts w:asciiTheme="minorHAnsi" w:hAnsiTheme="minorHAnsi" w:cstheme="minorHAnsi"/>
          <w:lang w:val="en-GB"/>
        </w:rPr>
        <w:t xml:space="preserve"> process</w:t>
      </w:r>
      <w:r w:rsidR="00387CCA" w:rsidRPr="00985477">
        <w:rPr>
          <w:rFonts w:asciiTheme="minorHAnsi" w:hAnsiTheme="minorHAnsi" w:cstheme="minorHAnsi"/>
          <w:lang w:val="en-GB"/>
        </w:rPr>
        <w:t>;</w:t>
      </w:r>
      <w:r w:rsidR="00CA2642" w:rsidRPr="00985477">
        <w:rPr>
          <w:rFonts w:asciiTheme="minorHAnsi" w:hAnsiTheme="minorHAnsi" w:cstheme="minorHAnsi"/>
          <w:lang w:val="en-GB"/>
        </w:rPr>
        <w:t xml:space="preserve"> </w:t>
      </w:r>
    </w:p>
    <w:p w14:paraId="61A4A764" w14:textId="7F268883"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Modern approach to delivery of policy/technical advice,</w:t>
      </w:r>
      <w:r w:rsidR="00E20B5B" w:rsidRPr="00985477">
        <w:rPr>
          <w:rFonts w:asciiTheme="minorHAnsi" w:hAnsiTheme="minorHAnsi" w:cstheme="minorHAnsi"/>
          <w:lang w:val="en-GB"/>
        </w:rPr>
        <w:t xml:space="preserve"> and experience of working with </w:t>
      </w:r>
      <w:r w:rsidRPr="00985477">
        <w:rPr>
          <w:rFonts w:asciiTheme="minorHAnsi" w:hAnsiTheme="minorHAnsi" w:cstheme="minorHAnsi"/>
          <w:lang w:val="en-GB"/>
        </w:rPr>
        <w:t xml:space="preserve">government senior officials in a process of </w:t>
      </w:r>
      <w:r w:rsidR="0087449E">
        <w:rPr>
          <w:rFonts w:asciiTheme="minorHAnsi" w:hAnsiTheme="minorHAnsi" w:cstheme="minorHAnsi"/>
          <w:lang w:val="en-GB"/>
        </w:rPr>
        <w:t>EU Accession process</w:t>
      </w:r>
      <w:r w:rsidRPr="00985477">
        <w:rPr>
          <w:rFonts w:asciiTheme="minorHAnsi" w:hAnsiTheme="minorHAnsi" w:cstheme="minorHAnsi"/>
          <w:lang w:val="en-GB"/>
        </w:rPr>
        <w:t xml:space="preserve">; </w:t>
      </w:r>
    </w:p>
    <w:p w14:paraId="04B69254"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Excellent knowledge of written and spoken English, whereas knowledge of the local language would be an asset; </w:t>
      </w:r>
    </w:p>
    <w:p w14:paraId="6B1862AD"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Excellent communication and presentation skills, demonstrated ability to facilitate/conduct trainings, workshops, etc;</w:t>
      </w:r>
    </w:p>
    <w:p w14:paraId="218E6F99"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Excellent IT skills, including word-processing, </w:t>
      </w:r>
      <w:r w:rsidR="009F21A4" w:rsidRPr="00985477">
        <w:rPr>
          <w:rFonts w:asciiTheme="minorHAnsi" w:hAnsiTheme="minorHAnsi" w:cstheme="minorHAnsi"/>
          <w:lang w:val="en-GB"/>
        </w:rPr>
        <w:t>presentation software, etc.</w:t>
      </w:r>
    </w:p>
    <w:p w14:paraId="705C1805" w14:textId="77777777" w:rsidR="002951BC" w:rsidRPr="00985477" w:rsidRDefault="002951BC" w:rsidP="007E266F">
      <w:pPr>
        <w:pStyle w:val="BodyText"/>
        <w:rPr>
          <w:rFonts w:asciiTheme="minorHAnsi" w:hAnsiTheme="minorHAnsi" w:cstheme="minorHAnsi"/>
          <w:bCs/>
          <w:i/>
          <w:sz w:val="24"/>
          <w:szCs w:val="24"/>
          <w:u w:val="single"/>
          <w:lang w:val="en-GB"/>
        </w:rPr>
      </w:pPr>
    </w:p>
    <w:p w14:paraId="23FD0E7C" w14:textId="3727437A" w:rsidR="001A4A0E" w:rsidRPr="00985477" w:rsidRDefault="001A4A0E" w:rsidP="009343A2">
      <w:pPr>
        <w:autoSpaceDE w:val="0"/>
        <w:autoSpaceDN w:val="0"/>
        <w:adjustRightInd w:val="0"/>
        <w:jc w:val="both"/>
        <w:rPr>
          <w:rFonts w:asciiTheme="minorHAnsi" w:hAnsiTheme="minorHAnsi" w:cstheme="minorHAnsi"/>
          <w:bCs/>
          <w:i/>
          <w:u w:val="single"/>
          <w:lang w:val="en-GB"/>
        </w:rPr>
      </w:pPr>
    </w:p>
    <w:sectPr w:rsidR="001A4A0E" w:rsidRPr="00985477" w:rsidSect="00B101E5">
      <w:headerReference w:type="default" r:id="rId11"/>
      <w:footerReference w:type="default" r:id="rId12"/>
      <w:pgSz w:w="11907" w:h="16840" w:code="9"/>
      <w:pgMar w:top="3402" w:right="747" w:bottom="1260" w:left="720" w:header="28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FC90" w14:textId="77777777" w:rsidR="00CD0F85" w:rsidRDefault="00CD0F85">
      <w:r>
        <w:separator/>
      </w:r>
    </w:p>
  </w:endnote>
  <w:endnote w:type="continuationSeparator" w:id="0">
    <w:p w14:paraId="537F8315" w14:textId="77777777" w:rsidR="00CD0F85" w:rsidRDefault="00C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77E" w14:textId="181F174D" w:rsidR="009707A1" w:rsidRPr="00B101E5" w:rsidRDefault="009707A1" w:rsidP="00B101E5">
    <w:pPr>
      <w:pStyle w:val="Footer"/>
      <w:jc w:val="center"/>
      <w:rPr>
        <w:i/>
        <w:iCs/>
      </w:rPr>
    </w:pPr>
    <w:r w:rsidRPr="008B76D3">
      <w:rPr>
        <w:rFonts w:ascii="Arial" w:hAnsi="Arial" w:cs="Arial"/>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FCCC" w14:textId="77777777" w:rsidR="00CD0F85" w:rsidRDefault="00CD0F85">
      <w:r>
        <w:separator/>
      </w:r>
    </w:p>
  </w:footnote>
  <w:footnote w:type="continuationSeparator" w:id="0">
    <w:p w14:paraId="37DCBEE9" w14:textId="77777777" w:rsidR="00CD0F85" w:rsidRDefault="00CD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7B1B" w14:textId="61F474B1" w:rsidR="009707A1" w:rsidRDefault="009707A1" w:rsidP="005815D6">
    <w:pPr>
      <w:pStyle w:val="Header"/>
      <w:rPr>
        <w:rFonts w:ascii="Myriad Pro" w:hAnsi="Myriad Pro"/>
      </w:rPr>
    </w:pPr>
    <w:r>
      <w:rPr>
        <w:rFonts w:ascii="Myriad Pro" w:hAnsi="Myriad Pro"/>
        <w:b/>
        <w:bCs/>
        <w:spacing w:val="-4"/>
        <w:sz w:val="22"/>
        <w:lang w:val="en-GB"/>
      </w:rPr>
      <w:t>United Nations Development Programme</w:t>
    </w:r>
    <w:r>
      <w:rPr>
        <w:rFonts w:ascii="Myriad Pro" w:hAnsi="Myriad Pro"/>
        <w:noProof/>
        <w:sz w:val="22"/>
      </w:rPr>
      <w:t xml:space="preserve"> </w:t>
    </w:r>
  </w:p>
  <w:p w14:paraId="57137327" w14:textId="7A2D9AC4" w:rsidR="009707A1" w:rsidRPr="00A31088" w:rsidRDefault="00350FCC" w:rsidP="005815D6">
    <w:pPr>
      <w:pStyle w:val="Header"/>
    </w:pPr>
    <w:r>
      <w:rPr>
        <w:rFonts w:ascii="Myriad Pro" w:hAnsi="Myriad Pro"/>
        <w:b/>
        <w:bCs/>
        <w:noProof/>
        <w:spacing w:val="-4"/>
        <w:sz w:val="22"/>
        <w:lang w:val="en-GB"/>
      </w:rPr>
      <w:drawing>
        <wp:anchor distT="0" distB="0" distL="114300" distR="114300" simplePos="0" relativeHeight="251657728" behindDoc="0" locked="0" layoutInCell="1" allowOverlap="1" wp14:anchorId="7ED967CF" wp14:editId="7DBFB727">
          <wp:simplePos x="0" y="0"/>
          <wp:positionH relativeFrom="column">
            <wp:posOffset>5474825</wp:posOffset>
          </wp:positionH>
          <wp:positionV relativeFrom="paragraph">
            <wp:posOffset>4711</wp:posOffset>
          </wp:positionV>
          <wp:extent cx="1018572" cy="15514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18572" cy="1551467"/>
                  </a:xfrm>
                  <a:prstGeom prst="rect">
                    <a:avLst/>
                  </a:prstGeom>
                </pic:spPr>
              </pic:pic>
            </a:graphicData>
          </a:graphic>
          <wp14:sizeRelH relativeFrom="margin">
            <wp14:pctWidth>0</wp14:pctWidth>
          </wp14:sizeRelH>
          <wp14:sizeRelV relativeFrom="margin">
            <wp14:pctHeight>0</wp14:pctHeight>
          </wp14:sizeRelV>
        </wp:anchor>
      </w:drawing>
    </w:r>
  </w:p>
  <w:p w14:paraId="20358FCA" w14:textId="77777777" w:rsidR="009707A1" w:rsidRPr="00831C1F" w:rsidRDefault="009707A1" w:rsidP="00BD623B">
    <w:pPr>
      <w:pStyle w:val="Header"/>
      <w:tabs>
        <w:tab w:val="clear" w:pos="8640"/>
        <w:tab w:val="center" w:pos="4736"/>
        <w:tab w:val="left" w:pos="9540"/>
        <w:tab w:val="right" w:pos="9990"/>
        <w:tab w:val="right" w:pos="10350"/>
      </w:tabs>
      <w:ind w:left="2880" w:right="-698"/>
      <w:jc w:val="right"/>
      <w:rPr>
        <w:sz w:val="20"/>
        <w:szCs w:val="20"/>
      </w:rPr>
    </w:pPr>
    <w:r>
      <w:rPr>
        <w:rFonts w:ascii="Myriad Pro" w:hAnsi="Myriad Pro"/>
        <w:b/>
        <w:bCs/>
        <w:spacing w:val="-4"/>
        <w:sz w:val="22"/>
        <w:lang w:val="en-GB"/>
      </w:rPr>
      <w:t xml:space="preserve">                                                              </w:t>
    </w:r>
    <w:r w:rsidRPr="008457A7">
      <w:rPr>
        <w:rFonts w:ascii="Myriad Pro" w:hAnsi="Myriad Pro"/>
        <w:b/>
        <w:bCs/>
        <w:i/>
        <w:spacing w:val="-4"/>
        <w:sz w:val="22"/>
        <w:lang w:val="en-GB"/>
      </w:rPr>
      <w:t xml:space="preserve"> </w:t>
    </w:r>
    <w:r>
      <w:rPr>
        <w:rFonts w:ascii="Myriad Pro" w:hAnsi="Myriad Pro"/>
        <w:b/>
        <w:bCs/>
        <w:i/>
        <w:spacing w:val="-4"/>
        <w:sz w:val="22"/>
        <w:lang w:val="en-GB"/>
      </w:rPr>
      <w:t xml:space="preserve">                                                                  </w:t>
    </w:r>
    <w:r w:rsidRPr="00831C1F">
      <w:rPr>
        <w:sz w:val="20"/>
        <w:szCs w:val="20"/>
      </w:rPr>
      <w:tab/>
    </w:r>
    <w:r w:rsidRPr="00831C1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B69"/>
    <w:multiLevelType w:val="hybridMultilevel"/>
    <w:tmpl w:val="E3DC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84B"/>
    <w:multiLevelType w:val="hybridMultilevel"/>
    <w:tmpl w:val="32EABB96"/>
    <w:lvl w:ilvl="0" w:tplc="5CFA6E5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B7B90"/>
    <w:multiLevelType w:val="hybridMultilevel"/>
    <w:tmpl w:val="2DCEBC6C"/>
    <w:lvl w:ilvl="0" w:tplc="9698F338">
      <w:numFmt w:val="bullet"/>
      <w:lvlText w:val="•"/>
      <w:lvlJc w:val="left"/>
      <w:pPr>
        <w:ind w:left="117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612834"/>
    <w:multiLevelType w:val="hybridMultilevel"/>
    <w:tmpl w:val="1098E6C8"/>
    <w:lvl w:ilvl="0" w:tplc="04090001">
      <w:start w:val="1"/>
      <w:numFmt w:val="bullet"/>
      <w:lvlText w:val=""/>
      <w:lvlJc w:val="left"/>
      <w:pPr>
        <w:ind w:left="1260" w:hanging="5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40570"/>
    <w:multiLevelType w:val="hybridMultilevel"/>
    <w:tmpl w:val="8DC8B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83268ED"/>
    <w:multiLevelType w:val="hybridMultilevel"/>
    <w:tmpl w:val="528E6BD2"/>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95B15"/>
    <w:multiLevelType w:val="hybridMultilevel"/>
    <w:tmpl w:val="DA3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115F7"/>
    <w:multiLevelType w:val="hybridMultilevel"/>
    <w:tmpl w:val="23C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4A9F"/>
    <w:multiLevelType w:val="hybridMultilevel"/>
    <w:tmpl w:val="D99E2AF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84624ED"/>
    <w:multiLevelType w:val="hybridMultilevel"/>
    <w:tmpl w:val="B6F697E4"/>
    <w:lvl w:ilvl="0" w:tplc="9698F33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6041"/>
    <w:multiLevelType w:val="hybridMultilevel"/>
    <w:tmpl w:val="EA1E283E"/>
    <w:lvl w:ilvl="0" w:tplc="A7DC350A">
      <w:numFmt w:val="bullet"/>
      <w:lvlText w:val=""/>
      <w:lvlJc w:val="left"/>
      <w:pPr>
        <w:ind w:left="1267" w:hanging="360"/>
      </w:pPr>
      <w:rPr>
        <w:rFonts w:ascii="Arial Narrow" w:eastAsia="Times New Roman" w:hAnsi="Arial Narrow"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A7E23BB"/>
    <w:multiLevelType w:val="hybridMultilevel"/>
    <w:tmpl w:val="FE7683F6"/>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CE7AEF"/>
    <w:multiLevelType w:val="hybridMultilevel"/>
    <w:tmpl w:val="CF928CFA"/>
    <w:lvl w:ilvl="0" w:tplc="9698F338">
      <w:numFmt w:val="bullet"/>
      <w:lvlText w:val="•"/>
      <w:lvlJc w:val="left"/>
      <w:pPr>
        <w:ind w:left="900"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546DD"/>
    <w:multiLevelType w:val="hybridMultilevel"/>
    <w:tmpl w:val="C2B05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9EA510D"/>
    <w:multiLevelType w:val="hybridMultilevel"/>
    <w:tmpl w:val="CEE83AE8"/>
    <w:lvl w:ilvl="0" w:tplc="9698F33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B2A29"/>
    <w:multiLevelType w:val="hybridMultilevel"/>
    <w:tmpl w:val="24F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6436C"/>
    <w:multiLevelType w:val="hybridMultilevel"/>
    <w:tmpl w:val="3CCA8218"/>
    <w:lvl w:ilvl="0" w:tplc="A7DC350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01B1"/>
    <w:multiLevelType w:val="hybridMultilevel"/>
    <w:tmpl w:val="16B4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7B2A"/>
    <w:multiLevelType w:val="hybridMultilevel"/>
    <w:tmpl w:val="BC94EE5C"/>
    <w:lvl w:ilvl="0" w:tplc="9698F338">
      <w:numFmt w:val="bullet"/>
      <w:lvlText w:val="•"/>
      <w:lvlJc w:val="left"/>
      <w:pPr>
        <w:ind w:left="1260" w:hanging="54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3F74C6"/>
    <w:multiLevelType w:val="hybridMultilevel"/>
    <w:tmpl w:val="452E796C"/>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742C3B"/>
    <w:multiLevelType w:val="hybridMultilevel"/>
    <w:tmpl w:val="132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938B8"/>
    <w:multiLevelType w:val="hybridMultilevel"/>
    <w:tmpl w:val="B4522418"/>
    <w:lvl w:ilvl="0" w:tplc="9698F338">
      <w:numFmt w:val="bullet"/>
      <w:lvlText w:val="•"/>
      <w:lvlJc w:val="left"/>
      <w:pPr>
        <w:ind w:left="1260" w:hanging="54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028EE"/>
    <w:multiLevelType w:val="hybridMultilevel"/>
    <w:tmpl w:val="C13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5640D"/>
    <w:multiLevelType w:val="hybridMultilevel"/>
    <w:tmpl w:val="115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97293"/>
    <w:multiLevelType w:val="hybridMultilevel"/>
    <w:tmpl w:val="8482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2"/>
  </w:num>
  <w:num w:numId="4">
    <w:abstractNumId w:val="18"/>
  </w:num>
  <w:num w:numId="5">
    <w:abstractNumId w:val="9"/>
  </w:num>
  <w:num w:numId="6">
    <w:abstractNumId w:val="3"/>
  </w:num>
  <w:num w:numId="7">
    <w:abstractNumId w:val="24"/>
  </w:num>
  <w:num w:numId="8">
    <w:abstractNumId w:val="6"/>
  </w:num>
  <w:num w:numId="9">
    <w:abstractNumId w:val="16"/>
  </w:num>
  <w:num w:numId="10">
    <w:abstractNumId w:val="19"/>
  </w:num>
  <w:num w:numId="11">
    <w:abstractNumId w:val="5"/>
  </w:num>
  <w:num w:numId="12">
    <w:abstractNumId w:val="11"/>
  </w:num>
  <w:num w:numId="13">
    <w:abstractNumId w:val="10"/>
  </w:num>
  <w:num w:numId="14">
    <w:abstractNumId w:val="8"/>
  </w:num>
  <w:num w:numId="15">
    <w:abstractNumId w:val="2"/>
  </w:num>
  <w:num w:numId="16">
    <w:abstractNumId w:val="23"/>
  </w:num>
  <w:num w:numId="17">
    <w:abstractNumId w:val="14"/>
  </w:num>
  <w:num w:numId="18">
    <w:abstractNumId w:val="15"/>
  </w:num>
  <w:num w:numId="19">
    <w:abstractNumId w:val="4"/>
  </w:num>
  <w:num w:numId="20">
    <w:abstractNumId w:val="22"/>
  </w:num>
  <w:num w:numId="21">
    <w:abstractNumId w:val="17"/>
  </w:num>
  <w:num w:numId="22">
    <w:abstractNumId w:val="20"/>
  </w:num>
  <w:num w:numId="23">
    <w:abstractNumId w:val="0"/>
  </w:num>
  <w:num w:numId="24">
    <w:abstractNumId w:val="13"/>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2A5"/>
    <w:rsid w:val="0001382A"/>
    <w:rsid w:val="00020051"/>
    <w:rsid w:val="00020D04"/>
    <w:rsid w:val="00027317"/>
    <w:rsid w:val="00027BB2"/>
    <w:rsid w:val="0003166F"/>
    <w:rsid w:val="00033029"/>
    <w:rsid w:val="0003345A"/>
    <w:rsid w:val="00035214"/>
    <w:rsid w:val="00037B02"/>
    <w:rsid w:val="00042715"/>
    <w:rsid w:val="00045EFE"/>
    <w:rsid w:val="00053476"/>
    <w:rsid w:val="000635A6"/>
    <w:rsid w:val="0007200B"/>
    <w:rsid w:val="00073CC3"/>
    <w:rsid w:val="00076065"/>
    <w:rsid w:val="00086959"/>
    <w:rsid w:val="00091E85"/>
    <w:rsid w:val="00093E96"/>
    <w:rsid w:val="00094EEA"/>
    <w:rsid w:val="000A264F"/>
    <w:rsid w:val="000A343B"/>
    <w:rsid w:val="000A70E4"/>
    <w:rsid w:val="000B4F10"/>
    <w:rsid w:val="000C2460"/>
    <w:rsid w:val="000C3915"/>
    <w:rsid w:val="000C4CE0"/>
    <w:rsid w:val="000C52F8"/>
    <w:rsid w:val="000C548B"/>
    <w:rsid w:val="000D51F3"/>
    <w:rsid w:val="000D55B2"/>
    <w:rsid w:val="000E1180"/>
    <w:rsid w:val="000E1235"/>
    <w:rsid w:val="000E4265"/>
    <w:rsid w:val="000E7DF5"/>
    <w:rsid w:val="000F75D5"/>
    <w:rsid w:val="00116BA9"/>
    <w:rsid w:val="00117425"/>
    <w:rsid w:val="0012126B"/>
    <w:rsid w:val="00122A88"/>
    <w:rsid w:val="00123334"/>
    <w:rsid w:val="00125128"/>
    <w:rsid w:val="001274BD"/>
    <w:rsid w:val="00130F41"/>
    <w:rsid w:val="001351C0"/>
    <w:rsid w:val="0014220F"/>
    <w:rsid w:val="00147157"/>
    <w:rsid w:val="001606DC"/>
    <w:rsid w:val="0016305C"/>
    <w:rsid w:val="0016314F"/>
    <w:rsid w:val="00164618"/>
    <w:rsid w:val="001674B2"/>
    <w:rsid w:val="00174042"/>
    <w:rsid w:val="00180DBD"/>
    <w:rsid w:val="001819A0"/>
    <w:rsid w:val="001838BD"/>
    <w:rsid w:val="00191393"/>
    <w:rsid w:val="00191D09"/>
    <w:rsid w:val="001940D2"/>
    <w:rsid w:val="001A4A0E"/>
    <w:rsid w:val="001B2BD8"/>
    <w:rsid w:val="001C2C6F"/>
    <w:rsid w:val="001C43F0"/>
    <w:rsid w:val="001C7D6C"/>
    <w:rsid w:val="001D0625"/>
    <w:rsid w:val="001D20B6"/>
    <w:rsid w:val="001D38BB"/>
    <w:rsid w:val="001D50D0"/>
    <w:rsid w:val="001D63E5"/>
    <w:rsid w:val="001D7914"/>
    <w:rsid w:val="001E3A3C"/>
    <w:rsid w:val="001E6802"/>
    <w:rsid w:val="001F4CFA"/>
    <w:rsid w:val="001F667B"/>
    <w:rsid w:val="002023AA"/>
    <w:rsid w:val="00202F9E"/>
    <w:rsid w:val="00206770"/>
    <w:rsid w:val="00210151"/>
    <w:rsid w:val="00212CB9"/>
    <w:rsid w:val="00223635"/>
    <w:rsid w:val="00237ADC"/>
    <w:rsid w:val="00241A6F"/>
    <w:rsid w:val="00245329"/>
    <w:rsid w:val="00247166"/>
    <w:rsid w:val="0025061D"/>
    <w:rsid w:val="00252678"/>
    <w:rsid w:val="00254111"/>
    <w:rsid w:val="0025519B"/>
    <w:rsid w:val="00255DC7"/>
    <w:rsid w:val="00256FE3"/>
    <w:rsid w:val="0026163A"/>
    <w:rsid w:val="00261B9C"/>
    <w:rsid w:val="00270A86"/>
    <w:rsid w:val="00272B7B"/>
    <w:rsid w:val="00283518"/>
    <w:rsid w:val="002836AC"/>
    <w:rsid w:val="002850EF"/>
    <w:rsid w:val="00287F7B"/>
    <w:rsid w:val="002951BC"/>
    <w:rsid w:val="002952FB"/>
    <w:rsid w:val="002A4D45"/>
    <w:rsid w:val="002A6ED0"/>
    <w:rsid w:val="002B153B"/>
    <w:rsid w:val="002C2EA3"/>
    <w:rsid w:val="002C7582"/>
    <w:rsid w:val="002D2A79"/>
    <w:rsid w:val="002D3F8A"/>
    <w:rsid w:val="002D5DB8"/>
    <w:rsid w:val="002D71B9"/>
    <w:rsid w:val="002D7ACE"/>
    <w:rsid w:val="002D7B61"/>
    <w:rsid w:val="002E23BC"/>
    <w:rsid w:val="002F061F"/>
    <w:rsid w:val="002F2D33"/>
    <w:rsid w:val="002F3F50"/>
    <w:rsid w:val="002F5086"/>
    <w:rsid w:val="002F601B"/>
    <w:rsid w:val="002F7599"/>
    <w:rsid w:val="00311472"/>
    <w:rsid w:val="00311953"/>
    <w:rsid w:val="00322B77"/>
    <w:rsid w:val="003233F4"/>
    <w:rsid w:val="00324B41"/>
    <w:rsid w:val="003279D6"/>
    <w:rsid w:val="00327EEA"/>
    <w:rsid w:val="003350C3"/>
    <w:rsid w:val="00335500"/>
    <w:rsid w:val="00335ECA"/>
    <w:rsid w:val="003366C8"/>
    <w:rsid w:val="003466C8"/>
    <w:rsid w:val="003503AA"/>
    <w:rsid w:val="00350FCC"/>
    <w:rsid w:val="00352E99"/>
    <w:rsid w:val="00356886"/>
    <w:rsid w:val="00363E2A"/>
    <w:rsid w:val="00365027"/>
    <w:rsid w:val="0036533E"/>
    <w:rsid w:val="003660E4"/>
    <w:rsid w:val="003738B4"/>
    <w:rsid w:val="00373ED3"/>
    <w:rsid w:val="003824D6"/>
    <w:rsid w:val="00384B1C"/>
    <w:rsid w:val="00387CCA"/>
    <w:rsid w:val="00387E61"/>
    <w:rsid w:val="0039148A"/>
    <w:rsid w:val="00391E01"/>
    <w:rsid w:val="003929D0"/>
    <w:rsid w:val="003939C8"/>
    <w:rsid w:val="003950CD"/>
    <w:rsid w:val="00395CCC"/>
    <w:rsid w:val="00396A55"/>
    <w:rsid w:val="003A130E"/>
    <w:rsid w:val="003A1942"/>
    <w:rsid w:val="003A3346"/>
    <w:rsid w:val="003A71C4"/>
    <w:rsid w:val="003B43DE"/>
    <w:rsid w:val="003B6289"/>
    <w:rsid w:val="003C0BF4"/>
    <w:rsid w:val="003C32A5"/>
    <w:rsid w:val="003C3EBE"/>
    <w:rsid w:val="003C434B"/>
    <w:rsid w:val="003C7E51"/>
    <w:rsid w:val="003D42AD"/>
    <w:rsid w:val="003D6FB8"/>
    <w:rsid w:val="003E4F32"/>
    <w:rsid w:val="003E586D"/>
    <w:rsid w:val="003F0385"/>
    <w:rsid w:val="003F13F0"/>
    <w:rsid w:val="003F2CC6"/>
    <w:rsid w:val="003F6A97"/>
    <w:rsid w:val="003F7049"/>
    <w:rsid w:val="0040042E"/>
    <w:rsid w:val="004007C0"/>
    <w:rsid w:val="00401261"/>
    <w:rsid w:val="00401E9F"/>
    <w:rsid w:val="00411927"/>
    <w:rsid w:val="00413997"/>
    <w:rsid w:val="004145BE"/>
    <w:rsid w:val="00414A0E"/>
    <w:rsid w:val="004220B6"/>
    <w:rsid w:val="00424F1E"/>
    <w:rsid w:val="00431D14"/>
    <w:rsid w:val="00434B18"/>
    <w:rsid w:val="00436BFF"/>
    <w:rsid w:val="00442AF5"/>
    <w:rsid w:val="004446F9"/>
    <w:rsid w:val="00444834"/>
    <w:rsid w:val="004606FF"/>
    <w:rsid w:val="0046528E"/>
    <w:rsid w:val="00465D5C"/>
    <w:rsid w:val="00467FBA"/>
    <w:rsid w:val="00470311"/>
    <w:rsid w:val="00474FF0"/>
    <w:rsid w:val="00480166"/>
    <w:rsid w:val="00487FBD"/>
    <w:rsid w:val="00493732"/>
    <w:rsid w:val="00493B4D"/>
    <w:rsid w:val="00496EE2"/>
    <w:rsid w:val="004A2E67"/>
    <w:rsid w:val="004A4569"/>
    <w:rsid w:val="004B3877"/>
    <w:rsid w:val="004B6393"/>
    <w:rsid w:val="004C3308"/>
    <w:rsid w:val="004C5AA0"/>
    <w:rsid w:val="004C6503"/>
    <w:rsid w:val="004D1FEB"/>
    <w:rsid w:val="004D2D14"/>
    <w:rsid w:val="004D3CF5"/>
    <w:rsid w:val="004D4982"/>
    <w:rsid w:val="004E019D"/>
    <w:rsid w:val="004E02C9"/>
    <w:rsid w:val="004E168F"/>
    <w:rsid w:val="004E4473"/>
    <w:rsid w:val="004E527A"/>
    <w:rsid w:val="004E6A4B"/>
    <w:rsid w:val="004F0712"/>
    <w:rsid w:val="004F2E1E"/>
    <w:rsid w:val="004F5196"/>
    <w:rsid w:val="004F5B21"/>
    <w:rsid w:val="004F6FDD"/>
    <w:rsid w:val="0050155C"/>
    <w:rsid w:val="0050502C"/>
    <w:rsid w:val="00507C8B"/>
    <w:rsid w:val="00516E50"/>
    <w:rsid w:val="00520D50"/>
    <w:rsid w:val="005259E9"/>
    <w:rsid w:val="005466E8"/>
    <w:rsid w:val="0054672E"/>
    <w:rsid w:val="005656A6"/>
    <w:rsid w:val="00565C51"/>
    <w:rsid w:val="00572572"/>
    <w:rsid w:val="0057787A"/>
    <w:rsid w:val="005815D6"/>
    <w:rsid w:val="00581A19"/>
    <w:rsid w:val="00584E04"/>
    <w:rsid w:val="00585DCC"/>
    <w:rsid w:val="00587F93"/>
    <w:rsid w:val="0059022B"/>
    <w:rsid w:val="00592246"/>
    <w:rsid w:val="00595B71"/>
    <w:rsid w:val="005A08B6"/>
    <w:rsid w:val="005A3832"/>
    <w:rsid w:val="005A417C"/>
    <w:rsid w:val="005B0541"/>
    <w:rsid w:val="005B1C59"/>
    <w:rsid w:val="005B6730"/>
    <w:rsid w:val="005B6828"/>
    <w:rsid w:val="005B73D6"/>
    <w:rsid w:val="005C0EA0"/>
    <w:rsid w:val="005C578D"/>
    <w:rsid w:val="005D0E62"/>
    <w:rsid w:val="005D3EFB"/>
    <w:rsid w:val="005D4CF8"/>
    <w:rsid w:val="005D5AA7"/>
    <w:rsid w:val="005D5C5D"/>
    <w:rsid w:val="005E364B"/>
    <w:rsid w:val="005F5BD2"/>
    <w:rsid w:val="00600C50"/>
    <w:rsid w:val="00601C30"/>
    <w:rsid w:val="00604530"/>
    <w:rsid w:val="00606FF9"/>
    <w:rsid w:val="00607C8E"/>
    <w:rsid w:val="006104C8"/>
    <w:rsid w:val="00612090"/>
    <w:rsid w:val="00614F5D"/>
    <w:rsid w:val="00620F42"/>
    <w:rsid w:val="00620F8E"/>
    <w:rsid w:val="00621085"/>
    <w:rsid w:val="006241ED"/>
    <w:rsid w:val="00631434"/>
    <w:rsid w:val="006375A1"/>
    <w:rsid w:val="00637D44"/>
    <w:rsid w:val="0064264D"/>
    <w:rsid w:val="00643FE3"/>
    <w:rsid w:val="00644698"/>
    <w:rsid w:val="0065588F"/>
    <w:rsid w:val="00656EEA"/>
    <w:rsid w:val="00660B6B"/>
    <w:rsid w:val="00660EAC"/>
    <w:rsid w:val="0066538D"/>
    <w:rsid w:val="0066627F"/>
    <w:rsid w:val="00666CD3"/>
    <w:rsid w:val="00667250"/>
    <w:rsid w:val="00673821"/>
    <w:rsid w:val="00673A6D"/>
    <w:rsid w:val="00676CDD"/>
    <w:rsid w:val="00677550"/>
    <w:rsid w:val="0068030B"/>
    <w:rsid w:val="00692278"/>
    <w:rsid w:val="00696599"/>
    <w:rsid w:val="00696B74"/>
    <w:rsid w:val="006A04E0"/>
    <w:rsid w:val="006A4C4F"/>
    <w:rsid w:val="006A5150"/>
    <w:rsid w:val="006B3BA2"/>
    <w:rsid w:val="006B7B18"/>
    <w:rsid w:val="006C0DF9"/>
    <w:rsid w:val="006C4C9D"/>
    <w:rsid w:val="006D0065"/>
    <w:rsid w:val="006E0069"/>
    <w:rsid w:val="006E37FF"/>
    <w:rsid w:val="006F5226"/>
    <w:rsid w:val="006F59ED"/>
    <w:rsid w:val="006F65B2"/>
    <w:rsid w:val="00704FE4"/>
    <w:rsid w:val="00705921"/>
    <w:rsid w:val="007073A1"/>
    <w:rsid w:val="00713654"/>
    <w:rsid w:val="00721776"/>
    <w:rsid w:val="00724B6D"/>
    <w:rsid w:val="00724E36"/>
    <w:rsid w:val="007278E3"/>
    <w:rsid w:val="00731F74"/>
    <w:rsid w:val="007371BD"/>
    <w:rsid w:val="00741047"/>
    <w:rsid w:val="00744BCC"/>
    <w:rsid w:val="007462F3"/>
    <w:rsid w:val="007464EB"/>
    <w:rsid w:val="0074785E"/>
    <w:rsid w:val="00751A4B"/>
    <w:rsid w:val="00754616"/>
    <w:rsid w:val="00756713"/>
    <w:rsid w:val="00761052"/>
    <w:rsid w:val="00762D03"/>
    <w:rsid w:val="0076540D"/>
    <w:rsid w:val="00766AF8"/>
    <w:rsid w:val="00770E97"/>
    <w:rsid w:val="007720B5"/>
    <w:rsid w:val="00775B20"/>
    <w:rsid w:val="007812E8"/>
    <w:rsid w:val="00787C91"/>
    <w:rsid w:val="00792850"/>
    <w:rsid w:val="007930D5"/>
    <w:rsid w:val="007B2B46"/>
    <w:rsid w:val="007C203E"/>
    <w:rsid w:val="007C784D"/>
    <w:rsid w:val="007D0335"/>
    <w:rsid w:val="007D2DD2"/>
    <w:rsid w:val="007D3460"/>
    <w:rsid w:val="007D44BC"/>
    <w:rsid w:val="007D6CF1"/>
    <w:rsid w:val="007E266F"/>
    <w:rsid w:val="007E473F"/>
    <w:rsid w:val="007E628B"/>
    <w:rsid w:val="007F2894"/>
    <w:rsid w:val="007F5005"/>
    <w:rsid w:val="007F5337"/>
    <w:rsid w:val="008030D5"/>
    <w:rsid w:val="00805B06"/>
    <w:rsid w:val="00810AEB"/>
    <w:rsid w:val="0081432C"/>
    <w:rsid w:val="00816850"/>
    <w:rsid w:val="00816CF4"/>
    <w:rsid w:val="0081702A"/>
    <w:rsid w:val="00821922"/>
    <w:rsid w:val="00823375"/>
    <w:rsid w:val="00831280"/>
    <w:rsid w:val="00831C1F"/>
    <w:rsid w:val="00842878"/>
    <w:rsid w:val="008457A7"/>
    <w:rsid w:val="00846DA6"/>
    <w:rsid w:val="00847B1A"/>
    <w:rsid w:val="0085649C"/>
    <w:rsid w:val="008573BC"/>
    <w:rsid w:val="00862013"/>
    <w:rsid w:val="0087449E"/>
    <w:rsid w:val="008747A1"/>
    <w:rsid w:val="008765DE"/>
    <w:rsid w:val="00883551"/>
    <w:rsid w:val="008942A7"/>
    <w:rsid w:val="0089482D"/>
    <w:rsid w:val="008A15B2"/>
    <w:rsid w:val="008A2BEA"/>
    <w:rsid w:val="008A3FE5"/>
    <w:rsid w:val="008A5354"/>
    <w:rsid w:val="008A5A37"/>
    <w:rsid w:val="008A5DD3"/>
    <w:rsid w:val="008A6A00"/>
    <w:rsid w:val="008B1F04"/>
    <w:rsid w:val="008B1F3A"/>
    <w:rsid w:val="008B25D9"/>
    <w:rsid w:val="008B3F91"/>
    <w:rsid w:val="008B76D3"/>
    <w:rsid w:val="008C0427"/>
    <w:rsid w:val="008C38D8"/>
    <w:rsid w:val="008C3C91"/>
    <w:rsid w:val="008D007A"/>
    <w:rsid w:val="008D1472"/>
    <w:rsid w:val="008D4972"/>
    <w:rsid w:val="008D6478"/>
    <w:rsid w:val="008E6530"/>
    <w:rsid w:val="008F132A"/>
    <w:rsid w:val="008F2514"/>
    <w:rsid w:val="008F3BA7"/>
    <w:rsid w:val="008F5A4E"/>
    <w:rsid w:val="008F699B"/>
    <w:rsid w:val="0090590D"/>
    <w:rsid w:val="00916157"/>
    <w:rsid w:val="00922775"/>
    <w:rsid w:val="00923D9B"/>
    <w:rsid w:val="0092521F"/>
    <w:rsid w:val="00931AE4"/>
    <w:rsid w:val="00931E4B"/>
    <w:rsid w:val="0093209E"/>
    <w:rsid w:val="00932AA6"/>
    <w:rsid w:val="00932EC3"/>
    <w:rsid w:val="009343A2"/>
    <w:rsid w:val="009370FD"/>
    <w:rsid w:val="00940752"/>
    <w:rsid w:val="00940C99"/>
    <w:rsid w:val="00954672"/>
    <w:rsid w:val="009707A1"/>
    <w:rsid w:val="00971B9B"/>
    <w:rsid w:val="00976F2B"/>
    <w:rsid w:val="00985477"/>
    <w:rsid w:val="009879EA"/>
    <w:rsid w:val="0099092C"/>
    <w:rsid w:val="009935A8"/>
    <w:rsid w:val="00995F35"/>
    <w:rsid w:val="00996E19"/>
    <w:rsid w:val="009A794B"/>
    <w:rsid w:val="009B0651"/>
    <w:rsid w:val="009B13FA"/>
    <w:rsid w:val="009B2391"/>
    <w:rsid w:val="009B774B"/>
    <w:rsid w:val="009C37FD"/>
    <w:rsid w:val="009C6190"/>
    <w:rsid w:val="009D100A"/>
    <w:rsid w:val="009D1160"/>
    <w:rsid w:val="009D3F7E"/>
    <w:rsid w:val="009D5F5B"/>
    <w:rsid w:val="009D76C5"/>
    <w:rsid w:val="009E09C0"/>
    <w:rsid w:val="009E1A40"/>
    <w:rsid w:val="009F04A9"/>
    <w:rsid w:val="009F211A"/>
    <w:rsid w:val="009F21A4"/>
    <w:rsid w:val="009F4B65"/>
    <w:rsid w:val="009F6C10"/>
    <w:rsid w:val="00A00062"/>
    <w:rsid w:val="00A006C5"/>
    <w:rsid w:val="00A02705"/>
    <w:rsid w:val="00A037A5"/>
    <w:rsid w:val="00A201BB"/>
    <w:rsid w:val="00A21229"/>
    <w:rsid w:val="00A2554B"/>
    <w:rsid w:val="00A2729E"/>
    <w:rsid w:val="00A32F0C"/>
    <w:rsid w:val="00A35003"/>
    <w:rsid w:val="00A426E6"/>
    <w:rsid w:val="00A461A8"/>
    <w:rsid w:val="00A5027B"/>
    <w:rsid w:val="00A5237C"/>
    <w:rsid w:val="00A54362"/>
    <w:rsid w:val="00A5518B"/>
    <w:rsid w:val="00A57FC6"/>
    <w:rsid w:val="00A61A56"/>
    <w:rsid w:val="00A647C5"/>
    <w:rsid w:val="00A6569B"/>
    <w:rsid w:val="00A66B19"/>
    <w:rsid w:val="00A67825"/>
    <w:rsid w:val="00A83C17"/>
    <w:rsid w:val="00A84D0D"/>
    <w:rsid w:val="00A87478"/>
    <w:rsid w:val="00A90F45"/>
    <w:rsid w:val="00A9245E"/>
    <w:rsid w:val="00A956CE"/>
    <w:rsid w:val="00A9795C"/>
    <w:rsid w:val="00AA36B2"/>
    <w:rsid w:val="00AB74A4"/>
    <w:rsid w:val="00AC4E6B"/>
    <w:rsid w:val="00AC4F24"/>
    <w:rsid w:val="00AC5461"/>
    <w:rsid w:val="00AD0216"/>
    <w:rsid w:val="00AD4E39"/>
    <w:rsid w:val="00AD5BE8"/>
    <w:rsid w:val="00AD64E9"/>
    <w:rsid w:val="00AE3D91"/>
    <w:rsid w:val="00AE454D"/>
    <w:rsid w:val="00AE4A97"/>
    <w:rsid w:val="00AE6769"/>
    <w:rsid w:val="00AF75BE"/>
    <w:rsid w:val="00AF7E09"/>
    <w:rsid w:val="00B010E8"/>
    <w:rsid w:val="00B03FEB"/>
    <w:rsid w:val="00B0457D"/>
    <w:rsid w:val="00B049DC"/>
    <w:rsid w:val="00B06ECD"/>
    <w:rsid w:val="00B101E5"/>
    <w:rsid w:val="00B12DD0"/>
    <w:rsid w:val="00B22D97"/>
    <w:rsid w:val="00B253EE"/>
    <w:rsid w:val="00B268E8"/>
    <w:rsid w:val="00B310C7"/>
    <w:rsid w:val="00B338A1"/>
    <w:rsid w:val="00B343DF"/>
    <w:rsid w:val="00B3603C"/>
    <w:rsid w:val="00B62792"/>
    <w:rsid w:val="00B62DF4"/>
    <w:rsid w:val="00B631FB"/>
    <w:rsid w:val="00B6543B"/>
    <w:rsid w:val="00B6716C"/>
    <w:rsid w:val="00B73B66"/>
    <w:rsid w:val="00B7652A"/>
    <w:rsid w:val="00B843DE"/>
    <w:rsid w:val="00B90D5F"/>
    <w:rsid w:val="00BA01EF"/>
    <w:rsid w:val="00BA5E52"/>
    <w:rsid w:val="00BB39D7"/>
    <w:rsid w:val="00BC5C24"/>
    <w:rsid w:val="00BC5F84"/>
    <w:rsid w:val="00BD1141"/>
    <w:rsid w:val="00BD623B"/>
    <w:rsid w:val="00BD67B5"/>
    <w:rsid w:val="00BF23F6"/>
    <w:rsid w:val="00C00C40"/>
    <w:rsid w:val="00C0215A"/>
    <w:rsid w:val="00C03F11"/>
    <w:rsid w:val="00C0467E"/>
    <w:rsid w:val="00C12ED0"/>
    <w:rsid w:val="00C13E8B"/>
    <w:rsid w:val="00C2738B"/>
    <w:rsid w:val="00C31042"/>
    <w:rsid w:val="00C33D0F"/>
    <w:rsid w:val="00C415AC"/>
    <w:rsid w:val="00C41957"/>
    <w:rsid w:val="00C435B4"/>
    <w:rsid w:val="00C474F9"/>
    <w:rsid w:val="00C51A51"/>
    <w:rsid w:val="00C546B5"/>
    <w:rsid w:val="00C625CE"/>
    <w:rsid w:val="00C65263"/>
    <w:rsid w:val="00C6570B"/>
    <w:rsid w:val="00C6737A"/>
    <w:rsid w:val="00C763B2"/>
    <w:rsid w:val="00C77463"/>
    <w:rsid w:val="00C81906"/>
    <w:rsid w:val="00C83712"/>
    <w:rsid w:val="00C87422"/>
    <w:rsid w:val="00C94E3C"/>
    <w:rsid w:val="00CA2642"/>
    <w:rsid w:val="00CA5089"/>
    <w:rsid w:val="00CA5B00"/>
    <w:rsid w:val="00CA7454"/>
    <w:rsid w:val="00CB04C7"/>
    <w:rsid w:val="00CB35D5"/>
    <w:rsid w:val="00CB78A2"/>
    <w:rsid w:val="00CC1440"/>
    <w:rsid w:val="00CC304A"/>
    <w:rsid w:val="00CC6A14"/>
    <w:rsid w:val="00CD0449"/>
    <w:rsid w:val="00CD0F85"/>
    <w:rsid w:val="00CD69A2"/>
    <w:rsid w:val="00CE2934"/>
    <w:rsid w:val="00CE6A7D"/>
    <w:rsid w:val="00CF0C8E"/>
    <w:rsid w:val="00CF2A56"/>
    <w:rsid w:val="00CF2B0D"/>
    <w:rsid w:val="00CF385D"/>
    <w:rsid w:val="00D00088"/>
    <w:rsid w:val="00D048E9"/>
    <w:rsid w:val="00D04C0D"/>
    <w:rsid w:val="00D07964"/>
    <w:rsid w:val="00D107FC"/>
    <w:rsid w:val="00D12A6D"/>
    <w:rsid w:val="00D2114C"/>
    <w:rsid w:val="00D2277E"/>
    <w:rsid w:val="00D241A1"/>
    <w:rsid w:val="00D40D0F"/>
    <w:rsid w:val="00D422A9"/>
    <w:rsid w:val="00D443E0"/>
    <w:rsid w:val="00D449E9"/>
    <w:rsid w:val="00D53CD5"/>
    <w:rsid w:val="00D541E4"/>
    <w:rsid w:val="00D562C2"/>
    <w:rsid w:val="00D56F35"/>
    <w:rsid w:val="00D57847"/>
    <w:rsid w:val="00D60A1D"/>
    <w:rsid w:val="00D616A3"/>
    <w:rsid w:val="00D66F54"/>
    <w:rsid w:val="00D7065C"/>
    <w:rsid w:val="00D71230"/>
    <w:rsid w:val="00D72C85"/>
    <w:rsid w:val="00D76C17"/>
    <w:rsid w:val="00D8143E"/>
    <w:rsid w:val="00D83757"/>
    <w:rsid w:val="00D944B6"/>
    <w:rsid w:val="00D969BF"/>
    <w:rsid w:val="00D97546"/>
    <w:rsid w:val="00DA055D"/>
    <w:rsid w:val="00DA1FA5"/>
    <w:rsid w:val="00DA4B87"/>
    <w:rsid w:val="00DB075C"/>
    <w:rsid w:val="00DB24DD"/>
    <w:rsid w:val="00DB4A3C"/>
    <w:rsid w:val="00DB5EE2"/>
    <w:rsid w:val="00DC2E45"/>
    <w:rsid w:val="00DC5EAF"/>
    <w:rsid w:val="00DD4A36"/>
    <w:rsid w:val="00DD6A8A"/>
    <w:rsid w:val="00DD6B32"/>
    <w:rsid w:val="00DE2BDD"/>
    <w:rsid w:val="00DE67E0"/>
    <w:rsid w:val="00DF0C3F"/>
    <w:rsid w:val="00E02085"/>
    <w:rsid w:val="00E03853"/>
    <w:rsid w:val="00E1106C"/>
    <w:rsid w:val="00E137B5"/>
    <w:rsid w:val="00E14073"/>
    <w:rsid w:val="00E20B5B"/>
    <w:rsid w:val="00E22A7E"/>
    <w:rsid w:val="00E22B91"/>
    <w:rsid w:val="00E249C1"/>
    <w:rsid w:val="00E257F1"/>
    <w:rsid w:val="00E32A13"/>
    <w:rsid w:val="00E41DA1"/>
    <w:rsid w:val="00E433AD"/>
    <w:rsid w:val="00E43616"/>
    <w:rsid w:val="00E46AB4"/>
    <w:rsid w:val="00E50282"/>
    <w:rsid w:val="00E551B4"/>
    <w:rsid w:val="00E57BEC"/>
    <w:rsid w:val="00E61519"/>
    <w:rsid w:val="00E6347A"/>
    <w:rsid w:val="00E6510E"/>
    <w:rsid w:val="00E76E0F"/>
    <w:rsid w:val="00E81421"/>
    <w:rsid w:val="00E8252E"/>
    <w:rsid w:val="00E90D5D"/>
    <w:rsid w:val="00E9348F"/>
    <w:rsid w:val="00E93BD1"/>
    <w:rsid w:val="00EB2301"/>
    <w:rsid w:val="00EB5DAE"/>
    <w:rsid w:val="00ED04A0"/>
    <w:rsid w:val="00ED5DB7"/>
    <w:rsid w:val="00EE33B1"/>
    <w:rsid w:val="00EE3DFF"/>
    <w:rsid w:val="00EF741D"/>
    <w:rsid w:val="00F04A88"/>
    <w:rsid w:val="00F10C1C"/>
    <w:rsid w:val="00F173A9"/>
    <w:rsid w:val="00F210CA"/>
    <w:rsid w:val="00F31E9A"/>
    <w:rsid w:val="00F4144A"/>
    <w:rsid w:val="00F45978"/>
    <w:rsid w:val="00F45B5B"/>
    <w:rsid w:val="00F521BE"/>
    <w:rsid w:val="00F541E4"/>
    <w:rsid w:val="00F576C3"/>
    <w:rsid w:val="00F6085C"/>
    <w:rsid w:val="00F6335C"/>
    <w:rsid w:val="00F66CE2"/>
    <w:rsid w:val="00F774BA"/>
    <w:rsid w:val="00F8408E"/>
    <w:rsid w:val="00F8747C"/>
    <w:rsid w:val="00F87739"/>
    <w:rsid w:val="00F933B4"/>
    <w:rsid w:val="00F9590D"/>
    <w:rsid w:val="00F95C52"/>
    <w:rsid w:val="00FA0983"/>
    <w:rsid w:val="00FA1294"/>
    <w:rsid w:val="00FA48C5"/>
    <w:rsid w:val="00FA6638"/>
    <w:rsid w:val="00FA7A8C"/>
    <w:rsid w:val="00FB264D"/>
    <w:rsid w:val="00FB30FA"/>
    <w:rsid w:val="00FC2B2E"/>
    <w:rsid w:val="00FC3586"/>
    <w:rsid w:val="00FD0A2E"/>
    <w:rsid w:val="00FD0F4A"/>
    <w:rsid w:val="00FD4163"/>
    <w:rsid w:val="00FD4660"/>
    <w:rsid w:val="00FD629E"/>
    <w:rsid w:val="00FE2837"/>
    <w:rsid w:val="00FF28B5"/>
    <w:rsid w:val="00FF5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5A73E"/>
  <w15:docId w15:val="{F47ACD06-9585-41E5-A653-DCE41F8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C3"/>
    <w:rPr>
      <w:sz w:val="24"/>
      <w:szCs w:val="24"/>
    </w:rPr>
  </w:style>
  <w:style w:type="paragraph" w:styleId="Heading1">
    <w:name w:val="heading 1"/>
    <w:basedOn w:val="Normal"/>
    <w:next w:val="Normal"/>
    <w:qFormat/>
    <w:rsid w:val="00073CC3"/>
    <w:pPr>
      <w:keepNext/>
      <w:jc w:val="center"/>
      <w:outlineLvl w:val="0"/>
    </w:pPr>
    <w:rPr>
      <w:rFonts w:ascii="Arial" w:hAnsi="Arial" w:cs="Arial"/>
      <w:color w:val="000000"/>
      <w:sz w:val="28"/>
      <w:szCs w:val="28"/>
    </w:rPr>
  </w:style>
  <w:style w:type="paragraph" w:styleId="Heading2">
    <w:name w:val="heading 2"/>
    <w:basedOn w:val="Normal"/>
    <w:next w:val="Normal"/>
    <w:qFormat/>
    <w:rsid w:val="00073CC3"/>
    <w:pPr>
      <w:keepNext/>
      <w:outlineLvl w:val="1"/>
    </w:pPr>
    <w:rPr>
      <w:rFonts w:ascii="Arial" w:hAnsi="Arial" w:cs="Arial"/>
      <w:b/>
      <w:bCs/>
      <w:i/>
      <w:iCs/>
      <w:sz w:val="20"/>
      <w:lang w:val="sr-Latn-CS"/>
    </w:rPr>
  </w:style>
  <w:style w:type="paragraph" w:styleId="Heading3">
    <w:name w:val="heading 3"/>
    <w:basedOn w:val="Normal"/>
    <w:next w:val="Normal"/>
    <w:qFormat/>
    <w:rsid w:val="00073CC3"/>
    <w:pPr>
      <w:keepNext/>
      <w:jc w:val="both"/>
      <w:outlineLvl w:val="2"/>
    </w:pPr>
    <w:rPr>
      <w:rFonts w:ascii="Myriad Pro" w:hAnsi="Myriad Pro"/>
      <w:b/>
      <w:bCs/>
      <w:lang w:val="es-ES"/>
    </w:rPr>
  </w:style>
  <w:style w:type="paragraph" w:styleId="Heading4">
    <w:name w:val="heading 4"/>
    <w:basedOn w:val="Normal"/>
    <w:next w:val="Normal"/>
    <w:qFormat/>
    <w:rsid w:val="00073CC3"/>
    <w:pPr>
      <w:keepNext/>
      <w:jc w:val="center"/>
      <w:outlineLvl w:val="3"/>
    </w:pPr>
    <w:rPr>
      <w:rFonts w:ascii="Tahoma" w:hAnsi="Tahoma"/>
      <w:b/>
      <w:sz w:val="20"/>
      <w:lang w:val="en-GB"/>
    </w:rPr>
  </w:style>
  <w:style w:type="paragraph" w:styleId="Heading5">
    <w:name w:val="heading 5"/>
    <w:basedOn w:val="Normal"/>
    <w:next w:val="Normal"/>
    <w:qFormat/>
    <w:rsid w:val="00073CC3"/>
    <w:pPr>
      <w:keepNext/>
      <w:jc w:val="both"/>
      <w:outlineLvl w:val="4"/>
    </w:pPr>
    <w:rPr>
      <w:rFonts w:ascii="Tahoma" w:hAnsi="Tahoma"/>
      <w:b/>
      <w:color w:val="008000"/>
      <w:sz w:val="20"/>
      <w:szCs w:val="20"/>
      <w:lang w:val="en-GB" w:eastAsia="en-GB"/>
    </w:rPr>
  </w:style>
  <w:style w:type="paragraph" w:styleId="Heading6">
    <w:name w:val="heading 6"/>
    <w:basedOn w:val="Normal"/>
    <w:next w:val="Normal"/>
    <w:qFormat/>
    <w:rsid w:val="00073CC3"/>
    <w:pPr>
      <w:keepNext/>
      <w:ind w:left="-720" w:right="-180" w:firstLine="720"/>
      <w:jc w:val="center"/>
      <w:outlineLvl w:val="5"/>
    </w:pPr>
    <w:rPr>
      <w:rFonts w:ascii="Myriad Pro" w:hAnsi="Myriad Pro"/>
      <w:b/>
      <w:snapToGrid w:val="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073CC3"/>
    <w:pPr>
      <w:keepNext/>
      <w:ind w:left="-1080" w:right="-900"/>
      <w:outlineLvl w:val="6"/>
    </w:pPr>
    <w:rPr>
      <w:rFonts w:ascii="Myriad Pro" w:hAnsi="Myriad Pro"/>
      <w:b/>
      <w:bCs/>
      <w:sz w:val="18"/>
    </w:rPr>
  </w:style>
  <w:style w:type="paragraph" w:styleId="Heading8">
    <w:name w:val="heading 8"/>
    <w:basedOn w:val="Normal"/>
    <w:qFormat/>
    <w:rsid w:val="00073CC3"/>
    <w:pPr>
      <w:keepNext/>
      <w:jc w:val="center"/>
      <w:outlineLvl w:val="7"/>
    </w:pPr>
    <w:rPr>
      <w:sz w:val="22"/>
      <w:szCs w:val="22"/>
    </w:rPr>
  </w:style>
  <w:style w:type="paragraph" w:styleId="Heading9">
    <w:name w:val="heading 9"/>
    <w:basedOn w:val="Normal"/>
    <w:next w:val="Normal"/>
    <w:qFormat/>
    <w:rsid w:val="00073CC3"/>
    <w:pPr>
      <w:keepNext/>
      <w:jc w:val="center"/>
      <w:outlineLvl w:val="8"/>
    </w:pPr>
    <w:rPr>
      <w:rFonts w:ascii="Tahoma" w:hAnsi="Tahoma"/>
      <w:b/>
      <w:snapToGrid w:val="0"/>
      <w:color w:val="33CC33"/>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CC3"/>
    <w:rPr>
      <w:color w:val="0000FF"/>
      <w:u w:val="single"/>
    </w:rPr>
  </w:style>
  <w:style w:type="paragraph" w:styleId="BodyText">
    <w:name w:val="Body Text"/>
    <w:basedOn w:val="Normal"/>
    <w:semiHidden/>
    <w:rsid w:val="00073CC3"/>
    <w:pPr>
      <w:jc w:val="both"/>
    </w:pPr>
    <w:rPr>
      <w:rFonts w:ascii="Arial" w:hAnsi="Arial" w:cs="Arial"/>
      <w:color w:val="000000"/>
      <w:sz w:val="22"/>
      <w:szCs w:val="22"/>
      <w:lang w:val="sr-Latn-CS"/>
    </w:rPr>
  </w:style>
  <w:style w:type="paragraph" w:styleId="BodyText2">
    <w:name w:val="Body Text 2"/>
    <w:basedOn w:val="Normal"/>
    <w:semiHidden/>
    <w:rsid w:val="00073CC3"/>
    <w:pPr>
      <w:jc w:val="both"/>
    </w:pPr>
    <w:rPr>
      <w:rFonts w:ascii="Arial" w:hAnsi="Arial" w:cs="Arial"/>
      <w:color w:val="000000"/>
      <w:sz w:val="20"/>
      <w:szCs w:val="22"/>
      <w:lang w:val="sr-Latn-CS"/>
    </w:rPr>
  </w:style>
  <w:style w:type="paragraph" w:styleId="NormalWeb">
    <w:name w:val="Normal (Web)"/>
    <w:basedOn w:val="Normal"/>
    <w:rsid w:val="00073CC3"/>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073CC3"/>
    <w:rPr>
      <w:b/>
      <w:bCs/>
    </w:rPr>
  </w:style>
  <w:style w:type="paragraph" w:styleId="BodyText3">
    <w:name w:val="Body Text 3"/>
    <w:basedOn w:val="Normal"/>
    <w:semiHidden/>
    <w:rsid w:val="00073CC3"/>
    <w:pPr>
      <w:jc w:val="both"/>
    </w:pPr>
    <w:rPr>
      <w:rFonts w:ascii="Arial" w:hAnsi="Arial" w:cs="Arial"/>
      <w:color w:val="000000"/>
      <w:sz w:val="18"/>
      <w:szCs w:val="22"/>
      <w:lang w:val="sr-Latn-CS"/>
    </w:rPr>
  </w:style>
  <w:style w:type="paragraph" w:customStyle="1" w:styleId="InterofficeMemorandumheading">
    <w:name w:val="Interoffice Memorandum heading"/>
    <w:basedOn w:val="Normal"/>
    <w:rsid w:val="00073CC3"/>
    <w:pPr>
      <w:tabs>
        <w:tab w:val="left" w:pos="6840"/>
        <w:tab w:val="left" w:pos="8368"/>
      </w:tabs>
    </w:pPr>
    <w:rPr>
      <w:b/>
      <w:noProof/>
      <w:sz w:val="22"/>
      <w:szCs w:val="20"/>
    </w:rPr>
  </w:style>
  <w:style w:type="paragraph" w:styleId="BodyTextIndent">
    <w:name w:val="Body Text Indent"/>
    <w:basedOn w:val="Normal"/>
    <w:semiHidden/>
    <w:rsid w:val="00073CC3"/>
    <w:pPr>
      <w:ind w:firstLine="720"/>
      <w:jc w:val="both"/>
    </w:pPr>
    <w:rPr>
      <w:rFonts w:ascii="Myriad Pro" w:hAnsi="Myriad Pro"/>
    </w:rPr>
  </w:style>
  <w:style w:type="paragraph" w:customStyle="1" w:styleId="interofficememorandumheading0">
    <w:name w:val="interofficememorandumheading"/>
    <w:basedOn w:val="Normal"/>
    <w:rsid w:val="00073CC3"/>
    <w:rPr>
      <w:b/>
      <w:bCs/>
      <w:sz w:val="22"/>
      <w:szCs w:val="22"/>
    </w:rPr>
  </w:style>
  <w:style w:type="paragraph" w:styleId="BlockText">
    <w:name w:val="Block Text"/>
    <w:basedOn w:val="Normal"/>
    <w:semiHidden/>
    <w:rsid w:val="00073CC3"/>
    <w:pPr>
      <w:ind w:left="1440" w:right="1260"/>
      <w:jc w:val="both"/>
    </w:pPr>
    <w:rPr>
      <w:rFonts w:ascii="Myriad Pro" w:hAnsi="Myriad Pro"/>
      <w:i/>
      <w:iCs/>
      <w:color w:val="0000FF"/>
      <w:sz w:val="20"/>
    </w:rPr>
  </w:style>
  <w:style w:type="paragraph" w:styleId="Header">
    <w:name w:val="header"/>
    <w:basedOn w:val="Normal"/>
    <w:link w:val="HeaderChar"/>
    <w:rsid w:val="00073CC3"/>
    <w:pPr>
      <w:tabs>
        <w:tab w:val="center" w:pos="4320"/>
        <w:tab w:val="right" w:pos="8640"/>
      </w:tabs>
    </w:pPr>
  </w:style>
  <w:style w:type="paragraph" w:styleId="Footer">
    <w:name w:val="footer"/>
    <w:basedOn w:val="Normal"/>
    <w:link w:val="FooterChar"/>
    <w:rsid w:val="00073CC3"/>
    <w:pPr>
      <w:tabs>
        <w:tab w:val="center" w:pos="4320"/>
        <w:tab w:val="right" w:pos="8640"/>
      </w:tabs>
    </w:pPr>
  </w:style>
  <w:style w:type="paragraph" w:styleId="HTMLPreformatted">
    <w:name w:val="HTML Preformatted"/>
    <w:basedOn w:val="Normal"/>
    <w:link w:val="HTMLPreformattedChar"/>
    <w:rsid w:val="007F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F2894"/>
    <w:rPr>
      <w:rFonts w:ascii="Courier New" w:hAnsi="Courier New" w:cs="Courier New"/>
      <w:sz w:val="24"/>
      <w:szCs w:val="24"/>
    </w:rPr>
  </w:style>
  <w:style w:type="paragraph" w:styleId="EndnoteText">
    <w:name w:val="endnote text"/>
    <w:basedOn w:val="Normal"/>
    <w:link w:val="EndnoteTextChar"/>
    <w:semiHidden/>
    <w:unhideWhenUsed/>
    <w:rsid w:val="007F2894"/>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semiHidden/>
    <w:rsid w:val="007F2894"/>
    <w:rPr>
      <w:rFonts w:ascii="Calibri" w:eastAsia="Calibri" w:hAnsi="Calibri"/>
    </w:rPr>
  </w:style>
  <w:style w:type="character" w:styleId="EndnoteReference">
    <w:name w:val="endnote reference"/>
    <w:basedOn w:val="DefaultParagraphFont"/>
    <w:semiHidden/>
    <w:unhideWhenUsed/>
    <w:rsid w:val="007F2894"/>
    <w:rPr>
      <w:vertAlign w:val="superscript"/>
    </w:rPr>
  </w:style>
  <w:style w:type="paragraph" w:styleId="NoSpacing">
    <w:name w:val="No Spacing"/>
    <w:qFormat/>
    <w:rsid w:val="007F2894"/>
    <w:rPr>
      <w:rFonts w:ascii="Calibri" w:hAnsi="Calibri"/>
      <w:sz w:val="22"/>
      <w:szCs w:val="22"/>
    </w:rPr>
  </w:style>
  <w:style w:type="paragraph" w:styleId="BalloonText">
    <w:name w:val="Balloon Text"/>
    <w:basedOn w:val="Normal"/>
    <w:link w:val="BalloonTextChar"/>
    <w:uiPriority w:val="99"/>
    <w:semiHidden/>
    <w:unhideWhenUsed/>
    <w:rsid w:val="00DA055D"/>
    <w:rPr>
      <w:rFonts w:ascii="Tahoma" w:hAnsi="Tahoma" w:cs="Tahoma"/>
      <w:sz w:val="16"/>
      <w:szCs w:val="16"/>
    </w:rPr>
  </w:style>
  <w:style w:type="character" w:customStyle="1" w:styleId="BalloonTextChar">
    <w:name w:val="Balloon Text Char"/>
    <w:basedOn w:val="DefaultParagraphFont"/>
    <w:link w:val="BalloonText"/>
    <w:uiPriority w:val="99"/>
    <w:semiHidden/>
    <w:rsid w:val="00DA055D"/>
    <w:rPr>
      <w:rFonts w:ascii="Tahoma" w:hAnsi="Tahoma" w:cs="Tahoma"/>
      <w:sz w:val="16"/>
      <w:szCs w:val="16"/>
    </w:rPr>
  </w:style>
  <w:style w:type="paragraph" w:styleId="ListParagraph">
    <w:name w:val="List Paragraph"/>
    <w:basedOn w:val="Normal"/>
    <w:uiPriority w:val="99"/>
    <w:qFormat/>
    <w:rsid w:val="007371BD"/>
    <w:pPr>
      <w:ind w:left="720"/>
      <w:contextualSpacing/>
    </w:pPr>
  </w:style>
  <w:style w:type="character" w:customStyle="1" w:styleId="normal1">
    <w:name w:val="normal1"/>
    <w:basedOn w:val="DefaultParagraphFont"/>
    <w:rsid w:val="00F210CA"/>
    <w:rPr>
      <w:rFonts w:ascii="Arial" w:hAnsi="Arial" w:cs="Arial" w:hint="default"/>
      <w:color w:val="000000"/>
      <w:sz w:val="20"/>
      <w:szCs w:val="20"/>
    </w:rPr>
  </w:style>
  <w:style w:type="paragraph" w:customStyle="1" w:styleId="p16">
    <w:name w:val="p16"/>
    <w:basedOn w:val="Normal"/>
    <w:rsid w:val="006F65B2"/>
    <w:pPr>
      <w:widowControl w:val="0"/>
      <w:tabs>
        <w:tab w:val="left" w:pos="2240"/>
      </w:tabs>
      <w:snapToGrid w:val="0"/>
      <w:ind w:left="864" w:hanging="2304"/>
      <w:jc w:val="both"/>
    </w:pPr>
    <w:rPr>
      <w:rFonts w:ascii="Arial" w:hAnsi="Arial"/>
      <w:sz w:val="20"/>
      <w:szCs w:val="20"/>
    </w:rPr>
  </w:style>
  <w:style w:type="character" w:customStyle="1" w:styleId="FooterChar">
    <w:name w:val="Footer Char"/>
    <w:basedOn w:val="DefaultParagraphFont"/>
    <w:link w:val="Footer"/>
    <w:uiPriority w:val="99"/>
    <w:rsid w:val="007D0335"/>
    <w:rPr>
      <w:sz w:val="24"/>
      <w:szCs w:val="24"/>
    </w:rPr>
  </w:style>
  <w:style w:type="paragraph" w:styleId="Title">
    <w:name w:val="Title"/>
    <w:basedOn w:val="Normal"/>
    <w:link w:val="TitleChar"/>
    <w:qFormat/>
    <w:rsid w:val="007D0335"/>
    <w:pPr>
      <w:jc w:val="center"/>
    </w:pPr>
    <w:rPr>
      <w:b/>
      <w:bCs/>
    </w:rPr>
  </w:style>
  <w:style w:type="character" w:customStyle="1" w:styleId="TitleChar">
    <w:name w:val="Title Char"/>
    <w:basedOn w:val="DefaultParagraphFont"/>
    <w:link w:val="Title"/>
    <w:rsid w:val="007D0335"/>
    <w:rPr>
      <w:b/>
      <w:bCs/>
      <w:sz w:val="24"/>
      <w:szCs w:val="24"/>
    </w:rPr>
  </w:style>
  <w:style w:type="character" w:customStyle="1" w:styleId="EmailStyle41">
    <w:name w:val="EmailStyle41"/>
    <w:basedOn w:val="DefaultParagraphFont"/>
    <w:semiHidden/>
    <w:rsid w:val="007D0335"/>
    <w:rPr>
      <w:color w:val="000000"/>
    </w:rPr>
  </w:style>
  <w:style w:type="paragraph" w:styleId="FootnoteText">
    <w:name w:val="footnote text"/>
    <w:aliases w:val="single space,footnote text,Footnote Text Char Char,Footnote Text Char Char Char"/>
    <w:basedOn w:val="Normal"/>
    <w:link w:val="FootnoteTextChar"/>
    <w:uiPriority w:val="99"/>
    <w:semiHidden/>
    <w:rsid w:val="0012126B"/>
    <w:rPr>
      <w:sz w:val="20"/>
      <w:szCs w:val="20"/>
      <w:lang w:val="en-GB"/>
    </w:rPr>
  </w:style>
  <w:style w:type="character" w:customStyle="1" w:styleId="FootnoteTextChar">
    <w:name w:val="Footnote Text Char"/>
    <w:aliases w:val="single space Char,footnote text Char,Footnote Text Char Char Char1,Footnote Text Char Char Char Char"/>
    <w:basedOn w:val="DefaultParagraphFont"/>
    <w:link w:val="FootnoteText"/>
    <w:uiPriority w:val="99"/>
    <w:semiHidden/>
    <w:rsid w:val="0012126B"/>
    <w:rPr>
      <w:lang w:val="en-GB"/>
    </w:rPr>
  </w:style>
  <w:style w:type="character" w:styleId="FootnoteReference">
    <w:name w:val="footnote reference"/>
    <w:basedOn w:val="DefaultParagraphFont"/>
    <w:uiPriority w:val="99"/>
    <w:semiHidden/>
    <w:rsid w:val="0012126B"/>
    <w:rPr>
      <w:vertAlign w:val="superscript"/>
    </w:rPr>
  </w:style>
  <w:style w:type="paragraph" w:styleId="BodyTextIndent2">
    <w:name w:val="Body Text Indent 2"/>
    <w:basedOn w:val="Normal"/>
    <w:link w:val="BodyTextIndent2Char"/>
    <w:uiPriority w:val="99"/>
    <w:semiHidden/>
    <w:unhideWhenUsed/>
    <w:rsid w:val="000A343B"/>
    <w:pPr>
      <w:spacing w:after="120" w:line="480" w:lineRule="auto"/>
      <w:ind w:left="360"/>
    </w:pPr>
  </w:style>
  <w:style w:type="character" w:customStyle="1" w:styleId="BodyTextIndent2Char">
    <w:name w:val="Body Text Indent 2 Char"/>
    <w:basedOn w:val="DefaultParagraphFont"/>
    <w:link w:val="BodyTextIndent2"/>
    <w:uiPriority w:val="99"/>
    <w:semiHidden/>
    <w:rsid w:val="000A343B"/>
    <w:rPr>
      <w:sz w:val="24"/>
      <w:szCs w:val="24"/>
    </w:rPr>
  </w:style>
  <w:style w:type="character" w:customStyle="1" w:styleId="HeaderChar">
    <w:name w:val="Header Char"/>
    <w:basedOn w:val="DefaultParagraphFont"/>
    <w:link w:val="Header"/>
    <w:uiPriority w:val="99"/>
    <w:rsid w:val="00D71230"/>
    <w:rPr>
      <w:sz w:val="24"/>
      <w:szCs w:val="24"/>
    </w:rPr>
  </w:style>
  <w:style w:type="table" w:styleId="TableGrid">
    <w:name w:val="Table Grid"/>
    <w:basedOn w:val="TableNormal"/>
    <w:uiPriority w:val="1"/>
    <w:rsid w:val="00D7123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FE28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837"/>
    <w:rPr>
      <w:sz w:val="16"/>
      <w:szCs w:val="16"/>
    </w:rPr>
  </w:style>
  <w:style w:type="character" w:customStyle="1" w:styleId="copy">
    <w:name w:val="copy"/>
    <w:basedOn w:val="DefaultParagraphFont"/>
    <w:rsid w:val="00B06ECD"/>
  </w:style>
  <w:style w:type="character" w:customStyle="1" w:styleId="shorttext1">
    <w:name w:val="short_text1"/>
    <w:basedOn w:val="DefaultParagraphFont"/>
    <w:rsid w:val="00CA5B00"/>
    <w:rPr>
      <w:sz w:val="29"/>
      <w:szCs w:val="29"/>
    </w:rPr>
  </w:style>
  <w:style w:type="paragraph" w:customStyle="1" w:styleId="BodyText23">
    <w:name w:val="Body Text 23"/>
    <w:basedOn w:val="Normal"/>
    <w:rsid w:val="00F521BE"/>
    <w:pPr>
      <w:widowControl w:val="0"/>
      <w:tabs>
        <w:tab w:val="left" w:pos="547"/>
      </w:tabs>
    </w:pPr>
    <w:rPr>
      <w:snapToGrid w:val="0"/>
      <w:sz w:val="22"/>
      <w:szCs w:val="20"/>
    </w:rPr>
  </w:style>
  <w:style w:type="paragraph" w:customStyle="1" w:styleId="Default">
    <w:name w:val="Default"/>
    <w:rsid w:val="006F59ED"/>
    <w:pPr>
      <w:autoSpaceDE w:val="0"/>
      <w:autoSpaceDN w:val="0"/>
      <w:adjustRightInd w:val="0"/>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2F2D33"/>
    <w:rPr>
      <w:sz w:val="16"/>
      <w:szCs w:val="16"/>
    </w:rPr>
  </w:style>
  <w:style w:type="paragraph" w:styleId="CommentText">
    <w:name w:val="annotation text"/>
    <w:basedOn w:val="Normal"/>
    <w:link w:val="CommentTextChar"/>
    <w:uiPriority w:val="99"/>
    <w:semiHidden/>
    <w:unhideWhenUsed/>
    <w:rsid w:val="002F2D33"/>
    <w:rPr>
      <w:sz w:val="20"/>
      <w:szCs w:val="20"/>
    </w:rPr>
  </w:style>
  <w:style w:type="character" w:customStyle="1" w:styleId="CommentTextChar">
    <w:name w:val="Comment Text Char"/>
    <w:basedOn w:val="DefaultParagraphFont"/>
    <w:link w:val="CommentText"/>
    <w:uiPriority w:val="99"/>
    <w:semiHidden/>
    <w:rsid w:val="002F2D33"/>
  </w:style>
  <w:style w:type="paragraph" w:styleId="CommentSubject">
    <w:name w:val="annotation subject"/>
    <w:basedOn w:val="CommentText"/>
    <w:next w:val="CommentText"/>
    <w:link w:val="CommentSubjectChar"/>
    <w:uiPriority w:val="99"/>
    <w:semiHidden/>
    <w:unhideWhenUsed/>
    <w:rsid w:val="002F2D33"/>
    <w:rPr>
      <w:b/>
      <w:bCs/>
    </w:rPr>
  </w:style>
  <w:style w:type="character" w:customStyle="1" w:styleId="CommentSubjectChar">
    <w:name w:val="Comment Subject Char"/>
    <w:basedOn w:val="CommentTextChar"/>
    <w:link w:val="CommentSubject"/>
    <w:uiPriority w:val="99"/>
    <w:semiHidden/>
    <w:rsid w:val="002F2D33"/>
    <w:rPr>
      <w:b/>
      <w:bCs/>
    </w:rPr>
  </w:style>
  <w:style w:type="paragraph" w:customStyle="1" w:styleId="Pasus1">
    <w:name w:val="Pasus 1"/>
    <w:basedOn w:val="Normal"/>
    <w:link w:val="Pasus1Char"/>
    <w:qFormat/>
    <w:rsid w:val="0066627F"/>
    <w:pPr>
      <w:spacing w:before="120" w:after="120"/>
      <w:ind w:right="685"/>
      <w:jc w:val="both"/>
    </w:pPr>
    <w:rPr>
      <w:rFonts w:ascii="Arial" w:hAnsi="Arial"/>
      <w:sz w:val="22"/>
      <w:lang w:val="en-GB" w:eastAsia="en-GB"/>
    </w:rPr>
  </w:style>
  <w:style w:type="character" w:customStyle="1" w:styleId="Pasus1Char">
    <w:name w:val="Pasus 1 Char"/>
    <w:link w:val="Pasus1"/>
    <w:rsid w:val="0066627F"/>
    <w:rPr>
      <w:rFonts w:ascii="Arial" w:hAnsi="Arial"/>
      <w:sz w:val="22"/>
      <w:szCs w:val="24"/>
      <w:lang w:val="en-GB" w:eastAsia="en-GB"/>
    </w:rPr>
  </w:style>
  <w:style w:type="character" w:styleId="UnresolvedMention">
    <w:name w:val="Unresolved Mention"/>
    <w:basedOn w:val="DefaultParagraphFont"/>
    <w:uiPriority w:val="99"/>
    <w:semiHidden/>
    <w:unhideWhenUsed/>
    <w:rsid w:val="00A02705"/>
    <w:rPr>
      <w:color w:val="605E5C"/>
      <w:shd w:val="clear" w:color="auto" w:fill="E1DFDD"/>
    </w:rPr>
  </w:style>
  <w:style w:type="character" w:styleId="FollowedHyperlink">
    <w:name w:val="FollowedHyperlink"/>
    <w:basedOn w:val="DefaultParagraphFont"/>
    <w:uiPriority w:val="99"/>
    <w:semiHidden/>
    <w:unhideWhenUsed/>
    <w:rsid w:val="00940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81">
      <w:bodyDiv w:val="1"/>
      <w:marLeft w:val="0"/>
      <w:marRight w:val="0"/>
      <w:marTop w:val="0"/>
      <w:marBottom w:val="0"/>
      <w:divBdr>
        <w:top w:val="none" w:sz="0" w:space="0" w:color="auto"/>
        <w:left w:val="none" w:sz="0" w:space="0" w:color="auto"/>
        <w:bottom w:val="none" w:sz="0" w:space="0" w:color="auto"/>
        <w:right w:val="none" w:sz="0" w:space="0" w:color="auto"/>
      </w:divBdr>
    </w:div>
    <w:div w:id="315497711">
      <w:bodyDiv w:val="1"/>
      <w:marLeft w:val="0"/>
      <w:marRight w:val="0"/>
      <w:marTop w:val="0"/>
      <w:marBottom w:val="0"/>
      <w:divBdr>
        <w:top w:val="none" w:sz="0" w:space="0" w:color="auto"/>
        <w:left w:val="none" w:sz="0" w:space="0" w:color="auto"/>
        <w:bottom w:val="none" w:sz="0" w:space="0" w:color="auto"/>
        <w:right w:val="none" w:sz="0" w:space="0" w:color="auto"/>
      </w:divBdr>
    </w:div>
    <w:div w:id="330065985">
      <w:bodyDiv w:val="1"/>
      <w:marLeft w:val="0"/>
      <w:marRight w:val="0"/>
      <w:marTop w:val="0"/>
      <w:marBottom w:val="0"/>
      <w:divBdr>
        <w:top w:val="none" w:sz="0" w:space="0" w:color="auto"/>
        <w:left w:val="none" w:sz="0" w:space="0" w:color="auto"/>
        <w:bottom w:val="none" w:sz="0" w:space="0" w:color="auto"/>
        <w:right w:val="none" w:sz="0" w:space="0" w:color="auto"/>
      </w:divBdr>
      <w:divsChild>
        <w:div w:id="746734638">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2003921656">
          <w:marLeft w:val="0"/>
          <w:marRight w:val="0"/>
          <w:marTop w:val="0"/>
          <w:marBottom w:val="0"/>
          <w:divBdr>
            <w:top w:val="none" w:sz="0" w:space="0" w:color="auto"/>
            <w:left w:val="none" w:sz="0" w:space="0" w:color="auto"/>
            <w:bottom w:val="none" w:sz="0" w:space="0" w:color="auto"/>
            <w:right w:val="none" w:sz="0" w:space="0" w:color="auto"/>
          </w:divBdr>
        </w:div>
        <w:div w:id="1185247609">
          <w:marLeft w:val="0"/>
          <w:marRight w:val="0"/>
          <w:marTop w:val="0"/>
          <w:marBottom w:val="0"/>
          <w:divBdr>
            <w:top w:val="none" w:sz="0" w:space="0" w:color="auto"/>
            <w:left w:val="none" w:sz="0" w:space="0" w:color="auto"/>
            <w:bottom w:val="none" w:sz="0" w:space="0" w:color="auto"/>
            <w:right w:val="none" w:sz="0" w:space="0" w:color="auto"/>
          </w:divBdr>
        </w:div>
        <w:div w:id="1209029215">
          <w:marLeft w:val="0"/>
          <w:marRight w:val="0"/>
          <w:marTop w:val="0"/>
          <w:marBottom w:val="0"/>
          <w:divBdr>
            <w:top w:val="none" w:sz="0" w:space="0" w:color="auto"/>
            <w:left w:val="none" w:sz="0" w:space="0" w:color="auto"/>
            <w:bottom w:val="none" w:sz="0" w:space="0" w:color="auto"/>
            <w:right w:val="none" w:sz="0" w:space="0" w:color="auto"/>
          </w:divBdr>
        </w:div>
        <w:div w:id="509415602">
          <w:marLeft w:val="0"/>
          <w:marRight w:val="0"/>
          <w:marTop w:val="0"/>
          <w:marBottom w:val="0"/>
          <w:divBdr>
            <w:top w:val="none" w:sz="0" w:space="0" w:color="auto"/>
            <w:left w:val="none" w:sz="0" w:space="0" w:color="auto"/>
            <w:bottom w:val="none" w:sz="0" w:space="0" w:color="auto"/>
            <w:right w:val="none" w:sz="0" w:space="0" w:color="auto"/>
          </w:divBdr>
        </w:div>
      </w:divsChild>
    </w:div>
    <w:div w:id="507643781">
      <w:bodyDiv w:val="1"/>
      <w:marLeft w:val="0"/>
      <w:marRight w:val="0"/>
      <w:marTop w:val="0"/>
      <w:marBottom w:val="0"/>
      <w:divBdr>
        <w:top w:val="none" w:sz="0" w:space="0" w:color="auto"/>
        <w:left w:val="none" w:sz="0" w:space="0" w:color="auto"/>
        <w:bottom w:val="none" w:sz="0" w:space="0" w:color="auto"/>
        <w:right w:val="none" w:sz="0" w:space="0" w:color="auto"/>
      </w:divBdr>
    </w:div>
    <w:div w:id="542986826">
      <w:bodyDiv w:val="1"/>
      <w:marLeft w:val="0"/>
      <w:marRight w:val="0"/>
      <w:marTop w:val="0"/>
      <w:marBottom w:val="0"/>
      <w:divBdr>
        <w:top w:val="none" w:sz="0" w:space="0" w:color="auto"/>
        <w:left w:val="none" w:sz="0" w:space="0" w:color="auto"/>
        <w:bottom w:val="none" w:sz="0" w:space="0" w:color="auto"/>
        <w:right w:val="none" w:sz="0" w:space="0" w:color="auto"/>
      </w:divBdr>
    </w:div>
    <w:div w:id="596983412">
      <w:bodyDiv w:val="1"/>
      <w:marLeft w:val="0"/>
      <w:marRight w:val="0"/>
      <w:marTop w:val="0"/>
      <w:marBottom w:val="0"/>
      <w:divBdr>
        <w:top w:val="none" w:sz="0" w:space="0" w:color="auto"/>
        <w:left w:val="none" w:sz="0" w:space="0" w:color="auto"/>
        <w:bottom w:val="none" w:sz="0" w:space="0" w:color="auto"/>
        <w:right w:val="none" w:sz="0" w:space="0" w:color="auto"/>
      </w:divBdr>
    </w:div>
    <w:div w:id="805391338">
      <w:bodyDiv w:val="1"/>
      <w:marLeft w:val="0"/>
      <w:marRight w:val="0"/>
      <w:marTop w:val="0"/>
      <w:marBottom w:val="0"/>
      <w:divBdr>
        <w:top w:val="none" w:sz="0" w:space="0" w:color="auto"/>
        <w:left w:val="none" w:sz="0" w:space="0" w:color="auto"/>
        <w:bottom w:val="none" w:sz="0" w:space="0" w:color="auto"/>
        <w:right w:val="none" w:sz="0" w:space="0" w:color="auto"/>
      </w:divBdr>
    </w:div>
    <w:div w:id="893082961">
      <w:bodyDiv w:val="1"/>
      <w:marLeft w:val="0"/>
      <w:marRight w:val="0"/>
      <w:marTop w:val="0"/>
      <w:marBottom w:val="0"/>
      <w:divBdr>
        <w:top w:val="none" w:sz="0" w:space="0" w:color="auto"/>
        <w:left w:val="none" w:sz="0" w:space="0" w:color="auto"/>
        <w:bottom w:val="none" w:sz="0" w:space="0" w:color="auto"/>
        <w:right w:val="none" w:sz="0" w:space="0" w:color="auto"/>
      </w:divBdr>
    </w:div>
    <w:div w:id="969556299">
      <w:bodyDiv w:val="1"/>
      <w:marLeft w:val="0"/>
      <w:marRight w:val="0"/>
      <w:marTop w:val="0"/>
      <w:marBottom w:val="0"/>
      <w:divBdr>
        <w:top w:val="none" w:sz="0" w:space="0" w:color="auto"/>
        <w:left w:val="none" w:sz="0" w:space="0" w:color="auto"/>
        <w:bottom w:val="none" w:sz="0" w:space="0" w:color="auto"/>
        <w:right w:val="none" w:sz="0" w:space="0" w:color="auto"/>
      </w:divBdr>
    </w:div>
    <w:div w:id="1345474500">
      <w:bodyDiv w:val="1"/>
      <w:marLeft w:val="0"/>
      <w:marRight w:val="0"/>
      <w:marTop w:val="0"/>
      <w:marBottom w:val="0"/>
      <w:divBdr>
        <w:top w:val="none" w:sz="0" w:space="0" w:color="auto"/>
        <w:left w:val="none" w:sz="0" w:space="0" w:color="auto"/>
        <w:bottom w:val="none" w:sz="0" w:space="0" w:color="auto"/>
        <w:right w:val="none" w:sz="0" w:space="0" w:color="auto"/>
      </w:divBdr>
    </w:div>
    <w:div w:id="1429739191">
      <w:bodyDiv w:val="1"/>
      <w:marLeft w:val="0"/>
      <w:marRight w:val="0"/>
      <w:marTop w:val="0"/>
      <w:marBottom w:val="0"/>
      <w:divBdr>
        <w:top w:val="none" w:sz="0" w:space="0" w:color="auto"/>
        <w:left w:val="none" w:sz="0" w:space="0" w:color="auto"/>
        <w:bottom w:val="none" w:sz="0" w:space="0" w:color="auto"/>
        <w:right w:val="none" w:sz="0" w:space="0" w:color="auto"/>
      </w:divBdr>
    </w:div>
    <w:div w:id="1686714699">
      <w:bodyDiv w:val="1"/>
      <w:marLeft w:val="0"/>
      <w:marRight w:val="0"/>
      <w:marTop w:val="0"/>
      <w:marBottom w:val="0"/>
      <w:divBdr>
        <w:top w:val="none" w:sz="0" w:space="0" w:color="auto"/>
        <w:left w:val="none" w:sz="0" w:space="0" w:color="auto"/>
        <w:bottom w:val="none" w:sz="0" w:space="0" w:color="auto"/>
        <w:right w:val="none" w:sz="0" w:space="0" w:color="auto"/>
      </w:divBdr>
    </w:div>
    <w:div w:id="1731535479">
      <w:bodyDiv w:val="1"/>
      <w:marLeft w:val="0"/>
      <w:marRight w:val="0"/>
      <w:marTop w:val="0"/>
      <w:marBottom w:val="0"/>
      <w:divBdr>
        <w:top w:val="none" w:sz="0" w:space="0" w:color="auto"/>
        <w:left w:val="none" w:sz="0" w:space="0" w:color="auto"/>
        <w:bottom w:val="none" w:sz="0" w:space="0" w:color="auto"/>
        <w:right w:val="none" w:sz="0" w:space="0" w:color="auto"/>
      </w:divBdr>
    </w:div>
    <w:div w:id="1737361444">
      <w:bodyDiv w:val="1"/>
      <w:marLeft w:val="0"/>
      <w:marRight w:val="0"/>
      <w:marTop w:val="0"/>
      <w:marBottom w:val="0"/>
      <w:divBdr>
        <w:top w:val="none" w:sz="0" w:space="0" w:color="auto"/>
        <w:left w:val="none" w:sz="0" w:space="0" w:color="auto"/>
        <w:bottom w:val="none" w:sz="0" w:space="0" w:color="auto"/>
        <w:right w:val="none" w:sz="0" w:space="0" w:color="auto"/>
      </w:divBdr>
    </w:div>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 w:id="1830554197">
      <w:bodyDiv w:val="1"/>
      <w:marLeft w:val="0"/>
      <w:marRight w:val="0"/>
      <w:marTop w:val="0"/>
      <w:marBottom w:val="0"/>
      <w:divBdr>
        <w:top w:val="none" w:sz="0" w:space="0" w:color="auto"/>
        <w:left w:val="none" w:sz="0" w:space="0" w:color="auto"/>
        <w:bottom w:val="none" w:sz="0" w:space="0" w:color="auto"/>
        <w:right w:val="none" w:sz="0" w:space="0" w:color="auto"/>
      </w:divBdr>
    </w:div>
    <w:div w:id="1910770122">
      <w:bodyDiv w:val="1"/>
      <w:marLeft w:val="0"/>
      <w:marRight w:val="0"/>
      <w:marTop w:val="0"/>
      <w:marBottom w:val="0"/>
      <w:divBdr>
        <w:top w:val="none" w:sz="0" w:space="0" w:color="auto"/>
        <w:left w:val="none" w:sz="0" w:space="0" w:color="auto"/>
        <w:bottom w:val="none" w:sz="0" w:space="0" w:color="auto"/>
        <w:right w:val="none" w:sz="0" w:space="0" w:color="auto"/>
      </w:divBdr>
    </w:div>
    <w:div w:id="1918322820">
      <w:bodyDiv w:val="1"/>
      <w:marLeft w:val="0"/>
      <w:marRight w:val="0"/>
      <w:marTop w:val="0"/>
      <w:marBottom w:val="0"/>
      <w:divBdr>
        <w:top w:val="none" w:sz="0" w:space="0" w:color="auto"/>
        <w:left w:val="none" w:sz="0" w:space="0" w:color="auto"/>
        <w:bottom w:val="none" w:sz="0" w:space="0" w:color="auto"/>
        <w:right w:val="none" w:sz="0" w:space="0" w:color="auto"/>
      </w:divBdr>
    </w:div>
    <w:div w:id="2085712915">
      <w:bodyDiv w:val="1"/>
      <w:marLeft w:val="0"/>
      <w:marRight w:val="0"/>
      <w:marTop w:val="0"/>
      <w:marBottom w:val="0"/>
      <w:divBdr>
        <w:top w:val="none" w:sz="0" w:space="0" w:color="auto"/>
        <w:left w:val="none" w:sz="0" w:space="0" w:color="auto"/>
        <w:bottom w:val="none" w:sz="0" w:space="0" w:color="auto"/>
        <w:right w:val="none" w:sz="0" w:space="0" w:color="auto"/>
      </w:divBdr>
    </w:div>
    <w:div w:id="2100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val.org/document/detail/2866" TargetMode="External"/><Relationship Id="rId4" Type="http://schemas.openxmlformats.org/officeDocument/2006/relationships/settings" Target="settings.xml"/><Relationship Id="rId9" Type="http://schemas.openxmlformats.org/officeDocument/2006/relationships/hyperlink" Target="http://www.uneval.org/document/detail/16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1.MRD\AppData\Local\Temp\Rar$DI94.296\1%20TOR%20MNE%20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8935-E185-49C9-BC9D-8F87B627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TOR MNE xx-xxx</Template>
  <TotalTime>82</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11817</CharactersWithSpaces>
  <SharedDoc>false</SharedDoc>
  <HLinks>
    <vt:vector size="24" baseType="variant">
      <vt:variant>
        <vt:i4>5111883</vt:i4>
      </vt:variant>
      <vt:variant>
        <vt:i4>3</vt:i4>
      </vt:variant>
      <vt:variant>
        <vt:i4>0</vt:i4>
      </vt:variant>
      <vt:variant>
        <vt:i4>5</vt:i4>
      </vt:variant>
      <vt:variant>
        <vt:lpwstr>http://www.undp.org.me/files/jobs/index.html</vt:lpwstr>
      </vt:variant>
      <vt:variant>
        <vt:lpwstr/>
      </vt:variant>
      <vt:variant>
        <vt:i4>4325438</vt:i4>
      </vt:variant>
      <vt:variant>
        <vt:i4>0</vt:i4>
      </vt:variant>
      <vt:variant>
        <vt:i4>0</vt:i4>
      </vt:variant>
      <vt:variant>
        <vt:i4>5</vt:i4>
      </vt:variant>
      <vt:variant>
        <vt:lpwstr>mailto:consultancy.me@undp.org</vt:lpwstr>
      </vt:variant>
      <vt:variant>
        <vt:lpwstr/>
      </vt:variant>
      <vt:variant>
        <vt:i4>2949163</vt:i4>
      </vt:variant>
      <vt:variant>
        <vt:i4>3</vt:i4>
      </vt:variant>
      <vt:variant>
        <vt:i4>0</vt:i4>
      </vt:variant>
      <vt:variant>
        <vt:i4>5</vt:i4>
      </vt:variant>
      <vt:variant>
        <vt:lpwstr>http://www.undp.org.me/</vt:lpwstr>
      </vt:variant>
      <vt:variant>
        <vt:lpwstr/>
      </vt:variant>
      <vt:variant>
        <vt:i4>7340055</vt:i4>
      </vt:variant>
      <vt:variant>
        <vt:i4>0</vt:i4>
      </vt:variant>
      <vt:variant>
        <vt:i4>0</vt:i4>
      </vt:variant>
      <vt:variant>
        <vt:i4>5</vt:i4>
      </vt:variant>
      <vt:variant>
        <vt:lpwstr>mailto:registry.me@undp.org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Mrdak</dc:creator>
  <cp:lastModifiedBy>Jelena Mrdak</cp:lastModifiedBy>
  <cp:revision>51</cp:revision>
  <cp:lastPrinted>2008-03-18T10:02:00Z</cp:lastPrinted>
  <dcterms:created xsi:type="dcterms:W3CDTF">2022-01-14T12:50:00Z</dcterms:created>
  <dcterms:modified xsi:type="dcterms:W3CDTF">2022-01-14T14:35:00Z</dcterms:modified>
</cp:coreProperties>
</file>