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7" w:type="dxa"/>
        <w:tblBorders>
          <w:top w:val="thinThickSmallGap" w:color="auto" w:sz="24" w:space="0"/>
          <w:left w:val="thinThickSmallGap" w:color="auto" w:sz="24" w:space="0"/>
          <w:bottom w:val="thickThinSmallGap" w:color="auto" w:sz="24" w:space="0"/>
          <w:right w:val="thickThinSmallGap" w:color="auto" w:sz="24" w:space="0"/>
        </w:tblBorders>
        <w:tblLayout w:type="fixed"/>
        <w:tblLook w:val="0000" w:firstRow="0" w:lastRow="0" w:firstColumn="0" w:lastColumn="0" w:noHBand="0" w:noVBand="0"/>
      </w:tblPr>
      <w:tblGrid>
        <w:gridCol w:w="1458"/>
        <w:gridCol w:w="7569"/>
      </w:tblGrid>
      <w:tr w:rsidRPr="00B15CA5" w:rsidR="0035084E" w:rsidTr="000A1310" w14:paraId="5B5BFE02" w14:textId="77777777">
        <w:trPr>
          <w:cantSplit/>
        </w:trPr>
        <w:tc>
          <w:tcPr>
            <w:tcW w:w="1458" w:type="dxa"/>
            <w:shd w:val="clear" w:color="auto" w:fill="FFFFFF"/>
            <w:vAlign w:val="center"/>
          </w:tcPr>
          <w:p w:rsidRPr="00001142" w:rsidR="0035084E" w:rsidP="000A1310" w:rsidRDefault="0035084E" w14:paraId="47B82859" w14:textId="77777777">
            <w:pPr>
              <w:jc w:val="both"/>
              <w:rPr>
                <w:rFonts w:asciiTheme="minorHAnsi" w:hAnsiTheme="minorHAnsi" w:cstheme="minorHAnsi"/>
                <w:b/>
                <w:sz w:val="24"/>
              </w:rPr>
            </w:pPr>
            <w:r w:rsidRPr="0045720E">
              <w:rPr>
                <w:rFonts w:asciiTheme="minorHAnsi" w:hAnsiTheme="minorHAnsi" w:cstheme="minorHAnsi"/>
                <w:noProof/>
                <w:color w:val="2B579A"/>
                <w:sz w:val="24"/>
                <w:shd w:val="clear" w:color="auto" w:fill="E6E6E6"/>
              </w:rPr>
              <w:object w:dxaOrig="2400" w:dyaOrig="1740" w14:anchorId="59B31EF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3" style="width:54.5pt;height:40pt" fillcolor="window" o:ole="" type="#_x0000_t75">
                  <v:imagedata o:title="" r:id="rId11"/>
                </v:shape>
                <o:OLEObject Type="Embed" ProgID="MSPhotoEd.3" ShapeID="_x0000_i1033" DrawAspect="Content" ObjectID="_1698678094" r:id="rId12"/>
              </w:object>
            </w:r>
          </w:p>
        </w:tc>
        <w:tc>
          <w:tcPr>
            <w:tcW w:w="7569" w:type="dxa"/>
            <w:shd w:val="clear" w:color="auto" w:fill="FFFFFF"/>
          </w:tcPr>
          <w:p w:rsidRPr="00001142" w:rsidR="0035084E" w:rsidP="000A1310" w:rsidRDefault="0035084E" w14:paraId="7EF0BBC4" w14:textId="77777777">
            <w:pPr>
              <w:jc w:val="both"/>
              <w:rPr>
                <w:rFonts w:asciiTheme="minorHAnsi" w:hAnsiTheme="minorHAnsi" w:cstheme="minorHAnsi"/>
                <w:b/>
                <w:sz w:val="24"/>
              </w:rPr>
            </w:pPr>
          </w:p>
          <w:p w:rsidRPr="00B15CA5" w:rsidR="0035084E" w:rsidP="000A1310" w:rsidRDefault="0035084E" w14:paraId="74603B72" w14:textId="1D5C1AF8">
            <w:pPr>
              <w:jc w:val="center"/>
              <w:rPr>
                <w:rFonts w:asciiTheme="minorHAnsi" w:hAnsiTheme="minorHAnsi" w:cstheme="minorHAnsi"/>
                <w:b/>
                <w:sz w:val="24"/>
                <w:lang w:val="fr-FR"/>
              </w:rPr>
            </w:pPr>
            <w:r w:rsidRPr="00B15CA5">
              <w:rPr>
                <w:rFonts w:asciiTheme="minorHAnsi" w:hAnsiTheme="minorHAnsi" w:cstheme="minorHAnsi"/>
                <w:b/>
                <w:color w:val="2B579A"/>
                <w:sz w:val="24"/>
                <w:shd w:val="clear" w:color="auto" w:fill="E6E6E6"/>
                <w:lang w:val="fr-FR"/>
              </w:rPr>
              <w:t>PROGRAMME DES NATIONS UNIES</w:t>
            </w:r>
            <w:r w:rsidR="00AA5BE4">
              <w:rPr>
                <w:rFonts w:asciiTheme="minorHAnsi" w:hAnsiTheme="minorHAnsi" w:cstheme="minorHAnsi"/>
                <w:b/>
                <w:sz w:val="24"/>
                <w:lang w:val="fr-FR"/>
              </w:rPr>
              <w:t xml:space="preserve"> POUR LE DEVELOPPEMENT</w:t>
            </w:r>
          </w:p>
          <w:p w:rsidRPr="00B15CA5" w:rsidR="0035084E" w:rsidP="000A1310" w:rsidRDefault="0035084E" w14:paraId="2AD57E53" w14:textId="77777777">
            <w:pPr>
              <w:jc w:val="center"/>
              <w:rPr>
                <w:rFonts w:asciiTheme="minorHAnsi" w:hAnsiTheme="minorHAnsi" w:cstheme="minorHAnsi"/>
                <w:sz w:val="24"/>
                <w:lang w:val="fr-FR"/>
              </w:rPr>
            </w:pPr>
          </w:p>
        </w:tc>
      </w:tr>
    </w:tbl>
    <w:p w:rsidRPr="00B15CA5" w:rsidR="0035084E" w:rsidRDefault="0035084E" w14:paraId="15E23139" w14:textId="218721AA">
      <w:pPr>
        <w:rPr>
          <w:lang w:val="fr-FR"/>
        </w:rPr>
      </w:pPr>
    </w:p>
    <w:p w:rsidR="0035084E" w:rsidP="00B15CA5" w:rsidRDefault="0035084E" w14:paraId="582334F2" w14:textId="0B5A9A30">
      <w:pPr>
        <w:jc w:val="center"/>
        <w:rPr>
          <w:lang w:val="fr-FR"/>
        </w:rPr>
      </w:pPr>
      <w:r>
        <w:rPr>
          <w:lang w:val="fr-FR"/>
        </w:rPr>
        <w:t>TERMES DE REFERENCE</w:t>
      </w:r>
    </w:p>
    <w:p w:rsidRPr="00B15CA5" w:rsidR="0035084E" w:rsidRDefault="0035084E" w14:paraId="58E58660" w14:textId="77777777">
      <w:pPr>
        <w:rPr>
          <w:lang w:val="fr-FR"/>
        </w:rPr>
      </w:pPr>
    </w:p>
    <w:tbl>
      <w:tblP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122"/>
        <w:gridCol w:w="7938"/>
      </w:tblGrid>
      <w:tr w:rsidRPr="00C24609" w:rsidR="006F5BE4" w:rsidTr="00FB2C4A" w14:paraId="0EBA443E" w14:textId="77777777">
        <w:trPr>
          <w:trHeight w:val="533"/>
          <w:jc w:val="center"/>
        </w:trPr>
        <w:tc>
          <w:tcPr>
            <w:tcW w:w="10060" w:type="dxa"/>
            <w:gridSpan w:val="2"/>
            <w:shd w:val="clear" w:color="auto" w:fill="E0E0E0"/>
          </w:tcPr>
          <w:p w:rsidRPr="00C24609" w:rsidR="006F5BE4" w:rsidP="00E37E6B" w:rsidRDefault="006F5BE4" w14:paraId="2AC2D035" w14:textId="77777777">
            <w:pPr>
              <w:spacing w:before="120" w:after="120"/>
              <w:rPr>
                <w:rFonts w:cs="Arial" w:asciiTheme="minorHAnsi" w:hAnsiTheme="minorHAnsi"/>
                <w:b/>
                <w:bCs/>
                <w:sz w:val="22"/>
                <w:szCs w:val="22"/>
                <w:lang w:val="en-GB"/>
              </w:rPr>
            </w:pPr>
            <w:r w:rsidRPr="00C24609">
              <w:rPr>
                <w:rFonts w:cs="Arial" w:asciiTheme="minorHAnsi" w:hAnsiTheme="minorHAnsi"/>
                <w:b/>
                <w:bCs/>
                <w:sz w:val="22"/>
                <w:szCs w:val="22"/>
                <w:lang w:val="en-GB"/>
              </w:rPr>
              <w:t>I. INFORMATIONS GENERALES:</w:t>
            </w:r>
          </w:p>
        </w:tc>
      </w:tr>
      <w:tr w:rsidRPr="00B15CA5" w:rsidR="00FB2C4A" w:rsidTr="00FB2C4A" w14:paraId="6435DC9C" w14:textId="0671B8B2">
        <w:trPr>
          <w:trHeight w:val="230"/>
          <w:jc w:val="center"/>
        </w:trPr>
        <w:tc>
          <w:tcPr>
            <w:tcW w:w="2122" w:type="dxa"/>
          </w:tcPr>
          <w:p w:rsidRPr="00C24609" w:rsidR="00FB2C4A" w:rsidP="00E37E6B" w:rsidRDefault="00FB2C4A" w14:paraId="55CE3E38" w14:textId="07347929">
            <w:pPr>
              <w:tabs>
                <w:tab w:val="left" w:pos="3300"/>
              </w:tabs>
              <w:ind w:left="2087" w:hanging="2087"/>
              <w:rPr>
                <w:rFonts w:asciiTheme="minorHAnsi" w:hAnsiTheme="minorHAnsi" w:eastAsiaTheme="majorEastAsia" w:cstheme="majorBidi"/>
                <w:noProof/>
                <w:color w:val="000000"/>
                <w:sz w:val="22"/>
                <w:szCs w:val="22"/>
                <w:lang w:val="fr-FR" w:eastAsia="fr-FR"/>
              </w:rPr>
            </w:pPr>
            <w:r w:rsidRPr="00C24609">
              <w:rPr>
                <w:rFonts w:asciiTheme="minorHAnsi" w:hAnsiTheme="minorHAnsi" w:eastAsiaTheme="majorEastAsia" w:cstheme="majorBidi"/>
                <w:b/>
                <w:bCs/>
                <w:noProof/>
                <w:color w:val="000000"/>
                <w:sz w:val="22"/>
                <w:szCs w:val="22"/>
                <w:lang w:val="fr-FR" w:eastAsia="fr-FR"/>
              </w:rPr>
              <w:t>Titre :</w:t>
            </w:r>
            <w:r>
              <w:rPr>
                <w:rFonts w:asciiTheme="minorHAnsi" w:hAnsiTheme="minorHAnsi" w:eastAsiaTheme="majorEastAsia" w:cstheme="majorBidi"/>
                <w:b/>
                <w:bCs/>
                <w:noProof/>
                <w:color w:val="000000"/>
                <w:sz w:val="22"/>
                <w:szCs w:val="22"/>
                <w:lang w:val="fr-FR" w:eastAsia="fr-FR"/>
              </w:rPr>
              <w:t xml:space="preserve"> </w:t>
            </w:r>
          </w:p>
        </w:tc>
        <w:tc>
          <w:tcPr>
            <w:tcW w:w="7938" w:type="dxa"/>
          </w:tcPr>
          <w:p w:rsidRPr="00C24609" w:rsidR="00FB2C4A" w:rsidP="00FB2C4A" w:rsidRDefault="00FB2C4A" w14:paraId="53C73EF5" w14:textId="0318CFEC">
            <w:pPr>
              <w:tabs>
                <w:tab w:val="left" w:pos="3300"/>
              </w:tabs>
              <w:rPr>
                <w:rFonts w:asciiTheme="minorHAnsi" w:hAnsiTheme="minorHAnsi" w:eastAsiaTheme="majorEastAsia" w:cstheme="majorBidi"/>
                <w:noProof/>
                <w:color w:val="000000"/>
                <w:sz w:val="22"/>
                <w:szCs w:val="22"/>
                <w:lang w:val="fr-FR" w:eastAsia="fr-FR"/>
              </w:rPr>
            </w:pPr>
            <w:r w:rsidRPr="00C0431C">
              <w:rPr>
                <w:rFonts w:asciiTheme="minorHAnsi" w:hAnsiTheme="minorHAnsi" w:eastAsiaTheme="majorEastAsia" w:cstheme="majorBidi"/>
                <w:noProof/>
                <w:color w:val="000000"/>
                <w:sz w:val="22"/>
                <w:szCs w:val="22"/>
                <w:lang w:val="fr-FR" w:eastAsia="fr-FR"/>
              </w:rPr>
              <w:t>Ev</w:t>
            </w:r>
            <w:r w:rsidRPr="00C24609">
              <w:rPr>
                <w:rFonts w:asciiTheme="minorHAnsi" w:hAnsiTheme="minorHAnsi" w:eastAsiaTheme="majorEastAsia" w:cstheme="majorBidi"/>
                <w:noProof/>
                <w:color w:val="000000"/>
                <w:sz w:val="22"/>
                <w:szCs w:val="22"/>
                <w:lang w:val="fr-FR" w:eastAsia="fr-FR"/>
              </w:rPr>
              <w:t xml:space="preserve">aluation à mi-parcours du portefeuille </w:t>
            </w:r>
            <w:r>
              <w:rPr>
                <w:rFonts w:asciiTheme="minorHAnsi" w:hAnsiTheme="minorHAnsi" w:eastAsiaTheme="majorEastAsia" w:cstheme="majorBidi"/>
                <w:noProof/>
                <w:color w:val="000000"/>
                <w:sz w:val="22"/>
                <w:szCs w:val="22"/>
                <w:lang w:val="fr-FR" w:eastAsia="fr-FR"/>
              </w:rPr>
              <w:t>ODD16+</w:t>
            </w:r>
          </w:p>
        </w:tc>
      </w:tr>
      <w:tr w:rsidRPr="00B15CA5" w:rsidR="00FB2C4A" w:rsidTr="00FB2C4A" w14:paraId="269C70E3" w14:textId="3B7F6C4E">
        <w:trPr>
          <w:trHeight w:val="300"/>
          <w:jc w:val="center"/>
        </w:trPr>
        <w:tc>
          <w:tcPr>
            <w:tcW w:w="2122" w:type="dxa"/>
          </w:tcPr>
          <w:p w:rsidRPr="00C24609" w:rsidR="00FB2C4A" w:rsidP="00FB2C4A" w:rsidRDefault="00FB2C4A" w14:paraId="761F3761" w14:textId="5F6A7228">
            <w:pPr>
              <w:jc w:val="both"/>
              <w:rPr>
                <w:rFonts w:asciiTheme="minorHAnsi" w:hAnsiTheme="minorHAnsi" w:eastAsiaTheme="majorEastAsia" w:cstheme="majorBidi"/>
                <w:b/>
                <w:bCs/>
                <w:noProof/>
                <w:color w:val="000000"/>
                <w:sz w:val="22"/>
                <w:szCs w:val="22"/>
                <w:lang w:val="fr-FR" w:eastAsia="fr-FR"/>
              </w:rPr>
            </w:pPr>
            <w:r w:rsidRPr="00C24609">
              <w:rPr>
                <w:rFonts w:asciiTheme="minorHAnsi" w:hAnsiTheme="minorHAnsi" w:eastAsiaTheme="majorEastAsia" w:cstheme="majorBidi"/>
                <w:b/>
                <w:bCs/>
                <w:noProof/>
                <w:color w:val="000000"/>
                <w:sz w:val="22"/>
                <w:szCs w:val="22"/>
                <w:lang w:val="fr-FR" w:eastAsia="fr-FR"/>
              </w:rPr>
              <w:t xml:space="preserve">Portefeuille : </w:t>
            </w:r>
          </w:p>
        </w:tc>
        <w:tc>
          <w:tcPr>
            <w:tcW w:w="7938" w:type="dxa"/>
          </w:tcPr>
          <w:p w:rsidRPr="00C24609" w:rsidR="00FB2C4A" w:rsidP="00FB2C4A" w:rsidRDefault="00FB2C4A" w14:paraId="226ACDD2" w14:textId="0E464DD7">
            <w:pPr>
              <w:jc w:val="both"/>
              <w:rPr>
                <w:rFonts w:asciiTheme="minorHAnsi" w:hAnsiTheme="minorHAnsi" w:eastAsiaTheme="majorEastAsia" w:cstheme="majorBidi"/>
                <w:b/>
                <w:bCs/>
                <w:noProof/>
                <w:color w:val="000000"/>
                <w:sz w:val="22"/>
                <w:szCs w:val="22"/>
                <w:lang w:val="fr-FR" w:eastAsia="fr-FR"/>
              </w:rPr>
            </w:pPr>
            <w:bookmarkStart w:name="_Hlk532216754" w:id="0"/>
            <w:r w:rsidRPr="00C24609">
              <w:rPr>
                <w:rFonts w:asciiTheme="minorHAnsi" w:hAnsiTheme="minorHAnsi"/>
                <w:sz w:val="22"/>
                <w:szCs w:val="22"/>
                <w:lang w:val="fr-FR"/>
              </w:rPr>
              <w:t>Soutenir la paix par la promotion d’une société pacifique, juste et inclusive e</w:t>
            </w:r>
            <w:r>
              <w:rPr>
                <w:rFonts w:asciiTheme="minorHAnsi" w:hAnsiTheme="minorHAnsi"/>
                <w:sz w:val="22"/>
                <w:szCs w:val="22"/>
                <w:lang w:val="fr-FR"/>
              </w:rPr>
              <w:t xml:space="preserve">n </w:t>
            </w:r>
            <w:r w:rsidRPr="00C24609">
              <w:rPr>
                <w:rFonts w:asciiTheme="minorHAnsi" w:hAnsiTheme="minorHAnsi"/>
                <w:sz w:val="22"/>
                <w:szCs w:val="22"/>
                <w:lang w:val="fr-FR"/>
              </w:rPr>
              <w:t>Tunisie</w:t>
            </w:r>
            <w:bookmarkEnd w:id="0"/>
          </w:p>
        </w:tc>
      </w:tr>
      <w:tr w:rsidRPr="00B15CA5" w:rsidR="00FB2C4A" w:rsidTr="00FB2C4A" w14:paraId="34127E21" w14:textId="5A3A0F9F">
        <w:trPr>
          <w:trHeight w:val="230"/>
          <w:jc w:val="center"/>
        </w:trPr>
        <w:tc>
          <w:tcPr>
            <w:tcW w:w="2122" w:type="dxa"/>
          </w:tcPr>
          <w:p w:rsidRPr="00C24609" w:rsidR="00FB2C4A" w:rsidP="00FB2C4A" w:rsidRDefault="00FB2C4A" w14:paraId="045B0D1B" w14:textId="78109767">
            <w:pPr>
              <w:jc w:val="both"/>
              <w:rPr>
                <w:rFonts w:asciiTheme="minorHAnsi" w:hAnsiTheme="minorHAnsi" w:eastAsiaTheme="majorEastAsia" w:cstheme="majorBidi"/>
                <w:b/>
                <w:bCs/>
                <w:noProof/>
                <w:color w:val="000000"/>
                <w:sz w:val="22"/>
                <w:szCs w:val="22"/>
                <w:lang w:val="fr-FR" w:eastAsia="fr-FR"/>
              </w:rPr>
            </w:pPr>
            <w:r w:rsidRPr="5A37B3B9">
              <w:rPr>
                <w:rFonts w:asciiTheme="minorHAnsi" w:hAnsiTheme="minorHAnsi" w:eastAsiaTheme="majorEastAsia" w:cstheme="majorBidi"/>
                <w:b/>
                <w:bCs/>
                <w:noProof/>
                <w:color w:val="000000" w:themeColor="text1"/>
                <w:sz w:val="22"/>
                <w:szCs w:val="22"/>
                <w:lang w:val="fr-FR" w:eastAsia="fr-FR"/>
              </w:rPr>
              <w:t xml:space="preserve">Type de contrat : </w:t>
            </w:r>
          </w:p>
        </w:tc>
        <w:tc>
          <w:tcPr>
            <w:tcW w:w="7938" w:type="dxa"/>
          </w:tcPr>
          <w:p w:rsidRPr="00C24609" w:rsidR="00FB2C4A" w:rsidP="00FB2C4A" w:rsidRDefault="00FB2C4A" w14:paraId="00763104" w14:textId="2F8D49A6">
            <w:pPr>
              <w:jc w:val="both"/>
              <w:rPr>
                <w:rFonts w:asciiTheme="minorHAnsi" w:hAnsiTheme="minorHAnsi" w:eastAsiaTheme="majorEastAsia" w:cstheme="majorBidi"/>
                <w:b/>
                <w:bCs/>
                <w:noProof/>
                <w:color w:val="000000"/>
                <w:sz w:val="22"/>
                <w:szCs w:val="22"/>
                <w:lang w:val="fr-FR" w:eastAsia="fr-FR"/>
              </w:rPr>
            </w:pPr>
            <w:r w:rsidRPr="5A37B3B9">
              <w:rPr>
                <w:rFonts w:asciiTheme="minorHAnsi" w:hAnsiTheme="minorHAnsi" w:eastAsiaTheme="majorEastAsia" w:cstheme="majorBidi"/>
                <w:noProof/>
                <w:color w:val="000000" w:themeColor="text1"/>
                <w:sz w:val="22"/>
                <w:szCs w:val="22"/>
                <w:lang w:val="fr-FR" w:eastAsia="fr-FR"/>
              </w:rPr>
              <w:t>Contrat Individuel (IC):</w:t>
            </w:r>
          </w:p>
        </w:tc>
      </w:tr>
      <w:tr w:rsidRPr="00B15CA5" w:rsidR="00FB2C4A" w:rsidTr="00FB2C4A" w14:paraId="37E9BFAE" w14:textId="7B3A05A7">
        <w:trPr>
          <w:trHeight w:val="580"/>
          <w:jc w:val="center"/>
        </w:trPr>
        <w:tc>
          <w:tcPr>
            <w:tcW w:w="2122" w:type="dxa"/>
          </w:tcPr>
          <w:p w:rsidRPr="00C24609" w:rsidR="00FB2C4A" w:rsidP="00FB2C4A" w:rsidRDefault="00FB2C4A" w14:paraId="7527600F" w14:textId="5A7ACA38">
            <w:pPr>
              <w:tabs>
                <w:tab w:val="left" w:pos="3300"/>
              </w:tabs>
              <w:ind w:left="2160" w:hanging="2160"/>
              <w:outlineLvl w:val="0"/>
              <w:rPr>
                <w:rFonts w:asciiTheme="minorHAnsi" w:hAnsiTheme="minorHAnsi" w:eastAsiaTheme="majorEastAsia" w:cstheme="majorBidi"/>
                <w:noProof/>
                <w:color w:val="000000"/>
                <w:sz w:val="22"/>
                <w:szCs w:val="22"/>
                <w:lang w:val="fr-FR" w:eastAsia="fr-FR"/>
              </w:rPr>
            </w:pPr>
            <w:r w:rsidRPr="6137F09A">
              <w:rPr>
                <w:rFonts w:asciiTheme="minorHAnsi" w:hAnsiTheme="minorHAnsi" w:eastAsiaTheme="majorEastAsia" w:cstheme="majorBidi"/>
                <w:b/>
                <w:bCs/>
                <w:noProof/>
                <w:color w:val="000000" w:themeColor="text1"/>
                <w:sz w:val="22"/>
                <w:szCs w:val="22"/>
                <w:lang w:val="fr-FR" w:eastAsia="fr-FR"/>
              </w:rPr>
              <w:t xml:space="preserve">Reportant à : </w:t>
            </w:r>
          </w:p>
          <w:p w:rsidRPr="5A37B3B9" w:rsidR="00FB2C4A" w:rsidP="00FB2C4A" w:rsidRDefault="00FB2C4A" w14:paraId="1999AF60" w14:textId="7CF8D085">
            <w:pPr>
              <w:tabs>
                <w:tab w:val="left" w:pos="3300"/>
              </w:tabs>
              <w:ind w:left="2225" w:hanging="2225"/>
              <w:outlineLvl w:val="0"/>
              <w:rPr>
                <w:rFonts w:asciiTheme="minorHAnsi" w:hAnsiTheme="minorHAnsi" w:eastAsiaTheme="majorEastAsia" w:cstheme="majorBidi"/>
                <w:b/>
                <w:bCs/>
                <w:noProof/>
                <w:color w:val="000000" w:themeColor="text1"/>
                <w:sz w:val="22"/>
                <w:szCs w:val="22"/>
                <w:lang w:val="fr-FR" w:eastAsia="fr-FR"/>
              </w:rPr>
            </w:pPr>
          </w:p>
        </w:tc>
        <w:tc>
          <w:tcPr>
            <w:tcW w:w="7938" w:type="dxa"/>
          </w:tcPr>
          <w:p w:rsidRPr="5A37B3B9" w:rsidR="00FB2C4A" w:rsidP="00FB2C4A" w:rsidRDefault="00FB2C4A" w14:paraId="7BF7C7AF" w14:textId="33ACA20F">
            <w:pPr>
              <w:tabs>
                <w:tab w:val="left" w:pos="3300"/>
              </w:tabs>
              <w:outlineLvl w:val="0"/>
              <w:rPr>
                <w:rFonts w:asciiTheme="minorHAnsi" w:hAnsiTheme="minorHAnsi" w:eastAsiaTheme="majorEastAsia" w:cstheme="majorBidi"/>
                <w:b/>
                <w:bCs/>
                <w:noProof/>
                <w:color w:val="000000" w:themeColor="text1"/>
                <w:sz w:val="22"/>
                <w:szCs w:val="22"/>
                <w:lang w:val="fr-FR" w:eastAsia="fr-FR"/>
              </w:rPr>
            </w:pPr>
            <w:r w:rsidRPr="00B15CA5">
              <w:rPr>
                <w:rFonts w:asciiTheme="minorHAnsi" w:hAnsiTheme="minorHAnsi" w:eastAsiaTheme="majorEastAsia" w:cstheme="majorBidi"/>
                <w:color w:val="000000" w:themeColor="text1"/>
                <w:sz w:val="22"/>
                <w:szCs w:val="22"/>
                <w:lang w:val="fr-FR" w:eastAsia="fr-FR"/>
              </w:rPr>
              <w:t>Team Leader Gouvernance</w:t>
            </w:r>
            <w:r w:rsidRPr="6137F09A">
              <w:rPr>
                <w:rFonts w:asciiTheme="minorHAnsi" w:hAnsiTheme="minorHAnsi" w:eastAsiaTheme="majorEastAsia" w:cstheme="majorBidi"/>
                <w:noProof/>
                <w:color w:val="000000" w:themeColor="text1"/>
                <w:sz w:val="22"/>
                <w:szCs w:val="22"/>
                <w:lang w:val="fr-FR" w:eastAsia="fr-FR"/>
              </w:rPr>
              <w:t xml:space="preserve"> et </w:t>
            </w:r>
            <w:r w:rsidRPr="598241A8">
              <w:rPr>
                <w:rFonts w:asciiTheme="minorHAnsi" w:hAnsiTheme="minorHAnsi" w:eastAsiaTheme="majorEastAsia" w:cstheme="majorBidi"/>
                <w:noProof/>
                <w:color w:val="000000" w:themeColor="text1"/>
                <w:sz w:val="22"/>
                <w:szCs w:val="22"/>
                <w:lang w:val="fr-FR" w:eastAsia="fr-FR"/>
              </w:rPr>
              <w:t>Spécialiste</w:t>
            </w:r>
            <w:r w:rsidRPr="6137F09A">
              <w:rPr>
                <w:rFonts w:asciiTheme="minorHAnsi" w:hAnsiTheme="minorHAnsi" w:eastAsiaTheme="majorEastAsia" w:cstheme="majorBidi"/>
                <w:noProof/>
                <w:color w:val="000000" w:themeColor="text1"/>
                <w:sz w:val="22"/>
                <w:szCs w:val="22"/>
                <w:lang w:val="fr-FR" w:eastAsia="fr-FR"/>
              </w:rPr>
              <w:t xml:space="preserve"> en Suivi et Evaluation</w:t>
            </w:r>
            <w:r w:rsidRPr="00B15CA5">
              <w:rPr>
                <w:rFonts w:asciiTheme="minorHAnsi" w:hAnsiTheme="minorHAnsi" w:eastAsiaTheme="majorEastAsia" w:cstheme="majorBidi"/>
                <w:color w:val="000000" w:themeColor="text1"/>
                <w:sz w:val="22"/>
                <w:szCs w:val="22"/>
                <w:lang w:val="fr-FR" w:eastAsia="fr-FR"/>
              </w:rPr>
              <w:t xml:space="preserve"> (supervision directe) et </w:t>
            </w:r>
            <w:r w:rsidRPr="6137F09A">
              <w:rPr>
                <w:rFonts w:asciiTheme="minorHAnsi" w:hAnsiTheme="minorHAnsi" w:eastAsiaTheme="majorEastAsia" w:cstheme="majorBidi"/>
                <w:noProof/>
                <w:color w:val="000000" w:themeColor="text1"/>
                <w:sz w:val="22"/>
                <w:szCs w:val="22"/>
                <w:lang w:val="fr-FR" w:eastAsia="fr-FR"/>
              </w:rPr>
              <w:t xml:space="preserve">Représentante Résidente Adjointe (supervision globale)  </w:t>
            </w:r>
          </w:p>
        </w:tc>
      </w:tr>
      <w:tr w:rsidRPr="00B15CA5" w:rsidR="00FB2C4A" w:rsidTr="00FB2C4A" w14:paraId="0A751FAE" w14:textId="1C44A6BE">
        <w:trPr>
          <w:trHeight w:val="230"/>
          <w:jc w:val="center"/>
        </w:trPr>
        <w:tc>
          <w:tcPr>
            <w:tcW w:w="2122" w:type="dxa"/>
          </w:tcPr>
          <w:p w:rsidRPr="6137F09A" w:rsidR="00FB2C4A" w:rsidP="00FB2C4A" w:rsidRDefault="00FB2C4A" w14:paraId="4C94FB2F" w14:textId="70647FB7">
            <w:pPr>
              <w:tabs>
                <w:tab w:val="left" w:pos="3300"/>
              </w:tabs>
              <w:ind w:left="2225" w:hanging="2225"/>
              <w:outlineLvl w:val="0"/>
              <w:rPr>
                <w:rFonts w:asciiTheme="minorHAnsi" w:hAnsiTheme="minorHAnsi" w:eastAsiaTheme="majorEastAsia" w:cstheme="majorBidi"/>
                <w:b/>
                <w:bCs/>
                <w:noProof/>
                <w:color w:val="000000" w:themeColor="text1"/>
                <w:sz w:val="22"/>
                <w:szCs w:val="22"/>
                <w:lang w:val="fr-FR" w:eastAsia="fr-FR"/>
              </w:rPr>
            </w:pPr>
            <w:r w:rsidRPr="6137F09A">
              <w:rPr>
                <w:rFonts w:asciiTheme="minorHAnsi" w:hAnsiTheme="minorHAnsi" w:eastAsiaTheme="majorEastAsia" w:cstheme="majorBidi"/>
                <w:b/>
                <w:bCs/>
                <w:noProof/>
                <w:color w:val="000000" w:themeColor="text1"/>
                <w:sz w:val="22"/>
                <w:szCs w:val="22"/>
                <w:lang w:val="fr-FR" w:eastAsia="fr-FR"/>
              </w:rPr>
              <w:t>Durée de la mission :</w:t>
            </w:r>
          </w:p>
        </w:tc>
        <w:tc>
          <w:tcPr>
            <w:tcW w:w="7938" w:type="dxa"/>
          </w:tcPr>
          <w:p w:rsidRPr="6137F09A" w:rsidR="00FB2C4A" w:rsidP="00FB2C4A" w:rsidRDefault="00FB2C4A" w14:paraId="10BD7B67" w14:textId="6C09950B">
            <w:pPr>
              <w:tabs>
                <w:tab w:val="left" w:pos="3300"/>
              </w:tabs>
              <w:outlineLvl w:val="0"/>
              <w:rPr>
                <w:rFonts w:asciiTheme="minorHAnsi" w:hAnsiTheme="minorHAnsi" w:eastAsiaTheme="majorEastAsia" w:cstheme="majorBidi"/>
                <w:b/>
                <w:bCs/>
                <w:noProof/>
                <w:color w:val="000000" w:themeColor="text1"/>
                <w:sz w:val="22"/>
                <w:szCs w:val="22"/>
                <w:lang w:val="fr-FR" w:eastAsia="fr-FR"/>
              </w:rPr>
            </w:pPr>
            <w:r w:rsidRPr="6137F09A">
              <w:rPr>
                <w:rFonts w:asciiTheme="minorHAnsi" w:hAnsiTheme="minorHAnsi" w:eastAsiaTheme="majorEastAsia" w:cstheme="majorBidi"/>
                <w:b/>
                <w:bCs/>
                <w:noProof/>
                <w:color w:val="000000" w:themeColor="text1"/>
                <w:sz w:val="22"/>
                <w:szCs w:val="22"/>
                <w:lang w:val="fr-FR" w:eastAsia="fr-FR"/>
              </w:rPr>
              <w:t>4</w:t>
            </w:r>
            <w:r w:rsidRPr="6137F09A">
              <w:rPr>
                <w:rFonts w:asciiTheme="minorHAnsi" w:hAnsiTheme="minorHAnsi" w:eastAsiaTheme="majorEastAsia" w:cstheme="majorBidi"/>
                <w:noProof/>
                <w:color w:val="000000" w:themeColor="text1"/>
                <w:sz w:val="22"/>
                <w:szCs w:val="22"/>
                <w:lang w:val="fr-FR" w:eastAsia="fr-FR"/>
              </w:rPr>
              <w:t>0 jours ouvrables sur une periode de trois mois (du 1 décembre 2021 au 31 janvier 2022) dont 25 jours en Tunisie</w:t>
            </w:r>
          </w:p>
        </w:tc>
      </w:tr>
      <w:tr w:rsidRPr="00B15CA5" w:rsidR="00FB2C4A" w:rsidTr="00FB2C4A" w14:paraId="6A3B70DA" w14:textId="7704D4FB">
        <w:trPr>
          <w:trHeight w:val="750"/>
          <w:jc w:val="center"/>
        </w:trPr>
        <w:tc>
          <w:tcPr>
            <w:tcW w:w="2122" w:type="dxa"/>
          </w:tcPr>
          <w:p w:rsidRPr="6137F09A" w:rsidR="00FB2C4A" w:rsidP="00FB2C4A" w:rsidRDefault="00FB2C4A" w14:paraId="6BFD29DA" w14:textId="328B7C40">
            <w:pPr>
              <w:tabs>
                <w:tab w:val="left" w:pos="3300"/>
              </w:tabs>
              <w:ind w:left="589" w:hanging="589"/>
              <w:outlineLvl w:val="0"/>
              <w:rPr>
                <w:rFonts w:asciiTheme="minorHAnsi" w:hAnsiTheme="minorHAnsi" w:eastAsiaTheme="majorEastAsia" w:cstheme="majorBidi"/>
                <w:noProof/>
                <w:color w:val="000000" w:themeColor="text1"/>
                <w:sz w:val="22"/>
                <w:szCs w:val="22"/>
                <w:lang w:val="fr-FR" w:eastAsia="fr-FR"/>
              </w:rPr>
            </w:pPr>
            <w:r w:rsidRPr="392FEAA0">
              <w:rPr>
                <w:rFonts w:asciiTheme="minorHAnsi" w:hAnsiTheme="minorHAnsi" w:eastAsiaTheme="majorEastAsia" w:cstheme="majorBidi"/>
                <w:b/>
                <w:bCs/>
                <w:noProof/>
                <w:color w:val="000000" w:themeColor="text1"/>
                <w:sz w:val="22"/>
                <w:szCs w:val="22"/>
                <w:lang w:val="fr-FR" w:eastAsia="fr-FR"/>
              </w:rPr>
              <w:t xml:space="preserve">Pays : </w:t>
            </w:r>
          </w:p>
        </w:tc>
        <w:tc>
          <w:tcPr>
            <w:tcW w:w="7938" w:type="dxa"/>
          </w:tcPr>
          <w:p w:rsidRPr="6137F09A" w:rsidR="00FB2C4A" w:rsidP="00FB2C4A" w:rsidRDefault="00FB2C4A" w14:paraId="0F6B9480" w14:textId="2C2A69C2">
            <w:pPr>
              <w:tabs>
                <w:tab w:val="left" w:pos="3300"/>
              </w:tabs>
              <w:outlineLvl w:val="0"/>
              <w:rPr>
                <w:rFonts w:asciiTheme="minorHAnsi" w:hAnsiTheme="minorHAnsi" w:eastAsiaTheme="majorEastAsia" w:cstheme="majorBidi"/>
                <w:noProof/>
                <w:color w:val="000000" w:themeColor="text1"/>
                <w:sz w:val="22"/>
                <w:szCs w:val="22"/>
                <w:lang w:val="fr-FR" w:eastAsia="fr-FR"/>
              </w:rPr>
            </w:pPr>
            <w:r w:rsidRPr="00FB2C4A">
              <w:rPr>
                <w:rFonts w:asciiTheme="minorHAnsi" w:hAnsiTheme="minorHAnsi" w:eastAsiaTheme="majorEastAsia" w:cstheme="majorBidi"/>
                <w:noProof/>
                <w:color w:val="000000" w:themeColor="text1"/>
                <w:sz w:val="22"/>
                <w:szCs w:val="22"/>
                <w:lang w:val="fr-FR" w:eastAsia="fr-FR"/>
              </w:rPr>
              <w:t xml:space="preserve">A distance et à </w:t>
            </w:r>
            <w:r w:rsidRPr="392FEAA0">
              <w:rPr>
                <w:rFonts w:asciiTheme="minorHAnsi" w:hAnsiTheme="minorHAnsi" w:eastAsiaTheme="majorEastAsia" w:cstheme="majorBidi"/>
                <w:noProof/>
                <w:color w:val="000000" w:themeColor="text1"/>
                <w:sz w:val="22"/>
                <w:szCs w:val="22"/>
                <w:lang w:val="fr-FR" w:eastAsia="fr-FR"/>
              </w:rPr>
              <w:t xml:space="preserve">Tunis </w:t>
            </w:r>
            <w:r>
              <w:rPr>
                <w:rFonts w:asciiTheme="minorHAnsi" w:hAnsiTheme="minorHAnsi" w:eastAsiaTheme="majorEastAsia" w:cstheme="majorBidi"/>
                <w:noProof/>
                <w:color w:val="000000" w:themeColor="text1"/>
                <w:sz w:val="22"/>
                <w:szCs w:val="22"/>
                <w:lang w:val="fr-FR" w:eastAsia="fr-FR"/>
              </w:rPr>
              <w:t xml:space="preserve">avec </w:t>
            </w:r>
            <w:r w:rsidRPr="392FEAA0">
              <w:rPr>
                <w:rFonts w:asciiTheme="minorHAnsi" w:hAnsiTheme="minorHAnsi" w:eastAsiaTheme="majorEastAsia" w:cstheme="majorBidi"/>
                <w:noProof/>
                <w:color w:val="000000" w:themeColor="text1"/>
                <w:sz w:val="22"/>
                <w:szCs w:val="22"/>
                <w:lang w:val="fr-FR" w:eastAsia="fr-FR"/>
              </w:rPr>
              <w:t>visites de terrain dans les gouvernorats de Médenine,</w:t>
            </w:r>
            <w:r w:rsidRPr="392FEAA0">
              <w:rPr>
                <w:rFonts w:asciiTheme="minorHAnsi" w:hAnsiTheme="minorHAnsi" w:eastAsiaTheme="majorEastAsia" w:cstheme="majorBidi"/>
                <w:b/>
                <w:bCs/>
                <w:noProof/>
                <w:color w:val="000000" w:themeColor="text1"/>
                <w:sz w:val="22"/>
                <w:szCs w:val="22"/>
                <w:lang w:val="fr-FR" w:eastAsia="fr-FR"/>
              </w:rPr>
              <w:t xml:space="preserve"> </w:t>
            </w:r>
            <w:r w:rsidRPr="392FEAA0">
              <w:rPr>
                <w:rFonts w:asciiTheme="minorHAnsi" w:hAnsiTheme="minorHAnsi" w:eastAsiaTheme="majorEastAsia" w:cstheme="majorBidi"/>
                <w:noProof/>
                <w:color w:val="000000" w:themeColor="text1"/>
                <w:sz w:val="22"/>
                <w:szCs w:val="22"/>
                <w:lang w:val="fr-FR" w:eastAsia="fr-FR"/>
              </w:rPr>
              <w:t>Gabés et Tataouine</w:t>
            </w:r>
          </w:p>
        </w:tc>
      </w:tr>
    </w:tbl>
    <w:p w:rsidRPr="00656396" w:rsidR="006F5BE4" w:rsidP="00E37E6B" w:rsidRDefault="006F5BE4" w14:paraId="015D2697" w14:textId="77777777">
      <w:pPr>
        <w:rPr>
          <w:rFonts w:cs="Arial"/>
          <w:sz w:val="22"/>
          <w:szCs w:val="22"/>
          <w:lang w:val="fr-FR"/>
        </w:rPr>
      </w:pPr>
    </w:p>
    <w:tbl>
      <w:tblP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10060"/>
      </w:tblGrid>
      <w:tr w:rsidRPr="00D03DC0" w:rsidR="006F5BE4" w:rsidTr="6137F09A" w14:paraId="6669EA9E" w14:textId="77777777">
        <w:trPr>
          <w:trHeight w:val="302"/>
          <w:jc w:val="center"/>
        </w:trPr>
        <w:tc>
          <w:tcPr>
            <w:tcW w:w="10060" w:type="dxa"/>
            <w:tcBorders>
              <w:bottom w:val="single" w:color="auto" w:sz="4" w:space="0"/>
            </w:tcBorders>
            <w:shd w:val="clear" w:color="auto" w:fill="E0E0E0"/>
          </w:tcPr>
          <w:p w:rsidRPr="00692D58" w:rsidR="006F5BE4" w:rsidP="00E37E6B" w:rsidRDefault="006F5BE4" w14:paraId="6D9E2121" w14:textId="77777777">
            <w:pPr>
              <w:pStyle w:val="Titre1"/>
              <w:rPr>
                <w:rFonts w:cs="Arial"/>
                <w:sz w:val="22"/>
                <w:szCs w:val="22"/>
                <w:lang w:val="fr-FR"/>
              </w:rPr>
            </w:pPr>
            <w:r w:rsidRPr="00672483">
              <w:rPr>
                <w:rFonts w:ascii="Calibri" w:hAnsi="Calibri"/>
                <w:sz w:val="20"/>
                <w:lang w:val="fr-FR"/>
              </w:rPr>
              <w:t xml:space="preserve">II. </w:t>
            </w:r>
            <w:r w:rsidR="00656396">
              <w:rPr>
                <w:rFonts w:ascii="Calibri" w:hAnsi="Calibri"/>
                <w:sz w:val="20"/>
                <w:lang w:val="fr-FR"/>
              </w:rPr>
              <w:t>CONTEXTE</w:t>
            </w:r>
            <w:r>
              <w:rPr>
                <w:rFonts w:ascii="Calibri" w:hAnsi="Calibri"/>
                <w:sz w:val="20"/>
                <w:lang w:val="fr-FR"/>
              </w:rPr>
              <w:t xml:space="preserve"> </w:t>
            </w:r>
            <w:r w:rsidRPr="00672483">
              <w:rPr>
                <w:rFonts w:ascii="Calibri" w:hAnsi="Calibri"/>
                <w:sz w:val="20"/>
                <w:lang w:val="fr-FR"/>
              </w:rPr>
              <w:t xml:space="preserve">: </w:t>
            </w:r>
          </w:p>
        </w:tc>
      </w:tr>
      <w:tr w:rsidRPr="00B15CA5" w:rsidR="006F5BE4" w:rsidTr="6137F09A" w14:paraId="39C7FEE7" w14:textId="77777777">
        <w:trPr>
          <w:trHeight w:val="227"/>
          <w:jc w:val="center"/>
        </w:trPr>
        <w:tc>
          <w:tcPr>
            <w:tcW w:w="10060" w:type="dxa"/>
          </w:tcPr>
          <w:p w:rsidR="00136CEC" w:rsidP="6137F09A" w:rsidRDefault="4C7BB971" w14:paraId="3DC15C19" w14:textId="1F51AE06">
            <w:pPr>
              <w:jc w:val="both"/>
              <w:rPr>
                <w:rFonts w:asciiTheme="minorHAnsi" w:hAnsiTheme="minorHAnsi" w:cstheme="minorBidi"/>
                <w:sz w:val="22"/>
                <w:szCs w:val="22"/>
                <w:lang w:val="fr-FR"/>
              </w:rPr>
            </w:pPr>
            <w:r w:rsidRPr="6137F09A">
              <w:rPr>
                <w:rFonts w:asciiTheme="minorHAnsi" w:hAnsiTheme="minorHAnsi" w:cstheme="minorBidi"/>
                <w:sz w:val="22"/>
                <w:szCs w:val="22"/>
                <w:lang w:val="fr-FR"/>
              </w:rPr>
              <w:t xml:space="preserve">Ces termes de </w:t>
            </w:r>
            <w:r w:rsidRPr="6137F09A" w:rsidR="3AA6FB50">
              <w:rPr>
                <w:rFonts w:asciiTheme="minorHAnsi" w:hAnsiTheme="minorHAnsi" w:cstheme="minorBidi"/>
                <w:sz w:val="22"/>
                <w:szCs w:val="22"/>
                <w:lang w:val="fr-FR"/>
              </w:rPr>
              <w:t>référence</w:t>
            </w:r>
            <w:r w:rsidRPr="6137F09A">
              <w:rPr>
                <w:rFonts w:asciiTheme="minorHAnsi" w:hAnsiTheme="minorHAnsi" w:cstheme="minorBidi"/>
                <w:sz w:val="22"/>
                <w:szCs w:val="22"/>
                <w:lang w:val="fr-FR"/>
              </w:rPr>
              <w:t xml:space="preserve"> se </w:t>
            </w:r>
            <w:r w:rsidRPr="6137F09A" w:rsidR="3AA6FB50">
              <w:rPr>
                <w:rFonts w:asciiTheme="minorHAnsi" w:hAnsiTheme="minorHAnsi" w:cstheme="minorBidi"/>
                <w:sz w:val="22"/>
                <w:szCs w:val="22"/>
                <w:lang w:val="fr-FR"/>
              </w:rPr>
              <w:t>concentrent</w:t>
            </w:r>
            <w:r w:rsidRPr="6137F09A">
              <w:rPr>
                <w:rFonts w:asciiTheme="minorHAnsi" w:hAnsiTheme="minorHAnsi" w:cstheme="minorBidi"/>
                <w:sz w:val="22"/>
                <w:szCs w:val="22"/>
                <w:lang w:val="fr-FR"/>
              </w:rPr>
              <w:t xml:space="preserve"> sur une </w:t>
            </w:r>
            <w:r w:rsidRPr="6137F09A" w:rsidR="3AA6FB50">
              <w:rPr>
                <w:rFonts w:asciiTheme="minorHAnsi" w:hAnsiTheme="minorHAnsi" w:cstheme="minorBidi"/>
                <w:sz w:val="22"/>
                <w:szCs w:val="22"/>
                <w:lang w:val="fr-FR"/>
              </w:rPr>
              <w:t xml:space="preserve">évaluation du portefeuille </w:t>
            </w:r>
            <w:r w:rsidRPr="6137F09A" w:rsidR="754604F5">
              <w:rPr>
                <w:rFonts w:asciiTheme="minorHAnsi" w:hAnsiTheme="minorHAnsi" w:cstheme="minorBidi"/>
                <w:sz w:val="22"/>
                <w:szCs w:val="22"/>
                <w:lang w:val="fr-FR"/>
              </w:rPr>
              <w:t xml:space="preserve">ODD16+ </w:t>
            </w:r>
            <w:r w:rsidRPr="6137F09A" w:rsidR="3AA6FB50">
              <w:rPr>
                <w:rFonts w:asciiTheme="minorHAnsi" w:hAnsiTheme="minorHAnsi" w:cstheme="minorBidi"/>
                <w:sz w:val="22"/>
                <w:szCs w:val="22"/>
                <w:lang w:val="fr-FR"/>
              </w:rPr>
              <w:t>« Soutenir la paix par la promotion d’une société pacifique, juste et inclusive en Tunisie</w:t>
            </w:r>
            <w:r w:rsidRPr="6137F09A" w:rsidR="754604F5">
              <w:rPr>
                <w:rFonts w:asciiTheme="minorHAnsi" w:hAnsiTheme="minorHAnsi" w:cstheme="minorBidi"/>
                <w:sz w:val="22"/>
                <w:szCs w:val="22"/>
                <w:lang w:val="fr-FR"/>
              </w:rPr>
              <w:t> »</w:t>
            </w:r>
            <w:r w:rsidRPr="6137F09A" w:rsidR="3AA6FB50">
              <w:rPr>
                <w:rFonts w:asciiTheme="minorHAnsi" w:hAnsiTheme="minorHAnsi" w:cstheme="minorBidi"/>
                <w:sz w:val="22"/>
                <w:szCs w:val="22"/>
                <w:lang w:val="fr-FR"/>
              </w:rPr>
              <w:t xml:space="preserve">. </w:t>
            </w:r>
            <w:r w:rsidRPr="6137F09A" w:rsidDel="173BFD3C" w:rsidR="2183A04A">
              <w:rPr>
                <w:rFonts w:asciiTheme="minorHAnsi" w:hAnsiTheme="minorHAnsi" w:cstheme="minorBidi"/>
                <w:sz w:val="22"/>
                <w:szCs w:val="22"/>
                <w:lang w:val="fr-FR"/>
              </w:rPr>
              <w:t>Le</w:t>
            </w:r>
            <w:r w:rsidRPr="6137F09A" w:rsidDel="4C6B74A8" w:rsidR="2183A04A">
              <w:rPr>
                <w:rFonts w:asciiTheme="minorHAnsi" w:hAnsiTheme="minorHAnsi" w:cstheme="minorBidi"/>
                <w:sz w:val="22"/>
                <w:szCs w:val="22"/>
                <w:lang w:val="fr-FR"/>
              </w:rPr>
              <w:t xml:space="preserve"> portefeuille ODD</w:t>
            </w:r>
            <w:r w:rsidRPr="6137F09A" w:rsidDel="754604F5" w:rsidR="2183A04A">
              <w:rPr>
                <w:rFonts w:asciiTheme="minorHAnsi" w:hAnsiTheme="minorHAnsi" w:cstheme="minorBidi"/>
                <w:sz w:val="22"/>
                <w:szCs w:val="22"/>
                <w:lang w:val="fr-FR"/>
              </w:rPr>
              <w:t xml:space="preserve">16+ est aligné </w:t>
            </w:r>
            <w:r w:rsidRPr="6137F09A" w:rsidDel="5A14CFC0" w:rsidR="2183A04A">
              <w:rPr>
                <w:rFonts w:asciiTheme="minorHAnsi" w:hAnsiTheme="minorHAnsi" w:cstheme="minorBidi"/>
                <w:sz w:val="22"/>
                <w:szCs w:val="22"/>
                <w:lang w:val="fr-FR"/>
              </w:rPr>
              <w:t xml:space="preserve">avec le </w:t>
            </w:r>
            <w:r w:rsidRPr="6137F09A" w:rsidDel="5DDBAB07" w:rsidR="2183A04A">
              <w:rPr>
                <w:rFonts w:asciiTheme="minorHAnsi" w:hAnsiTheme="minorHAnsi" w:cstheme="minorBidi"/>
                <w:sz w:val="22"/>
                <w:szCs w:val="22"/>
                <w:lang w:val="fr-FR"/>
              </w:rPr>
              <w:t xml:space="preserve">document de Programme du Pays (CPD) du PNUD Tunisie </w:t>
            </w:r>
            <w:r w:rsidRPr="6137F09A" w:rsidDel="6A653A76" w:rsidR="2183A04A">
              <w:rPr>
                <w:rFonts w:asciiTheme="minorHAnsi" w:hAnsiTheme="minorHAnsi" w:cstheme="minorBidi"/>
                <w:sz w:val="22"/>
                <w:szCs w:val="22"/>
                <w:lang w:val="fr-FR"/>
              </w:rPr>
              <w:t>(2015-</w:t>
            </w:r>
            <w:proofErr w:type="gramStart"/>
            <w:r w:rsidRPr="6137F09A" w:rsidDel="6A653A76" w:rsidR="2183A04A">
              <w:rPr>
                <w:rFonts w:asciiTheme="minorHAnsi" w:hAnsiTheme="minorHAnsi" w:cstheme="minorBidi"/>
                <w:sz w:val="22"/>
                <w:szCs w:val="22"/>
                <w:lang w:val="fr-FR"/>
              </w:rPr>
              <w:t>2019)</w:t>
            </w:r>
            <w:r w:rsidRPr="6137F09A" w:rsidDel="22BB4536" w:rsidR="2183A04A">
              <w:rPr>
                <w:rFonts w:asciiTheme="minorHAnsi" w:hAnsiTheme="minorHAnsi" w:cstheme="minorBidi"/>
                <w:sz w:val="22"/>
                <w:szCs w:val="22"/>
                <w:lang w:val="fr-FR"/>
              </w:rPr>
              <w:t>et</w:t>
            </w:r>
            <w:proofErr w:type="gramEnd"/>
            <w:r w:rsidRPr="6137F09A" w:rsidDel="22BB4536" w:rsidR="2183A04A">
              <w:rPr>
                <w:rFonts w:asciiTheme="minorHAnsi" w:hAnsiTheme="minorHAnsi" w:cstheme="minorBidi"/>
                <w:sz w:val="22"/>
                <w:szCs w:val="22"/>
                <w:lang w:val="fr-FR"/>
              </w:rPr>
              <w:t xml:space="preserve"> celui de </w:t>
            </w:r>
            <w:r w:rsidRPr="6137F09A" w:rsidDel="31D62E5D" w:rsidR="2183A04A">
              <w:rPr>
                <w:rFonts w:asciiTheme="minorHAnsi" w:hAnsiTheme="minorHAnsi" w:cstheme="minorBidi"/>
                <w:sz w:val="22"/>
                <w:szCs w:val="22"/>
                <w:lang w:val="fr-FR"/>
              </w:rPr>
              <w:t>(202</w:t>
            </w:r>
            <w:r w:rsidRPr="6137F09A" w:rsidDel="67F852DF" w:rsidR="2183A04A">
              <w:rPr>
                <w:rFonts w:asciiTheme="minorHAnsi" w:hAnsiTheme="minorHAnsi" w:cstheme="minorBidi"/>
                <w:sz w:val="22"/>
                <w:szCs w:val="22"/>
                <w:lang w:val="fr-FR"/>
              </w:rPr>
              <w:t>1</w:t>
            </w:r>
            <w:r w:rsidRPr="6137F09A" w:rsidDel="31D62E5D" w:rsidR="2183A04A">
              <w:rPr>
                <w:rFonts w:asciiTheme="minorHAnsi" w:hAnsiTheme="minorHAnsi" w:cstheme="minorBidi"/>
                <w:sz w:val="22"/>
                <w:szCs w:val="22"/>
                <w:lang w:val="fr-FR"/>
              </w:rPr>
              <w:t>-202</w:t>
            </w:r>
            <w:r w:rsidRPr="6137F09A" w:rsidDel="67F852DF" w:rsidR="2183A04A">
              <w:rPr>
                <w:rFonts w:asciiTheme="minorHAnsi" w:hAnsiTheme="minorHAnsi" w:cstheme="minorBidi"/>
                <w:sz w:val="22"/>
                <w:szCs w:val="22"/>
                <w:lang w:val="fr-FR"/>
              </w:rPr>
              <w:t>5</w:t>
            </w:r>
            <w:r w:rsidRPr="6137F09A" w:rsidDel="415B8AD5" w:rsidR="2183A04A">
              <w:rPr>
                <w:rFonts w:asciiTheme="minorHAnsi" w:hAnsiTheme="minorHAnsi" w:cstheme="minorBidi"/>
                <w:sz w:val="22"/>
                <w:szCs w:val="22"/>
                <w:lang w:val="fr-FR"/>
              </w:rPr>
              <w:t>)</w:t>
            </w:r>
            <w:r w:rsidRPr="6137F09A" w:rsidDel="6A653A76" w:rsidR="2183A04A">
              <w:rPr>
                <w:rFonts w:asciiTheme="minorHAnsi" w:hAnsiTheme="minorHAnsi" w:cstheme="minorBidi"/>
                <w:sz w:val="22"/>
                <w:szCs w:val="22"/>
                <w:lang w:val="fr-FR"/>
              </w:rPr>
              <w:t xml:space="preserve"> </w:t>
            </w:r>
            <w:r w:rsidRPr="6137F09A" w:rsidDel="5DDBAB07" w:rsidR="2183A04A">
              <w:rPr>
                <w:rFonts w:asciiTheme="minorHAnsi" w:hAnsiTheme="minorHAnsi" w:cstheme="minorBidi"/>
                <w:sz w:val="22"/>
                <w:szCs w:val="22"/>
                <w:lang w:val="fr-FR"/>
              </w:rPr>
              <w:t xml:space="preserve">et le </w:t>
            </w:r>
            <w:r w:rsidRPr="6137F09A" w:rsidDel="18A58A80" w:rsidR="2183A04A">
              <w:rPr>
                <w:rFonts w:asciiTheme="minorHAnsi" w:hAnsiTheme="minorHAnsi" w:cstheme="minorBidi"/>
                <w:sz w:val="22"/>
                <w:szCs w:val="22"/>
                <w:lang w:val="fr-FR"/>
              </w:rPr>
              <w:t>P</w:t>
            </w:r>
            <w:r w:rsidRPr="6137F09A" w:rsidDel="0B2D6C41" w:rsidR="2183A04A">
              <w:rPr>
                <w:rFonts w:asciiTheme="minorHAnsi" w:hAnsiTheme="minorHAnsi" w:cstheme="minorBidi"/>
                <w:sz w:val="22"/>
                <w:szCs w:val="22"/>
                <w:lang w:val="fr-FR"/>
              </w:rPr>
              <w:t xml:space="preserve">lan Cadre des Nations Unies pour le </w:t>
            </w:r>
            <w:r w:rsidRPr="6137F09A" w:rsidDel="6AAD80CE" w:rsidR="2183A04A">
              <w:rPr>
                <w:rFonts w:asciiTheme="minorHAnsi" w:hAnsiTheme="minorHAnsi" w:cstheme="minorBidi"/>
                <w:sz w:val="22"/>
                <w:szCs w:val="22"/>
                <w:lang w:val="fr-FR"/>
              </w:rPr>
              <w:t>développement (UNDAF 2015-2019)</w:t>
            </w:r>
            <w:r w:rsidRPr="6137F09A" w:rsidDel="415B8AD5" w:rsidR="2183A04A">
              <w:rPr>
                <w:rFonts w:asciiTheme="minorHAnsi" w:hAnsiTheme="minorHAnsi" w:cstheme="minorBidi"/>
                <w:sz w:val="22"/>
                <w:szCs w:val="22"/>
                <w:lang w:val="fr-FR"/>
              </w:rPr>
              <w:t xml:space="preserve"> (2021-2025</w:t>
            </w:r>
            <w:r w:rsidRPr="6137F09A" w:rsidDel="001D0859" w:rsidR="415B8AD5">
              <w:rPr>
                <w:rFonts w:asciiTheme="minorHAnsi" w:hAnsiTheme="minorHAnsi" w:cstheme="minorBidi"/>
                <w:sz w:val="22"/>
                <w:szCs w:val="22"/>
                <w:lang w:val="fr-FR"/>
              </w:rPr>
              <w:t>)</w:t>
            </w:r>
          </w:p>
          <w:p w:rsidR="00136CEC" w:rsidP="00C50813" w:rsidRDefault="00136CEC" w14:paraId="4933FB84" w14:textId="77777777">
            <w:pPr>
              <w:jc w:val="both"/>
              <w:rPr>
                <w:rFonts w:asciiTheme="minorHAnsi" w:hAnsiTheme="minorHAnsi" w:cstheme="minorBidi"/>
                <w:sz w:val="22"/>
                <w:szCs w:val="22"/>
                <w:lang w:val="fr-FR"/>
              </w:rPr>
            </w:pPr>
          </w:p>
          <w:p w:rsidRPr="00DB5B0C" w:rsidR="00DB5B0C" w:rsidP="00FB4212" w:rsidRDefault="550B065F" w14:paraId="301FCC7E" w14:textId="000C7998">
            <w:pPr>
              <w:jc w:val="both"/>
              <w:rPr>
                <w:rFonts w:asciiTheme="minorHAnsi" w:hAnsiTheme="minorHAnsi" w:cstheme="minorBidi"/>
                <w:sz w:val="22"/>
                <w:szCs w:val="22"/>
                <w:lang w:val="fr-FR"/>
              </w:rPr>
            </w:pPr>
            <w:r w:rsidRPr="392FEAA0">
              <w:rPr>
                <w:rFonts w:asciiTheme="minorHAnsi" w:hAnsiTheme="minorHAnsi" w:cstheme="minorBidi"/>
                <w:sz w:val="22"/>
                <w:szCs w:val="22"/>
                <w:lang w:val="fr-FR"/>
              </w:rPr>
              <w:t xml:space="preserve">Le 14 décembre 2018, le PNUD a signé avec </w:t>
            </w:r>
            <w:r w:rsidRPr="00936A6B" w:rsidR="00FB4212">
              <w:rPr>
                <w:rFonts w:asciiTheme="minorHAnsi" w:hAnsiTheme="minorHAnsi" w:cstheme="minorBidi"/>
                <w:sz w:val="22"/>
                <w:szCs w:val="22"/>
                <w:lang w:val="fr-FR"/>
              </w:rPr>
              <w:t>la Présidence du Gouvernement de la République Tunisienne</w:t>
            </w:r>
            <w:r w:rsidRPr="392FEAA0" w:rsidDel="00FB4212" w:rsidR="00FB4212">
              <w:rPr>
                <w:rFonts w:asciiTheme="minorHAnsi" w:hAnsiTheme="minorHAnsi" w:cstheme="minorBidi"/>
                <w:sz w:val="22"/>
                <w:szCs w:val="22"/>
                <w:lang w:val="fr-FR"/>
              </w:rPr>
              <w:t xml:space="preserve"> </w:t>
            </w:r>
            <w:r w:rsidRPr="392FEAA0">
              <w:rPr>
                <w:rFonts w:asciiTheme="minorHAnsi" w:hAnsiTheme="minorHAnsi" w:cstheme="minorBidi"/>
                <w:sz w:val="22"/>
                <w:szCs w:val="22"/>
                <w:lang w:val="fr-FR"/>
              </w:rPr>
              <w:t xml:space="preserve">le </w:t>
            </w:r>
            <w:r w:rsidRPr="392FEAA0" w:rsidR="6B1B6682">
              <w:rPr>
                <w:rFonts w:asciiTheme="minorHAnsi" w:hAnsiTheme="minorHAnsi" w:cstheme="minorBidi"/>
                <w:sz w:val="22"/>
                <w:szCs w:val="22"/>
                <w:lang w:val="fr-FR"/>
              </w:rPr>
              <w:t>document du portefeuille des projets</w:t>
            </w:r>
            <w:r w:rsidRPr="392FEAA0">
              <w:rPr>
                <w:rFonts w:asciiTheme="minorHAnsi" w:hAnsiTheme="minorHAnsi" w:cstheme="minorBidi"/>
                <w:sz w:val="22"/>
                <w:szCs w:val="22"/>
                <w:lang w:val="fr-FR"/>
              </w:rPr>
              <w:t xml:space="preserve"> "</w:t>
            </w:r>
            <w:r w:rsidRPr="392FEAA0" w:rsidR="0092190B">
              <w:rPr>
                <w:rFonts w:asciiTheme="minorHAnsi" w:hAnsiTheme="minorHAnsi" w:cstheme="minorBidi"/>
                <w:sz w:val="22"/>
                <w:szCs w:val="22"/>
                <w:lang w:val="fr-FR"/>
              </w:rPr>
              <w:t>S</w:t>
            </w:r>
            <w:r w:rsidRPr="392FEAA0">
              <w:rPr>
                <w:rFonts w:asciiTheme="minorHAnsi" w:hAnsiTheme="minorHAnsi" w:cstheme="minorBidi"/>
                <w:sz w:val="22"/>
                <w:szCs w:val="22"/>
                <w:lang w:val="fr-FR"/>
              </w:rPr>
              <w:t>outenir la paix par la promotion d'une société pacifique, juste et inclusive en Tunisie "</w:t>
            </w:r>
            <w:r w:rsidRPr="392FEAA0" w:rsidR="2D39946F">
              <w:rPr>
                <w:rFonts w:asciiTheme="minorHAnsi" w:hAnsiTheme="minorHAnsi" w:cstheme="minorBidi"/>
                <w:sz w:val="22"/>
                <w:szCs w:val="22"/>
                <w:lang w:val="fr-FR"/>
              </w:rPr>
              <w:t xml:space="preserve">. </w:t>
            </w:r>
            <w:r w:rsidRPr="392FEAA0" w:rsidR="1678D7B4">
              <w:rPr>
                <w:rFonts w:asciiTheme="minorHAnsi" w:hAnsiTheme="minorHAnsi" w:cstheme="minorBidi"/>
                <w:sz w:val="22"/>
                <w:szCs w:val="22"/>
                <w:lang w:val="fr-FR"/>
              </w:rPr>
              <w:t xml:space="preserve">Le portefeuille ODD16+ </w:t>
            </w:r>
            <w:r w:rsidRPr="392FEAA0" w:rsidR="75B7629C">
              <w:rPr>
                <w:rFonts w:asciiTheme="minorHAnsi" w:hAnsiTheme="minorHAnsi" w:cstheme="minorBidi"/>
                <w:sz w:val="22"/>
                <w:szCs w:val="22"/>
                <w:lang w:val="fr-FR"/>
              </w:rPr>
              <w:t>inclut</w:t>
            </w:r>
            <w:r w:rsidR="003C7928">
              <w:rPr>
                <w:rFonts w:asciiTheme="minorHAnsi" w:hAnsiTheme="minorHAnsi" w:cstheme="minorBidi"/>
                <w:sz w:val="22"/>
                <w:szCs w:val="22"/>
                <w:lang w:val="fr-FR"/>
              </w:rPr>
              <w:t xml:space="preserve"> </w:t>
            </w:r>
            <w:r w:rsidRPr="392FEAA0" w:rsidR="75B7629C">
              <w:rPr>
                <w:rFonts w:asciiTheme="minorHAnsi" w:hAnsiTheme="minorHAnsi" w:cstheme="minorBidi"/>
                <w:sz w:val="22"/>
                <w:szCs w:val="22"/>
                <w:lang w:val="fr-FR"/>
              </w:rPr>
              <w:t xml:space="preserve">3 </w:t>
            </w:r>
            <w:r w:rsidRPr="392FEAA0" w:rsidR="00D5318B">
              <w:rPr>
                <w:rFonts w:asciiTheme="minorHAnsi" w:hAnsiTheme="minorHAnsi" w:cstheme="minorBidi"/>
                <w:sz w:val="22"/>
                <w:szCs w:val="22"/>
                <w:lang w:val="fr-FR"/>
              </w:rPr>
              <w:t>effets </w:t>
            </w:r>
            <w:r w:rsidR="00D5318B">
              <w:rPr>
                <w:rFonts w:asciiTheme="minorHAnsi" w:hAnsiTheme="minorHAnsi" w:cstheme="minorBidi"/>
                <w:sz w:val="22"/>
                <w:szCs w:val="22"/>
                <w:lang w:val="fr-FR"/>
              </w:rPr>
              <w:t>qui</w:t>
            </w:r>
            <w:r w:rsidR="00074B82">
              <w:rPr>
                <w:rFonts w:asciiTheme="minorHAnsi" w:hAnsiTheme="minorHAnsi" w:cstheme="minorBidi"/>
                <w:sz w:val="22"/>
                <w:szCs w:val="22"/>
                <w:lang w:val="fr-FR"/>
              </w:rPr>
              <w:t xml:space="preserve"> sont axés sur les institutions efficaces, justice et paix</w:t>
            </w:r>
            <w:r w:rsidRPr="392FEAA0" w:rsidR="003C7928">
              <w:rPr>
                <w:rFonts w:asciiTheme="minorHAnsi" w:hAnsiTheme="minorHAnsi" w:cstheme="minorBidi"/>
                <w:sz w:val="22"/>
                <w:szCs w:val="22"/>
                <w:lang w:val="fr-FR"/>
              </w:rPr>
              <w:t xml:space="preserve"> :</w:t>
            </w:r>
          </w:p>
          <w:p w:rsidRPr="00DB5B0C" w:rsidR="00DB5B0C" w:rsidP="00B15CA5" w:rsidRDefault="75B7629C" w14:paraId="4EF4D66A" w14:textId="1B8DD92D">
            <w:pPr>
              <w:pStyle w:val="NormalWeb"/>
              <w:numPr>
                <w:ilvl w:val="0"/>
                <w:numId w:val="31"/>
              </w:numPr>
              <w:spacing w:after="0"/>
              <w:rPr>
                <w:rFonts w:asciiTheme="minorHAnsi" w:hAnsiTheme="minorHAnsi" w:cstheme="minorBidi"/>
                <w:sz w:val="22"/>
                <w:szCs w:val="22"/>
                <w:lang w:val="fr-FR"/>
              </w:rPr>
            </w:pPr>
            <w:r w:rsidRPr="392FEAA0">
              <w:rPr>
                <w:rFonts w:asciiTheme="minorHAnsi" w:hAnsiTheme="minorHAnsi" w:cstheme="minorBidi"/>
                <w:sz w:val="22"/>
                <w:szCs w:val="22"/>
                <w:lang w:val="fr-FR"/>
              </w:rPr>
              <w:t>L</w:t>
            </w:r>
            <w:r w:rsidRPr="392FEAA0" w:rsidR="2D39946F">
              <w:rPr>
                <w:rFonts w:asciiTheme="minorHAnsi" w:hAnsiTheme="minorHAnsi" w:cstheme="minorBidi"/>
                <w:sz w:val="22"/>
                <w:szCs w:val="22"/>
                <w:lang w:val="fr-FR"/>
              </w:rPr>
              <w:t>es institutions et processus nationaux clés visant à promouvoir la gouvernance démocratique, à consolider l'État de droit et à promouvoir la citoyenneté </w:t>
            </w:r>
            <w:r w:rsidRPr="392FEAA0" w:rsidR="393B5E6A">
              <w:rPr>
                <w:rFonts w:asciiTheme="minorHAnsi" w:hAnsiTheme="minorHAnsi" w:cstheme="minorBidi"/>
                <w:sz w:val="22"/>
                <w:szCs w:val="22"/>
                <w:lang w:val="fr-FR"/>
              </w:rPr>
              <w:t>sont mis en place</w:t>
            </w:r>
          </w:p>
          <w:p w:rsidRPr="00DB5B0C" w:rsidR="00DB5B0C" w:rsidP="00B15CA5" w:rsidRDefault="393B5E6A" w14:paraId="21D275C7" w14:textId="2BD14148">
            <w:pPr>
              <w:pStyle w:val="NormalWeb"/>
              <w:numPr>
                <w:ilvl w:val="0"/>
                <w:numId w:val="31"/>
              </w:numPr>
              <w:spacing w:after="0"/>
              <w:rPr>
                <w:rFonts w:asciiTheme="minorHAnsi" w:hAnsiTheme="minorHAnsi" w:cstheme="minorBidi"/>
                <w:sz w:val="22"/>
                <w:szCs w:val="22"/>
                <w:lang w:val="fr-FR"/>
              </w:rPr>
            </w:pPr>
            <w:r w:rsidRPr="392FEAA0">
              <w:rPr>
                <w:rFonts w:asciiTheme="minorHAnsi" w:hAnsiTheme="minorHAnsi" w:cstheme="minorBidi"/>
                <w:sz w:val="22"/>
                <w:szCs w:val="22"/>
                <w:lang w:val="fr-FR"/>
              </w:rPr>
              <w:t>Les</w:t>
            </w:r>
            <w:r w:rsidRPr="392FEAA0" w:rsidR="2D39946F">
              <w:rPr>
                <w:rFonts w:asciiTheme="minorHAnsi" w:hAnsiTheme="minorHAnsi" w:cstheme="minorBidi"/>
                <w:sz w:val="22"/>
                <w:szCs w:val="22"/>
                <w:lang w:val="fr-FR"/>
              </w:rPr>
              <w:t xml:space="preserve"> communautés, en particulier les jeunes, les femmes et les groupes vulnérables, bénéficie</w:t>
            </w:r>
            <w:r w:rsidRPr="392FEAA0" w:rsidR="373E6262">
              <w:rPr>
                <w:rFonts w:asciiTheme="minorHAnsi" w:hAnsiTheme="minorHAnsi" w:cstheme="minorBidi"/>
                <w:sz w:val="22"/>
                <w:szCs w:val="22"/>
                <w:lang w:val="fr-FR"/>
              </w:rPr>
              <w:t xml:space="preserve">nt et contribuent aux efforts </w:t>
            </w:r>
            <w:r w:rsidRPr="392FEAA0" w:rsidR="2D39946F">
              <w:rPr>
                <w:rFonts w:asciiTheme="minorHAnsi" w:hAnsiTheme="minorHAnsi" w:cstheme="minorBidi"/>
                <w:sz w:val="22"/>
                <w:szCs w:val="22"/>
                <w:lang w:val="fr-FR"/>
              </w:rPr>
              <w:t>visant à promouvoir le développement local, à renforcer l'accès à la justice et à la sécurité et à renforcer la cohésion sociale</w:t>
            </w:r>
          </w:p>
          <w:p w:rsidRPr="00DB5B0C" w:rsidR="00DB5B0C" w:rsidP="00B15CA5" w:rsidRDefault="373E6262" w14:paraId="21FD21E5" w14:textId="15C227E6">
            <w:pPr>
              <w:pStyle w:val="NormalWeb"/>
              <w:numPr>
                <w:ilvl w:val="0"/>
                <w:numId w:val="31"/>
              </w:numPr>
              <w:spacing w:after="0"/>
              <w:rPr>
                <w:rFonts w:asciiTheme="minorHAnsi" w:hAnsiTheme="minorHAnsi" w:cstheme="minorBidi"/>
                <w:sz w:val="22"/>
                <w:szCs w:val="22"/>
                <w:lang w:val="fr-FR"/>
              </w:rPr>
            </w:pPr>
            <w:r w:rsidRPr="392FEAA0">
              <w:rPr>
                <w:rFonts w:asciiTheme="minorHAnsi" w:hAnsiTheme="minorHAnsi" w:cstheme="minorBidi"/>
                <w:sz w:val="22"/>
                <w:szCs w:val="22"/>
                <w:lang w:val="fr-FR"/>
              </w:rPr>
              <w:t xml:space="preserve">Le gouvernement et les parties prenantes </w:t>
            </w:r>
            <w:r w:rsidRPr="392FEAA0" w:rsidR="2D39946F">
              <w:rPr>
                <w:rFonts w:asciiTheme="minorHAnsi" w:hAnsiTheme="minorHAnsi" w:cstheme="minorBidi"/>
                <w:sz w:val="22"/>
                <w:szCs w:val="22"/>
                <w:lang w:val="fr-FR"/>
              </w:rPr>
              <w:t xml:space="preserve">nationales et </w:t>
            </w:r>
            <w:r w:rsidRPr="392FEAA0" w:rsidR="765269A4">
              <w:rPr>
                <w:rFonts w:asciiTheme="minorHAnsi" w:hAnsiTheme="minorHAnsi" w:cstheme="minorBidi"/>
                <w:sz w:val="22"/>
                <w:szCs w:val="22"/>
                <w:lang w:val="fr-FR"/>
              </w:rPr>
              <w:t xml:space="preserve">locales </w:t>
            </w:r>
            <w:r w:rsidRPr="392FEAA0" w:rsidR="7F01B5AC">
              <w:rPr>
                <w:rFonts w:asciiTheme="minorHAnsi" w:hAnsiTheme="minorHAnsi" w:cstheme="minorBidi"/>
                <w:sz w:val="22"/>
                <w:szCs w:val="22"/>
                <w:lang w:val="fr-FR"/>
              </w:rPr>
              <w:t>améliorent</w:t>
            </w:r>
            <w:r w:rsidRPr="392FEAA0" w:rsidR="765269A4">
              <w:rPr>
                <w:rFonts w:asciiTheme="minorHAnsi" w:hAnsiTheme="minorHAnsi" w:cstheme="minorBidi"/>
                <w:sz w:val="22"/>
                <w:szCs w:val="22"/>
                <w:lang w:val="fr-FR"/>
              </w:rPr>
              <w:t xml:space="preserve"> leur capacité à planifier, suivre et à agir pour atteindre l’</w:t>
            </w:r>
            <w:r w:rsidRPr="392FEAA0" w:rsidR="2D39946F">
              <w:rPr>
                <w:rFonts w:asciiTheme="minorHAnsi" w:hAnsiTheme="minorHAnsi" w:cstheme="minorBidi"/>
                <w:sz w:val="22"/>
                <w:szCs w:val="22"/>
                <w:lang w:val="fr-FR"/>
              </w:rPr>
              <w:t>ODD 16</w:t>
            </w:r>
            <w:r w:rsidR="0035084E">
              <w:rPr>
                <w:rFonts w:asciiTheme="minorHAnsi" w:hAnsiTheme="minorHAnsi" w:cstheme="minorBidi"/>
                <w:sz w:val="22"/>
                <w:szCs w:val="22"/>
                <w:lang w:val="fr-FR"/>
              </w:rPr>
              <w:t>+</w:t>
            </w:r>
            <w:r w:rsidRPr="392FEAA0" w:rsidR="2D39946F">
              <w:rPr>
                <w:rFonts w:asciiTheme="minorHAnsi" w:hAnsiTheme="minorHAnsi" w:cstheme="minorBidi"/>
                <w:sz w:val="22"/>
                <w:szCs w:val="22"/>
                <w:lang w:val="fr-FR"/>
              </w:rPr>
              <w:t xml:space="preserve">. </w:t>
            </w:r>
          </w:p>
          <w:p w:rsidR="003A3384" w:rsidRDefault="3761D607" w14:paraId="2E638C3B" w14:textId="39FF44F3">
            <w:pPr>
              <w:pStyle w:val="NormalWeb"/>
              <w:spacing w:after="0"/>
              <w:rPr>
                <w:rFonts w:asciiTheme="minorHAnsi" w:hAnsiTheme="minorHAnsi" w:cstheme="minorBidi"/>
                <w:sz w:val="22"/>
                <w:szCs w:val="22"/>
                <w:lang w:val="fr-FR"/>
              </w:rPr>
            </w:pPr>
            <w:r w:rsidRPr="392FEAA0">
              <w:rPr>
                <w:rFonts w:asciiTheme="minorHAnsi" w:hAnsiTheme="minorHAnsi" w:cstheme="minorBidi"/>
                <w:sz w:val="22"/>
                <w:szCs w:val="22"/>
                <w:lang w:val="fr-FR"/>
              </w:rPr>
              <w:t xml:space="preserve">Les effets </w:t>
            </w:r>
            <w:r w:rsidRPr="392FEAA0" w:rsidR="47184C39">
              <w:rPr>
                <w:rFonts w:asciiTheme="minorHAnsi" w:hAnsiTheme="minorHAnsi" w:cstheme="minorBidi"/>
                <w:sz w:val="22"/>
                <w:szCs w:val="22"/>
                <w:lang w:val="fr-FR"/>
              </w:rPr>
              <w:t xml:space="preserve">sont davantage articulés par le biais de projets, dont la liste </w:t>
            </w:r>
            <w:r w:rsidRPr="392FEAA0" w:rsidR="459F391A">
              <w:rPr>
                <w:rFonts w:asciiTheme="minorHAnsi" w:hAnsiTheme="minorHAnsi" w:cstheme="minorBidi"/>
                <w:sz w:val="22"/>
                <w:szCs w:val="22"/>
                <w:lang w:val="fr-FR"/>
              </w:rPr>
              <w:t>complète</w:t>
            </w:r>
            <w:r w:rsidRPr="392FEAA0" w:rsidR="47184C39">
              <w:rPr>
                <w:rFonts w:asciiTheme="minorHAnsi" w:hAnsiTheme="minorHAnsi" w:cstheme="minorBidi"/>
                <w:sz w:val="22"/>
                <w:szCs w:val="22"/>
                <w:lang w:val="fr-FR"/>
              </w:rPr>
              <w:t xml:space="preserve"> est </w:t>
            </w:r>
            <w:r w:rsidRPr="392FEAA0" w:rsidR="3BFD00C2">
              <w:rPr>
                <w:rFonts w:asciiTheme="minorHAnsi" w:hAnsiTheme="minorHAnsi" w:cstheme="minorBidi"/>
                <w:sz w:val="22"/>
                <w:szCs w:val="22"/>
                <w:lang w:val="fr-FR"/>
              </w:rPr>
              <w:t>fournie à l’annexe</w:t>
            </w:r>
            <w:r w:rsidRPr="392FEAA0" w:rsidR="459F391A">
              <w:rPr>
                <w:rFonts w:asciiTheme="minorHAnsi" w:hAnsiTheme="minorHAnsi" w:cstheme="minorBidi"/>
                <w:sz w:val="22"/>
                <w:szCs w:val="22"/>
                <w:lang w:val="fr-FR"/>
              </w:rPr>
              <w:t xml:space="preserve"> 1. </w:t>
            </w:r>
            <w:r w:rsidRPr="392FEAA0">
              <w:rPr>
                <w:rFonts w:asciiTheme="minorHAnsi" w:hAnsiTheme="minorHAnsi" w:cstheme="minorBidi"/>
                <w:sz w:val="22"/>
                <w:szCs w:val="22"/>
                <w:lang w:val="fr-FR"/>
              </w:rPr>
              <w:t xml:space="preserve"> </w:t>
            </w:r>
          </w:p>
          <w:p w:rsidR="000A5641" w:rsidP="00E37E6B" w:rsidRDefault="005B341E" w14:paraId="5E9CFEE3" w14:textId="16197891">
            <w:pPr>
              <w:spacing w:before="120" w:after="120"/>
              <w:jc w:val="both"/>
              <w:rPr>
                <w:rFonts w:asciiTheme="minorHAnsi" w:hAnsiTheme="minorHAnsi" w:cstheme="minorHAnsi"/>
                <w:sz w:val="22"/>
                <w:szCs w:val="22"/>
                <w:lang w:val="fr-FR"/>
              </w:rPr>
            </w:pPr>
            <w:r w:rsidRPr="003227DF">
              <w:rPr>
                <w:rFonts w:asciiTheme="minorHAnsi" w:hAnsiTheme="minorHAnsi" w:cstheme="minorHAnsi"/>
                <w:sz w:val="22"/>
                <w:szCs w:val="22"/>
                <w:lang w:val="fr-FR"/>
              </w:rPr>
              <w:t xml:space="preserve">Le </w:t>
            </w:r>
            <w:r w:rsidR="0056576E">
              <w:rPr>
                <w:rFonts w:asciiTheme="minorHAnsi" w:hAnsiTheme="minorHAnsi" w:cstheme="minorHAnsi"/>
                <w:sz w:val="22"/>
                <w:szCs w:val="22"/>
                <w:lang w:val="fr-FR"/>
              </w:rPr>
              <w:t>portefeuille</w:t>
            </w:r>
            <w:r w:rsidRPr="003227DF">
              <w:rPr>
                <w:rFonts w:asciiTheme="minorHAnsi" w:hAnsiTheme="minorHAnsi" w:cstheme="minorHAnsi"/>
                <w:sz w:val="22"/>
                <w:szCs w:val="22"/>
                <w:lang w:val="fr-FR"/>
              </w:rPr>
              <w:t xml:space="preserve"> </w:t>
            </w:r>
            <w:r>
              <w:rPr>
                <w:rFonts w:asciiTheme="minorHAnsi" w:hAnsiTheme="minorHAnsi" w:cstheme="minorHAnsi"/>
                <w:sz w:val="22"/>
                <w:szCs w:val="22"/>
                <w:lang w:val="fr-FR"/>
              </w:rPr>
              <w:t>ODD</w:t>
            </w:r>
            <w:r w:rsidRPr="003227DF">
              <w:rPr>
                <w:rFonts w:asciiTheme="minorHAnsi" w:hAnsiTheme="minorHAnsi" w:cstheme="minorHAnsi"/>
                <w:sz w:val="22"/>
                <w:szCs w:val="22"/>
                <w:lang w:val="fr-FR"/>
              </w:rPr>
              <w:t xml:space="preserve"> 16</w:t>
            </w:r>
            <w:r w:rsidR="0056576E">
              <w:rPr>
                <w:rFonts w:asciiTheme="minorHAnsi" w:hAnsiTheme="minorHAnsi" w:cstheme="minorHAnsi"/>
                <w:sz w:val="22"/>
                <w:szCs w:val="22"/>
                <w:lang w:val="fr-FR"/>
              </w:rPr>
              <w:t>+</w:t>
            </w:r>
            <w:r w:rsidRPr="003227DF">
              <w:rPr>
                <w:rFonts w:asciiTheme="minorHAnsi" w:hAnsiTheme="minorHAnsi" w:cstheme="minorHAnsi"/>
                <w:sz w:val="22"/>
                <w:szCs w:val="22"/>
                <w:lang w:val="fr-FR"/>
              </w:rPr>
              <w:t xml:space="preserve"> se caractérise par </w:t>
            </w:r>
            <w:r w:rsidRPr="003227DF" w:rsidR="00AD3EF6">
              <w:rPr>
                <w:rFonts w:asciiTheme="minorHAnsi" w:hAnsiTheme="minorHAnsi" w:cstheme="minorHAnsi"/>
                <w:sz w:val="22"/>
                <w:szCs w:val="22"/>
                <w:lang w:val="fr-FR"/>
              </w:rPr>
              <w:t>une nouvelle modalité opérationnelle</w:t>
            </w:r>
            <w:r w:rsidR="00AD3EF6">
              <w:rPr>
                <w:rFonts w:asciiTheme="minorHAnsi" w:hAnsiTheme="minorHAnsi" w:cstheme="minorHAnsi"/>
                <w:sz w:val="22"/>
                <w:szCs w:val="22"/>
                <w:lang w:val="fr-FR"/>
              </w:rPr>
              <w:t xml:space="preserve"> - </w:t>
            </w:r>
            <w:r w:rsidR="00801E1B">
              <w:rPr>
                <w:rFonts w:asciiTheme="minorHAnsi" w:hAnsiTheme="minorHAnsi" w:cstheme="minorHAnsi"/>
                <w:sz w:val="22"/>
                <w:szCs w:val="22"/>
                <w:lang w:val="fr-FR"/>
              </w:rPr>
              <w:t>le portefeuille de projets</w:t>
            </w:r>
            <w:r w:rsidR="00AD3EF6">
              <w:rPr>
                <w:rFonts w:asciiTheme="minorHAnsi" w:hAnsiTheme="minorHAnsi" w:cstheme="minorHAnsi"/>
                <w:sz w:val="22"/>
                <w:szCs w:val="22"/>
                <w:lang w:val="fr-FR"/>
              </w:rPr>
              <w:t>,</w:t>
            </w:r>
            <w:r w:rsidR="00801E1B">
              <w:rPr>
                <w:rFonts w:asciiTheme="minorHAnsi" w:hAnsiTheme="minorHAnsi" w:cstheme="minorHAnsi"/>
                <w:sz w:val="22"/>
                <w:szCs w:val="22"/>
                <w:lang w:val="fr-FR"/>
              </w:rPr>
              <w:t xml:space="preserve"> </w:t>
            </w:r>
            <w:r w:rsidRPr="003227DF" w:rsidR="00AD3EF6">
              <w:rPr>
                <w:rFonts w:asciiTheme="minorHAnsi" w:hAnsiTheme="minorHAnsi" w:cstheme="minorHAnsi"/>
                <w:sz w:val="22"/>
                <w:szCs w:val="22"/>
                <w:lang w:val="fr-FR"/>
              </w:rPr>
              <w:t>lancée par le PNUD en juin 2018</w:t>
            </w:r>
            <w:r w:rsidRPr="00E56E38" w:rsidR="00AD3EF6">
              <w:rPr>
                <w:rFonts w:asciiTheme="minorHAnsi" w:hAnsiTheme="minorHAnsi" w:cstheme="minorHAnsi"/>
                <w:sz w:val="22"/>
                <w:szCs w:val="22"/>
                <w:vertAlign w:val="superscript"/>
                <w:lang w:val="fr-FR"/>
              </w:rPr>
              <w:footnoteReference w:id="2"/>
            </w:r>
            <w:r w:rsidRPr="003227DF" w:rsidR="00AD3EF6">
              <w:rPr>
                <w:rFonts w:asciiTheme="minorHAnsi" w:hAnsiTheme="minorHAnsi" w:cstheme="minorHAnsi"/>
                <w:sz w:val="22"/>
                <w:szCs w:val="22"/>
                <w:lang w:val="fr-FR"/>
              </w:rPr>
              <w:t xml:space="preserve"> </w:t>
            </w:r>
            <w:r w:rsidR="00801E1B">
              <w:rPr>
                <w:rFonts w:asciiTheme="minorHAnsi" w:hAnsiTheme="minorHAnsi" w:cstheme="minorHAnsi"/>
                <w:sz w:val="22"/>
                <w:szCs w:val="22"/>
                <w:lang w:val="fr-FR"/>
              </w:rPr>
              <w:t xml:space="preserve">- </w:t>
            </w:r>
            <w:r w:rsidR="00A767E9">
              <w:rPr>
                <w:rFonts w:asciiTheme="minorHAnsi" w:hAnsiTheme="minorHAnsi" w:cstheme="minorHAnsi"/>
                <w:sz w:val="22"/>
                <w:szCs w:val="22"/>
                <w:lang w:val="fr-FR"/>
              </w:rPr>
              <w:t xml:space="preserve">permettant </w:t>
            </w:r>
            <w:r w:rsidRPr="003227DF" w:rsidR="00AD3EF6">
              <w:rPr>
                <w:rFonts w:asciiTheme="minorHAnsi" w:hAnsiTheme="minorHAnsi" w:cstheme="minorHAnsi"/>
                <w:sz w:val="22"/>
                <w:szCs w:val="22"/>
                <w:lang w:val="fr-FR"/>
              </w:rPr>
              <w:t>une approche programmatique innovante</w:t>
            </w:r>
            <w:r w:rsidR="00A82F10">
              <w:rPr>
                <w:rFonts w:asciiTheme="minorHAnsi" w:hAnsiTheme="minorHAnsi" w:cstheme="minorHAnsi"/>
                <w:sz w:val="22"/>
                <w:szCs w:val="22"/>
                <w:lang w:val="fr-FR"/>
              </w:rPr>
              <w:t xml:space="preserve">, multidimensionnelle et intégrée. </w:t>
            </w:r>
          </w:p>
          <w:p w:rsidR="00B50F4F" w:rsidP="00E37E6B" w:rsidRDefault="00B50F4F" w14:paraId="37C9A2EC" w14:textId="4D31FA80">
            <w:pPr>
              <w:spacing w:before="120" w:after="120"/>
              <w:jc w:val="both"/>
              <w:rPr>
                <w:rFonts w:asciiTheme="minorHAnsi" w:hAnsiTheme="minorHAnsi" w:cstheme="minorHAnsi"/>
                <w:sz w:val="22"/>
                <w:szCs w:val="22"/>
                <w:lang w:val="fr-FR"/>
              </w:rPr>
            </w:pPr>
            <w:r w:rsidRPr="00FA30E6">
              <w:rPr>
                <w:rFonts w:asciiTheme="minorHAnsi" w:hAnsiTheme="minorHAnsi" w:cstheme="minorHAnsi"/>
                <w:sz w:val="22"/>
                <w:szCs w:val="22"/>
                <w:lang w:val="fr-FR"/>
              </w:rPr>
              <w:lastRenderedPageBreak/>
              <w:t xml:space="preserve">Le programme </w:t>
            </w:r>
            <w:r>
              <w:rPr>
                <w:rFonts w:asciiTheme="minorHAnsi" w:hAnsiTheme="minorHAnsi" w:cstheme="minorHAnsi"/>
                <w:sz w:val="22"/>
                <w:szCs w:val="22"/>
                <w:lang w:val="fr-FR"/>
              </w:rPr>
              <w:t>est</w:t>
            </w:r>
            <w:r w:rsidRPr="00FA30E6">
              <w:rPr>
                <w:rFonts w:asciiTheme="minorHAnsi" w:hAnsiTheme="minorHAnsi" w:cstheme="minorHAnsi"/>
                <w:sz w:val="22"/>
                <w:szCs w:val="22"/>
                <w:lang w:val="fr-FR"/>
              </w:rPr>
              <w:t xml:space="preserve"> mis en œuvre aux niveaux national et infranational. Les interventions au niveau infranational </w:t>
            </w:r>
            <w:r>
              <w:rPr>
                <w:rFonts w:asciiTheme="minorHAnsi" w:hAnsiTheme="minorHAnsi" w:cstheme="minorHAnsi"/>
                <w:sz w:val="22"/>
                <w:szCs w:val="22"/>
                <w:lang w:val="fr-FR"/>
              </w:rPr>
              <w:t>sont</w:t>
            </w:r>
            <w:r w:rsidRPr="00FA30E6">
              <w:rPr>
                <w:rFonts w:asciiTheme="minorHAnsi" w:hAnsiTheme="minorHAnsi" w:cstheme="minorHAnsi"/>
                <w:sz w:val="22"/>
                <w:szCs w:val="22"/>
                <w:lang w:val="fr-FR"/>
              </w:rPr>
              <w:t xml:space="preserve"> concentrées dans les régions de Médenine, Tataouine et Gabès</w:t>
            </w:r>
            <w:r w:rsidR="00D4552B">
              <w:rPr>
                <w:rFonts w:asciiTheme="minorHAnsi" w:hAnsiTheme="minorHAnsi" w:cstheme="minorHAnsi"/>
                <w:sz w:val="22"/>
                <w:szCs w:val="22"/>
                <w:lang w:val="fr-FR"/>
              </w:rPr>
              <w:t xml:space="preserve"> (Sud-Est tunisien)</w:t>
            </w:r>
            <w:r w:rsidR="00A978B6">
              <w:rPr>
                <w:rFonts w:asciiTheme="minorHAnsi" w:hAnsiTheme="minorHAnsi" w:cstheme="minorHAnsi"/>
                <w:sz w:val="22"/>
                <w:szCs w:val="22"/>
                <w:lang w:val="fr-FR"/>
              </w:rPr>
              <w:t xml:space="preserve"> qui sont </w:t>
            </w:r>
            <w:r w:rsidR="00264AED">
              <w:rPr>
                <w:rFonts w:asciiTheme="minorHAnsi" w:hAnsiTheme="minorHAnsi" w:cstheme="minorHAnsi"/>
                <w:sz w:val="22"/>
                <w:szCs w:val="22"/>
                <w:lang w:val="fr-FR"/>
              </w:rPr>
              <w:t>prioritaires</w:t>
            </w:r>
            <w:r w:rsidR="00A978B6">
              <w:rPr>
                <w:rFonts w:asciiTheme="minorHAnsi" w:hAnsiTheme="minorHAnsi" w:cstheme="minorHAnsi"/>
                <w:sz w:val="22"/>
                <w:szCs w:val="22"/>
                <w:lang w:val="fr-FR"/>
              </w:rPr>
              <w:t xml:space="preserve"> </w:t>
            </w:r>
            <w:r w:rsidR="00264AED">
              <w:rPr>
                <w:rFonts w:asciiTheme="minorHAnsi" w:hAnsiTheme="minorHAnsi" w:cstheme="minorHAnsi"/>
                <w:sz w:val="22"/>
                <w:szCs w:val="22"/>
                <w:lang w:val="fr-FR"/>
              </w:rPr>
              <w:t>pour le</w:t>
            </w:r>
            <w:r w:rsidR="00A978B6">
              <w:rPr>
                <w:rFonts w:asciiTheme="minorHAnsi" w:hAnsiTheme="minorHAnsi" w:cstheme="minorHAnsi"/>
                <w:sz w:val="22"/>
                <w:szCs w:val="22"/>
                <w:lang w:val="fr-FR"/>
              </w:rPr>
              <w:t xml:space="preserve"> </w:t>
            </w:r>
            <w:r w:rsidR="00E65C4A">
              <w:rPr>
                <w:rFonts w:asciiTheme="minorHAnsi" w:hAnsiTheme="minorHAnsi" w:cstheme="minorHAnsi"/>
                <w:sz w:val="22"/>
                <w:szCs w:val="22"/>
                <w:lang w:val="fr-FR"/>
              </w:rPr>
              <w:t xml:space="preserve">gouvernement selon le plan quinquennal de développement 2016-2020.  </w:t>
            </w:r>
            <w:r w:rsidR="00233BFF">
              <w:rPr>
                <w:rFonts w:asciiTheme="minorHAnsi" w:hAnsiTheme="minorHAnsi" w:cstheme="minorHAnsi"/>
                <w:sz w:val="22"/>
                <w:szCs w:val="22"/>
                <w:lang w:val="fr-FR"/>
              </w:rPr>
              <w:t xml:space="preserve"> </w:t>
            </w:r>
            <w:r w:rsidR="00264AED">
              <w:rPr>
                <w:rFonts w:asciiTheme="minorHAnsi" w:hAnsiTheme="minorHAnsi" w:cstheme="minorHAnsi"/>
                <w:sz w:val="22"/>
                <w:szCs w:val="22"/>
                <w:lang w:val="fr-FR"/>
              </w:rPr>
              <w:t>En plus, l</w:t>
            </w:r>
            <w:r w:rsidR="001A1FD4">
              <w:rPr>
                <w:rFonts w:asciiTheme="minorHAnsi" w:hAnsiTheme="minorHAnsi" w:cstheme="minorHAnsi"/>
                <w:sz w:val="22"/>
                <w:szCs w:val="22"/>
                <w:lang w:val="fr-FR"/>
              </w:rPr>
              <w:t>a p</w:t>
            </w:r>
            <w:r w:rsidR="00E84D33">
              <w:rPr>
                <w:rFonts w:asciiTheme="minorHAnsi" w:hAnsiTheme="minorHAnsi" w:cstheme="minorHAnsi"/>
                <w:sz w:val="22"/>
                <w:szCs w:val="22"/>
                <w:lang w:val="fr-FR"/>
              </w:rPr>
              <w:t xml:space="preserve">récarité </w:t>
            </w:r>
            <w:r w:rsidR="00C51530">
              <w:rPr>
                <w:rFonts w:asciiTheme="minorHAnsi" w:hAnsiTheme="minorHAnsi" w:cstheme="minorHAnsi"/>
                <w:sz w:val="22"/>
                <w:szCs w:val="22"/>
                <w:lang w:val="fr-FR"/>
              </w:rPr>
              <w:t>sécuritaire</w:t>
            </w:r>
            <w:r w:rsidR="00E84D33">
              <w:rPr>
                <w:rFonts w:asciiTheme="minorHAnsi" w:hAnsiTheme="minorHAnsi" w:cstheme="minorHAnsi"/>
                <w:sz w:val="22"/>
                <w:szCs w:val="22"/>
                <w:lang w:val="fr-FR"/>
              </w:rPr>
              <w:t xml:space="preserve">, les vagues de migration sub-saharienne, la proximité avec la Libye ainsi que la forte présence d’activités </w:t>
            </w:r>
            <w:r w:rsidR="00264AED">
              <w:rPr>
                <w:rFonts w:asciiTheme="minorHAnsi" w:hAnsiTheme="minorHAnsi" w:cstheme="minorHAnsi"/>
                <w:sz w:val="22"/>
                <w:szCs w:val="22"/>
                <w:lang w:val="fr-FR"/>
              </w:rPr>
              <w:t>économiques</w:t>
            </w:r>
            <w:r w:rsidR="00B42185">
              <w:rPr>
                <w:rFonts w:asciiTheme="minorHAnsi" w:hAnsiTheme="minorHAnsi" w:cstheme="minorHAnsi"/>
                <w:sz w:val="22"/>
                <w:szCs w:val="22"/>
                <w:lang w:val="fr-FR"/>
              </w:rPr>
              <w:t xml:space="preserve"> informelles font de ces </w:t>
            </w:r>
            <w:r w:rsidR="00264AED">
              <w:rPr>
                <w:rFonts w:asciiTheme="minorHAnsi" w:hAnsiTheme="minorHAnsi" w:cstheme="minorHAnsi"/>
                <w:sz w:val="22"/>
                <w:szCs w:val="22"/>
                <w:lang w:val="fr-FR"/>
              </w:rPr>
              <w:t>régions</w:t>
            </w:r>
            <w:r w:rsidR="00E707C0">
              <w:rPr>
                <w:rFonts w:asciiTheme="minorHAnsi" w:hAnsiTheme="minorHAnsi" w:cstheme="minorHAnsi"/>
                <w:sz w:val="22"/>
                <w:szCs w:val="22"/>
                <w:lang w:val="fr-FR"/>
              </w:rPr>
              <w:t xml:space="preserve"> des </w:t>
            </w:r>
            <w:r w:rsidR="00264AED">
              <w:rPr>
                <w:rFonts w:asciiTheme="minorHAnsi" w:hAnsiTheme="minorHAnsi" w:cstheme="minorHAnsi"/>
                <w:sz w:val="22"/>
                <w:szCs w:val="22"/>
                <w:lang w:val="fr-FR"/>
              </w:rPr>
              <w:t>zones</w:t>
            </w:r>
            <w:r w:rsidR="00E707C0">
              <w:rPr>
                <w:rFonts w:asciiTheme="minorHAnsi" w:hAnsiTheme="minorHAnsi" w:cstheme="minorHAnsi"/>
                <w:sz w:val="22"/>
                <w:szCs w:val="22"/>
                <w:lang w:val="fr-FR"/>
              </w:rPr>
              <w:t xml:space="preserve"> ou la confiance de la population envers les institutions étatiques est </w:t>
            </w:r>
            <w:r w:rsidR="00264AED">
              <w:rPr>
                <w:rFonts w:asciiTheme="minorHAnsi" w:hAnsiTheme="minorHAnsi" w:cstheme="minorHAnsi"/>
                <w:sz w:val="22"/>
                <w:szCs w:val="22"/>
                <w:lang w:val="fr-FR"/>
              </w:rPr>
              <w:t>très</w:t>
            </w:r>
            <w:r w:rsidR="00E707C0">
              <w:rPr>
                <w:rFonts w:asciiTheme="minorHAnsi" w:hAnsiTheme="minorHAnsi" w:cstheme="minorHAnsi"/>
                <w:sz w:val="22"/>
                <w:szCs w:val="22"/>
                <w:lang w:val="fr-FR"/>
              </w:rPr>
              <w:t xml:space="preserve"> touchée et/ou les </w:t>
            </w:r>
            <w:r w:rsidR="00C51530">
              <w:rPr>
                <w:rFonts w:asciiTheme="minorHAnsi" w:hAnsiTheme="minorHAnsi" w:cstheme="minorHAnsi"/>
                <w:sz w:val="22"/>
                <w:szCs w:val="22"/>
                <w:lang w:val="fr-FR"/>
              </w:rPr>
              <w:t xml:space="preserve">populations les plus </w:t>
            </w:r>
            <w:r w:rsidR="00264AED">
              <w:rPr>
                <w:rFonts w:asciiTheme="minorHAnsi" w:hAnsiTheme="minorHAnsi" w:cstheme="minorHAnsi"/>
                <w:sz w:val="22"/>
                <w:szCs w:val="22"/>
                <w:lang w:val="fr-FR"/>
              </w:rPr>
              <w:t>vulnérables</w:t>
            </w:r>
            <w:r w:rsidR="00C51530">
              <w:rPr>
                <w:rFonts w:asciiTheme="minorHAnsi" w:hAnsiTheme="minorHAnsi" w:cstheme="minorHAnsi"/>
                <w:sz w:val="22"/>
                <w:szCs w:val="22"/>
                <w:lang w:val="fr-FR"/>
              </w:rPr>
              <w:t xml:space="preserve"> (femmes, jeunes, </w:t>
            </w:r>
            <w:r w:rsidR="00264AED">
              <w:rPr>
                <w:rFonts w:asciiTheme="minorHAnsi" w:hAnsiTheme="minorHAnsi" w:cstheme="minorHAnsi"/>
                <w:sz w:val="22"/>
                <w:szCs w:val="22"/>
                <w:lang w:val="fr-FR"/>
              </w:rPr>
              <w:t>détenus</w:t>
            </w:r>
            <w:r w:rsidR="00C51530">
              <w:rPr>
                <w:rFonts w:asciiTheme="minorHAnsi" w:hAnsiTheme="minorHAnsi" w:cstheme="minorHAnsi"/>
                <w:sz w:val="22"/>
                <w:szCs w:val="22"/>
                <w:lang w:val="fr-FR"/>
              </w:rPr>
              <w:t>…) voient leurs droits bafo</w:t>
            </w:r>
            <w:r w:rsidR="00264AED">
              <w:rPr>
                <w:rFonts w:asciiTheme="minorHAnsi" w:hAnsiTheme="minorHAnsi" w:cstheme="minorHAnsi"/>
                <w:sz w:val="22"/>
                <w:szCs w:val="22"/>
                <w:lang w:val="fr-FR"/>
              </w:rPr>
              <w:t>u</w:t>
            </w:r>
            <w:r w:rsidR="00C51530">
              <w:rPr>
                <w:rFonts w:asciiTheme="minorHAnsi" w:hAnsiTheme="minorHAnsi" w:cstheme="minorHAnsi"/>
                <w:sz w:val="22"/>
                <w:szCs w:val="22"/>
                <w:lang w:val="fr-FR"/>
              </w:rPr>
              <w:t xml:space="preserve">és. </w:t>
            </w:r>
          </w:p>
          <w:p w:rsidR="00525EC5" w:rsidP="00FB4212" w:rsidRDefault="00525EC5" w14:paraId="2A8FAC68" w14:textId="78C88047">
            <w:pPr>
              <w:spacing w:before="120" w:after="120"/>
              <w:jc w:val="both"/>
              <w:rPr>
                <w:rFonts w:asciiTheme="minorHAnsi" w:hAnsiTheme="minorHAnsi" w:cstheme="minorHAnsi"/>
                <w:sz w:val="22"/>
                <w:szCs w:val="22"/>
                <w:lang w:val="fr-FR"/>
              </w:rPr>
            </w:pPr>
            <w:r>
              <w:rPr>
                <w:rFonts w:asciiTheme="minorHAnsi" w:hAnsiTheme="minorHAnsi" w:cstheme="minorHAnsi"/>
                <w:sz w:val="22"/>
                <w:szCs w:val="22"/>
                <w:lang w:val="fr-FR"/>
              </w:rPr>
              <w:t xml:space="preserve">Le partenaire </w:t>
            </w:r>
            <w:r w:rsidR="001B795C">
              <w:rPr>
                <w:rFonts w:asciiTheme="minorHAnsi" w:hAnsiTheme="minorHAnsi" w:cstheme="minorHAnsi"/>
                <w:sz w:val="22"/>
                <w:szCs w:val="22"/>
                <w:lang w:val="fr-FR"/>
              </w:rPr>
              <w:t xml:space="preserve">national du portefeuille ODD16+ est la </w:t>
            </w:r>
            <w:r w:rsidR="004041F7">
              <w:rPr>
                <w:rFonts w:asciiTheme="minorHAnsi" w:hAnsiTheme="minorHAnsi" w:cstheme="minorHAnsi"/>
                <w:sz w:val="22"/>
                <w:szCs w:val="22"/>
                <w:lang w:val="fr-FR"/>
              </w:rPr>
              <w:t>Présidence</w:t>
            </w:r>
            <w:r w:rsidR="001B795C">
              <w:rPr>
                <w:rFonts w:asciiTheme="minorHAnsi" w:hAnsiTheme="minorHAnsi" w:cstheme="minorHAnsi"/>
                <w:sz w:val="22"/>
                <w:szCs w:val="22"/>
                <w:lang w:val="fr-FR"/>
              </w:rPr>
              <w:t xml:space="preserve"> du gouvernement</w:t>
            </w:r>
            <w:r w:rsidR="001D7853">
              <w:rPr>
                <w:rFonts w:asciiTheme="minorHAnsi" w:hAnsiTheme="minorHAnsi" w:cstheme="minorHAnsi"/>
                <w:sz w:val="22"/>
                <w:szCs w:val="22"/>
                <w:lang w:val="fr-FR"/>
              </w:rPr>
              <w:t xml:space="preserve">. Les autres partenaires </w:t>
            </w:r>
            <w:r w:rsidR="00407D03">
              <w:rPr>
                <w:rFonts w:asciiTheme="minorHAnsi" w:hAnsiTheme="minorHAnsi" w:cstheme="minorHAnsi"/>
                <w:sz w:val="22"/>
                <w:szCs w:val="22"/>
                <w:lang w:val="fr-FR"/>
              </w:rPr>
              <w:t xml:space="preserve">sont les </w:t>
            </w:r>
            <w:r w:rsidR="004041F7">
              <w:rPr>
                <w:rFonts w:asciiTheme="minorHAnsi" w:hAnsiTheme="minorHAnsi" w:cstheme="minorHAnsi"/>
                <w:sz w:val="22"/>
                <w:szCs w:val="22"/>
                <w:lang w:val="fr-FR"/>
              </w:rPr>
              <w:t>ministères</w:t>
            </w:r>
            <w:r w:rsidR="007A6FC0">
              <w:rPr>
                <w:rFonts w:asciiTheme="minorHAnsi" w:hAnsiTheme="minorHAnsi" w:cstheme="minorHAnsi"/>
                <w:sz w:val="22"/>
                <w:szCs w:val="22"/>
                <w:lang w:val="fr-FR"/>
              </w:rPr>
              <w:t xml:space="preserve"> </w:t>
            </w:r>
            <w:r w:rsidR="00FB4212">
              <w:rPr>
                <w:rFonts w:asciiTheme="minorHAnsi" w:hAnsiTheme="minorHAnsi" w:cstheme="minorHAnsi"/>
                <w:sz w:val="22"/>
                <w:szCs w:val="22"/>
                <w:lang w:val="fr-FR"/>
              </w:rPr>
              <w:t>concernés</w:t>
            </w:r>
            <w:r w:rsidR="00784202">
              <w:rPr>
                <w:rFonts w:asciiTheme="minorHAnsi" w:hAnsiTheme="minorHAnsi" w:cstheme="minorHAnsi"/>
                <w:sz w:val="22"/>
                <w:szCs w:val="22"/>
                <w:lang w:val="fr-FR"/>
              </w:rPr>
              <w:t xml:space="preserve">, les </w:t>
            </w:r>
            <w:r w:rsidR="000115F6">
              <w:rPr>
                <w:rFonts w:asciiTheme="minorHAnsi" w:hAnsiTheme="minorHAnsi" w:cstheme="minorHAnsi"/>
                <w:sz w:val="22"/>
                <w:szCs w:val="22"/>
                <w:lang w:val="fr-FR"/>
              </w:rPr>
              <w:t>collectivités locales</w:t>
            </w:r>
            <w:r w:rsidR="00BF47D0">
              <w:rPr>
                <w:rFonts w:asciiTheme="minorHAnsi" w:hAnsiTheme="minorHAnsi" w:cstheme="minorHAnsi"/>
                <w:sz w:val="22"/>
                <w:szCs w:val="22"/>
                <w:lang w:val="fr-FR"/>
              </w:rPr>
              <w:t xml:space="preserve">, les instances indépendantes et </w:t>
            </w:r>
            <w:r w:rsidR="00FB4212">
              <w:rPr>
                <w:rFonts w:asciiTheme="minorHAnsi" w:hAnsiTheme="minorHAnsi" w:cstheme="minorHAnsi"/>
                <w:sz w:val="22"/>
                <w:szCs w:val="22"/>
                <w:lang w:val="fr-FR"/>
              </w:rPr>
              <w:t xml:space="preserve">les organisations de </w:t>
            </w:r>
            <w:r w:rsidR="00BF47D0">
              <w:rPr>
                <w:rFonts w:asciiTheme="minorHAnsi" w:hAnsiTheme="minorHAnsi" w:cstheme="minorHAnsi"/>
                <w:sz w:val="22"/>
                <w:szCs w:val="22"/>
                <w:lang w:val="fr-FR"/>
              </w:rPr>
              <w:t xml:space="preserve">la société civile. </w:t>
            </w:r>
            <w:r w:rsidR="000B670F">
              <w:rPr>
                <w:rFonts w:asciiTheme="minorHAnsi" w:hAnsiTheme="minorHAnsi" w:cstheme="minorHAnsi"/>
                <w:sz w:val="22"/>
                <w:szCs w:val="22"/>
                <w:lang w:val="fr-FR"/>
              </w:rPr>
              <w:t xml:space="preserve">Les autres partenaires comprennent les agences sœurs des Nations Unies et les partenaires de </w:t>
            </w:r>
            <w:r w:rsidR="005C50FD">
              <w:rPr>
                <w:rFonts w:asciiTheme="minorHAnsi" w:hAnsiTheme="minorHAnsi" w:cstheme="minorHAnsi"/>
                <w:sz w:val="22"/>
                <w:szCs w:val="22"/>
                <w:lang w:val="fr-FR"/>
              </w:rPr>
              <w:t>développement</w:t>
            </w:r>
            <w:r w:rsidR="000B670F">
              <w:rPr>
                <w:rFonts w:asciiTheme="minorHAnsi" w:hAnsiTheme="minorHAnsi" w:cstheme="minorHAnsi"/>
                <w:sz w:val="22"/>
                <w:szCs w:val="22"/>
                <w:lang w:val="fr-FR"/>
              </w:rPr>
              <w:t xml:space="preserve"> qui cont</w:t>
            </w:r>
            <w:r w:rsidR="005C50FD">
              <w:rPr>
                <w:rFonts w:asciiTheme="minorHAnsi" w:hAnsiTheme="minorHAnsi" w:cstheme="minorHAnsi"/>
                <w:sz w:val="22"/>
                <w:szCs w:val="22"/>
                <w:lang w:val="fr-FR"/>
              </w:rPr>
              <w:t>r</w:t>
            </w:r>
            <w:r w:rsidR="000B670F">
              <w:rPr>
                <w:rFonts w:asciiTheme="minorHAnsi" w:hAnsiTheme="minorHAnsi" w:cstheme="minorHAnsi"/>
                <w:sz w:val="22"/>
                <w:szCs w:val="22"/>
                <w:lang w:val="fr-FR"/>
              </w:rPr>
              <w:t xml:space="preserve">ibuent </w:t>
            </w:r>
            <w:r w:rsidR="007E0152">
              <w:rPr>
                <w:rFonts w:asciiTheme="minorHAnsi" w:hAnsiTheme="minorHAnsi" w:cstheme="minorHAnsi"/>
                <w:sz w:val="22"/>
                <w:szCs w:val="22"/>
                <w:lang w:val="fr-FR"/>
              </w:rPr>
              <w:t xml:space="preserve">à la réalisation des résultats. </w:t>
            </w:r>
          </w:p>
          <w:p w:rsidRPr="009C06CB" w:rsidR="00F65EF9" w:rsidP="6137F09A" w:rsidRDefault="6E24D786" w14:paraId="5A423A6B" w14:textId="24D858E4">
            <w:pPr>
              <w:spacing w:before="120" w:after="120"/>
              <w:jc w:val="both"/>
              <w:rPr>
                <w:rFonts w:asciiTheme="minorHAnsi" w:hAnsiTheme="minorHAnsi" w:cstheme="minorBidi"/>
                <w:sz w:val="22"/>
                <w:szCs w:val="22"/>
                <w:lang w:val="fr-FR"/>
              </w:rPr>
            </w:pPr>
            <w:r w:rsidRPr="6137F09A">
              <w:rPr>
                <w:rFonts w:asciiTheme="minorHAnsi" w:hAnsiTheme="minorHAnsi" w:cstheme="minorBidi"/>
                <w:sz w:val="22"/>
                <w:szCs w:val="22"/>
                <w:lang w:val="fr-FR"/>
              </w:rPr>
              <w:t>Le PNUD</w:t>
            </w:r>
            <w:r w:rsidRPr="6137F09A" w:rsidR="00656396">
              <w:rPr>
                <w:rFonts w:asciiTheme="minorHAnsi" w:hAnsiTheme="minorHAnsi" w:cstheme="minorBidi"/>
                <w:sz w:val="22"/>
                <w:szCs w:val="22"/>
                <w:lang w:val="fr-FR"/>
              </w:rPr>
              <w:t xml:space="preserve"> compte </w:t>
            </w:r>
            <w:r w:rsidRPr="6137F09A">
              <w:rPr>
                <w:rFonts w:asciiTheme="minorHAnsi" w:hAnsiTheme="minorHAnsi" w:cstheme="minorBidi"/>
                <w:sz w:val="22"/>
                <w:szCs w:val="22"/>
                <w:lang w:val="fr-FR"/>
              </w:rPr>
              <w:t xml:space="preserve">engager une évaluation </w:t>
            </w:r>
            <w:r w:rsidRPr="6137F09A" w:rsidR="105C21DE">
              <w:rPr>
                <w:rFonts w:asciiTheme="minorHAnsi" w:hAnsiTheme="minorHAnsi" w:cstheme="minorBidi"/>
                <w:sz w:val="22"/>
                <w:szCs w:val="22"/>
                <w:lang w:val="fr-FR"/>
              </w:rPr>
              <w:t>à mi</w:t>
            </w:r>
            <w:r w:rsidRPr="6137F09A" w:rsidR="3646BE8D">
              <w:rPr>
                <w:rFonts w:asciiTheme="minorHAnsi" w:hAnsiTheme="minorHAnsi" w:cstheme="minorBidi"/>
                <w:sz w:val="22"/>
                <w:szCs w:val="22"/>
                <w:lang w:val="fr-FR"/>
              </w:rPr>
              <w:t>-parcours</w:t>
            </w:r>
            <w:r w:rsidRPr="6137F09A">
              <w:rPr>
                <w:rFonts w:asciiTheme="minorHAnsi" w:hAnsiTheme="minorHAnsi" w:cstheme="minorBidi"/>
                <w:sz w:val="22"/>
                <w:szCs w:val="22"/>
                <w:lang w:val="fr-FR"/>
              </w:rPr>
              <w:t xml:space="preserve"> du </w:t>
            </w:r>
            <w:r w:rsidRPr="6137F09A" w:rsidR="3646BE8D">
              <w:rPr>
                <w:rFonts w:asciiTheme="minorHAnsi" w:hAnsiTheme="minorHAnsi" w:cstheme="minorBidi"/>
                <w:sz w:val="22"/>
                <w:szCs w:val="22"/>
                <w:lang w:val="fr-FR"/>
              </w:rPr>
              <w:t xml:space="preserve">portefeuille </w:t>
            </w:r>
            <w:r w:rsidRPr="6137F09A" w:rsidR="30754ACC">
              <w:rPr>
                <w:rFonts w:asciiTheme="minorHAnsi" w:hAnsiTheme="minorHAnsi" w:cstheme="minorBidi"/>
                <w:sz w:val="22"/>
                <w:szCs w:val="22"/>
                <w:lang w:val="fr-FR"/>
              </w:rPr>
              <w:t xml:space="preserve">des projets </w:t>
            </w:r>
            <w:r w:rsidRPr="6137F09A" w:rsidR="3646BE8D">
              <w:rPr>
                <w:rFonts w:asciiTheme="minorHAnsi" w:hAnsiTheme="minorHAnsi" w:cstheme="minorBidi"/>
                <w:sz w:val="22"/>
                <w:szCs w:val="22"/>
                <w:lang w:val="fr-FR"/>
              </w:rPr>
              <w:t>ODD16</w:t>
            </w:r>
            <w:r w:rsidRPr="6137F09A" w:rsidR="498B5E26">
              <w:rPr>
                <w:rFonts w:asciiTheme="minorHAnsi" w:hAnsiTheme="minorHAnsi" w:cstheme="minorBidi"/>
                <w:sz w:val="22"/>
                <w:szCs w:val="22"/>
                <w:lang w:val="fr-FR"/>
              </w:rPr>
              <w:t>+</w:t>
            </w:r>
            <w:r w:rsidRPr="6137F09A" w:rsidR="38A15766">
              <w:rPr>
                <w:rFonts w:asciiTheme="minorHAnsi" w:hAnsiTheme="minorHAnsi" w:cstheme="minorBidi"/>
                <w:sz w:val="22"/>
                <w:szCs w:val="22"/>
                <w:lang w:val="fr-FR"/>
              </w:rPr>
              <w:t xml:space="preserve"> tel que prévu dans le document de portefeuille</w:t>
            </w:r>
            <w:r w:rsidRPr="6137F09A" w:rsidR="3130521A">
              <w:rPr>
                <w:rFonts w:asciiTheme="minorHAnsi" w:hAnsiTheme="minorHAnsi" w:cstheme="minorBidi"/>
                <w:sz w:val="22"/>
                <w:szCs w:val="22"/>
                <w:lang w:val="fr-FR"/>
              </w:rPr>
              <w:t>.</w:t>
            </w:r>
            <w:r w:rsidRPr="6137F09A">
              <w:rPr>
                <w:rFonts w:asciiTheme="minorHAnsi" w:hAnsiTheme="minorHAnsi" w:cstheme="minorBidi"/>
                <w:sz w:val="22"/>
                <w:szCs w:val="22"/>
                <w:lang w:val="fr-FR"/>
              </w:rPr>
              <w:t xml:space="preserve"> </w:t>
            </w:r>
            <w:r w:rsidRPr="6137F09A" w:rsidR="498B5E26">
              <w:rPr>
                <w:rFonts w:asciiTheme="minorHAnsi" w:hAnsiTheme="minorHAnsi" w:cstheme="minorBidi"/>
                <w:sz w:val="22"/>
                <w:szCs w:val="22"/>
                <w:lang w:val="fr-FR"/>
              </w:rPr>
              <w:t xml:space="preserve">Elle fait partie du plan d'évaluation du CPD et alimentera </w:t>
            </w:r>
            <w:r w:rsidRPr="6137F09A" w:rsidR="3130521A">
              <w:rPr>
                <w:rFonts w:asciiTheme="minorHAnsi" w:hAnsiTheme="minorHAnsi" w:cstheme="minorBidi"/>
                <w:sz w:val="22"/>
                <w:szCs w:val="22"/>
                <w:lang w:val="fr-FR"/>
              </w:rPr>
              <w:t xml:space="preserve">la mise en œuvre des nouveaux </w:t>
            </w:r>
            <w:r w:rsidRPr="6137F09A" w:rsidR="064A7018">
              <w:rPr>
                <w:rFonts w:asciiTheme="minorHAnsi" w:hAnsiTheme="minorHAnsi" w:cstheme="minorBidi"/>
                <w:sz w:val="22"/>
                <w:szCs w:val="22"/>
                <w:lang w:val="fr-FR"/>
              </w:rPr>
              <w:t xml:space="preserve">Plan-cadre de coopération des Nations Unies pour le développement durable </w:t>
            </w:r>
            <w:r w:rsidRPr="6137F09A" w:rsidR="3130521A">
              <w:rPr>
                <w:rFonts w:asciiTheme="minorHAnsi" w:hAnsiTheme="minorHAnsi" w:cstheme="minorBidi"/>
                <w:sz w:val="22"/>
                <w:szCs w:val="22"/>
                <w:lang w:val="fr-FR"/>
              </w:rPr>
              <w:t>(</w:t>
            </w:r>
            <w:r w:rsidRPr="6137F09A" w:rsidR="498B5E26">
              <w:rPr>
                <w:rFonts w:asciiTheme="minorHAnsi" w:hAnsiTheme="minorHAnsi" w:cstheme="minorBidi"/>
                <w:sz w:val="22"/>
                <w:szCs w:val="22"/>
                <w:lang w:val="fr-FR"/>
              </w:rPr>
              <w:t>UNSDCF</w:t>
            </w:r>
            <w:r w:rsidRPr="6137F09A" w:rsidR="3130521A">
              <w:rPr>
                <w:rFonts w:asciiTheme="minorHAnsi" w:hAnsiTheme="minorHAnsi" w:cstheme="minorBidi"/>
                <w:sz w:val="22"/>
                <w:szCs w:val="22"/>
                <w:lang w:val="fr-FR"/>
              </w:rPr>
              <w:t xml:space="preserve">) et </w:t>
            </w:r>
            <w:r w:rsidRPr="6137F09A" w:rsidR="064A7018">
              <w:rPr>
                <w:rFonts w:asciiTheme="minorHAnsi" w:hAnsiTheme="minorHAnsi" w:cstheme="minorBidi"/>
                <w:sz w:val="22"/>
                <w:szCs w:val="22"/>
                <w:lang w:val="fr-FR"/>
              </w:rPr>
              <w:t>Document de programme de pays du PNUD pour la période</w:t>
            </w:r>
            <w:r w:rsidRPr="6137F09A" w:rsidR="3130521A">
              <w:rPr>
                <w:rFonts w:asciiTheme="minorHAnsi" w:hAnsiTheme="minorHAnsi" w:cstheme="minorBidi"/>
                <w:sz w:val="22"/>
                <w:szCs w:val="22"/>
                <w:lang w:val="fr-FR"/>
              </w:rPr>
              <w:t xml:space="preserve"> 2021-2025</w:t>
            </w:r>
            <w:r w:rsidRPr="6137F09A" w:rsidR="498B5E26">
              <w:rPr>
                <w:rFonts w:asciiTheme="minorHAnsi" w:hAnsiTheme="minorHAnsi" w:cstheme="minorBidi"/>
                <w:sz w:val="22"/>
                <w:szCs w:val="22"/>
                <w:lang w:val="fr-FR"/>
              </w:rPr>
              <w:t xml:space="preserve">. </w:t>
            </w:r>
          </w:p>
        </w:tc>
      </w:tr>
    </w:tbl>
    <w:p w:rsidRPr="00656396" w:rsidR="006F5BE4" w:rsidP="00E37E6B" w:rsidRDefault="006F5BE4" w14:paraId="488AAA33" w14:textId="77777777">
      <w:pPr>
        <w:rPr>
          <w:rFonts w:cs="Arial"/>
          <w:sz w:val="22"/>
          <w:szCs w:val="22"/>
          <w:lang w:val="fr-FR"/>
        </w:rPr>
      </w:pPr>
    </w:p>
    <w:tbl>
      <w:tblPr>
        <w:tblW w:w="5903"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1459"/>
        <w:gridCol w:w="2005"/>
        <w:gridCol w:w="2902"/>
        <w:gridCol w:w="3823"/>
      </w:tblGrid>
      <w:tr w:rsidRPr="005945B4" w:rsidR="0070085E" w:rsidTr="25351167" w14:paraId="28CFCEBC" w14:textId="77777777">
        <w:trPr>
          <w:trHeight w:val="217"/>
        </w:trPr>
        <w:tc>
          <w:tcPr>
            <w:tcW w:w="5000" w:type="pct"/>
            <w:gridSpan w:val="4"/>
            <w:tcBorders>
              <w:bottom w:val="single" w:color="auto" w:sz="4" w:space="0"/>
            </w:tcBorders>
            <w:shd w:val="clear" w:color="auto" w:fill="E0E0E0"/>
            <w:tcMar/>
          </w:tcPr>
          <w:p w:rsidRPr="005945B4" w:rsidR="006F5BE4" w:rsidP="00E37E6B" w:rsidRDefault="006F5BE4" w14:paraId="0AB04EE8" w14:textId="77777777">
            <w:pPr>
              <w:pStyle w:val="Titre1"/>
              <w:jc w:val="both"/>
              <w:rPr>
                <w:rFonts w:ascii="Calibri" w:hAnsi="Calibri" w:cs="Arial"/>
                <w:szCs w:val="20"/>
                <w:lang w:val="fr-FR"/>
              </w:rPr>
            </w:pPr>
            <w:r w:rsidRPr="005945B4">
              <w:rPr>
                <w:rFonts w:ascii="Calibri" w:hAnsi="Calibri" w:cs="Arial"/>
                <w:sz w:val="20"/>
                <w:szCs w:val="20"/>
                <w:lang w:val="fr-FR"/>
              </w:rPr>
              <w:t xml:space="preserve">III. </w:t>
            </w:r>
            <w:r w:rsidR="00656396">
              <w:rPr>
                <w:rFonts w:ascii="Calibri" w:hAnsi="Calibri" w:cs="Arial"/>
                <w:sz w:val="20"/>
                <w:szCs w:val="20"/>
                <w:lang w:val="fr-FR"/>
              </w:rPr>
              <w:t>OBJECTIFS DE L’EVALUATION</w:t>
            </w:r>
            <w:r>
              <w:rPr>
                <w:rFonts w:ascii="Calibri" w:hAnsi="Calibri" w:cs="Arial"/>
                <w:sz w:val="20"/>
                <w:szCs w:val="20"/>
                <w:lang w:val="fr-FR"/>
              </w:rPr>
              <w:t xml:space="preserve"> : </w:t>
            </w:r>
          </w:p>
        </w:tc>
      </w:tr>
      <w:tr w:rsidRPr="00B15CA5" w:rsidR="00D23790" w:rsidTr="25351167" w14:paraId="54C1E306" w14:textId="77777777">
        <w:trPr>
          <w:trHeight w:val="227"/>
        </w:trPr>
        <w:tc>
          <w:tcPr>
            <w:tcW w:w="5000" w:type="pct"/>
            <w:gridSpan w:val="4"/>
            <w:tcMar/>
          </w:tcPr>
          <w:p w:rsidR="00EE1B89" w:rsidP="70C74603" w:rsidRDefault="6E199A38" w14:paraId="4F67CB8D" w14:textId="6A3DEAE6">
            <w:pPr>
              <w:widowControl w:val="0"/>
              <w:autoSpaceDE w:val="0"/>
              <w:autoSpaceDN w:val="0"/>
              <w:adjustRightInd w:val="0"/>
              <w:spacing w:before="120" w:after="120"/>
              <w:jc w:val="both"/>
              <w:rPr>
                <w:rFonts w:asciiTheme="minorHAnsi" w:hAnsiTheme="minorHAnsi" w:cstheme="minorBidi"/>
                <w:sz w:val="22"/>
                <w:szCs w:val="22"/>
                <w:lang w:val="fr-FR"/>
              </w:rPr>
            </w:pPr>
            <w:r w:rsidRPr="70C74603">
              <w:rPr>
                <w:rFonts w:asciiTheme="minorHAnsi" w:hAnsiTheme="minorHAnsi" w:cstheme="minorBidi"/>
                <w:sz w:val="22"/>
                <w:szCs w:val="22"/>
                <w:lang w:val="fr-FR"/>
              </w:rPr>
              <w:t xml:space="preserve">Cette évaluation a pour objectif de mesurer </w:t>
            </w:r>
            <w:r w:rsidRPr="00B15CA5">
              <w:rPr>
                <w:rFonts w:asciiTheme="minorHAnsi" w:hAnsiTheme="minorHAnsi" w:cstheme="minorBidi"/>
                <w:color w:val="2B579A"/>
                <w:sz w:val="22"/>
                <w:szCs w:val="22"/>
                <w:u w:val="single"/>
                <w:shd w:val="clear" w:color="auto" w:fill="E6E6E6"/>
                <w:lang w:val="fr-FR"/>
              </w:rPr>
              <w:t xml:space="preserve">la mise en œuvre du </w:t>
            </w:r>
            <w:proofErr w:type="gramStart"/>
            <w:r w:rsidRPr="00B15CA5">
              <w:rPr>
                <w:rFonts w:asciiTheme="minorHAnsi" w:hAnsiTheme="minorHAnsi" w:cstheme="minorBidi"/>
                <w:color w:val="2B579A"/>
                <w:sz w:val="22"/>
                <w:szCs w:val="22"/>
                <w:u w:val="single"/>
                <w:shd w:val="clear" w:color="auto" w:fill="E6E6E6"/>
                <w:lang w:val="fr-FR"/>
              </w:rPr>
              <w:t>portefeuille</w:t>
            </w:r>
            <w:r w:rsidRPr="70C74603" w:rsidR="3491121E">
              <w:rPr>
                <w:rFonts w:asciiTheme="minorHAnsi" w:hAnsiTheme="minorHAnsi" w:cstheme="minorBidi"/>
                <w:sz w:val="22"/>
                <w:szCs w:val="22"/>
                <w:u w:val="single"/>
                <w:lang w:val="fr-FR"/>
              </w:rPr>
              <w:t xml:space="preserve"> </w:t>
            </w:r>
            <w:r w:rsidRPr="70C74603">
              <w:rPr>
                <w:rFonts w:asciiTheme="minorHAnsi" w:hAnsiTheme="minorHAnsi" w:cstheme="minorBidi"/>
                <w:sz w:val="22"/>
                <w:szCs w:val="22"/>
                <w:lang w:val="fr-FR"/>
              </w:rPr>
              <w:t>,</w:t>
            </w:r>
            <w:proofErr w:type="gramEnd"/>
            <w:r w:rsidRPr="70C74603">
              <w:rPr>
                <w:rFonts w:asciiTheme="minorHAnsi" w:hAnsiTheme="minorHAnsi" w:cstheme="minorBidi"/>
                <w:sz w:val="22"/>
                <w:szCs w:val="22"/>
                <w:lang w:val="fr-FR"/>
              </w:rPr>
              <w:t xml:space="preserve"> d’en tirer les leçons pour mieux définir les perspectives de la mise en œuvre</w:t>
            </w:r>
            <w:r w:rsidRPr="70C74603" w:rsidR="157AE337">
              <w:rPr>
                <w:rFonts w:asciiTheme="minorHAnsi" w:hAnsiTheme="minorHAnsi" w:cstheme="minorBidi"/>
                <w:sz w:val="22"/>
                <w:szCs w:val="22"/>
                <w:lang w:val="fr-FR"/>
              </w:rPr>
              <w:t>,</w:t>
            </w:r>
            <w:r w:rsidRPr="70C74603">
              <w:rPr>
                <w:rFonts w:asciiTheme="minorHAnsi" w:hAnsiTheme="minorHAnsi" w:cstheme="minorBidi"/>
                <w:sz w:val="22"/>
                <w:szCs w:val="22"/>
                <w:lang w:val="fr-FR"/>
              </w:rPr>
              <w:t xml:space="preserve"> </w:t>
            </w:r>
            <w:r w:rsidRPr="70C74603" w:rsidR="762CBCA6">
              <w:rPr>
                <w:rFonts w:asciiTheme="minorHAnsi" w:hAnsiTheme="minorHAnsi" w:cstheme="minorBidi"/>
                <w:sz w:val="22"/>
                <w:szCs w:val="22"/>
                <w:lang w:val="fr-FR"/>
              </w:rPr>
              <w:t xml:space="preserve">d’identifier </w:t>
            </w:r>
            <w:r w:rsidRPr="70C74603" w:rsidR="50CAF2F4">
              <w:rPr>
                <w:rFonts w:asciiTheme="minorHAnsi" w:hAnsiTheme="minorHAnsi" w:cstheme="minorBidi"/>
                <w:sz w:val="22"/>
                <w:szCs w:val="22"/>
                <w:lang w:val="fr-FR"/>
              </w:rPr>
              <w:t>les facteurs sous-jacents qui affectent l</w:t>
            </w:r>
            <w:r w:rsidRPr="70C74603" w:rsidR="762CBCA6">
              <w:rPr>
                <w:rFonts w:asciiTheme="minorHAnsi" w:hAnsiTheme="minorHAnsi" w:cstheme="minorBidi"/>
                <w:sz w:val="22"/>
                <w:szCs w:val="22"/>
                <w:lang w:val="fr-FR"/>
              </w:rPr>
              <w:t>a mise en œuvre</w:t>
            </w:r>
            <w:r w:rsidRPr="70C74603" w:rsidR="50CAF2F4">
              <w:rPr>
                <w:rFonts w:asciiTheme="minorHAnsi" w:hAnsiTheme="minorHAnsi" w:cstheme="minorBidi"/>
                <w:sz w:val="22"/>
                <w:szCs w:val="22"/>
                <w:lang w:val="fr-FR"/>
              </w:rPr>
              <w:t xml:space="preserve">, </w:t>
            </w:r>
            <w:r w:rsidRPr="70C74603" w:rsidR="762CBCA6">
              <w:rPr>
                <w:rFonts w:asciiTheme="minorHAnsi" w:hAnsiTheme="minorHAnsi" w:cstheme="minorBidi"/>
                <w:sz w:val="22"/>
                <w:szCs w:val="22"/>
                <w:lang w:val="fr-FR"/>
              </w:rPr>
              <w:t>et</w:t>
            </w:r>
            <w:r w:rsidRPr="70C74603" w:rsidR="50CAF2F4">
              <w:rPr>
                <w:rFonts w:asciiTheme="minorHAnsi" w:hAnsiTheme="minorHAnsi" w:cstheme="minorBidi"/>
                <w:sz w:val="22"/>
                <w:szCs w:val="22"/>
                <w:lang w:val="fr-FR"/>
              </w:rPr>
              <w:t xml:space="preserve"> les conséquences involontaires (positives et négatives), </w:t>
            </w:r>
            <w:r w:rsidRPr="70C74603" w:rsidR="762CBCA6">
              <w:rPr>
                <w:rFonts w:asciiTheme="minorHAnsi" w:hAnsiTheme="minorHAnsi" w:cstheme="minorBidi"/>
                <w:sz w:val="22"/>
                <w:szCs w:val="22"/>
                <w:lang w:val="fr-FR"/>
              </w:rPr>
              <w:t xml:space="preserve">afin de </w:t>
            </w:r>
            <w:r w:rsidRPr="70C74603" w:rsidR="50CAF2F4">
              <w:rPr>
                <w:rFonts w:asciiTheme="minorHAnsi" w:hAnsiTheme="minorHAnsi" w:cstheme="minorBidi"/>
                <w:sz w:val="22"/>
                <w:szCs w:val="22"/>
                <w:lang w:val="fr-FR"/>
              </w:rPr>
              <w:t xml:space="preserve">tirer des enseignements et </w:t>
            </w:r>
            <w:r w:rsidRPr="70C74603" w:rsidR="762CBCA6">
              <w:rPr>
                <w:rFonts w:asciiTheme="minorHAnsi" w:hAnsiTheme="minorHAnsi" w:cstheme="minorBidi"/>
                <w:sz w:val="22"/>
                <w:szCs w:val="22"/>
                <w:lang w:val="fr-FR"/>
              </w:rPr>
              <w:t xml:space="preserve">de </w:t>
            </w:r>
            <w:r w:rsidRPr="70C74603" w:rsidR="50CAF2F4">
              <w:rPr>
                <w:rFonts w:asciiTheme="minorHAnsi" w:hAnsiTheme="minorHAnsi" w:cstheme="minorBidi"/>
                <w:sz w:val="22"/>
                <w:szCs w:val="22"/>
                <w:lang w:val="fr-FR"/>
              </w:rPr>
              <w:t xml:space="preserve">recommander des actions pour améliorer les performances du </w:t>
            </w:r>
            <w:r w:rsidRPr="70C74603" w:rsidR="215E14CA">
              <w:rPr>
                <w:rFonts w:asciiTheme="minorHAnsi" w:hAnsiTheme="minorHAnsi" w:cstheme="minorBidi"/>
                <w:sz w:val="22"/>
                <w:szCs w:val="22"/>
                <w:lang w:val="fr-FR"/>
              </w:rPr>
              <w:t xml:space="preserve">portefeuille </w:t>
            </w:r>
            <w:r w:rsidRPr="70C74603" w:rsidR="093DDCB4">
              <w:rPr>
                <w:rFonts w:asciiTheme="minorHAnsi" w:hAnsiTheme="minorHAnsi" w:cstheme="minorBidi"/>
                <w:sz w:val="22"/>
                <w:szCs w:val="22"/>
                <w:lang w:val="fr-FR"/>
              </w:rPr>
              <w:t xml:space="preserve">pour la période restante de mise en </w:t>
            </w:r>
            <w:proofErr w:type="spellStart"/>
            <w:r w:rsidRPr="70C74603" w:rsidR="093DDCB4">
              <w:rPr>
                <w:rFonts w:asciiTheme="minorHAnsi" w:hAnsiTheme="minorHAnsi" w:cstheme="minorBidi"/>
                <w:sz w:val="22"/>
                <w:szCs w:val="22"/>
                <w:lang w:val="fr-FR"/>
              </w:rPr>
              <w:t>oeuvre</w:t>
            </w:r>
            <w:proofErr w:type="spellEnd"/>
            <w:r w:rsidRPr="70C74603" w:rsidR="50CAF2F4">
              <w:rPr>
                <w:rFonts w:asciiTheme="minorHAnsi" w:hAnsiTheme="minorHAnsi" w:cstheme="minorBidi"/>
                <w:sz w:val="22"/>
                <w:szCs w:val="22"/>
                <w:lang w:val="fr-FR"/>
              </w:rPr>
              <w:t>.</w:t>
            </w:r>
            <w:r w:rsidRPr="70C74603" w:rsidR="762CBCA6">
              <w:rPr>
                <w:rFonts w:asciiTheme="minorHAnsi" w:hAnsiTheme="minorHAnsi" w:cstheme="minorBidi"/>
                <w:sz w:val="22"/>
                <w:szCs w:val="22"/>
                <w:lang w:val="fr-FR"/>
              </w:rPr>
              <w:t xml:space="preserve"> Notamment, l</w:t>
            </w:r>
            <w:r w:rsidRPr="70C74603" w:rsidR="50CAF2F4">
              <w:rPr>
                <w:rFonts w:asciiTheme="minorHAnsi" w:hAnsiTheme="minorHAnsi" w:cstheme="minorBidi"/>
                <w:sz w:val="22"/>
                <w:szCs w:val="22"/>
                <w:lang w:val="fr-FR"/>
              </w:rPr>
              <w:t>'évaluation vise à recueillir des éléments d'appréciation sur la pertinence, l'efficacité, l'efficience</w:t>
            </w:r>
            <w:r w:rsidRPr="70C74603" w:rsidR="423C40CE">
              <w:rPr>
                <w:rFonts w:asciiTheme="minorHAnsi" w:hAnsiTheme="minorHAnsi" w:cstheme="minorBidi"/>
                <w:sz w:val="22"/>
                <w:szCs w:val="22"/>
                <w:lang w:val="fr-FR"/>
              </w:rPr>
              <w:t xml:space="preserve">, la </w:t>
            </w:r>
            <w:proofErr w:type="gramStart"/>
            <w:r w:rsidRPr="70C74603" w:rsidR="423C40CE">
              <w:rPr>
                <w:rFonts w:asciiTheme="minorHAnsi" w:hAnsiTheme="minorHAnsi" w:cstheme="minorBidi"/>
                <w:sz w:val="22"/>
                <w:szCs w:val="22"/>
                <w:lang w:val="fr-FR"/>
              </w:rPr>
              <w:t xml:space="preserve">cohérence </w:t>
            </w:r>
            <w:r w:rsidRPr="70C74603" w:rsidR="50CAF2F4">
              <w:rPr>
                <w:rFonts w:asciiTheme="minorHAnsi" w:hAnsiTheme="minorHAnsi" w:cstheme="minorBidi"/>
                <w:sz w:val="22"/>
                <w:szCs w:val="22"/>
                <w:lang w:val="fr-FR"/>
              </w:rPr>
              <w:t xml:space="preserve"> et</w:t>
            </w:r>
            <w:proofErr w:type="gramEnd"/>
            <w:r w:rsidRPr="70C74603" w:rsidR="50CAF2F4">
              <w:rPr>
                <w:rFonts w:asciiTheme="minorHAnsi" w:hAnsiTheme="minorHAnsi" w:cstheme="minorBidi"/>
                <w:sz w:val="22"/>
                <w:szCs w:val="22"/>
                <w:lang w:val="fr-FR"/>
              </w:rPr>
              <w:t xml:space="preserve"> la durabilité de la programmation actuelle. </w:t>
            </w:r>
            <w:r w:rsidRPr="70C74603" w:rsidR="762CBCA6">
              <w:rPr>
                <w:rFonts w:asciiTheme="minorHAnsi" w:hAnsiTheme="minorHAnsi" w:cstheme="minorBidi"/>
                <w:sz w:val="22"/>
                <w:szCs w:val="22"/>
                <w:lang w:val="fr-FR"/>
              </w:rPr>
              <w:t xml:space="preserve">L’évaluation prendra en compte également </w:t>
            </w:r>
            <w:r w:rsidRPr="70C74603" w:rsidR="32279CA1">
              <w:rPr>
                <w:rFonts w:asciiTheme="minorHAnsi" w:hAnsiTheme="minorHAnsi" w:cstheme="minorBidi"/>
                <w:sz w:val="22"/>
                <w:szCs w:val="22"/>
                <w:lang w:val="fr-FR"/>
              </w:rPr>
              <w:t>le</w:t>
            </w:r>
            <w:r w:rsidRPr="70C74603" w:rsidR="708C079C">
              <w:rPr>
                <w:rFonts w:asciiTheme="minorHAnsi" w:hAnsiTheme="minorHAnsi" w:cstheme="minorBidi"/>
                <w:sz w:val="22"/>
                <w:szCs w:val="22"/>
                <w:lang w:val="fr-FR"/>
              </w:rPr>
              <w:t>s</w:t>
            </w:r>
            <w:r w:rsidRPr="70C74603" w:rsidR="32279CA1">
              <w:rPr>
                <w:rFonts w:asciiTheme="minorHAnsi" w:hAnsiTheme="minorHAnsi" w:cstheme="minorBidi"/>
                <w:sz w:val="22"/>
                <w:szCs w:val="22"/>
                <w:lang w:val="fr-FR"/>
              </w:rPr>
              <w:t xml:space="preserve"> critère</w:t>
            </w:r>
            <w:r w:rsidRPr="70C74603" w:rsidR="708C079C">
              <w:rPr>
                <w:rFonts w:asciiTheme="minorHAnsi" w:hAnsiTheme="minorHAnsi" w:cstheme="minorBidi"/>
                <w:sz w:val="22"/>
                <w:szCs w:val="22"/>
                <w:lang w:val="fr-FR"/>
              </w:rPr>
              <w:t>s</w:t>
            </w:r>
            <w:r w:rsidRPr="70C74603" w:rsidR="32279CA1">
              <w:rPr>
                <w:rFonts w:asciiTheme="minorHAnsi" w:hAnsiTheme="minorHAnsi" w:cstheme="minorBidi"/>
                <w:sz w:val="22"/>
                <w:szCs w:val="22"/>
                <w:lang w:val="fr-FR"/>
              </w:rPr>
              <w:t xml:space="preserve"> </w:t>
            </w:r>
            <w:r w:rsidRPr="70C74603" w:rsidR="762CBCA6">
              <w:rPr>
                <w:rFonts w:asciiTheme="minorHAnsi" w:hAnsiTheme="minorHAnsi" w:cstheme="minorBidi"/>
                <w:sz w:val="22"/>
                <w:szCs w:val="22"/>
                <w:lang w:val="fr-FR"/>
              </w:rPr>
              <w:t>genre</w:t>
            </w:r>
            <w:r w:rsidRPr="70C74603" w:rsidR="278D682A">
              <w:rPr>
                <w:rFonts w:asciiTheme="minorHAnsi" w:hAnsiTheme="minorHAnsi" w:cstheme="minorBidi"/>
                <w:sz w:val="22"/>
                <w:szCs w:val="22"/>
                <w:lang w:val="fr-FR"/>
              </w:rPr>
              <w:t>, vulnérabilité</w:t>
            </w:r>
            <w:r w:rsidRPr="70C74603" w:rsidR="37903967">
              <w:rPr>
                <w:rFonts w:asciiTheme="minorHAnsi" w:hAnsiTheme="minorHAnsi" w:cstheme="minorBidi"/>
                <w:sz w:val="22"/>
                <w:szCs w:val="22"/>
                <w:lang w:val="fr-FR"/>
              </w:rPr>
              <w:t> </w:t>
            </w:r>
            <w:r w:rsidRPr="70C74603" w:rsidR="708C079C">
              <w:rPr>
                <w:rFonts w:asciiTheme="minorHAnsi" w:hAnsiTheme="minorHAnsi" w:cstheme="minorBidi"/>
                <w:sz w:val="22"/>
                <w:szCs w:val="22"/>
                <w:lang w:val="fr-FR"/>
              </w:rPr>
              <w:t xml:space="preserve">et droits </w:t>
            </w:r>
            <w:proofErr w:type="gramStart"/>
            <w:r w:rsidRPr="70C74603" w:rsidR="708C079C">
              <w:rPr>
                <w:rFonts w:asciiTheme="minorHAnsi" w:hAnsiTheme="minorHAnsi" w:cstheme="minorBidi"/>
                <w:sz w:val="22"/>
                <w:szCs w:val="22"/>
                <w:lang w:val="fr-FR"/>
              </w:rPr>
              <w:t>humains</w:t>
            </w:r>
            <w:r w:rsidRPr="70C74603" w:rsidR="37903967">
              <w:rPr>
                <w:rFonts w:asciiTheme="minorHAnsi" w:hAnsiTheme="minorHAnsi" w:cstheme="minorBidi"/>
                <w:sz w:val="22"/>
                <w:szCs w:val="22"/>
                <w:lang w:val="fr-FR"/>
              </w:rPr>
              <w:t>;</w:t>
            </w:r>
            <w:proofErr w:type="gramEnd"/>
            <w:r w:rsidRPr="70C74603" w:rsidR="37903967">
              <w:rPr>
                <w:rFonts w:asciiTheme="minorHAnsi" w:hAnsiTheme="minorHAnsi" w:cstheme="minorBidi"/>
                <w:sz w:val="22"/>
                <w:szCs w:val="22"/>
                <w:lang w:val="fr-FR"/>
              </w:rPr>
              <w:t xml:space="preserve"> en tant </w:t>
            </w:r>
            <w:r w:rsidRPr="70C74603" w:rsidR="4FE1CA71">
              <w:rPr>
                <w:rFonts w:asciiTheme="minorHAnsi" w:hAnsiTheme="minorHAnsi" w:cstheme="minorBidi"/>
                <w:sz w:val="22"/>
                <w:szCs w:val="22"/>
                <w:lang w:val="fr-FR"/>
              </w:rPr>
              <w:t xml:space="preserve">que </w:t>
            </w:r>
            <w:r w:rsidRPr="70C74603" w:rsidR="37903967">
              <w:rPr>
                <w:rFonts w:asciiTheme="minorHAnsi" w:hAnsiTheme="minorHAnsi" w:cstheme="minorBidi"/>
                <w:sz w:val="22"/>
                <w:szCs w:val="22"/>
                <w:lang w:val="fr-FR"/>
              </w:rPr>
              <w:t>critère transversal d</w:t>
            </w:r>
            <w:r w:rsidRPr="70C74603" w:rsidR="44BAD0F3">
              <w:rPr>
                <w:rFonts w:asciiTheme="minorHAnsi" w:hAnsiTheme="minorHAnsi" w:cstheme="minorBidi"/>
                <w:sz w:val="22"/>
                <w:szCs w:val="22"/>
                <w:lang w:val="fr-FR"/>
              </w:rPr>
              <w:t>e l’</w:t>
            </w:r>
            <w:r w:rsidRPr="70C74603" w:rsidR="37903967">
              <w:rPr>
                <w:rFonts w:asciiTheme="minorHAnsi" w:hAnsiTheme="minorHAnsi" w:cstheme="minorBidi"/>
                <w:sz w:val="22"/>
                <w:szCs w:val="22"/>
                <w:lang w:val="fr-FR"/>
              </w:rPr>
              <w:t>évaluation d</w:t>
            </w:r>
            <w:r w:rsidRPr="70C74603" w:rsidR="50438EA5">
              <w:rPr>
                <w:rFonts w:asciiTheme="minorHAnsi" w:hAnsiTheme="minorHAnsi" w:cstheme="minorBidi"/>
                <w:sz w:val="22"/>
                <w:szCs w:val="22"/>
                <w:lang w:val="fr-FR"/>
              </w:rPr>
              <w:t>e la mise en œuvre du</w:t>
            </w:r>
            <w:r w:rsidRPr="70C74603" w:rsidR="37903967">
              <w:rPr>
                <w:rFonts w:asciiTheme="minorHAnsi" w:hAnsiTheme="minorHAnsi" w:cstheme="minorBidi"/>
                <w:sz w:val="22"/>
                <w:szCs w:val="22"/>
                <w:lang w:val="fr-FR"/>
              </w:rPr>
              <w:t xml:space="preserve"> portefeuille</w:t>
            </w:r>
            <w:r w:rsidRPr="70C74603" w:rsidR="2BF2F930">
              <w:rPr>
                <w:rFonts w:asciiTheme="minorHAnsi" w:hAnsiTheme="minorHAnsi" w:cstheme="minorBidi"/>
                <w:sz w:val="22"/>
                <w:szCs w:val="22"/>
                <w:lang w:val="fr-FR"/>
              </w:rPr>
              <w:t xml:space="preserve"> </w:t>
            </w:r>
            <w:r w:rsidRPr="70C74603" w:rsidR="44284652">
              <w:rPr>
                <w:rFonts w:asciiTheme="minorHAnsi" w:hAnsiTheme="minorHAnsi" w:cstheme="minorBidi"/>
                <w:sz w:val="22"/>
                <w:szCs w:val="22"/>
                <w:lang w:val="fr-FR"/>
              </w:rPr>
              <w:t>et de ses premiers résultats.</w:t>
            </w:r>
            <w:r w:rsidRPr="70C74603" w:rsidR="34D7E2FC">
              <w:rPr>
                <w:rFonts w:asciiTheme="minorHAnsi" w:hAnsiTheme="minorHAnsi" w:cstheme="minorBidi"/>
                <w:sz w:val="22"/>
                <w:szCs w:val="22"/>
                <w:lang w:val="fr-FR"/>
              </w:rPr>
              <w:t xml:space="preserve"> </w:t>
            </w:r>
          </w:p>
          <w:p w:rsidRPr="00B6570F" w:rsidR="006D5307" w:rsidP="00E37E6B" w:rsidRDefault="00B6570F" w14:paraId="4228F234" w14:textId="2D460899">
            <w:pPr>
              <w:widowControl w:val="0"/>
              <w:autoSpaceDE w:val="0"/>
              <w:autoSpaceDN w:val="0"/>
              <w:adjustRightInd w:val="0"/>
              <w:spacing w:before="120" w:after="120"/>
              <w:jc w:val="both"/>
              <w:rPr>
                <w:rFonts w:asciiTheme="minorHAnsi" w:hAnsiTheme="minorHAnsi" w:cstheme="minorHAnsi"/>
                <w:sz w:val="22"/>
                <w:szCs w:val="22"/>
                <w:lang w:val="fr-FR"/>
              </w:rPr>
            </w:pPr>
            <w:r w:rsidRPr="00B6570F">
              <w:rPr>
                <w:rFonts w:asciiTheme="minorHAnsi" w:hAnsiTheme="minorHAnsi" w:cstheme="minorHAnsi"/>
                <w:sz w:val="22"/>
                <w:szCs w:val="22"/>
                <w:lang w:val="fr-FR"/>
              </w:rPr>
              <w:t xml:space="preserve">L'évaluation remplit une importante fonction de redevabilité, en fournissant aux parties prenantes et aux partenaires une évaluation impartiale des résultats du programme de soutien du PNUD, dans ce cas, dans le cadre du </w:t>
            </w:r>
            <w:r>
              <w:rPr>
                <w:rFonts w:asciiTheme="minorHAnsi" w:hAnsiTheme="minorHAnsi" w:cstheme="minorHAnsi"/>
                <w:sz w:val="22"/>
                <w:szCs w:val="22"/>
                <w:lang w:val="fr-FR"/>
              </w:rPr>
              <w:t>portefeuille ODD16+</w:t>
            </w:r>
            <w:r w:rsidRPr="00B6570F">
              <w:rPr>
                <w:rFonts w:asciiTheme="minorHAnsi" w:hAnsiTheme="minorHAnsi" w:cstheme="minorHAnsi"/>
                <w:sz w:val="22"/>
                <w:szCs w:val="22"/>
                <w:lang w:val="fr-FR"/>
              </w:rPr>
              <w:t xml:space="preserve">. </w:t>
            </w:r>
            <w:r w:rsidR="006D5307">
              <w:rPr>
                <w:rFonts w:asciiTheme="minorHAnsi" w:hAnsiTheme="minorHAnsi" w:cstheme="minorHAnsi"/>
                <w:sz w:val="22"/>
                <w:szCs w:val="22"/>
                <w:lang w:val="fr-FR"/>
              </w:rPr>
              <w:t xml:space="preserve">Ceci est d’autant plus important compte tenu de la nouveauté liée à cette modalité programmatique au niveau du PNUD Tunisie et </w:t>
            </w:r>
            <w:r w:rsidR="00D03EAF">
              <w:rPr>
                <w:rFonts w:asciiTheme="minorHAnsi" w:hAnsiTheme="minorHAnsi" w:cstheme="minorHAnsi"/>
                <w:sz w:val="22"/>
                <w:szCs w:val="22"/>
                <w:lang w:val="fr-FR"/>
              </w:rPr>
              <w:t>au niveau mondial.</w:t>
            </w:r>
          </w:p>
          <w:p w:rsidRPr="001B792A" w:rsidR="002B031F" w:rsidP="00E37E6B" w:rsidRDefault="005540EF" w14:paraId="3336B4C6" w14:textId="384694A4">
            <w:pPr>
              <w:widowControl w:val="0"/>
              <w:autoSpaceDE w:val="0"/>
              <w:autoSpaceDN w:val="0"/>
              <w:adjustRightInd w:val="0"/>
              <w:spacing w:before="120" w:after="120"/>
              <w:jc w:val="both"/>
              <w:rPr>
                <w:rFonts w:ascii="Calibri Light" w:hAnsi="Calibri Light" w:eastAsiaTheme="majorEastAsia" w:cstheme="majorBidi"/>
                <w:noProof/>
                <w:color w:val="000000"/>
                <w:sz w:val="21"/>
                <w:szCs w:val="21"/>
                <w:lang w:val="fr-FR" w:eastAsia="fr-FR"/>
              </w:rPr>
            </w:pPr>
            <w:r>
              <w:rPr>
                <w:rFonts w:asciiTheme="minorHAnsi" w:hAnsiTheme="minorHAnsi" w:cstheme="minorHAnsi"/>
                <w:sz w:val="22"/>
                <w:szCs w:val="22"/>
                <w:lang w:val="fr-FR"/>
              </w:rPr>
              <w:t>L’évaluation fera la revue des risques et d</w:t>
            </w:r>
            <w:r w:rsidR="00D72FCF">
              <w:rPr>
                <w:rFonts w:asciiTheme="minorHAnsi" w:hAnsiTheme="minorHAnsi" w:cstheme="minorHAnsi"/>
                <w:sz w:val="22"/>
                <w:szCs w:val="22"/>
                <w:lang w:val="fr-FR"/>
              </w:rPr>
              <w:t xml:space="preserve">e </w:t>
            </w:r>
            <w:r w:rsidR="0051520D">
              <w:rPr>
                <w:rFonts w:asciiTheme="minorHAnsi" w:hAnsiTheme="minorHAnsi" w:cstheme="minorHAnsi"/>
                <w:sz w:val="22"/>
                <w:szCs w:val="22"/>
                <w:lang w:val="fr-FR"/>
              </w:rPr>
              <w:t>la Procédure d</w:t>
            </w:r>
            <w:r w:rsidR="00D72FCF">
              <w:rPr>
                <w:rFonts w:asciiTheme="minorHAnsi" w:hAnsiTheme="minorHAnsi" w:cstheme="minorHAnsi"/>
                <w:sz w:val="22"/>
                <w:szCs w:val="22"/>
                <w:lang w:val="fr-FR"/>
              </w:rPr>
              <w:t>’Examen</w:t>
            </w:r>
            <w:r w:rsidR="00F23E71">
              <w:rPr>
                <w:rFonts w:asciiTheme="minorHAnsi" w:hAnsiTheme="minorHAnsi" w:cstheme="minorHAnsi"/>
                <w:sz w:val="22"/>
                <w:szCs w:val="22"/>
                <w:lang w:val="fr-FR"/>
              </w:rPr>
              <w:t xml:space="preserve"> Social et Environnemental (</w:t>
            </w:r>
            <w:proofErr w:type="gramStart"/>
            <w:r w:rsidR="00F23E71">
              <w:rPr>
                <w:rFonts w:asciiTheme="minorHAnsi" w:hAnsiTheme="minorHAnsi" w:cstheme="minorHAnsi"/>
                <w:sz w:val="22"/>
                <w:szCs w:val="22"/>
                <w:lang w:val="fr-FR"/>
              </w:rPr>
              <w:t>SESP)</w:t>
            </w:r>
            <w:r w:rsidR="00D72FCF">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 afin</w:t>
            </w:r>
            <w:proofErr w:type="gramEnd"/>
            <w:r>
              <w:rPr>
                <w:rFonts w:asciiTheme="minorHAnsi" w:hAnsiTheme="minorHAnsi" w:cstheme="minorHAnsi"/>
                <w:sz w:val="22"/>
                <w:szCs w:val="22"/>
                <w:lang w:val="fr-FR"/>
              </w:rPr>
              <w:t xml:space="preserve"> d’assurer leur mise à jour</w:t>
            </w:r>
            <w:r w:rsidR="004775A1">
              <w:rPr>
                <w:rFonts w:asciiTheme="minorHAnsi" w:hAnsiTheme="minorHAnsi" w:cstheme="minorHAnsi"/>
                <w:sz w:val="22"/>
                <w:szCs w:val="22"/>
                <w:lang w:val="fr-FR"/>
              </w:rPr>
              <w:t xml:space="preserve"> et l’identification d’éléments nouveaux. </w:t>
            </w:r>
          </w:p>
        </w:tc>
      </w:tr>
      <w:tr w:rsidRPr="00B15CA5" w:rsidR="0070085E" w:rsidTr="25351167" w14:paraId="09E54F65" w14:textId="77777777">
        <w:trPr>
          <w:trHeight w:val="309"/>
        </w:trPr>
        <w:tc>
          <w:tcPr>
            <w:tcW w:w="5000" w:type="pct"/>
            <w:gridSpan w:val="4"/>
            <w:shd w:val="clear" w:color="auto" w:fill="D9D9D9" w:themeFill="background1" w:themeFillShade="D9"/>
            <w:tcMar/>
          </w:tcPr>
          <w:p w:rsidRPr="00591939" w:rsidR="006F5BE4" w:rsidP="00E37E6B" w:rsidRDefault="006F5BE4" w14:paraId="2D2F47E1" w14:textId="77777777">
            <w:pPr>
              <w:pStyle w:val="Titre1"/>
              <w:jc w:val="both"/>
              <w:rPr>
                <w:rFonts w:ascii="Calibri" w:hAnsi="Calibri" w:cs="Arial"/>
                <w:sz w:val="20"/>
                <w:szCs w:val="20"/>
                <w:lang w:val="fr-FR"/>
              </w:rPr>
            </w:pPr>
            <w:r>
              <w:rPr>
                <w:rFonts w:ascii="Calibri" w:hAnsi="Calibri" w:cs="Arial"/>
                <w:sz w:val="20"/>
                <w:szCs w:val="20"/>
                <w:lang w:val="fr-FR"/>
              </w:rPr>
              <w:t>I</w:t>
            </w:r>
            <w:r w:rsidRPr="00A12258">
              <w:rPr>
                <w:rFonts w:ascii="Calibri" w:hAnsi="Calibri" w:cs="Arial"/>
                <w:sz w:val="20"/>
                <w:szCs w:val="20"/>
                <w:lang w:val="fr-FR"/>
              </w:rPr>
              <w:t xml:space="preserve">V. </w:t>
            </w:r>
            <w:r w:rsidR="007D1B1C">
              <w:rPr>
                <w:rFonts w:ascii="Calibri" w:hAnsi="Calibri" w:cs="Arial"/>
                <w:sz w:val="20"/>
                <w:szCs w:val="20"/>
                <w:lang w:val="fr-FR"/>
              </w:rPr>
              <w:t xml:space="preserve">PORTEE DE LA MISSION </w:t>
            </w:r>
            <w:r>
              <w:rPr>
                <w:rFonts w:ascii="Calibri" w:hAnsi="Calibri" w:cs="Arial"/>
                <w:sz w:val="20"/>
                <w:szCs w:val="20"/>
                <w:lang w:val="fr-FR"/>
              </w:rPr>
              <w:t xml:space="preserve">: </w:t>
            </w:r>
          </w:p>
        </w:tc>
      </w:tr>
      <w:tr w:rsidRPr="00B15CA5" w:rsidR="00D23790" w:rsidTr="25351167" w14:paraId="517D6C3D" w14:textId="77777777">
        <w:trPr>
          <w:trHeight w:val="534"/>
        </w:trPr>
        <w:tc>
          <w:tcPr>
            <w:tcW w:w="5000" w:type="pct"/>
            <w:gridSpan w:val="4"/>
            <w:tcMar/>
          </w:tcPr>
          <w:tbl>
            <w:tblPr>
              <w:tblW w:w="0" w:type="auto"/>
              <w:tblCellMar>
                <w:top w:w="15" w:type="dxa"/>
                <w:left w:w="15" w:type="dxa"/>
                <w:bottom w:w="15" w:type="dxa"/>
                <w:right w:w="15" w:type="dxa"/>
              </w:tblCellMar>
              <w:tblLook w:val="04A0" w:firstRow="1" w:lastRow="0" w:firstColumn="1" w:lastColumn="0" w:noHBand="0" w:noVBand="1"/>
            </w:tblPr>
            <w:tblGrid>
              <w:gridCol w:w="9973"/>
            </w:tblGrid>
            <w:tr w:rsidRPr="00B15CA5" w:rsidR="006F5BE4" w:rsidTr="25351167" w14:paraId="01F4BC01" w14:textId="77777777">
              <w:tc>
                <w:tcPr>
                  <w:tcW w:w="0" w:type="auto"/>
                  <w:shd w:val="clear" w:color="auto" w:fill="auto"/>
                  <w:tcMar/>
                  <w:hideMark/>
                </w:tcPr>
                <w:p w:rsidRPr="005C76EA" w:rsidR="007D1B1C" w:rsidP="5FBF1D85" w:rsidRDefault="6F6F865A" w14:paraId="5F41FCA1" w14:textId="35FF4FB1">
                  <w:pPr>
                    <w:tabs>
                      <w:tab w:val="left" w:pos="854"/>
                    </w:tabs>
                    <w:spacing w:before="120" w:after="120"/>
                    <w:ind w:right="135"/>
                    <w:jc w:val="both"/>
                    <w:rPr>
                      <w:rFonts w:asciiTheme="minorHAnsi" w:hAnsiTheme="minorHAnsi" w:cstheme="minorBidi"/>
                      <w:sz w:val="22"/>
                      <w:szCs w:val="22"/>
                      <w:lang w:val="fr-FR"/>
                    </w:rPr>
                  </w:pPr>
                  <w:r w:rsidRPr="5FBF1D85">
                    <w:rPr>
                      <w:rFonts w:asciiTheme="minorHAnsi" w:hAnsiTheme="minorHAnsi" w:cstheme="minorBidi"/>
                      <w:sz w:val="22"/>
                      <w:szCs w:val="22"/>
                      <w:lang w:val="fr-FR"/>
                    </w:rPr>
                    <w:t xml:space="preserve">Conformément aux principes d’évaluation du PNUD, l’évaluation </w:t>
                  </w:r>
                  <w:r w:rsidRPr="5FBF1D85" w:rsidR="127F29BA">
                    <w:rPr>
                      <w:rFonts w:asciiTheme="minorHAnsi" w:hAnsiTheme="minorHAnsi" w:cstheme="minorBidi"/>
                      <w:sz w:val="22"/>
                      <w:szCs w:val="22"/>
                      <w:lang w:val="fr-FR"/>
                    </w:rPr>
                    <w:t>portera principalement sur le processus de mise en œuvre du portefeuille OD</w:t>
                  </w:r>
                  <w:r w:rsidRPr="5FBF1D85" w:rsidR="4958EC3D">
                    <w:rPr>
                      <w:rFonts w:asciiTheme="minorHAnsi" w:hAnsiTheme="minorHAnsi" w:cstheme="minorBidi"/>
                      <w:sz w:val="22"/>
                      <w:szCs w:val="22"/>
                      <w:lang w:val="fr-FR"/>
                    </w:rPr>
                    <w:t>D16</w:t>
                  </w:r>
                  <w:r w:rsidRPr="5FBF1D85" w:rsidR="3AF5DBBE">
                    <w:rPr>
                      <w:rFonts w:asciiTheme="minorHAnsi" w:hAnsiTheme="minorHAnsi" w:cstheme="minorBidi"/>
                      <w:sz w:val="22"/>
                      <w:szCs w:val="22"/>
                      <w:lang w:val="fr-FR"/>
                    </w:rPr>
                    <w:t xml:space="preserve"> </w:t>
                  </w:r>
                  <w:r w:rsidRPr="5FBF1D85" w:rsidR="183F9B3B">
                    <w:rPr>
                      <w:rFonts w:asciiTheme="minorHAnsi" w:hAnsiTheme="minorHAnsi" w:cstheme="minorBidi"/>
                      <w:sz w:val="22"/>
                      <w:szCs w:val="22"/>
                      <w:lang w:val="fr-FR"/>
                    </w:rPr>
                    <w:t xml:space="preserve">et s’assurera </w:t>
                  </w:r>
                  <w:r w:rsidRPr="5FBF1D85" w:rsidR="4D7C8696">
                    <w:rPr>
                      <w:rFonts w:asciiTheme="minorHAnsi" w:hAnsiTheme="minorHAnsi" w:cstheme="minorBidi"/>
                      <w:sz w:val="22"/>
                      <w:szCs w:val="22"/>
                      <w:lang w:val="fr-FR"/>
                    </w:rPr>
                    <w:t>qu’il</w:t>
                  </w:r>
                  <w:r w:rsidRPr="5FBF1D85" w:rsidR="48D1F2BC">
                    <w:rPr>
                      <w:rFonts w:asciiTheme="minorHAnsi" w:hAnsiTheme="minorHAnsi" w:cstheme="minorBidi"/>
                      <w:sz w:val="22"/>
                      <w:szCs w:val="22"/>
                      <w:lang w:val="fr-FR"/>
                    </w:rPr>
                    <w:t xml:space="preserve"> permettra de réaliser</w:t>
                  </w:r>
                  <w:r w:rsidRPr="5FBF1D85" w:rsidR="6DE5EF9C">
                    <w:rPr>
                      <w:rFonts w:asciiTheme="minorHAnsi" w:hAnsiTheme="minorHAnsi" w:cstheme="minorBidi"/>
                      <w:sz w:val="22"/>
                      <w:szCs w:val="22"/>
                      <w:lang w:val="fr-FR"/>
                    </w:rPr>
                    <w:t xml:space="preserve"> notamment</w:t>
                  </w:r>
                  <w:r w:rsidRPr="5FBF1D85" w:rsidR="48D1F2BC">
                    <w:rPr>
                      <w:rFonts w:asciiTheme="minorHAnsi" w:hAnsiTheme="minorHAnsi" w:cstheme="minorBidi"/>
                      <w:sz w:val="22"/>
                      <w:szCs w:val="22"/>
                      <w:lang w:val="fr-FR"/>
                    </w:rPr>
                    <w:t xml:space="preserve"> l’impact escompté</w:t>
                  </w:r>
                  <w:r w:rsidRPr="5FBF1D85" w:rsidR="16A8B5C2">
                    <w:rPr>
                      <w:rFonts w:asciiTheme="minorHAnsi" w:hAnsiTheme="minorHAnsi" w:cstheme="minorBidi"/>
                      <w:sz w:val="22"/>
                      <w:szCs w:val="22"/>
                      <w:lang w:val="fr-FR"/>
                    </w:rPr>
                    <w:t xml:space="preserve"> par rapport au </w:t>
                  </w:r>
                  <w:r w:rsidRPr="5FBF1D85" w:rsidR="48D1F2BC">
                    <w:rPr>
                      <w:rFonts w:asciiTheme="minorHAnsi" w:hAnsiTheme="minorHAnsi" w:cstheme="minorBidi"/>
                      <w:sz w:val="22"/>
                      <w:szCs w:val="22"/>
                      <w:lang w:val="fr-FR"/>
                    </w:rPr>
                    <w:t xml:space="preserve">genre, droits humains et ODD. Elle </w:t>
                  </w:r>
                  <w:r w:rsidRPr="5FBF1D85" w:rsidR="42748339">
                    <w:rPr>
                      <w:rFonts w:asciiTheme="minorHAnsi" w:hAnsiTheme="minorHAnsi" w:cstheme="minorBidi"/>
                      <w:sz w:val="22"/>
                      <w:szCs w:val="22"/>
                      <w:lang w:val="fr-FR"/>
                    </w:rPr>
                    <w:t xml:space="preserve">approfondira la réflexion autour des </w:t>
                  </w:r>
                  <w:r w:rsidRPr="5FBF1D85" w:rsidR="38A14D17">
                    <w:rPr>
                      <w:rFonts w:asciiTheme="minorHAnsi" w:hAnsiTheme="minorHAnsi" w:cstheme="minorBidi"/>
                      <w:sz w:val="22"/>
                      <w:szCs w:val="22"/>
                      <w:lang w:val="fr-FR"/>
                    </w:rPr>
                    <w:t xml:space="preserve">7 critères de qualité et </w:t>
                  </w:r>
                  <w:r w:rsidRPr="5FBF1D85" w:rsidR="5630301A">
                    <w:rPr>
                      <w:rFonts w:asciiTheme="minorHAnsi" w:hAnsiTheme="minorHAnsi" w:cstheme="minorBidi"/>
                      <w:sz w:val="22"/>
                      <w:szCs w:val="22"/>
                      <w:lang w:val="fr-FR"/>
                    </w:rPr>
                    <w:t>fournira notamment des réponses</w:t>
                  </w:r>
                  <w:r w:rsidRPr="5FBF1D85" w:rsidR="38A14D17">
                    <w:rPr>
                      <w:rFonts w:asciiTheme="minorHAnsi" w:hAnsiTheme="minorHAnsi" w:cstheme="minorBidi"/>
                      <w:sz w:val="22"/>
                      <w:szCs w:val="22"/>
                      <w:lang w:val="fr-FR"/>
                    </w:rPr>
                    <w:t xml:space="preserve"> </w:t>
                  </w:r>
                  <w:r w:rsidRPr="5FBF1D85" w:rsidR="50C618F7">
                    <w:rPr>
                      <w:rFonts w:asciiTheme="minorHAnsi" w:hAnsiTheme="minorHAnsi" w:cstheme="minorBidi"/>
                      <w:sz w:val="22"/>
                      <w:szCs w:val="22"/>
                      <w:lang w:val="fr-FR"/>
                    </w:rPr>
                    <w:t xml:space="preserve">aux </w:t>
                  </w:r>
                  <w:r w:rsidRPr="5FBF1D85" w:rsidR="42748339">
                    <w:rPr>
                      <w:rFonts w:asciiTheme="minorHAnsi" w:hAnsiTheme="minorHAnsi" w:cstheme="minorBidi"/>
                      <w:sz w:val="22"/>
                      <w:szCs w:val="22"/>
                      <w:lang w:val="fr-FR"/>
                    </w:rPr>
                    <w:t xml:space="preserve">questions suivantes : </w:t>
                  </w:r>
                </w:p>
                <w:p w:rsidR="70C74603" w:rsidP="25351167" w:rsidRDefault="70C74603" w14:paraId="7EB87D8C" w14:noSpellErr="1" w14:textId="43947CD2">
                  <w:pPr>
                    <w:pStyle w:val="Normal"/>
                    <w:tabs>
                      <w:tab w:val="left" w:pos="854"/>
                    </w:tabs>
                    <w:spacing w:before="120" w:after="120"/>
                    <w:ind w:right="135"/>
                    <w:jc w:val="both"/>
                    <w:rPr>
                      <w:rFonts w:ascii="Arial" w:hAnsi="Arial" w:eastAsia="Times New Roman" w:cs="Times New Roman"/>
                      <w:sz w:val="20"/>
                      <w:szCs w:val="20"/>
                      <w:lang w:val="fr-FR"/>
                    </w:rPr>
                  </w:pPr>
                </w:p>
                <w:p w:rsidRPr="00B15CA5" w:rsidR="007D1B1C" w:rsidP="00E37E6B" w:rsidRDefault="007D1B1C" w14:paraId="01859518" w14:textId="15951A94">
                  <w:pPr>
                    <w:spacing w:before="120" w:after="120"/>
                    <w:ind w:left="6"/>
                    <w:jc w:val="both"/>
                    <w:rPr>
                      <w:rFonts w:asciiTheme="minorHAnsi" w:hAnsiTheme="minorHAnsi" w:eastAsiaTheme="majorEastAsia" w:cstheme="majorBidi"/>
                      <w:noProof/>
                      <w:color w:val="000000"/>
                      <w:sz w:val="22"/>
                      <w:szCs w:val="22"/>
                      <w:lang w:val="fr-FR" w:eastAsia="fr-FR"/>
                    </w:rPr>
                  </w:pPr>
                  <w:r w:rsidRPr="00151363">
                    <w:rPr>
                      <w:rFonts w:asciiTheme="minorHAnsi" w:hAnsiTheme="minorHAnsi" w:eastAsiaTheme="majorEastAsia" w:cstheme="majorBidi"/>
                      <w:b/>
                      <w:bCs/>
                      <w:i/>
                      <w:iCs/>
                      <w:noProof/>
                      <w:color w:val="000000"/>
                      <w:sz w:val="22"/>
                      <w:szCs w:val="22"/>
                      <w:u w:val="single"/>
                      <w:lang w:val="fr-FR" w:eastAsia="fr-FR"/>
                    </w:rPr>
                    <w:t xml:space="preserve">Pertinence : </w:t>
                  </w:r>
                  <w:r w:rsidRPr="00151363">
                    <w:rPr>
                      <w:rFonts w:asciiTheme="minorHAnsi" w:hAnsiTheme="minorHAnsi" w:eastAsiaTheme="majorEastAsia" w:cstheme="majorBidi"/>
                      <w:noProof/>
                      <w:color w:val="000000"/>
                      <w:sz w:val="22"/>
                      <w:szCs w:val="22"/>
                      <w:lang w:val="fr-FR" w:eastAsia="fr-FR"/>
                    </w:rPr>
                    <w:t xml:space="preserve">Ce critère porte à la fois sur les phases de conception et d’exécution du projet. Il évalue le degré de conformité de l’initiative de développement et de ses produits ou effets escomptés aux politiques et priorités nationales et locales et aux besoins des bénéficiaires visés. Ce critère englobe également la notion de réactivité, c’est-à-dire la capacité de </w:t>
                  </w:r>
                  <w:r w:rsidRPr="00151363" w:rsidR="004409BA">
                    <w:rPr>
                      <w:rFonts w:asciiTheme="minorHAnsi" w:hAnsiTheme="minorHAnsi" w:eastAsiaTheme="majorEastAsia" w:cstheme="majorBidi"/>
                      <w:noProof/>
                      <w:color w:val="000000"/>
                      <w:sz w:val="22"/>
                      <w:szCs w:val="22"/>
                      <w:lang w:val="fr-FR" w:eastAsia="fr-FR"/>
                    </w:rPr>
                    <w:t>réponse</w:t>
                  </w:r>
                  <w:r w:rsidRPr="00151363">
                    <w:rPr>
                      <w:rFonts w:asciiTheme="minorHAnsi" w:hAnsiTheme="minorHAnsi" w:eastAsiaTheme="majorEastAsia" w:cstheme="majorBidi"/>
                      <w:noProof/>
                      <w:color w:val="000000"/>
                      <w:sz w:val="22"/>
                      <w:szCs w:val="22"/>
                      <w:lang w:val="fr-FR" w:eastAsia="fr-FR"/>
                    </w:rPr>
                    <w:t xml:space="preserve"> adéquate du PNUD aux priorités </w:t>
                  </w:r>
                  <w:r w:rsidR="00996E4E">
                    <w:rPr>
                      <w:rFonts w:asciiTheme="minorHAnsi" w:hAnsiTheme="minorHAnsi" w:eastAsiaTheme="majorEastAsia" w:cstheme="majorBidi"/>
                      <w:noProof/>
                      <w:color w:val="000000"/>
                      <w:sz w:val="22"/>
                      <w:szCs w:val="22"/>
                      <w:lang w:val="fr-FR" w:eastAsia="fr-FR"/>
                    </w:rPr>
                    <w:t xml:space="preserve">nationales </w:t>
                  </w:r>
                  <w:r w:rsidRPr="00151363">
                    <w:rPr>
                      <w:rFonts w:asciiTheme="minorHAnsi" w:hAnsiTheme="minorHAnsi" w:eastAsiaTheme="majorEastAsia" w:cstheme="majorBidi"/>
                      <w:noProof/>
                      <w:color w:val="000000"/>
                      <w:sz w:val="22"/>
                      <w:szCs w:val="22"/>
                      <w:lang w:val="fr-FR" w:eastAsia="fr-FR"/>
                    </w:rPr>
                    <w:t>et aux besoins évolutifs et émergents</w:t>
                  </w:r>
                  <w:r w:rsidR="0099283A">
                    <w:rPr>
                      <w:rFonts w:asciiTheme="minorHAnsi" w:hAnsiTheme="minorHAnsi" w:eastAsiaTheme="majorEastAsia" w:cstheme="majorBidi"/>
                      <w:noProof/>
                      <w:color w:val="000000"/>
                      <w:sz w:val="22"/>
                      <w:szCs w:val="22"/>
                      <w:lang w:val="fr-FR" w:eastAsia="fr-FR"/>
                    </w:rPr>
                    <w:t xml:space="preserve"> ainsi que </w:t>
                  </w:r>
                  <w:r w:rsidR="00394372">
                    <w:rPr>
                      <w:rFonts w:asciiTheme="minorHAnsi" w:hAnsiTheme="minorHAnsi" w:eastAsiaTheme="majorEastAsia" w:cstheme="majorBidi"/>
                      <w:noProof/>
                      <w:color w:val="000000"/>
                      <w:sz w:val="22"/>
                      <w:szCs w:val="22"/>
                      <w:lang w:val="fr-FR" w:eastAsia="fr-FR"/>
                    </w:rPr>
                    <w:t>le changement du contexte et son évolution</w:t>
                  </w:r>
                  <w:r w:rsidRPr="00151363">
                    <w:rPr>
                      <w:rFonts w:asciiTheme="minorHAnsi" w:hAnsiTheme="minorHAnsi" w:eastAsiaTheme="majorEastAsia" w:cstheme="majorBidi"/>
                      <w:noProof/>
                      <w:color w:val="000000"/>
                      <w:sz w:val="22"/>
                      <w:szCs w:val="22"/>
                      <w:lang w:val="fr-FR" w:eastAsia="fr-FR"/>
                    </w:rPr>
                    <w:t xml:space="preserve">. Un autre aspect important consiste à déterminer si les défis auxquels le projet était censé apporter des réponses étaient clairement définis, </w:t>
                  </w:r>
                  <w:r w:rsidR="00B22947">
                    <w:rPr>
                      <w:rFonts w:asciiTheme="minorHAnsi" w:hAnsiTheme="minorHAnsi" w:eastAsiaTheme="majorEastAsia" w:cstheme="majorBidi"/>
                      <w:noProof/>
                      <w:color w:val="000000"/>
                      <w:sz w:val="22"/>
                      <w:szCs w:val="22"/>
                      <w:lang w:val="fr-FR" w:eastAsia="fr-FR"/>
                    </w:rPr>
                    <w:t xml:space="preserve">s’ils répondent aux attentes des bénéficiaires et aux besoins de la région de l’intervention, </w:t>
                  </w:r>
                  <w:r w:rsidR="00D23E0D">
                    <w:rPr>
                      <w:rFonts w:asciiTheme="minorHAnsi" w:hAnsiTheme="minorHAnsi" w:eastAsiaTheme="majorEastAsia" w:cstheme="majorBidi"/>
                      <w:noProof/>
                      <w:color w:val="000000"/>
                      <w:sz w:val="22"/>
                      <w:szCs w:val="22"/>
                      <w:lang w:val="fr-FR" w:eastAsia="fr-FR"/>
                    </w:rPr>
                    <w:t xml:space="preserve">si ces objectifs ont pris  en considération le besoin de </w:t>
                  </w:r>
                  <w:r w:rsidR="00AA102D">
                    <w:rPr>
                      <w:rFonts w:asciiTheme="minorHAnsi" w:hAnsiTheme="minorHAnsi" w:eastAsiaTheme="majorEastAsia" w:cstheme="majorBidi"/>
                      <w:noProof/>
                      <w:color w:val="000000"/>
                      <w:sz w:val="22"/>
                      <w:szCs w:val="22"/>
                      <w:lang w:val="fr-FR" w:eastAsia="fr-FR"/>
                    </w:rPr>
                    <w:t xml:space="preserve">« no one left behind » </w:t>
                  </w:r>
                  <w:r w:rsidRPr="00151363">
                    <w:rPr>
                      <w:rFonts w:asciiTheme="minorHAnsi" w:hAnsiTheme="minorHAnsi" w:eastAsiaTheme="majorEastAsia" w:cstheme="majorBidi"/>
                      <w:noProof/>
                      <w:color w:val="000000"/>
                      <w:sz w:val="22"/>
                      <w:szCs w:val="22"/>
                      <w:lang w:val="fr-FR" w:eastAsia="fr-FR"/>
                    </w:rPr>
                    <w:t xml:space="preserve">si ces objectifs étaient réalisables et si la relation entre les objectifs, les produits, les activités et les apports liés au projet était manifeste, logique </w:t>
                  </w:r>
                  <w:r w:rsidR="00B97CB6">
                    <w:rPr>
                      <w:rFonts w:asciiTheme="minorHAnsi" w:hAnsiTheme="minorHAnsi" w:eastAsiaTheme="majorEastAsia" w:cstheme="majorBidi"/>
                      <w:noProof/>
                      <w:color w:val="000000"/>
                      <w:sz w:val="22"/>
                      <w:szCs w:val="22"/>
                      <w:lang w:val="fr-FR" w:eastAsia="fr-FR"/>
                    </w:rPr>
                    <w:t xml:space="preserve"> </w:t>
                  </w:r>
                  <w:r w:rsidRPr="00151363">
                    <w:rPr>
                      <w:rFonts w:asciiTheme="minorHAnsi" w:hAnsiTheme="minorHAnsi" w:eastAsiaTheme="majorEastAsia" w:cstheme="majorBidi"/>
                      <w:noProof/>
                      <w:color w:val="000000"/>
                      <w:sz w:val="22"/>
                      <w:szCs w:val="22"/>
                      <w:lang w:val="fr-FR" w:eastAsia="fr-FR"/>
                    </w:rPr>
                    <w:t>et proportionnée compte tenu du contexte, des ressources disponibles et des délais fixés.</w:t>
                  </w:r>
                  <w:r w:rsidRPr="00151363" w:rsidR="00B10A22">
                    <w:rPr>
                      <w:rFonts w:asciiTheme="minorHAnsi" w:hAnsiTheme="minorHAnsi" w:eastAsiaTheme="majorEastAsia" w:cstheme="majorBidi"/>
                      <w:noProof/>
                      <w:color w:val="000000"/>
                      <w:sz w:val="22"/>
                      <w:szCs w:val="22"/>
                      <w:lang w:val="fr-FR" w:eastAsia="fr-FR"/>
                    </w:rPr>
                    <w:t xml:space="preserve"> </w:t>
                  </w:r>
                  <w:r w:rsidRPr="00151363" w:rsidR="00B10A22">
                    <w:rPr>
                      <w:rFonts w:asciiTheme="minorHAnsi" w:hAnsiTheme="minorHAnsi" w:eastAsiaTheme="majorEastAsia" w:cstheme="majorBidi"/>
                      <w:noProof/>
                      <w:color w:val="000000"/>
                      <w:sz w:val="22"/>
                      <w:szCs w:val="22"/>
                      <w:lang w:val="fr-FR"/>
                    </w:rPr>
                    <w:t>L</w:t>
                  </w:r>
                  <w:r w:rsidR="00F96304">
                    <w:rPr>
                      <w:rFonts w:asciiTheme="minorHAnsi" w:hAnsiTheme="minorHAnsi" w:eastAsiaTheme="majorEastAsia" w:cstheme="majorBidi"/>
                      <w:noProof/>
                      <w:color w:val="000000"/>
                      <w:sz w:val="22"/>
                      <w:szCs w:val="22"/>
                      <w:lang w:val="fr-FR"/>
                    </w:rPr>
                    <w:t>’evaluation</w:t>
                  </w:r>
                  <w:r w:rsidRPr="00151363" w:rsidR="00B10A22">
                    <w:rPr>
                      <w:rFonts w:asciiTheme="minorHAnsi" w:hAnsiTheme="minorHAnsi" w:eastAsiaTheme="majorEastAsia" w:cstheme="majorBidi"/>
                      <w:noProof/>
                      <w:color w:val="000000"/>
                      <w:sz w:val="22"/>
                      <w:szCs w:val="22"/>
                      <w:lang w:val="fr-FR"/>
                    </w:rPr>
                    <w:t xml:space="preserve"> </w:t>
                  </w:r>
                  <w:r w:rsidRPr="00151363">
                    <w:rPr>
                      <w:rFonts w:asciiTheme="minorHAnsi" w:hAnsiTheme="minorHAnsi" w:eastAsiaTheme="majorEastAsia" w:cstheme="majorBidi"/>
                      <w:noProof/>
                      <w:color w:val="000000"/>
                      <w:sz w:val="22"/>
                      <w:szCs w:val="22"/>
                      <w:lang w:val="fr-FR" w:eastAsia="fr-FR"/>
                    </w:rPr>
                    <w:t>répondr</w:t>
                  </w:r>
                  <w:r w:rsidRPr="00151363" w:rsidR="00B10A22">
                    <w:rPr>
                      <w:rFonts w:asciiTheme="minorHAnsi" w:hAnsiTheme="minorHAnsi" w:eastAsiaTheme="majorEastAsia" w:cstheme="majorBidi"/>
                      <w:noProof/>
                      <w:color w:val="000000"/>
                      <w:sz w:val="22"/>
                      <w:szCs w:val="22"/>
                      <w:lang w:val="fr-FR" w:eastAsia="fr-FR"/>
                    </w:rPr>
                    <w:t xml:space="preserve">a </w:t>
                  </w:r>
                  <w:r w:rsidRPr="00151363">
                    <w:rPr>
                      <w:rFonts w:asciiTheme="minorHAnsi" w:hAnsiTheme="minorHAnsi" w:eastAsiaTheme="majorEastAsia" w:cstheme="majorBidi"/>
                      <w:noProof/>
                      <w:color w:val="000000"/>
                      <w:sz w:val="22"/>
                      <w:szCs w:val="22"/>
                      <w:lang w:val="fr-FR" w:eastAsia="fr-FR"/>
                    </w:rPr>
                    <w:t>aux questions suivantes :</w:t>
                  </w:r>
                </w:p>
                <w:p w:rsidR="00DC14A7" w:rsidP="008831D8" w:rsidRDefault="00227825" w14:paraId="4A9159BC" w14:textId="75162C02">
                  <w:pPr>
                    <w:pStyle w:val="Paragraphedeliste"/>
                    <w:numPr>
                      <w:ilvl w:val="0"/>
                      <w:numId w:val="1"/>
                    </w:numPr>
                    <w:autoSpaceDE w:val="0"/>
                    <w:autoSpaceDN w:val="0"/>
                    <w:adjustRightInd w:val="0"/>
                    <w:spacing w:after="0" w:line="240" w:lineRule="auto"/>
                    <w:jc w:val="both"/>
                    <w:rPr>
                      <w:rFonts w:asciiTheme="minorHAnsi" w:hAnsiTheme="minorHAnsi" w:eastAsiaTheme="majorEastAsia" w:cstheme="majorBidi"/>
                      <w:noProof/>
                      <w:color w:val="000000"/>
                      <w:lang w:eastAsia="fr-FR"/>
                    </w:rPr>
                  </w:pPr>
                  <w:r w:rsidRPr="1D5ED400">
                    <w:rPr>
                      <w:rFonts w:asciiTheme="minorHAnsi" w:hAnsiTheme="minorHAnsi" w:eastAsiaTheme="majorEastAsia" w:cstheme="majorBidi"/>
                      <w:color w:val="000000" w:themeColor="text1"/>
                      <w:lang w:eastAsia="fr-FR"/>
                    </w:rPr>
                    <w:t xml:space="preserve">Dans quelle mesure l'engagement du PNUD en faveur de l’ODD16+ reflète-t-il des considérations stratégiques, notamment le rôle du PNUD dans le contexte de développement du pays et son avantage comparatif par rapport aux autres </w:t>
                  </w:r>
                  <w:r w:rsidRPr="1D5ED400" w:rsidR="004775A1">
                    <w:rPr>
                      <w:rFonts w:asciiTheme="minorHAnsi" w:hAnsiTheme="minorHAnsi" w:eastAsiaTheme="majorEastAsia" w:cstheme="majorBidi"/>
                      <w:color w:val="000000" w:themeColor="text1"/>
                      <w:lang w:eastAsia="fr-FR"/>
                    </w:rPr>
                    <w:t>partenaires ?</w:t>
                  </w:r>
                </w:p>
                <w:p w:rsidRPr="00151363" w:rsidR="004F7EE8" w:rsidP="008831D8" w:rsidRDefault="004F7EE8" w14:paraId="58F938D6" w14:textId="77A76FDE">
                  <w:pPr>
                    <w:pStyle w:val="Paragraphedeliste"/>
                    <w:numPr>
                      <w:ilvl w:val="0"/>
                      <w:numId w:val="1"/>
                    </w:numPr>
                    <w:autoSpaceDE w:val="0"/>
                    <w:autoSpaceDN w:val="0"/>
                    <w:adjustRightInd w:val="0"/>
                    <w:spacing w:after="0" w:line="240" w:lineRule="auto"/>
                    <w:jc w:val="both"/>
                    <w:rPr>
                      <w:rFonts w:asciiTheme="minorHAnsi" w:hAnsiTheme="minorHAnsi" w:eastAsiaTheme="majorEastAsia" w:cstheme="majorBidi"/>
                      <w:noProof/>
                      <w:color w:val="000000"/>
                      <w:lang w:eastAsia="fr-FR"/>
                    </w:rPr>
                  </w:pPr>
                  <w:r w:rsidRPr="00151363">
                    <w:rPr>
                      <w:rFonts w:asciiTheme="minorHAnsi" w:hAnsiTheme="minorHAnsi" w:eastAsiaTheme="majorEastAsia" w:cstheme="majorBidi"/>
                      <w:noProof/>
                      <w:color w:val="000000"/>
                      <w:lang w:eastAsia="fr-FR"/>
                    </w:rPr>
                    <w:t xml:space="preserve">Dans quelle mesure la théorie du changement présentée dans le </w:t>
                  </w:r>
                  <w:r>
                    <w:rPr>
                      <w:rFonts w:asciiTheme="minorHAnsi" w:hAnsiTheme="minorHAnsi" w:eastAsiaTheme="majorEastAsia" w:cstheme="majorBidi"/>
                      <w:noProof/>
                      <w:color w:val="000000"/>
                      <w:lang w:eastAsia="fr-FR"/>
                    </w:rPr>
                    <w:t xml:space="preserve">document du portefeuille </w:t>
                  </w:r>
                  <w:r w:rsidRPr="00151363">
                    <w:rPr>
                      <w:rFonts w:asciiTheme="minorHAnsi" w:hAnsiTheme="minorHAnsi" w:eastAsiaTheme="majorEastAsia" w:cstheme="majorBidi"/>
                      <w:noProof/>
                      <w:color w:val="000000"/>
                      <w:lang w:eastAsia="fr-FR"/>
                    </w:rPr>
                    <w:t>offre-t-elle une vision pertinente et appropriée?</w:t>
                  </w:r>
                  <w:r>
                    <w:rPr>
                      <w:rFonts w:asciiTheme="minorHAnsi" w:hAnsiTheme="minorHAnsi" w:eastAsiaTheme="majorEastAsia" w:cstheme="majorBidi"/>
                      <w:noProof/>
                      <w:color w:val="000000"/>
                      <w:lang w:eastAsia="fr-FR"/>
                    </w:rPr>
                    <w:t xml:space="preserve"> Est-elle toujours valable ?</w:t>
                  </w:r>
                </w:p>
                <w:p w:rsidRPr="00151363" w:rsidR="006D20FF" w:rsidP="008831D8" w:rsidRDefault="006D20FF" w14:paraId="0655C9D5" w14:textId="71E82E5D">
                  <w:pPr>
                    <w:pStyle w:val="Paragraphedeliste"/>
                    <w:numPr>
                      <w:ilvl w:val="0"/>
                      <w:numId w:val="1"/>
                    </w:numPr>
                    <w:autoSpaceDE w:val="0"/>
                    <w:autoSpaceDN w:val="0"/>
                    <w:adjustRightInd w:val="0"/>
                    <w:spacing w:after="0" w:line="240" w:lineRule="auto"/>
                    <w:jc w:val="both"/>
                    <w:rPr>
                      <w:rFonts w:asciiTheme="minorHAnsi" w:hAnsiTheme="minorHAnsi" w:eastAsiaTheme="majorEastAsia" w:cstheme="majorBidi"/>
                      <w:noProof/>
                      <w:color w:val="000000"/>
                      <w:lang w:eastAsia="fr-FR"/>
                    </w:rPr>
                  </w:pPr>
                  <w:r w:rsidRPr="006D20FF">
                    <w:rPr>
                      <w:rFonts w:asciiTheme="minorHAnsi" w:hAnsiTheme="minorHAnsi" w:eastAsiaTheme="majorEastAsia" w:cstheme="majorBidi"/>
                      <w:noProof/>
                      <w:color w:val="000000"/>
                      <w:lang w:eastAsia="fr-FR"/>
                    </w:rPr>
                    <w:t xml:space="preserve">Dans quelle mesure et avec quel succès le </w:t>
                  </w:r>
                  <w:r>
                    <w:rPr>
                      <w:rFonts w:asciiTheme="minorHAnsi" w:hAnsiTheme="minorHAnsi" w:eastAsiaTheme="majorEastAsia" w:cstheme="majorBidi"/>
                      <w:noProof/>
                      <w:color w:val="000000"/>
                      <w:lang w:eastAsia="fr-FR"/>
                    </w:rPr>
                    <w:t>portefeuille des projets ODD16+</w:t>
                  </w:r>
                  <w:r w:rsidRPr="006D20FF">
                    <w:rPr>
                      <w:rFonts w:asciiTheme="minorHAnsi" w:hAnsiTheme="minorHAnsi" w:eastAsiaTheme="majorEastAsia" w:cstheme="majorBidi"/>
                      <w:noProof/>
                      <w:color w:val="000000"/>
                      <w:lang w:eastAsia="fr-FR"/>
                    </w:rPr>
                    <w:t xml:space="preserve"> s'est-il adapté pour répondre à l'environnement externe</w:t>
                  </w:r>
                  <w:r>
                    <w:rPr>
                      <w:rFonts w:asciiTheme="minorHAnsi" w:hAnsiTheme="minorHAnsi" w:eastAsiaTheme="majorEastAsia" w:cstheme="majorBidi"/>
                      <w:noProof/>
                      <w:color w:val="000000"/>
                      <w:lang w:eastAsia="fr-FR"/>
                    </w:rPr>
                    <w:t>?</w:t>
                  </w:r>
                </w:p>
                <w:p w:rsidR="00461D19" w:rsidP="008831D8" w:rsidRDefault="00335BC2" w14:paraId="1A382C7D" w14:textId="5871ACDD">
                  <w:pPr>
                    <w:pStyle w:val="Paragraphedeliste"/>
                    <w:numPr>
                      <w:ilvl w:val="0"/>
                      <w:numId w:val="1"/>
                    </w:numPr>
                    <w:autoSpaceDE w:val="0"/>
                    <w:autoSpaceDN w:val="0"/>
                    <w:adjustRightInd w:val="0"/>
                    <w:spacing w:after="0" w:line="240" w:lineRule="auto"/>
                    <w:jc w:val="both"/>
                    <w:rPr>
                      <w:rFonts w:asciiTheme="minorHAnsi" w:hAnsiTheme="minorHAnsi" w:eastAsiaTheme="majorEastAsia" w:cstheme="majorBidi"/>
                      <w:noProof/>
                      <w:color w:val="000000"/>
                      <w:lang w:eastAsia="fr-FR"/>
                    </w:rPr>
                  </w:pPr>
                  <w:r w:rsidRPr="1D5ED400">
                    <w:rPr>
                      <w:rFonts w:asciiTheme="minorHAnsi" w:hAnsiTheme="minorHAnsi" w:eastAsiaTheme="majorEastAsia" w:cstheme="majorBidi"/>
                      <w:color w:val="000000" w:themeColor="text1"/>
                      <w:lang w:eastAsia="fr-FR"/>
                    </w:rPr>
                    <w:t xml:space="preserve">Dans une </w:t>
                  </w:r>
                  <w:proofErr w:type="gramStart"/>
                  <w:r w:rsidRPr="1D5ED400">
                    <w:rPr>
                      <w:rFonts w:asciiTheme="minorHAnsi" w:hAnsiTheme="minorHAnsi" w:eastAsiaTheme="majorEastAsia" w:cstheme="majorBidi"/>
                      <w:color w:val="000000" w:themeColor="text1"/>
                      <w:lang w:eastAsia="fr-FR"/>
                    </w:rPr>
                    <w:t>perspective d'avenir</w:t>
                  </w:r>
                  <w:proofErr w:type="gramEnd"/>
                  <w:r w:rsidRPr="1D5ED400">
                    <w:rPr>
                      <w:rFonts w:asciiTheme="minorHAnsi" w:hAnsiTheme="minorHAnsi" w:eastAsiaTheme="majorEastAsia" w:cstheme="majorBidi"/>
                      <w:color w:val="000000" w:themeColor="text1"/>
                      <w:lang w:eastAsia="fr-FR"/>
                    </w:rPr>
                    <w:t xml:space="preserve">, quelles sont les </w:t>
                  </w:r>
                  <w:r w:rsidRPr="1D5ED400" w:rsidR="0044700D">
                    <w:rPr>
                      <w:rFonts w:asciiTheme="minorHAnsi" w:hAnsiTheme="minorHAnsi" w:eastAsiaTheme="majorEastAsia" w:cstheme="majorBidi"/>
                      <w:color w:val="000000" w:themeColor="text1"/>
                      <w:lang w:eastAsia="fr-FR"/>
                    </w:rPr>
                    <w:t xml:space="preserve">produits/activités </w:t>
                  </w:r>
                  <w:r w:rsidRPr="1D5ED400">
                    <w:rPr>
                      <w:rFonts w:asciiTheme="minorHAnsi" w:hAnsiTheme="minorHAnsi" w:eastAsiaTheme="majorEastAsia" w:cstheme="majorBidi"/>
                      <w:color w:val="000000" w:themeColor="text1"/>
                      <w:lang w:eastAsia="fr-FR"/>
                    </w:rPr>
                    <w:t>le</w:t>
                  </w:r>
                  <w:r w:rsidRPr="1D5ED400" w:rsidR="0044700D">
                    <w:rPr>
                      <w:rFonts w:asciiTheme="minorHAnsi" w:hAnsiTheme="minorHAnsi" w:eastAsiaTheme="majorEastAsia" w:cstheme="majorBidi"/>
                      <w:color w:val="000000" w:themeColor="text1"/>
                      <w:lang w:eastAsia="fr-FR"/>
                    </w:rPr>
                    <w:t>s</w:t>
                  </w:r>
                  <w:r w:rsidRPr="1D5ED400">
                    <w:rPr>
                      <w:rFonts w:asciiTheme="minorHAnsi" w:hAnsiTheme="minorHAnsi" w:eastAsiaTheme="majorEastAsia" w:cstheme="majorBidi"/>
                      <w:color w:val="000000" w:themeColor="text1"/>
                      <w:lang w:eastAsia="fr-FR"/>
                    </w:rPr>
                    <w:t xml:space="preserve"> plus pertinent</w:t>
                  </w:r>
                  <w:r w:rsidRPr="1D5ED400" w:rsidR="0044700D">
                    <w:rPr>
                      <w:rFonts w:asciiTheme="minorHAnsi" w:hAnsiTheme="minorHAnsi" w:eastAsiaTheme="majorEastAsia" w:cstheme="majorBidi"/>
                      <w:color w:val="000000" w:themeColor="text1"/>
                      <w:lang w:eastAsia="fr-FR"/>
                    </w:rPr>
                    <w:t>s</w:t>
                  </w:r>
                  <w:r w:rsidRPr="1D5ED400">
                    <w:rPr>
                      <w:rFonts w:asciiTheme="minorHAnsi" w:hAnsiTheme="minorHAnsi" w:eastAsiaTheme="majorEastAsia" w:cstheme="majorBidi"/>
                      <w:color w:val="000000" w:themeColor="text1"/>
                      <w:lang w:eastAsia="fr-FR"/>
                    </w:rPr>
                    <w:t xml:space="preserve"> pour poursuivre, approfondir ou </w:t>
                  </w:r>
                  <w:r w:rsidRPr="1D5ED400" w:rsidR="005B6434">
                    <w:rPr>
                      <w:rFonts w:asciiTheme="minorHAnsi" w:hAnsiTheme="minorHAnsi" w:eastAsiaTheme="majorEastAsia" w:cstheme="majorBidi"/>
                      <w:color w:val="000000" w:themeColor="text1"/>
                      <w:lang w:eastAsia="fr-FR"/>
                    </w:rPr>
                    <w:t>développer</w:t>
                  </w:r>
                  <w:r w:rsidRPr="1D5ED400">
                    <w:rPr>
                      <w:rFonts w:asciiTheme="minorHAnsi" w:hAnsiTheme="minorHAnsi" w:eastAsiaTheme="majorEastAsia" w:cstheme="majorBidi"/>
                      <w:color w:val="000000" w:themeColor="text1"/>
                      <w:lang w:eastAsia="fr-FR"/>
                    </w:rPr>
                    <w:t xml:space="preserve"> ? Qu'est-ce qui est le moins pertinent ?</w:t>
                  </w:r>
                </w:p>
                <w:p w:rsidRPr="0081637F" w:rsidR="00A927A4" w:rsidP="008831D8" w:rsidRDefault="00A927A4" w14:paraId="099BF708" w14:textId="1114BF81">
                  <w:pPr>
                    <w:pStyle w:val="Paragraphedeliste"/>
                    <w:numPr>
                      <w:ilvl w:val="0"/>
                      <w:numId w:val="1"/>
                    </w:numPr>
                    <w:autoSpaceDE w:val="0"/>
                    <w:autoSpaceDN w:val="0"/>
                    <w:adjustRightInd w:val="0"/>
                    <w:spacing w:after="0" w:line="240" w:lineRule="auto"/>
                    <w:jc w:val="both"/>
                    <w:rPr>
                      <w:rFonts w:asciiTheme="minorHAnsi" w:hAnsiTheme="minorHAnsi" w:eastAsiaTheme="majorEastAsia" w:cstheme="majorBidi"/>
                      <w:noProof/>
                      <w:color w:val="000000"/>
                      <w:lang w:eastAsia="fr-FR"/>
                    </w:rPr>
                  </w:pPr>
                  <w:r w:rsidRPr="4B5FF175">
                    <w:rPr>
                      <w:rFonts w:asciiTheme="minorHAnsi" w:hAnsiTheme="minorHAnsi" w:eastAsiaTheme="majorEastAsia" w:cstheme="majorBidi"/>
                      <w:noProof/>
                      <w:color w:val="000000" w:themeColor="text1"/>
                      <w:lang w:eastAsia="fr-FR"/>
                    </w:rPr>
                    <w:t xml:space="preserve">Le </w:t>
                  </w:r>
                  <w:r w:rsidRPr="4B5FF175" w:rsidR="00B7311B">
                    <w:rPr>
                      <w:rFonts w:asciiTheme="minorHAnsi" w:hAnsiTheme="minorHAnsi" w:eastAsiaTheme="majorEastAsia" w:cstheme="majorBidi"/>
                      <w:noProof/>
                      <w:color w:val="000000" w:themeColor="text1"/>
                      <w:lang w:eastAsia="fr-FR"/>
                    </w:rPr>
                    <w:t>portefeuille ODD16+</w:t>
                  </w:r>
                  <w:r w:rsidRPr="4B5FF175">
                    <w:rPr>
                      <w:rFonts w:asciiTheme="minorHAnsi" w:hAnsiTheme="minorHAnsi" w:eastAsiaTheme="majorEastAsia" w:cstheme="majorBidi"/>
                      <w:noProof/>
                      <w:color w:val="000000" w:themeColor="text1"/>
                      <w:lang w:eastAsia="fr-FR"/>
                    </w:rPr>
                    <w:t xml:space="preserve"> a-t-il eu une influence sur les débats et dialogues politiques nationaux sur l</w:t>
                  </w:r>
                  <w:r w:rsidRPr="4B5FF175" w:rsidR="002712D1">
                    <w:rPr>
                      <w:rFonts w:asciiTheme="minorHAnsi" w:hAnsiTheme="minorHAnsi" w:eastAsiaTheme="majorEastAsia" w:cstheme="majorBidi"/>
                      <w:noProof/>
                      <w:color w:val="000000" w:themeColor="text1"/>
                      <w:lang w:eastAsia="fr-FR"/>
                    </w:rPr>
                    <w:t xml:space="preserve">es sociétés </w:t>
                  </w:r>
                  <w:r w:rsidRPr="4B5FF175" w:rsidR="00563066">
                    <w:rPr>
                      <w:rFonts w:asciiTheme="minorHAnsi" w:hAnsiTheme="minorHAnsi" w:eastAsiaTheme="majorEastAsia" w:cstheme="majorBidi"/>
                      <w:noProof/>
                      <w:color w:val="000000" w:themeColor="text1"/>
                      <w:lang w:eastAsia="fr-FR"/>
                    </w:rPr>
                    <w:t xml:space="preserve">pacifiques, </w:t>
                  </w:r>
                  <w:r w:rsidRPr="4B5FF175" w:rsidR="002712D1">
                    <w:rPr>
                      <w:rFonts w:asciiTheme="minorHAnsi" w:hAnsiTheme="minorHAnsi" w:eastAsiaTheme="majorEastAsia" w:cstheme="majorBidi"/>
                      <w:noProof/>
                      <w:color w:val="000000" w:themeColor="text1"/>
                      <w:lang w:eastAsia="fr-FR"/>
                    </w:rPr>
                    <w:t>justes</w:t>
                  </w:r>
                  <w:r w:rsidRPr="4B5FF175" w:rsidR="00563066">
                    <w:rPr>
                      <w:rFonts w:asciiTheme="minorHAnsi" w:hAnsiTheme="minorHAnsi" w:eastAsiaTheme="majorEastAsia" w:cstheme="majorBidi"/>
                      <w:noProof/>
                      <w:color w:val="000000" w:themeColor="text1"/>
                      <w:lang w:eastAsia="fr-FR"/>
                    </w:rPr>
                    <w:t xml:space="preserve"> et</w:t>
                  </w:r>
                  <w:r w:rsidRPr="4B5FF175" w:rsidR="002712D1">
                    <w:rPr>
                      <w:rFonts w:asciiTheme="minorHAnsi" w:hAnsiTheme="minorHAnsi" w:eastAsiaTheme="majorEastAsia" w:cstheme="majorBidi"/>
                      <w:noProof/>
                      <w:color w:val="000000" w:themeColor="text1"/>
                      <w:lang w:eastAsia="fr-FR"/>
                    </w:rPr>
                    <w:t xml:space="preserve"> inclusives </w:t>
                  </w:r>
                  <w:r w:rsidRPr="4B5FF175">
                    <w:rPr>
                      <w:rFonts w:asciiTheme="minorHAnsi" w:hAnsiTheme="minorHAnsi" w:eastAsiaTheme="majorEastAsia" w:cstheme="majorBidi"/>
                      <w:noProof/>
                      <w:color w:val="000000" w:themeColor="text1"/>
                      <w:lang w:eastAsia="fr-FR"/>
                    </w:rPr>
                    <w:t xml:space="preserve">et a-t-il influencé les politiques nationales sur les réformes de gouvernance et la </w:t>
                  </w:r>
                  <w:r w:rsidRPr="0081637F">
                    <w:rPr>
                      <w:rFonts w:asciiTheme="minorHAnsi" w:hAnsiTheme="minorHAnsi" w:eastAsiaTheme="majorEastAsia" w:cstheme="majorBidi"/>
                      <w:noProof/>
                      <w:color w:val="000000"/>
                      <w:lang w:eastAsia="fr-FR"/>
                    </w:rPr>
                    <w:t>protection des droits de l'homme ?</w:t>
                  </w:r>
                </w:p>
                <w:p w:rsidR="002A7EA4" w:rsidP="00B15CA5" w:rsidRDefault="005540EF" w14:paraId="1058C1FD" w14:textId="4125DA49">
                  <w:pPr>
                    <w:pStyle w:val="Paragraphedeliste"/>
                    <w:autoSpaceDE w:val="0"/>
                    <w:autoSpaceDN w:val="0"/>
                    <w:adjustRightInd w:val="0"/>
                    <w:spacing w:after="0" w:line="240" w:lineRule="auto"/>
                    <w:jc w:val="both"/>
                    <w:rPr>
                      <w:rFonts w:asciiTheme="minorHAnsi" w:hAnsiTheme="minorHAnsi" w:eastAsiaTheme="majorEastAsia" w:cstheme="majorBidi"/>
                      <w:noProof/>
                      <w:color w:val="000000" w:themeColor="text1"/>
                      <w:lang w:eastAsia="fr-FR"/>
                    </w:rPr>
                  </w:pPr>
                  <w:r w:rsidRPr="6137F09A">
                    <w:rPr>
                      <w:rFonts w:asciiTheme="minorHAnsi" w:hAnsiTheme="minorHAnsi" w:eastAsiaTheme="majorEastAsia" w:cstheme="majorBidi"/>
                      <w:noProof/>
                      <w:color w:val="000000" w:themeColor="text1"/>
                      <w:lang w:eastAsia="fr-FR"/>
                    </w:rPr>
                    <w:t xml:space="preserve">Dans quelle mesure le Genre a-t-il été pris en compte et intégré dès la conception en tenant compte des spécificités du pays ? </w:t>
                  </w:r>
                </w:p>
                <w:p w:rsidRPr="00121848" w:rsidR="005540EF" w:rsidP="00121848" w:rsidRDefault="007D1848" w14:paraId="07728C58" w14:textId="5FA1FCED">
                  <w:pPr>
                    <w:spacing w:before="120" w:after="120"/>
                    <w:ind w:left="6"/>
                    <w:jc w:val="both"/>
                    <w:rPr>
                      <w:rFonts w:asciiTheme="minorHAnsi" w:hAnsiTheme="minorHAnsi" w:eastAsiaTheme="majorEastAsia" w:cstheme="majorBidi"/>
                      <w:b/>
                      <w:bCs/>
                      <w:i/>
                      <w:iCs/>
                      <w:noProof/>
                      <w:color w:val="000000"/>
                      <w:sz w:val="22"/>
                      <w:szCs w:val="22"/>
                      <w:u w:val="single"/>
                      <w:lang w:val="fr-FR" w:eastAsia="fr-FR"/>
                    </w:rPr>
                  </w:pPr>
                  <w:r w:rsidRPr="00121848">
                    <w:rPr>
                      <w:rFonts w:asciiTheme="minorHAnsi" w:hAnsiTheme="minorHAnsi" w:eastAsiaTheme="majorEastAsia" w:cstheme="majorBidi"/>
                      <w:b/>
                      <w:bCs/>
                      <w:i/>
                      <w:iCs/>
                      <w:noProof/>
                      <w:color w:val="000000"/>
                      <w:sz w:val="22"/>
                      <w:szCs w:val="22"/>
                      <w:u w:val="single"/>
                      <w:lang w:val="fr-FR" w:eastAsia="fr-FR"/>
                    </w:rPr>
                    <w:t xml:space="preserve">Cohérence : </w:t>
                  </w:r>
                </w:p>
                <w:p w:rsidR="00837986" w:rsidP="6137F09A" w:rsidRDefault="28C435A9" w14:paraId="5C5F5FBF" w14:textId="11526B2D">
                  <w:pPr>
                    <w:pStyle w:val="Paragraphedeliste"/>
                    <w:numPr>
                      <w:ilvl w:val="0"/>
                      <w:numId w:val="1"/>
                    </w:numPr>
                    <w:autoSpaceDE w:val="0"/>
                    <w:autoSpaceDN w:val="0"/>
                    <w:adjustRightInd w:val="0"/>
                    <w:spacing w:after="0" w:line="240" w:lineRule="auto"/>
                    <w:jc w:val="both"/>
                    <w:rPr>
                      <w:rFonts w:asciiTheme="minorHAnsi" w:hAnsiTheme="minorHAnsi" w:eastAsiaTheme="majorEastAsia" w:cstheme="majorBidi"/>
                      <w:noProof/>
                      <w:color w:val="000000"/>
                      <w:lang w:eastAsia="fr-FR"/>
                    </w:rPr>
                  </w:pPr>
                  <w:r w:rsidRPr="6137F09A">
                    <w:rPr>
                      <w:rFonts w:asciiTheme="minorHAnsi" w:hAnsiTheme="minorHAnsi" w:eastAsiaTheme="majorEastAsia" w:cstheme="majorBidi"/>
                      <w:noProof/>
                      <w:color w:val="000000" w:themeColor="text1"/>
                      <w:lang w:eastAsia="fr-FR"/>
                    </w:rPr>
                    <w:t>L</w:t>
                  </w:r>
                  <w:r w:rsidRPr="6137F09A" w:rsidR="78F02243">
                    <w:rPr>
                      <w:rFonts w:asciiTheme="minorHAnsi" w:hAnsiTheme="minorHAnsi" w:eastAsiaTheme="majorEastAsia" w:cstheme="majorBidi"/>
                      <w:noProof/>
                      <w:color w:val="000000" w:themeColor="text1"/>
                      <w:lang w:eastAsia="fr-FR"/>
                    </w:rPr>
                    <w:t xml:space="preserve">e processus de mise en œuvre et les produits </w:t>
                  </w:r>
                  <w:r w:rsidRPr="6137F09A" w:rsidR="247881DC">
                    <w:rPr>
                      <w:rFonts w:asciiTheme="minorHAnsi" w:hAnsiTheme="minorHAnsi" w:eastAsiaTheme="majorEastAsia" w:cstheme="majorBidi"/>
                      <w:noProof/>
                      <w:color w:val="000000" w:themeColor="text1"/>
                      <w:lang w:eastAsia="fr-FR"/>
                    </w:rPr>
                    <w:t>répondent-ils aux objectifs du cluster gouvernance</w:t>
                  </w:r>
                  <w:r w:rsidRPr="6137F09A" w:rsidR="46EAC6B6">
                    <w:rPr>
                      <w:rFonts w:asciiTheme="minorHAnsi" w:hAnsiTheme="minorHAnsi" w:eastAsiaTheme="majorEastAsia" w:cstheme="majorBidi"/>
                      <w:noProof/>
                      <w:color w:val="000000" w:themeColor="text1"/>
                      <w:lang w:eastAsia="fr-FR"/>
                    </w:rPr>
                    <w:t xml:space="preserve">, </w:t>
                  </w:r>
                  <w:r w:rsidRPr="6137F09A" w:rsidR="56480D06">
                    <w:rPr>
                      <w:rFonts w:asciiTheme="minorHAnsi" w:hAnsiTheme="minorHAnsi" w:eastAsiaTheme="majorEastAsia" w:cstheme="majorBidi"/>
                      <w:noProof/>
                      <w:color w:val="000000" w:themeColor="text1"/>
                      <w:lang w:eastAsia="fr-FR"/>
                    </w:rPr>
                    <w:t>du PNUD Tunisie</w:t>
                  </w:r>
                  <w:r w:rsidRPr="6137F09A" w:rsidR="247881DC">
                    <w:rPr>
                      <w:rFonts w:asciiTheme="minorHAnsi" w:hAnsiTheme="minorHAnsi" w:eastAsiaTheme="majorEastAsia" w:cstheme="majorBidi"/>
                      <w:noProof/>
                      <w:color w:val="000000" w:themeColor="text1"/>
                      <w:lang w:eastAsia="fr-FR"/>
                    </w:rPr>
                    <w:t xml:space="preserve"> et </w:t>
                  </w:r>
                  <w:r w:rsidRPr="6137F09A" w:rsidR="56480D06">
                    <w:rPr>
                      <w:rFonts w:asciiTheme="minorHAnsi" w:hAnsiTheme="minorHAnsi" w:eastAsiaTheme="majorEastAsia" w:cstheme="majorBidi"/>
                      <w:noProof/>
                      <w:color w:val="000000" w:themeColor="text1"/>
                      <w:lang w:eastAsia="fr-FR"/>
                    </w:rPr>
                    <w:t xml:space="preserve">le </w:t>
                  </w:r>
                  <w:r w:rsidRPr="6137F09A" w:rsidR="357C9862">
                    <w:rPr>
                      <w:rFonts w:asciiTheme="minorHAnsi" w:hAnsiTheme="minorHAnsi" w:eastAsiaTheme="majorEastAsia" w:cstheme="majorBidi"/>
                      <w:noProof/>
                      <w:color w:val="000000" w:themeColor="text1"/>
                      <w:lang w:eastAsia="fr-FR"/>
                    </w:rPr>
                    <w:t>CPD</w:t>
                  </w:r>
                  <w:r w:rsidRPr="1E20C841" w:rsidR="44670117">
                    <w:rPr>
                      <w:rFonts w:asciiTheme="minorHAnsi" w:hAnsiTheme="minorHAnsi" w:eastAsiaTheme="majorEastAsia" w:cstheme="majorBidi"/>
                      <w:noProof/>
                      <w:color w:val="000000" w:themeColor="text1"/>
                      <w:lang w:eastAsia="fr-FR"/>
                    </w:rPr>
                    <w:t xml:space="preserve"> </w:t>
                  </w:r>
                  <w:r w:rsidRPr="6BE430C7" w:rsidR="44670117">
                    <w:rPr>
                      <w:rFonts w:asciiTheme="minorHAnsi" w:hAnsiTheme="minorHAnsi" w:eastAsiaTheme="majorEastAsia" w:cstheme="majorBidi"/>
                      <w:noProof/>
                      <w:color w:val="000000" w:themeColor="text1"/>
                      <w:lang w:eastAsia="fr-FR"/>
                    </w:rPr>
                    <w:t>2015-2020</w:t>
                  </w:r>
                  <w:r w:rsidRPr="2088ECBE" w:rsidR="44670117">
                    <w:rPr>
                      <w:rFonts w:asciiTheme="minorHAnsi" w:hAnsiTheme="minorHAnsi" w:eastAsiaTheme="majorEastAsia" w:cstheme="majorBidi"/>
                      <w:noProof/>
                      <w:color w:val="000000" w:themeColor="text1"/>
                      <w:lang w:eastAsia="fr-FR"/>
                    </w:rPr>
                    <w:t xml:space="preserve"> (et aussi avec</w:t>
                  </w:r>
                  <w:r w:rsidRPr="71835E8E" w:rsidR="44670117">
                    <w:rPr>
                      <w:rFonts w:asciiTheme="minorHAnsi" w:hAnsiTheme="minorHAnsi" w:eastAsiaTheme="majorEastAsia" w:cstheme="majorBidi"/>
                      <w:noProof/>
                      <w:color w:val="000000" w:themeColor="text1"/>
                      <w:lang w:eastAsia="fr-FR"/>
                    </w:rPr>
                    <w:t xml:space="preserve"> le nouveau cadre de coopération 2021-</w:t>
                  </w:r>
                  <w:r w:rsidRPr="14D57496" w:rsidR="44670117">
                    <w:rPr>
                      <w:rFonts w:asciiTheme="minorHAnsi" w:hAnsiTheme="minorHAnsi" w:eastAsiaTheme="majorEastAsia" w:cstheme="majorBidi"/>
                      <w:noProof/>
                      <w:color w:val="000000" w:themeColor="text1"/>
                      <w:lang w:eastAsia="fr-FR"/>
                    </w:rPr>
                    <w:t>2025)</w:t>
                  </w:r>
                  <w:r w:rsidRPr="6137F09A" w:rsidR="56480D06">
                    <w:rPr>
                      <w:rFonts w:asciiTheme="minorHAnsi" w:hAnsiTheme="minorHAnsi" w:eastAsiaTheme="majorEastAsia" w:cstheme="majorBidi"/>
                      <w:noProof/>
                      <w:color w:val="000000" w:themeColor="text1"/>
                      <w:lang w:eastAsia="fr-FR"/>
                    </w:rPr>
                    <w:t> ?</w:t>
                  </w:r>
                </w:p>
                <w:p w:rsidR="00896765" w:rsidP="5FBF1D85" w:rsidRDefault="25BD7DA2" w14:paraId="12EE16D6" w14:textId="319BF471">
                  <w:pPr>
                    <w:pStyle w:val="Paragraphedeliste"/>
                    <w:numPr>
                      <w:ilvl w:val="0"/>
                      <w:numId w:val="1"/>
                    </w:numPr>
                    <w:autoSpaceDE w:val="0"/>
                    <w:autoSpaceDN w:val="0"/>
                    <w:adjustRightInd w:val="0"/>
                    <w:spacing w:after="0" w:line="240" w:lineRule="auto"/>
                    <w:jc w:val="both"/>
                    <w:rPr>
                      <w:rFonts w:asciiTheme="minorHAnsi" w:hAnsiTheme="minorHAnsi" w:eastAsiaTheme="majorEastAsia" w:cstheme="majorBidi"/>
                      <w:noProof/>
                      <w:color w:val="000000"/>
                      <w:lang w:eastAsia="fr-FR"/>
                    </w:rPr>
                  </w:pPr>
                  <w:r w:rsidRPr="5FBF1D85">
                    <w:rPr>
                      <w:rFonts w:asciiTheme="minorHAnsi" w:hAnsiTheme="minorHAnsi" w:eastAsiaTheme="majorEastAsia" w:cstheme="majorBidi"/>
                      <w:noProof/>
                      <w:color w:val="000000" w:themeColor="text1"/>
                      <w:lang w:eastAsia="fr-FR"/>
                    </w:rPr>
                    <w:t xml:space="preserve">Les produits et les résultats escomptés sont-ils alignés avec les principales stratégies de développement du pays ? Sont-ils compatibles avec les besoins de développement humain du pays et des bénéficiaires ciblés? </w:t>
                  </w:r>
                </w:p>
                <w:p w:rsidR="00896765" w:rsidP="5FBF1D85" w:rsidRDefault="25BD7DA2" w14:paraId="5C5267BC" w14:textId="1BEB3A7E">
                  <w:pPr>
                    <w:pStyle w:val="Paragraphedeliste"/>
                    <w:numPr>
                      <w:ilvl w:val="0"/>
                      <w:numId w:val="1"/>
                    </w:numPr>
                    <w:autoSpaceDE w:val="0"/>
                    <w:autoSpaceDN w:val="0"/>
                    <w:adjustRightInd w:val="0"/>
                    <w:spacing w:after="0" w:line="240" w:lineRule="auto"/>
                    <w:jc w:val="both"/>
                    <w:rPr>
                      <w:noProof/>
                      <w:color w:val="000000"/>
                      <w:lang w:eastAsia="fr-FR"/>
                    </w:rPr>
                  </w:pPr>
                  <w:r w:rsidRPr="5FBF1D85">
                    <w:rPr>
                      <w:rFonts w:asciiTheme="minorHAnsi" w:hAnsiTheme="minorHAnsi" w:eastAsiaTheme="majorEastAsia" w:cstheme="majorBidi"/>
                      <w:noProof/>
                      <w:color w:val="000000" w:themeColor="text1"/>
                      <w:lang w:eastAsia="fr-FR"/>
                    </w:rPr>
                    <w:t>Les produits et les résultats répondent-ils aux défis de développement spécifiques du pays et des bénéficiaires ciblés ? Y a-t-il eu des conséquences imprévues (positives ou négatives) qui ont eu des répercussions sur les objectifs de développement du pays ?</w:t>
                  </w:r>
                </w:p>
                <w:p w:rsidRPr="00B15CA5" w:rsidR="00896765" w:rsidP="6137F09A" w:rsidRDefault="25BD7DA2" w14:paraId="606277A7" w14:textId="7B2D1A97">
                  <w:pPr>
                    <w:pStyle w:val="Paragraphedeliste"/>
                    <w:numPr>
                      <w:ilvl w:val="0"/>
                      <w:numId w:val="1"/>
                    </w:numPr>
                    <w:autoSpaceDE w:val="0"/>
                    <w:autoSpaceDN w:val="0"/>
                    <w:adjustRightInd w:val="0"/>
                    <w:spacing w:after="0" w:line="240" w:lineRule="auto"/>
                    <w:jc w:val="both"/>
                    <w:rPr>
                      <w:rFonts w:asciiTheme="minorHAnsi" w:hAnsiTheme="minorHAnsi" w:eastAsiaTheme="majorEastAsia" w:cstheme="majorBidi"/>
                      <w:noProof/>
                      <w:color w:val="000000"/>
                      <w:lang w:eastAsia="fr-FR"/>
                    </w:rPr>
                  </w:pPr>
                  <w:r w:rsidRPr="6137F09A">
                    <w:rPr>
                      <w:rFonts w:asciiTheme="minorHAnsi" w:hAnsiTheme="minorHAnsi" w:eastAsiaTheme="majorEastAsia" w:cstheme="majorBidi"/>
                      <w:noProof/>
                      <w:color w:val="000000" w:themeColor="text1"/>
                      <w:lang w:eastAsia="fr-FR"/>
                    </w:rPr>
                    <w:t>Les résultats et/ou les progrès vers les résultats sont-ils alignés et contribuent-ils aux objectifs globaux respectifs tels que définis dans l'Agenda 2030 et ses objectifs ? Si ce n'est pas le cas, que faut-il faire pour y parvenir ?</w:t>
                  </w:r>
                </w:p>
                <w:p w:rsidR="2841241E" w:rsidP="70C74603" w:rsidRDefault="0FD430C4" w14:paraId="379FE76D" w14:textId="6C897B30">
                  <w:pPr>
                    <w:pStyle w:val="Paragraphedeliste"/>
                    <w:numPr>
                      <w:ilvl w:val="0"/>
                      <w:numId w:val="1"/>
                    </w:numPr>
                    <w:spacing w:after="0" w:line="240" w:lineRule="auto"/>
                    <w:jc w:val="both"/>
                    <w:rPr>
                      <w:rFonts w:asciiTheme="minorHAnsi" w:hAnsiTheme="minorHAnsi" w:eastAsiaTheme="majorEastAsia" w:cstheme="majorBidi"/>
                      <w:noProof/>
                      <w:color w:val="000000" w:themeColor="text1"/>
                      <w:lang w:eastAsia="fr-FR"/>
                    </w:rPr>
                  </w:pPr>
                  <w:r w:rsidRPr="70C74603">
                    <w:rPr>
                      <w:rFonts w:asciiTheme="minorHAnsi" w:hAnsiTheme="minorHAnsi" w:eastAsiaTheme="majorEastAsia" w:cstheme="majorBidi"/>
                      <w:noProof/>
                      <w:color w:val="000000" w:themeColor="text1"/>
                      <w:lang w:eastAsia="fr-FR"/>
                    </w:rPr>
                    <w:t xml:space="preserve"> </w:t>
                  </w:r>
                  <w:r w:rsidRPr="70C74603" w:rsidR="77A38A81">
                    <w:rPr>
                      <w:rFonts w:asciiTheme="minorHAnsi" w:hAnsiTheme="minorHAnsi" w:eastAsiaTheme="majorEastAsia" w:cstheme="majorBidi"/>
                      <w:noProof/>
                      <w:color w:val="000000" w:themeColor="text1"/>
                      <w:lang w:eastAsia="fr-FR"/>
                    </w:rPr>
                    <w:t>D</w:t>
                  </w:r>
                  <w:r w:rsidRPr="70C74603">
                    <w:rPr>
                      <w:rFonts w:asciiTheme="minorHAnsi" w:hAnsiTheme="minorHAnsi" w:eastAsiaTheme="majorEastAsia" w:cstheme="majorBidi"/>
                      <w:noProof/>
                      <w:color w:val="000000" w:themeColor="text1"/>
                      <w:lang w:eastAsia="fr-FR"/>
                    </w:rPr>
                    <w:t>ans quelle mesure le protefeuille ODD16+ est cohérent avec l’approche genre préconisée par le PNUD (s</w:t>
                  </w:r>
                  <w:r w:rsidRPr="70C74603" w:rsidR="4B0A9F5A">
                    <w:rPr>
                      <w:rFonts w:asciiTheme="minorHAnsi" w:hAnsiTheme="minorHAnsi" w:eastAsiaTheme="majorEastAsia" w:cstheme="majorBidi"/>
                      <w:noProof/>
                      <w:color w:val="000000" w:themeColor="text1"/>
                      <w:lang w:eastAsia="fr-FR"/>
                    </w:rPr>
                    <w:t>t</w:t>
                  </w:r>
                  <w:r w:rsidRPr="70C74603">
                    <w:rPr>
                      <w:rFonts w:asciiTheme="minorHAnsi" w:hAnsiTheme="minorHAnsi" w:eastAsiaTheme="majorEastAsia" w:cstheme="majorBidi"/>
                      <w:noProof/>
                      <w:color w:val="000000" w:themeColor="text1"/>
                      <w:lang w:eastAsia="fr-FR"/>
                    </w:rPr>
                    <w:t xml:space="preserve">ratégie genre 2018 – Plan stratégique 2018-2021) et le </w:t>
                  </w:r>
                  <w:r w:rsidRPr="70C74603" w:rsidR="3324D6F0">
                    <w:rPr>
                      <w:rFonts w:asciiTheme="minorHAnsi" w:hAnsiTheme="minorHAnsi" w:eastAsiaTheme="majorEastAsia" w:cstheme="majorBidi"/>
                      <w:noProof/>
                      <w:color w:val="000000" w:themeColor="text1"/>
                      <w:lang w:eastAsia="fr-FR"/>
                    </w:rPr>
                    <w:t xml:space="preserve">nouveau plan 2022-2025 ? </w:t>
                  </w:r>
                </w:p>
                <w:p w:rsidRPr="00B15CA5" w:rsidR="00896765" w:rsidP="00E37E6B" w:rsidRDefault="00896765" w14:paraId="6470F420" w14:textId="77777777">
                  <w:pPr>
                    <w:pStyle w:val="Paragraphedeliste"/>
                    <w:autoSpaceDE w:val="0"/>
                    <w:autoSpaceDN w:val="0"/>
                    <w:adjustRightInd w:val="0"/>
                    <w:spacing w:after="0" w:line="240" w:lineRule="auto"/>
                    <w:ind w:left="367"/>
                    <w:jc w:val="both"/>
                    <w:rPr>
                      <w:rFonts w:asciiTheme="minorHAnsi" w:hAnsiTheme="minorHAnsi" w:eastAsiaTheme="majorEastAsia" w:cstheme="majorBidi"/>
                      <w:b/>
                      <w:bCs/>
                      <w:i/>
                      <w:iCs/>
                      <w:noProof/>
                      <w:color w:val="000000"/>
                      <w:u w:val="single"/>
                      <w:lang w:eastAsia="fr-FR"/>
                    </w:rPr>
                  </w:pPr>
                </w:p>
                <w:p w:rsidR="007D1B1C" w:rsidP="00E37E6B" w:rsidRDefault="00225F51" w14:paraId="02C43081" w14:textId="7147DD57">
                  <w:pPr>
                    <w:spacing w:before="120" w:after="120"/>
                    <w:ind w:left="6"/>
                    <w:jc w:val="both"/>
                    <w:rPr>
                      <w:rFonts w:asciiTheme="minorHAnsi" w:hAnsiTheme="minorHAnsi" w:eastAsiaTheme="majorEastAsia" w:cstheme="majorBidi"/>
                      <w:noProof/>
                      <w:color w:val="000000"/>
                      <w:sz w:val="22"/>
                      <w:szCs w:val="22"/>
                      <w:lang w:val="fr-FR" w:eastAsia="fr-FR"/>
                    </w:rPr>
                  </w:pPr>
                  <w:r>
                    <w:rPr>
                      <w:rFonts w:asciiTheme="minorHAnsi" w:hAnsiTheme="minorHAnsi" w:eastAsiaTheme="majorEastAsia" w:cstheme="majorBidi"/>
                      <w:b/>
                      <w:bCs/>
                      <w:i/>
                      <w:iCs/>
                      <w:noProof/>
                      <w:color w:val="000000"/>
                      <w:sz w:val="22"/>
                      <w:szCs w:val="22"/>
                      <w:u w:val="single"/>
                      <w:lang w:val="fr-FR" w:eastAsia="fr-FR"/>
                    </w:rPr>
                    <w:t>Efficience</w:t>
                  </w:r>
                  <w:r w:rsidRPr="00151363">
                    <w:rPr>
                      <w:rFonts w:asciiTheme="minorHAnsi" w:hAnsiTheme="minorHAnsi" w:eastAsiaTheme="majorEastAsia" w:cstheme="majorBidi"/>
                      <w:b/>
                      <w:bCs/>
                      <w:i/>
                      <w:iCs/>
                      <w:noProof/>
                      <w:color w:val="000000"/>
                      <w:sz w:val="22"/>
                      <w:szCs w:val="22"/>
                      <w:u w:val="single"/>
                      <w:lang w:val="fr-FR" w:eastAsia="fr-FR"/>
                    </w:rPr>
                    <w:t xml:space="preserve"> </w:t>
                  </w:r>
                  <w:r w:rsidRPr="00151363" w:rsidR="007D1B1C">
                    <w:rPr>
                      <w:rFonts w:asciiTheme="minorHAnsi" w:hAnsiTheme="minorHAnsi" w:eastAsiaTheme="majorEastAsia" w:cstheme="majorBidi"/>
                      <w:b/>
                      <w:bCs/>
                      <w:i/>
                      <w:iCs/>
                      <w:noProof/>
                      <w:color w:val="000000"/>
                      <w:sz w:val="22"/>
                      <w:szCs w:val="22"/>
                      <w:u w:val="single"/>
                      <w:lang w:val="fr-FR" w:eastAsia="fr-FR"/>
                    </w:rPr>
                    <w:t xml:space="preserve">: </w:t>
                  </w:r>
                  <w:r w:rsidRPr="00151363" w:rsidR="007D1B1C">
                    <w:rPr>
                      <w:rFonts w:asciiTheme="minorHAnsi" w:hAnsiTheme="minorHAnsi" w:eastAsiaTheme="majorEastAsia" w:cstheme="majorBidi"/>
                      <w:noProof/>
                      <w:color w:val="000000"/>
                      <w:sz w:val="22"/>
                      <w:szCs w:val="22"/>
                      <w:lang w:val="fr-FR" w:eastAsia="fr-FR"/>
                    </w:rPr>
                    <w:t>Il s’agit de mesurer le degré de réalisation des résultats escomptés (produits ou effets) d</w:t>
                  </w:r>
                  <w:r w:rsidR="000F6C46">
                    <w:rPr>
                      <w:rFonts w:asciiTheme="minorHAnsi" w:hAnsiTheme="minorHAnsi" w:eastAsiaTheme="majorEastAsia" w:cstheme="majorBidi"/>
                      <w:noProof/>
                      <w:color w:val="000000"/>
                      <w:sz w:val="22"/>
                      <w:szCs w:val="22"/>
                      <w:lang w:val="fr-FR" w:eastAsia="fr-FR"/>
                    </w:rPr>
                    <w:t xml:space="preserve">u portefeuille des projets </w:t>
                  </w:r>
                  <w:r w:rsidR="00891253">
                    <w:rPr>
                      <w:rFonts w:asciiTheme="minorHAnsi" w:hAnsiTheme="minorHAnsi" w:eastAsiaTheme="majorEastAsia" w:cstheme="majorBidi"/>
                      <w:noProof/>
                      <w:color w:val="000000"/>
                      <w:sz w:val="22"/>
                      <w:szCs w:val="22"/>
                      <w:lang w:val="fr-FR" w:eastAsia="fr-FR"/>
                    </w:rPr>
                    <w:t>par</w:t>
                  </w:r>
                  <w:r w:rsidRPr="00891253" w:rsidR="00891253">
                    <w:rPr>
                      <w:rFonts w:asciiTheme="minorHAnsi" w:hAnsiTheme="minorHAnsi" w:eastAsiaTheme="majorEastAsia" w:cstheme="majorBidi"/>
                      <w:noProof/>
                      <w:color w:val="000000"/>
                      <w:sz w:val="22"/>
                      <w:szCs w:val="22"/>
                      <w:lang w:val="fr-FR" w:eastAsia="fr-FR"/>
                    </w:rPr>
                    <w:t xml:space="preserve"> rapport aux ressources utilisées</w:t>
                  </w:r>
                  <w:r w:rsidRPr="00151363" w:rsidR="007D1B1C">
                    <w:rPr>
                      <w:rFonts w:asciiTheme="minorHAnsi" w:hAnsiTheme="minorHAnsi" w:eastAsiaTheme="majorEastAsia" w:cstheme="majorBidi"/>
                      <w:noProof/>
                      <w:color w:val="000000"/>
                      <w:sz w:val="22"/>
                      <w:szCs w:val="22"/>
                      <w:lang w:val="fr-FR" w:eastAsia="fr-FR"/>
                    </w:rPr>
                    <w:t>:</w:t>
                  </w:r>
                  <w:r w:rsidR="009A57B2">
                    <w:rPr>
                      <w:rFonts w:asciiTheme="minorHAnsi" w:hAnsiTheme="minorHAnsi" w:eastAsiaTheme="majorEastAsia" w:cstheme="majorBidi"/>
                      <w:noProof/>
                      <w:color w:val="000000"/>
                      <w:sz w:val="22"/>
                      <w:szCs w:val="22"/>
                      <w:lang w:val="fr-FR" w:eastAsia="fr-FR"/>
                    </w:rPr>
                    <w:t xml:space="preserve"> </w:t>
                  </w:r>
                </w:p>
                <w:p w:rsidRPr="00B15CA5" w:rsidR="008831D8" w:rsidP="00B15CA5" w:rsidRDefault="008831D8" w14:paraId="7C131ECC" w14:textId="4BB45008">
                  <w:pPr>
                    <w:pStyle w:val="Paragraphedeliste"/>
                    <w:numPr>
                      <w:ilvl w:val="0"/>
                      <w:numId w:val="1"/>
                    </w:numPr>
                    <w:autoSpaceDE w:val="0"/>
                    <w:autoSpaceDN w:val="0"/>
                    <w:adjustRightInd w:val="0"/>
                    <w:spacing w:line="240" w:lineRule="auto"/>
                    <w:jc w:val="both"/>
                    <w:rPr>
                      <w:rFonts w:asciiTheme="minorHAnsi" w:hAnsiTheme="minorHAnsi" w:eastAsiaTheme="majorEastAsia" w:cstheme="majorBidi"/>
                      <w:noProof/>
                      <w:color w:val="000000"/>
                      <w:lang w:eastAsia="fr-FR"/>
                    </w:rPr>
                  </w:pPr>
                  <w:r w:rsidRPr="000522AA">
                    <w:rPr>
                      <w:rFonts w:asciiTheme="minorHAnsi" w:hAnsiTheme="minorHAnsi" w:eastAsiaTheme="majorEastAsia" w:cstheme="majorBidi"/>
                      <w:noProof/>
                      <w:color w:val="000000"/>
                      <w:lang w:eastAsia="fr-FR"/>
                    </w:rPr>
                    <w:t xml:space="preserve">Les produits ont-ils été réalisés et ont-ils contribué à l'effet escompté à un coût acceptable, par rapport à d'autres approches ayant les mêmes objectifs ? Si oui, quels types d'interventions se sont révélés plus rentables? </w:t>
                  </w:r>
                </w:p>
                <w:p w:rsidRPr="00151363" w:rsidR="0058425B" w:rsidP="008831D8" w:rsidRDefault="0058425B" w14:paraId="1B562F19" w14:textId="1D23A8E5">
                  <w:pPr>
                    <w:pStyle w:val="Paragraphedeliste"/>
                    <w:numPr>
                      <w:ilvl w:val="0"/>
                      <w:numId w:val="1"/>
                    </w:numPr>
                    <w:autoSpaceDE w:val="0"/>
                    <w:autoSpaceDN w:val="0"/>
                    <w:adjustRightInd w:val="0"/>
                    <w:spacing w:after="0" w:line="240" w:lineRule="auto"/>
                    <w:jc w:val="both"/>
                    <w:rPr>
                      <w:rFonts w:asciiTheme="minorHAnsi" w:hAnsiTheme="minorHAnsi" w:eastAsiaTheme="majorEastAsia" w:cstheme="majorBidi"/>
                      <w:noProof/>
                      <w:color w:val="000000"/>
                      <w:lang w:eastAsia="fr-FR"/>
                    </w:rPr>
                  </w:pPr>
                  <w:r w:rsidRPr="00151363">
                    <w:rPr>
                      <w:rFonts w:asciiTheme="minorHAnsi" w:hAnsiTheme="minorHAnsi" w:eastAsiaTheme="majorEastAsia" w:cstheme="majorBidi"/>
                      <w:noProof/>
                      <w:color w:val="000000"/>
                      <w:lang w:eastAsia="fr-FR"/>
                    </w:rPr>
                    <w:lastRenderedPageBreak/>
                    <w:t xml:space="preserve">Dans quelle mesure les produits du </w:t>
                  </w:r>
                  <w:r>
                    <w:rPr>
                      <w:rFonts w:asciiTheme="minorHAnsi" w:hAnsiTheme="minorHAnsi" w:eastAsiaTheme="majorEastAsia" w:cstheme="majorBidi"/>
                      <w:noProof/>
                      <w:color w:val="000000"/>
                      <w:lang w:eastAsia="fr-FR"/>
                    </w:rPr>
                    <w:t>portefeuille des projets</w:t>
                  </w:r>
                  <w:r w:rsidRPr="00151363">
                    <w:rPr>
                      <w:rFonts w:asciiTheme="minorHAnsi" w:hAnsiTheme="minorHAnsi" w:eastAsiaTheme="majorEastAsia" w:cstheme="majorBidi"/>
                      <w:noProof/>
                      <w:color w:val="000000"/>
                      <w:lang w:eastAsia="fr-FR"/>
                    </w:rPr>
                    <w:t xml:space="preserve"> ont-ils résulté de l’utilisation rationnelle des ressources ? Dans quelle mesure des produits qualitatifs ont-ils été livrés dans les délais impartis ?</w:t>
                  </w:r>
                </w:p>
                <w:p w:rsidR="009A57B2" w:rsidP="008831D8" w:rsidRDefault="0058425B" w14:paraId="7AA5E913" w14:textId="4D82144A">
                  <w:pPr>
                    <w:pStyle w:val="Paragraphedeliste"/>
                    <w:numPr>
                      <w:ilvl w:val="0"/>
                      <w:numId w:val="1"/>
                    </w:numPr>
                    <w:autoSpaceDE w:val="0"/>
                    <w:autoSpaceDN w:val="0"/>
                    <w:adjustRightInd w:val="0"/>
                    <w:spacing w:after="0" w:line="240" w:lineRule="auto"/>
                    <w:jc w:val="both"/>
                    <w:rPr>
                      <w:rFonts w:asciiTheme="minorHAnsi" w:hAnsiTheme="minorHAnsi" w:eastAsiaTheme="majorEastAsia" w:cstheme="majorBidi"/>
                      <w:noProof/>
                      <w:color w:val="000000"/>
                      <w:lang w:eastAsia="fr-FR"/>
                    </w:rPr>
                  </w:pPr>
                  <w:r w:rsidRPr="00A87AF2">
                    <w:rPr>
                      <w:rFonts w:asciiTheme="minorHAnsi" w:hAnsiTheme="minorHAnsi" w:eastAsiaTheme="majorEastAsia" w:cstheme="majorBidi"/>
                      <w:noProof/>
                      <w:color w:val="000000"/>
                      <w:lang w:eastAsia="fr-FR"/>
                    </w:rPr>
                    <w:t>La gestion du programme, la mise en œuvre, le</w:t>
                  </w:r>
                  <w:r w:rsidR="00DA6DD6">
                    <w:rPr>
                      <w:rFonts w:asciiTheme="minorHAnsi" w:hAnsiTheme="minorHAnsi" w:eastAsiaTheme="majorEastAsia" w:cstheme="majorBidi"/>
                      <w:noProof/>
                      <w:color w:val="000000"/>
                      <w:lang w:eastAsia="fr-FR"/>
                    </w:rPr>
                    <w:t>s</w:t>
                  </w:r>
                  <w:r w:rsidRPr="00A87AF2">
                    <w:rPr>
                      <w:rFonts w:asciiTheme="minorHAnsi" w:hAnsiTheme="minorHAnsi" w:eastAsiaTheme="majorEastAsia" w:cstheme="majorBidi"/>
                      <w:noProof/>
                      <w:color w:val="000000"/>
                      <w:lang w:eastAsia="fr-FR"/>
                    </w:rPr>
                    <w:t xml:space="preserve"> partenaria</w:t>
                  </w:r>
                  <w:r w:rsidR="00DA6DD6">
                    <w:rPr>
                      <w:rFonts w:asciiTheme="minorHAnsi" w:hAnsiTheme="minorHAnsi" w:eastAsiaTheme="majorEastAsia" w:cstheme="majorBidi"/>
                      <w:noProof/>
                      <w:color w:val="000000"/>
                      <w:lang w:eastAsia="fr-FR"/>
                    </w:rPr>
                    <w:t>s</w:t>
                  </w:r>
                  <w:r w:rsidRPr="00A87AF2">
                    <w:rPr>
                      <w:rFonts w:asciiTheme="minorHAnsi" w:hAnsiTheme="minorHAnsi" w:eastAsiaTheme="majorEastAsia" w:cstheme="majorBidi"/>
                      <w:noProof/>
                      <w:color w:val="000000"/>
                      <w:lang w:eastAsia="fr-FR"/>
                    </w:rPr>
                    <w:t>t, le suivi et les dispositions en matière de rapports ont-ils facilité la réalisation des résultats comme prévu ?</w:t>
                  </w:r>
                </w:p>
                <w:p w:rsidR="009A57B2" w:rsidP="008831D8" w:rsidRDefault="004015C3" w14:paraId="4D3A0746" w14:textId="6633ADD2">
                  <w:pPr>
                    <w:pStyle w:val="Paragraphedeliste"/>
                    <w:numPr>
                      <w:ilvl w:val="0"/>
                      <w:numId w:val="1"/>
                    </w:numPr>
                    <w:autoSpaceDE w:val="0"/>
                    <w:autoSpaceDN w:val="0"/>
                    <w:adjustRightInd w:val="0"/>
                    <w:spacing w:after="0" w:line="240" w:lineRule="auto"/>
                    <w:jc w:val="both"/>
                    <w:rPr>
                      <w:rFonts w:asciiTheme="minorHAnsi" w:hAnsiTheme="minorHAnsi" w:eastAsiaTheme="majorEastAsia" w:cstheme="majorBidi"/>
                      <w:noProof/>
                      <w:color w:val="000000"/>
                      <w:lang w:eastAsia="fr-FR"/>
                    </w:rPr>
                  </w:pPr>
                  <w:r w:rsidRPr="009A57B2">
                    <w:rPr>
                      <w:rFonts w:asciiTheme="minorHAnsi" w:hAnsiTheme="minorHAnsi" w:eastAsiaTheme="majorEastAsia" w:cstheme="majorBidi"/>
                      <w:noProof/>
                      <w:color w:val="000000"/>
                      <w:lang w:eastAsia="fr-FR"/>
                    </w:rPr>
                    <w:t>Les approches, les ressources, les modèles et le cadre conceptuel du portefeuille sont-ils pertinents pour atteindre l</w:t>
                  </w:r>
                  <w:r w:rsidRPr="009A57B2" w:rsidR="002B4224">
                    <w:rPr>
                      <w:rFonts w:asciiTheme="minorHAnsi" w:hAnsiTheme="minorHAnsi" w:eastAsiaTheme="majorEastAsia" w:cstheme="majorBidi"/>
                      <w:noProof/>
                      <w:color w:val="000000"/>
                      <w:lang w:eastAsia="fr-FR"/>
                    </w:rPr>
                    <w:t>es effets escomptés</w:t>
                  </w:r>
                  <w:r w:rsidRPr="009A57B2">
                    <w:rPr>
                      <w:rFonts w:asciiTheme="minorHAnsi" w:hAnsiTheme="minorHAnsi" w:eastAsiaTheme="majorEastAsia" w:cstheme="majorBidi"/>
                      <w:noProof/>
                      <w:color w:val="000000"/>
                      <w:lang w:eastAsia="fr-FR"/>
                    </w:rPr>
                    <w:t xml:space="preserve"> ? Sont-ils suffisamment sensibles aux contraintes politiques et de développement du pays ?</w:t>
                  </w:r>
                </w:p>
                <w:p w:rsidR="00B6193B" w:rsidP="008831D8" w:rsidRDefault="004015C3" w14:paraId="0E7F47D2" w14:textId="77EA2427">
                  <w:pPr>
                    <w:pStyle w:val="Paragraphedeliste"/>
                    <w:numPr>
                      <w:ilvl w:val="0"/>
                      <w:numId w:val="1"/>
                    </w:numPr>
                    <w:autoSpaceDE w:val="0"/>
                    <w:autoSpaceDN w:val="0"/>
                    <w:adjustRightInd w:val="0"/>
                    <w:spacing w:after="0" w:line="240" w:lineRule="auto"/>
                    <w:jc w:val="both"/>
                    <w:rPr>
                      <w:rFonts w:asciiTheme="minorHAnsi" w:hAnsiTheme="minorHAnsi" w:eastAsiaTheme="majorEastAsia" w:cstheme="majorBidi"/>
                      <w:noProof/>
                      <w:color w:val="000000"/>
                      <w:lang w:eastAsia="fr-FR"/>
                    </w:rPr>
                  </w:pPr>
                  <w:r w:rsidRPr="009A57B2">
                    <w:rPr>
                      <w:rFonts w:asciiTheme="minorHAnsi" w:hAnsiTheme="minorHAnsi" w:eastAsiaTheme="majorEastAsia" w:cstheme="majorBidi"/>
                      <w:noProof/>
                      <w:color w:val="000000"/>
                      <w:lang w:eastAsia="fr-FR"/>
                    </w:rPr>
                    <w:t>Des ressources adéquates sont-elles mobilisées pour atteindre le résultat souhaité ? Quelles stratégies ont été mises en place pour combler le déficit de ressources ? Dans quelle mesure ces stratégies ont-elles été mises en œuvre ?</w:t>
                  </w:r>
                </w:p>
                <w:p w:rsidRPr="003774EF" w:rsidR="00E020B2" w:rsidP="008831D8" w:rsidRDefault="00911CC5" w14:paraId="55903263" w14:textId="4C033DEF">
                  <w:pPr>
                    <w:pStyle w:val="Paragraphedeliste"/>
                    <w:numPr>
                      <w:ilvl w:val="0"/>
                      <w:numId w:val="1"/>
                    </w:numPr>
                    <w:autoSpaceDE w:val="0"/>
                    <w:autoSpaceDN w:val="0"/>
                    <w:adjustRightInd w:val="0"/>
                    <w:spacing w:after="0" w:line="240" w:lineRule="auto"/>
                    <w:jc w:val="both"/>
                    <w:rPr>
                      <w:rFonts w:asciiTheme="minorHAnsi" w:hAnsiTheme="minorHAnsi" w:eastAsiaTheme="majorEastAsia" w:cstheme="majorBidi"/>
                      <w:noProof/>
                      <w:color w:val="000000"/>
                      <w:lang w:eastAsia="fr-FR"/>
                    </w:rPr>
                  </w:pPr>
                  <w:r w:rsidRPr="003774EF">
                    <w:rPr>
                      <w:rFonts w:asciiTheme="minorHAnsi" w:hAnsiTheme="minorHAnsi" w:eastAsiaTheme="majorEastAsia" w:cstheme="majorBidi"/>
                      <w:noProof/>
                      <w:color w:val="000000"/>
                      <w:lang w:eastAsia="fr-FR"/>
                    </w:rPr>
                    <w:t xml:space="preserve">Dans quelle mesure les résultats ont-ils contribué à l’équité de genre ? </w:t>
                  </w:r>
                  <w:r w:rsidRPr="003774EF" w:rsidR="00E020B2">
                    <w:rPr>
                      <w:rFonts w:asciiTheme="minorHAnsi" w:hAnsiTheme="minorHAnsi" w:eastAsiaTheme="majorEastAsia" w:cstheme="majorBidi"/>
                      <w:noProof/>
                      <w:color w:val="000000"/>
                      <w:lang w:eastAsia="fr-FR"/>
                    </w:rPr>
                    <w:t>Comment le PNUD a-t-il promu l’égalité entre les genres, les droits de l’homme et le développement humain dans la réalisation des produits ?</w:t>
                  </w:r>
                </w:p>
                <w:p w:rsidRPr="009A57B2" w:rsidR="00DA6DD6" w:rsidP="00E37E6B" w:rsidRDefault="00DA6DD6" w14:paraId="6C79F50F" w14:textId="77777777">
                  <w:pPr>
                    <w:pStyle w:val="Paragraphedeliste"/>
                    <w:autoSpaceDE w:val="0"/>
                    <w:autoSpaceDN w:val="0"/>
                    <w:adjustRightInd w:val="0"/>
                    <w:spacing w:after="0" w:line="240" w:lineRule="auto"/>
                    <w:ind w:left="367"/>
                    <w:jc w:val="both"/>
                    <w:rPr>
                      <w:rFonts w:asciiTheme="minorHAnsi" w:hAnsiTheme="minorHAnsi" w:eastAsiaTheme="majorEastAsia" w:cstheme="majorBidi"/>
                      <w:noProof/>
                      <w:color w:val="000000"/>
                      <w:lang w:eastAsia="fr-FR"/>
                    </w:rPr>
                  </w:pPr>
                </w:p>
                <w:p w:rsidR="000522AA" w:rsidP="00E37E6B" w:rsidRDefault="00FC17F5" w14:paraId="3E0B4C48" w14:textId="686C3FB7">
                  <w:pPr>
                    <w:autoSpaceDE w:val="0"/>
                    <w:autoSpaceDN w:val="0"/>
                    <w:adjustRightInd w:val="0"/>
                    <w:jc w:val="both"/>
                    <w:rPr>
                      <w:rFonts w:asciiTheme="minorHAnsi" w:hAnsiTheme="minorHAnsi" w:eastAsiaTheme="majorEastAsia" w:cstheme="majorBidi"/>
                      <w:noProof/>
                      <w:color w:val="000000"/>
                      <w:sz w:val="22"/>
                      <w:szCs w:val="22"/>
                      <w:lang w:val="fr-FR" w:eastAsia="fr-FR"/>
                    </w:rPr>
                  </w:pPr>
                  <w:r>
                    <w:rPr>
                      <w:rFonts w:asciiTheme="minorHAnsi" w:hAnsiTheme="minorHAnsi" w:eastAsiaTheme="majorEastAsia" w:cstheme="majorBidi"/>
                      <w:b/>
                      <w:bCs/>
                      <w:i/>
                      <w:iCs/>
                      <w:noProof/>
                      <w:color w:val="000000"/>
                      <w:sz w:val="22"/>
                      <w:szCs w:val="22"/>
                      <w:u w:val="single"/>
                      <w:lang w:val="fr-FR" w:eastAsia="fr-FR"/>
                    </w:rPr>
                    <w:t>Efficacité</w:t>
                  </w:r>
                  <w:r w:rsidRPr="009549C8">
                    <w:rPr>
                      <w:rFonts w:asciiTheme="minorHAnsi" w:hAnsiTheme="minorHAnsi" w:eastAsiaTheme="majorEastAsia" w:cstheme="majorBidi"/>
                      <w:b/>
                      <w:bCs/>
                      <w:i/>
                      <w:iCs/>
                      <w:noProof/>
                      <w:color w:val="000000"/>
                      <w:sz w:val="22"/>
                      <w:szCs w:val="22"/>
                      <w:u w:val="single"/>
                      <w:lang w:val="fr-FR" w:eastAsia="fr-FR"/>
                    </w:rPr>
                    <w:t xml:space="preserve"> </w:t>
                  </w:r>
                  <w:r w:rsidRPr="009549C8" w:rsidR="007D1B1C">
                    <w:rPr>
                      <w:rFonts w:asciiTheme="minorHAnsi" w:hAnsiTheme="minorHAnsi" w:eastAsiaTheme="majorEastAsia" w:cstheme="majorBidi"/>
                      <w:b/>
                      <w:bCs/>
                      <w:i/>
                      <w:iCs/>
                      <w:noProof/>
                      <w:color w:val="000000"/>
                      <w:sz w:val="22"/>
                      <w:szCs w:val="22"/>
                      <w:u w:val="single"/>
                      <w:lang w:val="fr-FR" w:eastAsia="fr-FR"/>
                    </w:rPr>
                    <w:t>:</w:t>
                  </w:r>
                  <w:r w:rsidRPr="009549C8" w:rsidR="007D1B1C">
                    <w:rPr>
                      <w:rFonts w:eastAsia="Segoe UI" w:asciiTheme="minorHAnsi" w:hAnsiTheme="minorHAnsi"/>
                      <w:sz w:val="22"/>
                      <w:szCs w:val="22"/>
                      <w:lang w:val="fr-FR"/>
                    </w:rPr>
                    <w:t xml:space="preserve"> </w:t>
                  </w:r>
                  <w:r w:rsidRPr="009549C8" w:rsidR="00CB299C">
                    <w:rPr>
                      <w:rFonts w:ascii="Calibri Light" w:hAnsi="Calibri Light" w:eastAsiaTheme="majorEastAsia" w:cstheme="majorBidi"/>
                      <w:noProof/>
                      <w:color w:val="000000"/>
                      <w:sz w:val="21"/>
                      <w:szCs w:val="21"/>
                      <w:lang w:val="fr-FR" w:eastAsia="fr-FR"/>
                    </w:rPr>
                    <w:t xml:space="preserve">Il </w:t>
                  </w:r>
                  <w:r w:rsidRPr="00CB299C" w:rsidR="00CB299C">
                    <w:rPr>
                      <w:rFonts w:asciiTheme="minorHAnsi" w:hAnsiTheme="minorHAnsi" w:eastAsiaTheme="majorEastAsia" w:cstheme="majorBidi"/>
                      <w:noProof/>
                      <w:color w:val="000000"/>
                      <w:sz w:val="22"/>
                      <w:szCs w:val="22"/>
                      <w:lang w:val="fr-FR" w:eastAsia="fr-FR"/>
                    </w:rPr>
                    <w:t>s’agit de mesurer le degré de réalisation des résultats escomptés (produits ou effets) de l’initiative ou l’importance des avancées enregistrées au titre de la réalisation des produits et des effets souhaités</w:t>
                  </w:r>
                </w:p>
                <w:p w:rsidRPr="004628BE" w:rsidR="004628BE" w:rsidP="008831D8" w:rsidRDefault="004628BE" w14:paraId="09D444FA" w14:textId="4817F309">
                  <w:pPr>
                    <w:pStyle w:val="Paragraphedeliste"/>
                    <w:numPr>
                      <w:ilvl w:val="0"/>
                      <w:numId w:val="1"/>
                    </w:numPr>
                    <w:autoSpaceDE w:val="0"/>
                    <w:autoSpaceDN w:val="0"/>
                    <w:adjustRightInd w:val="0"/>
                    <w:spacing w:line="240" w:lineRule="auto"/>
                    <w:jc w:val="both"/>
                    <w:rPr>
                      <w:rFonts w:asciiTheme="minorHAnsi" w:hAnsiTheme="minorHAnsi" w:eastAsiaTheme="majorEastAsia" w:cstheme="majorBidi"/>
                      <w:noProof/>
                      <w:color w:val="000000"/>
                      <w:lang w:eastAsia="fr-FR"/>
                    </w:rPr>
                  </w:pPr>
                  <w:r w:rsidRPr="004628BE">
                    <w:rPr>
                      <w:rFonts w:asciiTheme="minorHAnsi" w:hAnsiTheme="minorHAnsi" w:eastAsiaTheme="majorEastAsia" w:cstheme="majorBidi"/>
                      <w:noProof/>
                      <w:color w:val="000000"/>
                      <w:lang w:eastAsia="fr-FR"/>
                    </w:rPr>
                    <w:t>Si les résultats n'ont pas été entièrement atteints, y a-t-il eu des progrès ? Dans l'affirmative, quel est le niveau de progrès vers les résultats?</w:t>
                  </w:r>
                </w:p>
                <w:p w:rsidR="008831D8" w:rsidP="008831D8" w:rsidRDefault="004628BE" w14:paraId="781EC6B7" w14:textId="77777777">
                  <w:pPr>
                    <w:pStyle w:val="Paragraphedeliste"/>
                    <w:numPr>
                      <w:ilvl w:val="0"/>
                      <w:numId w:val="1"/>
                    </w:numPr>
                    <w:autoSpaceDE w:val="0"/>
                    <w:autoSpaceDN w:val="0"/>
                    <w:adjustRightInd w:val="0"/>
                    <w:spacing w:line="240" w:lineRule="auto"/>
                    <w:jc w:val="both"/>
                    <w:rPr>
                      <w:rFonts w:asciiTheme="minorHAnsi" w:hAnsiTheme="minorHAnsi" w:eastAsiaTheme="majorEastAsia" w:cstheme="majorBidi"/>
                      <w:noProof/>
                      <w:color w:val="000000"/>
                      <w:lang w:eastAsia="fr-FR"/>
                    </w:rPr>
                  </w:pPr>
                  <w:r w:rsidRPr="004628BE">
                    <w:rPr>
                      <w:rFonts w:asciiTheme="minorHAnsi" w:hAnsiTheme="minorHAnsi" w:eastAsiaTheme="majorEastAsia" w:cstheme="majorBidi"/>
                      <w:noProof/>
                      <w:color w:val="000000"/>
                      <w:lang w:eastAsia="fr-FR"/>
                    </w:rPr>
                    <w:t xml:space="preserve">Quelle a été l'efficacité </w:t>
                  </w:r>
                  <w:r w:rsidR="008770DD">
                    <w:rPr>
                      <w:rFonts w:asciiTheme="minorHAnsi" w:hAnsiTheme="minorHAnsi" w:eastAsiaTheme="majorEastAsia" w:cstheme="majorBidi"/>
                      <w:noProof/>
                      <w:color w:val="000000"/>
                      <w:lang w:eastAsia="fr-FR"/>
                    </w:rPr>
                    <w:t>des</w:t>
                  </w:r>
                  <w:r w:rsidRPr="004628BE">
                    <w:rPr>
                      <w:rFonts w:asciiTheme="minorHAnsi" w:hAnsiTheme="minorHAnsi" w:eastAsiaTheme="majorEastAsia" w:cstheme="majorBidi"/>
                      <w:noProof/>
                      <w:color w:val="000000"/>
                      <w:lang w:eastAsia="fr-FR"/>
                    </w:rPr>
                    <w:t xml:space="preserve"> partenariats </w:t>
                  </w:r>
                  <w:r w:rsidR="008770DD">
                    <w:rPr>
                      <w:rFonts w:asciiTheme="minorHAnsi" w:hAnsiTheme="minorHAnsi" w:eastAsiaTheme="majorEastAsia" w:cstheme="majorBidi"/>
                      <w:noProof/>
                      <w:color w:val="000000"/>
                      <w:lang w:eastAsia="fr-FR"/>
                    </w:rPr>
                    <w:t xml:space="preserve">et des synergies </w:t>
                  </w:r>
                  <w:r w:rsidRPr="004628BE">
                    <w:rPr>
                      <w:rFonts w:asciiTheme="minorHAnsi" w:hAnsiTheme="minorHAnsi" w:eastAsiaTheme="majorEastAsia" w:cstheme="majorBidi"/>
                      <w:noProof/>
                      <w:color w:val="000000"/>
                      <w:lang w:eastAsia="fr-FR"/>
                    </w:rPr>
                    <w:t xml:space="preserve"> mis en œuvre pour assurer la réalisation </w:t>
                  </w:r>
                  <w:r w:rsidR="0099324B">
                    <w:rPr>
                      <w:rFonts w:asciiTheme="minorHAnsi" w:hAnsiTheme="minorHAnsi" w:eastAsiaTheme="majorEastAsia" w:cstheme="majorBidi"/>
                      <w:noProof/>
                      <w:color w:val="000000"/>
                      <w:lang w:eastAsia="fr-FR"/>
                    </w:rPr>
                    <w:t>des</w:t>
                  </w:r>
                  <w:r w:rsidRPr="004628BE">
                    <w:rPr>
                      <w:rFonts w:asciiTheme="minorHAnsi" w:hAnsiTheme="minorHAnsi" w:eastAsiaTheme="majorEastAsia" w:cstheme="majorBidi"/>
                      <w:noProof/>
                      <w:color w:val="000000"/>
                      <w:lang w:eastAsia="fr-FR"/>
                    </w:rPr>
                    <w:t xml:space="preserve"> résultat</w:t>
                  </w:r>
                  <w:r w:rsidR="0099324B">
                    <w:rPr>
                      <w:rFonts w:asciiTheme="minorHAnsi" w:hAnsiTheme="minorHAnsi" w:eastAsiaTheme="majorEastAsia" w:cstheme="majorBidi"/>
                      <w:noProof/>
                      <w:color w:val="000000"/>
                      <w:lang w:eastAsia="fr-FR"/>
                    </w:rPr>
                    <w:t>s</w:t>
                  </w:r>
                  <w:r w:rsidRPr="004628BE">
                    <w:rPr>
                      <w:rFonts w:asciiTheme="minorHAnsi" w:hAnsiTheme="minorHAnsi" w:eastAsiaTheme="majorEastAsia" w:cstheme="majorBidi"/>
                      <w:noProof/>
                      <w:color w:val="000000"/>
                      <w:lang w:eastAsia="fr-FR"/>
                    </w:rPr>
                    <w:t xml:space="preserve"> ? </w:t>
                  </w:r>
                </w:p>
                <w:p w:rsidRPr="00DD7398" w:rsidR="004628BE" w:rsidP="008831D8" w:rsidRDefault="0099324B" w14:paraId="4C2E0F96" w14:textId="6FF3D427">
                  <w:pPr>
                    <w:pStyle w:val="Paragraphedeliste"/>
                    <w:numPr>
                      <w:ilvl w:val="0"/>
                      <w:numId w:val="1"/>
                    </w:numPr>
                    <w:autoSpaceDE w:val="0"/>
                    <w:autoSpaceDN w:val="0"/>
                    <w:adjustRightInd w:val="0"/>
                    <w:spacing w:line="240" w:lineRule="auto"/>
                    <w:jc w:val="both"/>
                    <w:rPr>
                      <w:rFonts w:asciiTheme="minorHAnsi" w:hAnsiTheme="minorHAnsi" w:eastAsiaTheme="majorEastAsia" w:cstheme="majorBidi"/>
                      <w:noProof/>
                      <w:color w:val="000000"/>
                      <w:lang w:eastAsia="fr-FR"/>
                    </w:rPr>
                  </w:pPr>
                  <w:r w:rsidRPr="004628BE">
                    <w:rPr>
                      <w:rFonts w:asciiTheme="minorHAnsi" w:hAnsiTheme="minorHAnsi" w:eastAsiaTheme="majorEastAsia" w:cstheme="majorBidi"/>
                      <w:noProof/>
                      <w:color w:val="000000"/>
                      <w:lang w:eastAsia="fr-FR"/>
                    </w:rPr>
                    <w:t xml:space="preserve">Le </w:t>
                  </w:r>
                  <w:r>
                    <w:rPr>
                      <w:rFonts w:asciiTheme="minorHAnsi" w:hAnsiTheme="minorHAnsi" w:eastAsiaTheme="majorEastAsia" w:cstheme="majorBidi"/>
                      <w:noProof/>
                      <w:color w:val="000000"/>
                      <w:lang w:eastAsia="fr-FR"/>
                    </w:rPr>
                    <w:t>portefeuille ODD16+</w:t>
                  </w:r>
                  <w:r w:rsidRPr="004628BE">
                    <w:rPr>
                      <w:rFonts w:asciiTheme="minorHAnsi" w:hAnsiTheme="minorHAnsi" w:eastAsiaTheme="majorEastAsia" w:cstheme="majorBidi"/>
                      <w:noProof/>
                      <w:color w:val="000000"/>
                      <w:lang w:eastAsia="fr-FR"/>
                    </w:rPr>
                    <w:t xml:space="preserve"> a-t-il travaillé efficacement avec d'autres partenaires internationaux pour fournir des initiatives et des services </w:t>
                  </w:r>
                  <w:r>
                    <w:rPr>
                      <w:rFonts w:asciiTheme="minorHAnsi" w:hAnsiTheme="minorHAnsi" w:eastAsiaTheme="majorEastAsia" w:cstheme="majorBidi"/>
                      <w:noProof/>
                      <w:color w:val="000000"/>
                      <w:lang w:eastAsia="fr-FR"/>
                    </w:rPr>
                    <w:t>qui visent à la realisation de l’ODD16+</w:t>
                  </w:r>
                  <w:r w:rsidRPr="004628BE">
                    <w:rPr>
                      <w:rFonts w:asciiTheme="minorHAnsi" w:hAnsiTheme="minorHAnsi" w:eastAsiaTheme="majorEastAsia" w:cstheme="majorBidi"/>
                      <w:noProof/>
                      <w:color w:val="000000"/>
                      <w:lang w:eastAsia="fr-FR"/>
                    </w:rPr>
                    <w:t xml:space="preserve"> ?</w:t>
                  </w:r>
                </w:p>
                <w:p w:rsidR="00FD2F8A" w:rsidP="008831D8" w:rsidRDefault="004628BE" w14:paraId="4F50CA94" w14:textId="5A21959F">
                  <w:pPr>
                    <w:pStyle w:val="Paragraphedeliste"/>
                    <w:numPr>
                      <w:ilvl w:val="0"/>
                      <w:numId w:val="1"/>
                    </w:numPr>
                    <w:autoSpaceDE w:val="0"/>
                    <w:autoSpaceDN w:val="0"/>
                    <w:adjustRightInd w:val="0"/>
                    <w:spacing w:line="240" w:lineRule="auto"/>
                    <w:jc w:val="both"/>
                    <w:rPr>
                      <w:rFonts w:asciiTheme="minorHAnsi" w:hAnsiTheme="minorHAnsi" w:eastAsiaTheme="majorEastAsia" w:cstheme="majorBidi"/>
                      <w:noProof/>
                      <w:color w:val="000000"/>
                      <w:lang w:eastAsia="fr-FR"/>
                    </w:rPr>
                  </w:pPr>
                  <w:r w:rsidRPr="004628BE">
                    <w:rPr>
                      <w:rFonts w:asciiTheme="minorHAnsi" w:hAnsiTheme="minorHAnsi" w:eastAsiaTheme="majorEastAsia" w:cstheme="majorBidi"/>
                      <w:noProof/>
                      <w:color w:val="000000"/>
                      <w:lang w:eastAsia="fr-FR"/>
                    </w:rPr>
                    <w:t>Dans quelle mesure le projet a-t-il soutenu l'intégration des principaux cadres régionaux, des expériences et des meilleures pratiques internationales dans les plans et stratégies de développement nationaux ?</w:t>
                  </w:r>
                </w:p>
                <w:p w:rsidR="00012F16" w:rsidP="008831D8" w:rsidRDefault="004628BE" w14:paraId="79B9CB79" w14:textId="0410F6B5">
                  <w:pPr>
                    <w:pStyle w:val="Paragraphedeliste"/>
                    <w:numPr>
                      <w:ilvl w:val="0"/>
                      <w:numId w:val="1"/>
                    </w:numPr>
                    <w:autoSpaceDE w:val="0"/>
                    <w:autoSpaceDN w:val="0"/>
                    <w:adjustRightInd w:val="0"/>
                    <w:spacing w:line="240" w:lineRule="auto"/>
                    <w:jc w:val="both"/>
                    <w:rPr>
                      <w:rFonts w:asciiTheme="minorHAnsi" w:hAnsiTheme="minorHAnsi" w:eastAsiaTheme="majorEastAsia" w:cstheme="majorBidi"/>
                      <w:noProof/>
                      <w:color w:val="000000"/>
                      <w:lang w:eastAsia="fr-FR"/>
                    </w:rPr>
                  </w:pPr>
                  <w:r w:rsidRPr="00FD2F8A">
                    <w:rPr>
                      <w:rFonts w:asciiTheme="minorHAnsi" w:hAnsiTheme="minorHAnsi" w:eastAsiaTheme="majorEastAsia" w:cstheme="majorBidi"/>
                      <w:noProof/>
                      <w:color w:val="000000"/>
                      <w:lang w:eastAsia="fr-FR"/>
                    </w:rPr>
                    <w:t xml:space="preserve">Le </w:t>
                  </w:r>
                  <w:r w:rsidR="00FD2F8A">
                    <w:rPr>
                      <w:rFonts w:asciiTheme="minorHAnsi" w:hAnsiTheme="minorHAnsi" w:eastAsiaTheme="majorEastAsia" w:cstheme="majorBidi"/>
                      <w:noProof/>
                      <w:color w:val="000000"/>
                      <w:lang w:eastAsia="fr-FR"/>
                    </w:rPr>
                    <w:t>portefeuille ODD16+</w:t>
                  </w:r>
                  <w:r w:rsidRPr="00FD2F8A">
                    <w:rPr>
                      <w:rFonts w:asciiTheme="minorHAnsi" w:hAnsiTheme="minorHAnsi" w:eastAsiaTheme="majorEastAsia" w:cstheme="majorBidi"/>
                      <w:noProof/>
                      <w:color w:val="000000"/>
                      <w:lang w:eastAsia="fr-FR"/>
                    </w:rPr>
                    <w:t xml:space="preserve"> a-t-il utilisé des techniques </w:t>
                  </w:r>
                  <w:r w:rsidR="00FD2F8A">
                    <w:rPr>
                      <w:rFonts w:asciiTheme="minorHAnsi" w:hAnsiTheme="minorHAnsi" w:eastAsiaTheme="majorEastAsia" w:cstheme="majorBidi"/>
                      <w:noProof/>
                      <w:color w:val="000000"/>
                      <w:lang w:eastAsia="fr-FR"/>
                    </w:rPr>
                    <w:t>innovantes</w:t>
                  </w:r>
                  <w:r w:rsidRPr="00FD2F8A">
                    <w:rPr>
                      <w:rFonts w:asciiTheme="minorHAnsi" w:hAnsiTheme="minorHAnsi" w:eastAsiaTheme="majorEastAsia" w:cstheme="majorBidi"/>
                      <w:noProof/>
                      <w:color w:val="000000"/>
                      <w:lang w:eastAsia="fr-FR"/>
                    </w:rPr>
                    <w:t xml:space="preserve"> et des </w:t>
                  </w:r>
                  <w:r w:rsidRPr="00D67347" w:rsidR="00D67347">
                    <w:rPr>
                      <w:rFonts w:asciiTheme="minorHAnsi" w:hAnsiTheme="minorHAnsi" w:eastAsiaTheme="majorEastAsia" w:cstheme="majorBidi"/>
                      <w:i/>
                      <w:iCs/>
                      <w:noProof/>
                      <w:color w:val="000000"/>
                      <w:lang w:eastAsia="fr-FR"/>
                    </w:rPr>
                    <w:t>best practices</w:t>
                  </w:r>
                  <w:r w:rsidRPr="00FD2F8A">
                    <w:rPr>
                      <w:rFonts w:asciiTheme="minorHAnsi" w:hAnsiTheme="minorHAnsi" w:eastAsiaTheme="majorEastAsia" w:cstheme="majorBidi"/>
                      <w:noProof/>
                      <w:color w:val="000000"/>
                      <w:lang w:eastAsia="fr-FR"/>
                    </w:rPr>
                    <w:t xml:space="preserve"> dans sa programmation en matière </w:t>
                  </w:r>
                  <w:r w:rsidR="00D67347">
                    <w:rPr>
                      <w:rFonts w:asciiTheme="minorHAnsi" w:hAnsiTheme="minorHAnsi" w:eastAsiaTheme="majorEastAsia" w:cstheme="majorBidi"/>
                      <w:noProof/>
                      <w:color w:val="000000"/>
                      <w:lang w:eastAsia="fr-FR"/>
                    </w:rPr>
                    <w:t>de ODD1</w:t>
                  </w:r>
                  <w:r w:rsidR="00012F16">
                    <w:rPr>
                      <w:rFonts w:asciiTheme="minorHAnsi" w:hAnsiTheme="minorHAnsi" w:eastAsiaTheme="majorEastAsia" w:cstheme="majorBidi"/>
                      <w:noProof/>
                      <w:color w:val="000000"/>
                      <w:lang w:eastAsia="fr-FR"/>
                    </w:rPr>
                    <w:t>6+</w:t>
                  </w:r>
                  <w:r w:rsidRPr="00FD2F8A">
                    <w:rPr>
                      <w:rFonts w:asciiTheme="minorHAnsi" w:hAnsiTheme="minorHAnsi" w:eastAsiaTheme="majorEastAsia" w:cstheme="majorBidi"/>
                      <w:noProof/>
                      <w:color w:val="000000"/>
                      <w:lang w:eastAsia="fr-FR"/>
                    </w:rPr>
                    <w:t xml:space="preserve"> ? </w:t>
                  </w:r>
                </w:p>
                <w:p w:rsidRPr="00B15CA5" w:rsidR="00E020B2" w:rsidP="00B15CA5" w:rsidRDefault="75E4E6BC" w14:paraId="255DD89F" w14:textId="0CC69597">
                  <w:pPr>
                    <w:pStyle w:val="Paragraphedeliste"/>
                    <w:numPr>
                      <w:ilvl w:val="0"/>
                      <w:numId w:val="1"/>
                    </w:numPr>
                    <w:autoSpaceDE w:val="0"/>
                    <w:autoSpaceDN w:val="0"/>
                    <w:adjustRightInd w:val="0"/>
                    <w:spacing w:after="0" w:line="240" w:lineRule="auto"/>
                    <w:jc w:val="both"/>
                    <w:rPr>
                      <w:rFonts w:asciiTheme="minorHAnsi" w:hAnsiTheme="minorHAnsi" w:eastAsiaTheme="majorEastAsia" w:cstheme="majorBidi"/>
                      <w:noProof/>
                      <w:color w:val="000000"/>
                      <w:lang w:eastAsia="fr-FR"/>
                    </w:rPr>
                  </w:pPr>
                  <w:r w:rsidRPr="70C74603">
                    <w:rPr>
                      <w:rFonts w:asciiTheme="minorHAnsi" w:hAnsiTheme="minorHAnsi" w:eastAsiaTheme="majorEastAsia" w:cstheme="majorBidi"/>
                      <w:noProof/>
                      <w:color w:val="000000" w:themeColor="text1"/>
                      <w:lang w:eastAsia="fr-FR"/>
                    </w:rPr>
                    <w:t xml:space="preserve">Quelle est la part du Genre </w:t>
                  </w:r>
                  <w:r w:rsidRPr="70C74603" w:rsidR="4DE97C23">
                    <w:rPr>
                      <w:rFonts w:asciiTheme="minorHAnsi" w:hAnsiTheme="minorHAnsi" w:eastAsiaTheme="majorEastAsia" w:cstheme="majorBidi"/>
                      <w:noProof/>
                      <w:color w:val="000000" w:themeColor="text1"/>
                      <w:lang w:eastAsia="fr-FR"/>
                    </w:rPr>
                    <w:t xml:space="preserve">et droits humains </w:t>
                  </w:r>
                  <w:r w:rsidRPr="70C74603">
                    <w:rPr>
                      <w:rFonts w:asciiTheme="minorHAnsi" w:hAnsiTheme="minorHAnsi" w:eastAsiaTheme="majorEastAsia" w:cstheme="majorBidi"/>
                      <w:noProof/>
                      <w:color w:val="000000" w:themeColor="text1"/>
                      <w:lang w:eastAsia="fr-FR"/>
                    </w:rPr>
                    <w:t>dans le</w:t>
                  </w:r>
                  <w:r w:rsidRPr="70C74603" w:rsidR="1534C309">
                    <w:rPr>
                      <w:rFonts w:asciiTheme="minorHAnsi" w:hAnsiTheme="minorHAnsi" w:eastAsiaTheme="majorEastAsia" w:cstheme="majorBidi"/>
                      <w:noProof/>
                      <w:color w:val="000000" w:themeColor="text1"/>
                      <w:lang w:eastAsia="fr-FR"/>
                    </w:rPr>
                    <w:t xml:space="preserve"> budget du</w:t>
                  </w:r>
                  <w:r w:rsidRPr="70C74603">
                    <w:rPr>
                      <w:rFonts w:asciiTheme="minorHAnsi" w:hAnsiTheme="minorHAnsi" w:eastAsiaTheme="majorEastAsia" w:cstheme="majorBidi"/>
                      <w:noProof/>
                      <w:color w:val="000000" w:themeColor="text1"/>
                      <w:lang w:eastAsia="fr-FR"/>
                    </w:rPr>
                    <w:t xml:space="preserve"> portefeuille ?</w:t>
                  </w:r>
                  <w:r w:rsidRPr="70C74603" w:rsidR="02E9259A">
                    <w:rPr>
                      <w:rFonts w:asciiTheme="minorHAnsi" w:hAnsiTheme="minorHAnsi" w:eastAsiaTheme="majorEastAsia" w:cstheme="majorBidi"/>
                      <w:noProof/>
                      <w:color w:val="000000" w:themeColor="text1"/>
                      <w:lang w:eastAsia="fr-FR"/>
                    </w:rPr>
                    <w:t xml:space="preserve"> Dans quelle mesure les résultats ont-ils contribué à l’équité de genre ? Comment le PNUD</w:t>
                  </w:r>
                  <w:r w:rsidRPr="70C74603" w:rsidR="46E54B30">
                    <w:rPr>
                      <w:rFonts w:asciiTheme="minorHAnsi" w:hAnsiTheme="minorHAnsi" w:eastAsiaTheme="majorEastAsia" w:cstheme="majorBidi"/>
                      <w:noProof/>
                      <w:color w:val="000000" w:themeColor="text1"/>
                      <w:lang w:eastAsia="fr-FR"/>
                    </w:rPr>
                    <w:t>, à travers le portefeuille ODD16+</w:t>
                  </w:r>
                  <w:r w:rsidRPr="70C74603" w:rsidR="02E9259A">
                    <w:rPr>
                      <w:rFonts w:asciiTheme="minorHAnsi" w:hAnsiTheme="minorHAnsi" w:eastAsiaTheme="majorEastAsia" w:cstheme="majorBidi"/>
                      <w:noProof/>
                      <w:color w:val="000000" w:themeColor="text1"/>
                      <w:lang w:eastAsia="fr-FR"/>
                    </w:rPr>
                    <w:t xml:space="preserve"> a-t-il promu l’égalité entre les genres, les droits de l’homme et le développement humain dans la réalisation des produits ?</w:t>
                  </w:r>
                </w:p>
                <w:p w:rsidR="00E020B2" w:rsidP="00CF0B22" w:rsidRDefault="00E020B2" w14:paraId="19D54251" w14:textId="77777777">
                  <w:pPr>
                    <w:pStyle w:val="Paragraphedeliste"/>
                    <w:autoSpaceDE w:val="0"/>
                    <w:autoSpaceDN w:val="0"/>
                    <w:adjustRightInd w:val="0"/>
                    <w:spacing w:line="240" w:lineRule="auto"/>
                    <w:ind w:left="296"/>
                    <w:jc w:val="both"/>
                    <w:rPr>
                      <w:rFonts w:asciiTheme="minorHAnsi" w:hAnsiTheme="minorHAnsi" w:eastAsiaTheme="majorEastAsia" w:cstheme="majorBidi"/>
                      <w:noProof/>
                      <w:color w:val="000000"/>
                      <w:lang w:eastAsia="fr-FR"/>
                    </w:rPr>
                  </w:pPr>
                </w:p>
                <w:p w:rsidRPr="00151363" w:rsidR="007D1B1C" w:rsidP="00E37E6B" w:rsidRDefault="007D1B1C" w14:paraId="4B538530" w14:textId="1F077FD4">
                  <w:pPr>
                    <w:spacing w:before="120" w:after="120"/>
                    <w:jc w:val="both"/>
                    <w:rPr>
                      <w:rFonts w:asciiTheme="minorHAnsi" w:hAnsiTheme="minorHAnsi" w:eastAsiaTheme="majorEastAsia" w:cstheme="majorBidi"/>
                      <w:noProof/>
                      <w:color w:val="000000"/>
                      <w:sz w:val="22"/>
                      <w:szCs w:val="22"/>
                      <w:lang w:val="fr-FR" w:eastAsia="fr-FR"/>
                    </w:rPr>
                  </w:pPr>
                  <w:r w:rsidRPr="00151363">
                    <w:rPr>
                      <w:rFonts w:asciiTheme="minorHAnsi" w:hAnsiTheme="minorHAnsi" w:eastAsiaTheme="majorEastAsia" w:cstheme="majorBidi"/>
                      <w:b/>
                      <w:bCs/>
                      <w:i/>
                      <w:iCs/>
                      <w:noProof/>
                      <w:color w:val="000000"/>
                      <w:sz w:val="22"/>
                      <w:szCs w:val="22"/>
                      <w:u w:val="single"/>
                      <w:lang w:val="fr-FR" w:eastAsia="fr-FR"/>
                    </w:rPr>
                    <w:t xml:space="preserve">Durabilité : </w:t>
                  </w:r>
                  <w:r w:rsidRPr="00151363">
                    <w:rPr>
                      <w:rFonts w:asciiTheme="minorHAnsi" w:hAnsiTheme="minorHAnsi" w:eastAsiaTheme="majorEastAsia" w:cstheme="majorBidi"/>
                      <w:noProof/>
                      <w:color w:val="000000"/>
                      <w:sz w:val="22"/>
                      <w:szCs w:val="22"/>
                      <w:lang w:val="fr-FR" w:eastAsia="fr-FR"/>
                    </w:rPr>
                    <w:t>Il s’agit d’analyser dans quelle mesure les avantages liés à l’initiative perdurent après l’arrêt de l’aide extérieure au développement. L’évaluation de la durabilité exige d’appréhender la présence de conditions sociales, économiques, politiques, institutionnelles et autres favorables et d’effectuer, sur la base de cette évaluation, des projections sur les capacités nationales à maintenir, gérer et garantir les résultats du développement à l’avenir.</w:t>
                  </w:r>
                </w:p>
                <w:p w:rsidRPr="005D17F6" w:rsidR="005D17F6" w:rsidP="6137F09A" w:rsidRDefault="72E49152" w14:paraId="21971973" w14:textId="45F596AA">
                  <w:pPr>
                    <w:pStyle w:val="Paragraphedeliste"/>
                    <w:numPr>
                      <w:ilvl w:val="0"/>
                      <w:numId w:val="1"/>
                    </w:numPr>
                    <w:spacing w:before="120" w:after="120" w:line="240" w:lineRule="auto"/>
                    <w:jc w:val="both"/>
                    <w:rPr>
                      <w:rFonts w:asciiTheme="minorHAnsi" w:hAnsiTheme="minorHAnsi" w:eastAsiaTheme="majorEastAsia" w:cstheme="majorBidi"/>
                      <w:noProof/>
                      <w:color w:val="000000"/>
                    </w:rPr>
                  </w:pPr>
                  <w:r w:rsidRPr="6137F09A">
                    <w:rPr>
                      <w:rFonts w:asciiTheme="minorHAnsi" w:hAnsiTheme="minorHAnsi" w:eastAsiaTheme="majorEastAsia" w:cstheme="majorBidi"/>
                      <w:noProof/>
                      <w:color w:val="000000" w:themeColor="text1"/>
                    </w:rPr>
                    <w:t>Quels mécanismes ont été mis en place par le portefeuille ODD16+ pour aider le gouvernement et les partenaires institutionnels à pérenniser les améliorations apportées par ces interventions en matière d</w:t>
                  </w:r>
                  <w:r w:rsidRPr="6137F09A" w:rsidR="17414EBD">
                    <w:rPr>
                      <w:rFonts w:asciiTheme="minorHAnsi" w:hAnsiTheme="minorHAnsi" w:eastAsiaTheme="majorEastAsia" w:cstheme="majorBidi"/>
                      <w:noProof/>
                      <w:color w:val="000000" w:themeColor="text1"/>
                    </w:rPr>
                    <w:t>e ODD16</w:t>
                  </w:r>
                  <w:r w:rsidRPr="6137F09A">
                    <w:rPr>
                      <w:rFonts w:asciiTheme="minorHAnsi" w:hAnsiTheme="minorHAnsi" w:eastAsiaTheme="majorEastAsia" w:cstheme="majorBidi"/>
                      <w:noProof/>
                      <w:color w:val="000000" w:themeColor="text1"/>
                    </w:rPr>
                    <w:t>?</w:t>
                  </w:r>
                  <w:r w:rsidRPr="6137F09A" w:rsidR="3C1FC0DC">
                    <w:rPr>
                      <w:rFonts w:asciiTheme="minorHAnsi" w:hAnsiTheme="minorHAnsi" w:eastAsiaTheme="majorEastAsia" w:cstheme="majorBidi"/>
                      <w:noProof/>
                      <w:color w:val="000000" w:themeColor="text1"/>
                    </w:rPr>
                    <w:t xml:space="preserve"> </w:t>
                  </w:r>
                  <w:r w:rsidRPr="6137F09A" w:rsidR="2632C0F0">
                    <w:rPr>
                      <w:rFonts w:asciiTheme="minorHAnsi" w:hAnsiTheme="minorHAnsi" w:eastAsiaTheme="majorEastAsia" w:cstheme="majorBidi"/>
                      <w:noProof/>
                      <w:color w:val="000000" w:themeColor="text1"/>
                    </w:rPr>
                    <w:t xml:space="preserve"> Un plan de sortie (exit strategy) a-t-il été préparé pour anticiper sur la transitiond e fin de projet ?</w:t>
                  </w:r>
                </w:p>
                <w:p w:rsidRPr="005D17F6" w:rsidR="005D17F6" w:rsidP="6137F09A" w:rsidRDefault="72E49152" w14:paraId="7FA3E870" w14:textId="18A7A5D3">
                  <w:pPr>
                    <w:pStyle w:val="Paragraphedeliste"/>
                    <w:numPr>
                      <w:ilvl w:val="0"/>
                      <w:numId w:val="1"/>
                    </w:numPr>
                    <w:spacing w:before="120" w:after="120" w:line="240" w:lineRule="auto"/>
                    <w:jc w:val="both"/>
                    <w:rPr>
                      <w:rFonts w:asciiTheme="minorHAnsi" w:hAnsiTheme="minorHAnsi" w:eastAsiaTheme="majorEastAsia" w:cstheme="majorBidi"/>
                      <w:noProof/>
                      <w:color w:val="000000"/>
                    </w:rPr>
                  </w:pPr>
                  <w:r w:rsidRPr="6137F09A">
                    <w:rPr>
                      <w:rFonts w:asciiTheme="minorHAnsi" w:hAnsiTheme="minorHAnsi" w:eastAsiaTheme="majorEastAsia" w:cstheme="majorBidi"/>
                      <w:noProof/>
                      <w:color w:val="000000" w:themeColor="text1"/>
                    </w:rPr>
                    <w:t>Quel</w:t>
                  </w:r>
                  <w:r w:rsidRPr="6137F09A" w:rsidR="3A54A42E">
                    <w:rPr>
                      <w:rFonts w:asciiTheme="minorHAnsi" w:hAnsiTheme="minorHAnsi" w:eastAsiaTheme="majorEastAsia" w:cstheme="majorBidi"/>
                      <w:noProof/>
                      <w:color w:val="000000" w:themeColor="text1"/>
                    </w:rPr>
                    <w:t>le</w:t>
                  </w:r>
                  <w:r w:rsidRPr="6137F09A">
                    <w:rPr>
                      <w:rFonts w:asciiTheme="minorHAnsi" w:hAnsiTheme="minorHAnsi" w:eastAsiaTheme="majorEastAsia" w:cstheme="majorBidi"/>
                      <w:noProof/>
                      <w:color w:val="000000" w:themeColor="text1"/>
                    </w:rPr>
                    <w:t xml:space="preserve">s sont les </w:t>
                  </w:r>
                  <w:r w:rsidRPr="6137F09A" w:rsidR="29E347E0">
                    <w:rPr>
                      <w:rFonts w:asciiTheme="minorHAnsi" w:hAnsiTheme="minorHAnsi" w:eastAsiaTheme="majorEastAsia" w:cstheme="majorBidi"/>
                      <w:noProof/>
                      <w:color w:val="000000" w:themeColor="text1"/>
                    </w:rPr>
                    <w:t xml:space="preserve">données probantes </w:t>
                  </w:r>
                  <w:r w:rsidRPr="6137F09A">
                    <w:rPr>
                      <w:rFonts w:asciiTheme="minorHAnsi" w:hAnsiTheme="minorHAnsi" w:eastAsiaTheme="majorEastAsia" w:cstheme="majorBidi"/>
                      <w:noProof/>
                      <w:color w:val="000000" w:themeColor="text1"/>
                    </w:rPr>
                    <w:t xml:space="preserve">qui montrent que les résultats obtenus jusqu'à présent seront durables au-delà de la période du </w:t>
                  </w:r>
                  <w:r w:rsidRPr="6137F09A" w:rsidR="17414EBD">
                    <w:rPr>
                      <w:rFonts w:asciiTheme="minorHAnsi" w:hAnsiTheme="minorHAnsi" w:eastAsiaTheme="majorEastAsia" w:cstheme="majorBidi"/>
                      <w:noProof/>
                      <w:color w:val="000000" w:themeColor="text1"/>
                    </w:rPr>
                    <w:t>portefeuille ODD16+</w:t>
                  </w:r>
                  <w:r w:rsidRPr="6137F09A">
                    <w:rPr>
                      <w:rFonts w:asciiTheme="minorHAnsi" w:hAnsiTheme="minorHAnsi" w:eastAsiaTheme="majorEastAsia" w:cstheme="majorBidi"/>
                      <w:noProof/>
                      <w:color w:val="000000" w:themeColor="text1"/>
                    </w:rPr>
                    <w:t xml:space="preserve"> ?</w:t>
                  </w:r>
                  <w:r w:rsidRPr="6137F09A" w:rsidR="00F339A4">
                    <w:rPr>
                      <w:rFonts w:asciiTheme="minorHAnsi" w:hAnsiTheme="minorHAnsi" w:eastAsiaTheme="majorEastAsia" w:cstheme="majorBidi"/>
                      <w:noProof/>
                      <w:color w:val="000000" w:themeColor="text1"/>
                    </w:rPr>
                    <w:t xml:space="preserve"> </w:t>
                  </w:r>
                  <w:r w:rsidRPr="6137F09A" w:rsidR="43F8E4DF">
                    <w:rPr>
                      <w:rFonts w:asciiTheme="minorHAnsi" w:hAnsiTheme="minorHAnsi" w:eastAsiaTheme="majorEastAsia" w:cstheme="majorBidi"/>
                      <w:noProof/>
                      <w:color w:val="000000" w:themeColor="text1"/>
                    </w:rPr>
                    <w:t>E</w:t>
                  </w:r>
                  <w:r w:rsidRPr="6137F09A" w:rsidR="2E7CF73B">
                    <w:rPr>
                      <w:rFonts w:asciiTheme="minorHAnsi" w:hAnsiTheme="minorHAnsi" w:eastAsiaTheme="majorEastAsia" w:cstheme="majorBidi"/>
                      <w:noProof/>
                      <w:color w:val="000000" w:themeColor="text1"/>
                    </w:rPr>
                    <w:t xml:space="preserve">n cas de données manquantes , comment peut -on adapter </w:t>
                  </w:r>
                  <w:r w:rsidRPr="6137F09A" w:rsidR="2FD469DD">
                    <w:rPr>
                      <w:rFonts w:asciiTheme="minorHAnsi" w:hAnsiTheme="minorHAnsi" w:eastAsiaTheme="majorEastAsia" w:cstheme="majorBidi"/>
                      <w:noProof/>
                      <w:color w:val="000000" w:themeColor="text1"/>
                    </w:rPr>
                    <w:t xml:space="preserve">les projets/activités pour les fournir et assurer la durabilité </w:t>
                  </w:r>
                  <w:r w:rsidRPr="6137F09A" w:rsidR="2C1DF453">
                    <w:rPr>
                      <w:rFonts w:asciiTheme="minorHAnsi" w:hAnsiTheme="minorHAnsi" w:eastAsiaTheme="majorEastAsia" w:cstheme="majorBidi"/>
                      <w:noProof/>
                      <w:color w:val="000000" w:themeColor="text1"/>
                    </w:rPr>
                    <w:t>de l’intervention</w:t>
                  </w:r>
                  <w:r w:rsidRPr="6137F09A" w:rsidR="7797936D">
                    <w:rPr>
                      <w:rFonts w:asciiTheme="minorHAnsi" w:hAnsiTheme="minorHAnsi" w:eastAsiaTheme="majorEastAsia" w:cstheme="majorBidi"/>
                      <w:noProof/>
                      <w:color w:val="000000" w:themeColor="text1"/>
                    </w:rPr>
                    <w:t xml:space="preserve"> ? </w:t>
                  </w:r>
                </w:p>
                <w:p w:rsidRPr="005D17F6" w:rsidR="005D17F6" w:rsidP="70C74603" w:rsidRDefault="337FAC0F" w14:paraId="4E191529" w14:textId="43844EB8">
                  <w:pPr>
                    <w:pStyle w:val="Paragraphedeliste"/>
                    <w:numPr>
                      <w:ilvl w:val="0"/>
                      <w:numId w:val="1"/>
                    </w:numPr>
                    <w:spacing w:before="120" w:after="120" w:line="240" w:lineRule="auto"/>
                    <w:jc w:val="both"/>
                    <w:rPr>
                      <w:rFonts w:asciiTheme="minorHAnsi" w:hAnsiTheme="minorHAnsi" w:eastAsiaTheme="majorEastAsia" w:cstheme="majorBidi"/>
                      <w:noProof/>
                      <w:color w:val="000000"/>
                    </w:rPr>
                  </w:pPr>
                  <w:r w:rsidRPr="70C74603">
                    <w:rPr>
                      <w:rFonts w:asciiTheme="minorHAnsi" w:hAnsiTheme="minorHAnsi" w:eastAsiaTheme="majorEastAsia" w:cstheme="majorBidi"/>
                      <w:noProof/>
                      <w:color w:val="000000" w:themeColor="text1"/>
                    </w:rPr>
                    <w:t>Des plans nationaux visant à promouvoir l</w:t>
                  </w:r>
                  <w:r w:rsidRPr="70C74603" w:rsidR="473103B2">
                    <w:rPr>
                      <w:rFonts w:asciiTheme="minorHAnsi" w:hAnsiTheme="minorHAnsi" w:eastAsiaTheme="majorEastAsia" w:cstheme="majorBidi"/>
                      <w:noProof/>
                      <w:color w:val="000000" w:themeColor="text1"/>
                    </w:rPr>
                    <w:t xml:space="preserve">’ODD16+ </w:t>
                  </w:r>
                  <w:r w:rsidRPr="70C74603">
                    <w:rPr>
                      <w:rFonts w:asciiTheme="minorHAnsi" w:hAnsiTheme="minorHAnsi" w:eastAsiaTheme="majorEastAsia" w:cstheme="majorBidi"/>
                      <w:noProof/>
                      <w:color w:val="000000" w:themeColor="text1"/>
                    </w:rPr>
                    <w:t>sont-ils en place ou susceptibles d'être élaborés, approuvés et mis en œuvre au cours des prochaines années ? Et au-delà de la période de programmation?</w:t>
                  </w:r>
                </w:p>
                <w:p w:rsidRPr="005D17F6" w:rsidR="005D17F6" w:rsidP="008831D8" w:rsidRDefault="6338E804" w14:paraId="334DA521" w14:textId="2D522E92">
                  <w:pPr>
                    <w:pStyle w:val="Paragraphedeliste"/>
                    <w:numPr>
                      <w:ilvl w:val="0"/>
                      <w:numId w:val="1"/>
                    </w:numPr>
                    <w:spacing w:before="120" w:after="120" w:line="240" w:lineRule="auto"/>
                    <w:jc w:val="both"/>
                    <w:rPr>
                      <w:rFonts w:asciiTheme="minorHAnsi" w:hAnsiTheme="minorHAnsi" w:eastAsiaTheme="majorEastAsia" w:cstheme="majorBidi"/>
                      <w:noProof/>
                      <w:color w:val="000000"/>
                    </w:rPr>
                  </w:pPr>
                  <w:r w:rsidRPr="392FEAA0">
                    <w:rPr>
                      <w:rFonts w:asciiTheme="minorHAnsi" w:hAnsiTheme="minorHAnsi" w:eastAsiaTheme="majorEastAsia" w:cstheme="majorBidi"/>
                      <w:noProof/>
                      <w:color w:val="000000" w:themeColor="text1"/>
                    </w:rPr>
                    <w:lastRenderedPageBreak/>
                    <w:t>Quels changements devraient être apportés à l'ensemble actuel des partenariats afin de promouvoir la durabilité à long terme ?</w:t>
                  </w:r>
                </w:p>
                <w:p w:rsidR="008831D8" w:rsidP="008831D8" w:rsidRDefault="005D17F6" w14:paraId="282512E1" w14:textId="77777777">
                  <w:pPr>
                    <w:pStyle w:val="Paragraphedeliste"/>
                    <w:numPr>
                      <w:ilvl w:val="0"/>
                      <w:numId w:val="1"/>
                    </w:numPr>
                    <w:autoSpaceDE w:val="0"/>
                    <w:autoSpaceDN w:val="0"/>
                    <w:adjustRightInd w:val="0"/>
                    <w:spacing w:after="0" w:line="240" w:lineRule="auto"/>
                    <w:jc w:val="both"/>
                    <w:rPr>
                      <w:rFonts w:asciiTheme="minorHAnsi" w:hAnsiTheme="minorHAnsi" w:eastAsiaTheme="majorEastAsia" w:cstheme="majorBidi"/>
                      <w:noProof/>
                      <w:color w:val="000000"/>
                      <w:lang w:eastAsia="fr-FR"/>
                    </w:rPr>
                  </w:pPr>
                  <w:r w:rsidRPr="005D17F6">
                    <w:rPr>
                      <w:rFonts w:asciiTheme="minorHAnsi" w:hAnsiTheme="minorHAnsi" w:eastAsiaTheme="majorEastAsia" w:cstheme="majorBidi"/>
                      <w:noProof/>
                      <w:color w:val="000000"/>
                    </w:rPr>
                    <w:t>Un soutien de suivi après la fin des activités liées aux résultats a-t-il été discuté et formalisé ? Existe-t-il une stratégie de sortie claire ?</w:t>
                  </w:r>
                  <w:r w:rsidR="00BA3650">
                    <w:rPr>
                      <w:rFonts w:asciiTheme="minorHAnsi" w:hAnsiTheme="minorHAnsi" w:eastAsiaTheme="majorEastAsia" w:cstheme="majorBidi"/>
                      <w:noProof/>
                      <w:color w:val="000000"/>
                    </w:rPr>
                    <w:t xml:space="preserve"> </w:t>
                  </w:r>
                </w:p>
                <w:p w:rsidR="007D1B1C" w:rsidP="70C74603" w:rsidRDefault="077C71A4" w14:paraId="752491AF" w14:textId="67E71BDE">
                  <w:pPr>
                    <w:pStyle w:val="Paragraphedeliste"/>
                    <w:numPr>
                      <w:ilvl w:val="0"/>
                      <w:numId w:val="1"/>
                    </w:numPr>
                    <w:autoSpaceDE w:val="0"/>
                    <w:autoSpaceDN w:val="0"/>
                    <w:adjustRightInd w:val="0"/>
                    <w:spacing w:after="0" w:line="240" w:lineRule="auto"/>
                    <w:jc w:val="both"/>
                    <w:rPr>
                      <w:rFonts w:asciiTheme="minorHAnsi" w:hAnsiTheme="minorHAnsi" w:eastAsiaTheme="majorEastAsia" w:cstheme="majorBidi"/>
                      <w:noProof/>
                      <w:color w:val="000000"/>
                      <w:lang w:eastAsia="fr-FR"/>
                    </w:rPr>
                  </w:pPr>
                  <w:r w:rsidRPr="70C74603">
                    <w:rPr>
                      <w:rFonts w:asciiTheme="minorHAnsi" w:hAnsiTheme="minorHAnsi" w:eastAsiaTheme="majorEastAsia" w:cstheme="majorBidi"/>
                      <w:noProof/>
                      <w:color w:val="000000" w:themeColor="text1"/>
                      <w:lang w:eastAsia="fr-FR"/>
                    </w:rPr>
                    <w:t>Quelles sont les indications qui ten</w:t>
                  </w:r>
                  <w:r w:rsidRPr="70C74603" w:rsidR="1385E113">
                    <w:rPr>
                      <w:rFonts w:asciiTheme="minorHAnsi" w:hAnsiTheme="minorHAnsi" w:eastAsiaTheme="majorEastAsia" w:cstheme="majorBidi"/>
                      <w:noProof/>
                      <w:color w:val="000000" w:themeColor="text1"/>
                      <w:lang w:eastAsia="fr-FR"/>
                    </w:rPr>
                    <w:t>d</w:t>
                  </w:r>
                  <w:r w:rsidRPr="70C74603">
                    <w:rPr>
                      <w:rFonts w:asciiTheme="minorHAnsi" w:hAnsiTheme="minorHAnsi" w:eastAsiaTheme="majorEastAsia" w:cstheme="majorBidi"/>
                      <w:noProof/>
                      <w:color w:val="000000" w:themeColor="text1"/>
                      <w:lang w:eastAsia="fr-FR"/>
                    </w:rPr>
                    <w:t>ent à démontrer la durabilité des résultats obtenus, par exemple, grâce au développement des capacités nécessaires (en termes de systèmes, de structures, de personnel, etc.) ?</w:t>
                  </w:r>
                </w:p>
                <w:p w:rsidR="70C74603" w:rsidP="00B15CA5" w:rsidRDefault="70C74603" w14:paraId="0B44865A" w14:textId="1E933DF9">
                  <w:pPr>
                    <w:jc w:val="both"/>
                    <w:rPr>
                      <w:noProof/>
                      <w:color w:val="000000" w:themeColor="text1"/>
                      <w:szCs w:val="20"/>
                      <w:lang w:eastAsia="fr-FR"/>
                    </w:rPr>
                  </w:pPr>
                </w:p>
                <w:p w:rsidRPr="00882A42" w:rsidR="00C83D8F" w:rsidP="00E37E6B" w:rsidRDefault="00C83D8F" w14:paraId="66F8A524" w14:textId="0122796A">
                  <w:pPr>
                    <w:autoSpaceDE w:val="0"/>
                    <w:autoSpaceDN w:val="0"/>
                    <w:adjustRightInd w:val="0"/>
                    <w:ind w:left="7"/>
                    <w:jc w:val="both"/>
                    <w:rPr>
                      <w:rFonts w:asciiTheme="minorHAnsi" w:hAnsiTheme="minorHAnsi" w:eastAsiaTheme="majorEastAsia" w:cstheme="majorBidi"/>
                      <w:noProof/>
                      <w:color w:val="000000"/>
                      <w:lang w:val="fr-FR" w:eastAsia="fr-FR"/>
                    </w:rPr>
                  </w:pPr>
                </w:p>
                <w:p w:rsidRPr="000F19FB" w:rsidR="00C83D8F" w:rsidP="00E37E6B" w:rsidRDefault="00C83D8F" w14:paraId="22011D65" w14:textId="77777777">
                  <w:pPr>
                    <w:autoSpaceDE w:val="0"/>
                    <w:autoSpaceDN w:val="0"/>
                    <w:adjustRightInd w:val="0"/>
                    <w:ind w:left="7"/>
                    <w:jc w:val="both"/>
                    <w:rPr>
                      <w:rFonts w:asciiTheme="minorHAnsi" w:hAnsiTheme="minorHAnsi" w:eastAsiaTheme="majorEastAsia" w:cstheme="majorBidi"/>
                      <w:noProof/>
                      <w:color w:val="000000"/>
                      <w:sz w:val="22"/>
                      <w:szCs w:val="22"/>
                      <w:lang w:val="fr-FR" w:eastAsia="fr-FR"/>
                    </w:rPr>
                  </w:pPr>
                  <w:r w:rsidRPr="000F19FB">
                    <w:rPr>
                      <w:rFonts w:asciiTheme="minorHAnsi" w:hAnsiTheme="minorHAnsi" w:eastAsiaTheme="majorEastAsia" w:cstheme="majorBidi"/>
                      <w:noProof/>
                      <w:color w:val="000000"/>
                      <w:sz w:val="22"/>
                      <w:szCs w:val="22"/>
                      <w:lang w:val="fr-FR" w:eastAsia="fr-FR"/>
                    </w:rPr>
                    <w:t xml:space="preserve">L'évaluation devrait également comprendre une appréciation de la mesure dans laquelle la conception, la mise en œuvre et le suivi du programme ont pris en considération les questions transversales suivantes : </w:t>
                  </w:r>
                </w:p>
                <w:p w:rsidRPr="000F19FB" w:rsidR="00C83D8F" w:rsidP="00E37E6B" w:rsidRDefault="00C83D8F" w14:paraId="1FD1677D" w14:textId="77777777">
                  <w:pPr>
                    <w:autoSpaceDE w:val="0"/>
                    <w:autoSpaceDN w:val="0"/>
                    <w:adjustRightInd w:val="0"/>
                    <w:ind w:left="7"/>
                    <w:jc w:val="both"/>
                    <w:rPr>
                      <w:rFonts w:asciiTheme="minorHAnsi" w:hAnsiTheme="minorHAnsi" w:eastAsiaTheme="majorEastAsia" w:cstheme="majorBidi"/>
                      <w:noProof/>
                      <w:color w:val="000000"/>
                      <w:sz w:val="22"/>
                      <w:szCs w:val="22"/>
                      <w:lang w:val="fr-FR" w:eastAsia="fr-FR"/>
                    </w:rPr>
                  </w:pPr>
                </w:p>
                <w:p w:rsidRPr="00BF3A5E" w:rsidR="00C83D8F" w:rsidP="5A37B3B9" w:rsidRDefault="5F34E47A" w14:paraId="25A75E26" w14:textId="46C98D2E">
                  <w:pPr>
                    <w:autoSpaceDE w:val="0"/>
                    <w:autoSpaceDN w:val="0"/>
                    <w:adjustRightInd w:val="0"/>
                    <w:jc w:val="both"/>
                    <w:rPr>
                      <w:lang w:val="fr-FR"/>
                    </w:rPr>
                  </w:pPr>
                  <w:r w:rsidRPr="5A37B3B9">
                    <w:rPr>
                      <w:rFonts w:asciiTheme="minorHAnsi" w:hAnsiTheme="minorHAnsi" w:eastAsiaTheme="majorEastAsia" w:cstheme="majorBidi"/>
                      <w:b/>
                      <w:bCs/>
                      <w:noProof/>
                      <w:color w:val="000000" w:themeColor="text1"/>
                      <w:sz w:val="22"/>
                      <w:szCs w:val="22"/>
                      <w:lang w:val="fr-FR" w:eastAsia="fr-FR"/>
                    </w:rPr>
                    <w:t xml:space="preserve">Mise à jour des risques sociaux et environnementaux (SESP) </w:t>
                  </w:r>
                </w:p>
                <w:p w:rsidRPr="000F19FB" w:rsidR="00C83D8F" w:rsidP="5A37B3B9" w:rsidRDefault="00C83D8F" w14:paraId="629AA80D" w14:textId="3424AFBC">
                  <w:pPr>
                    <w:autoSpaceDE w:val="0"/>
                    <w:autoSpaceDN w:val="0"/>
                    <w:adjustRightInd w:val="0"/>
                    <w:jc w:val="both"/>
                    <w:rPr>
                      <w:rFonts w:asciiTheme="minorHAnsi" w:hAnsiTheme="minorHAnsi" w:eastAsiaTheme="majorEastAsia" w:cstheme="majorBidi"/>
                      <w:b/>
                      <w:bCs/>
                      <w:noProof/>
                      <w:color w:val="000000" w:themeColor="text1"/>
                      <w:sz w:val="22"/>
                      <w:szCs w:val="22"/>
                      <w:lang w:val="fr-FR" w:eastAsia="fr-FR"/>
                    </w:rPr>
                  </w:pPr>
                </w:p>
                <w:p w:rsidRPr="000F19FB" w:rsidR="00C83D8F" w:rsidP="5A37B3B9" w:rsidRDefault="607B20FB" w14:paraId="3F7BD7F0" w14:textId="1D1D83BF">
                  <w:pPr>
                    <w:autoSpaceDE w:val="0"/>
                    <w:autoSpaceDN w:val="0"/>
                    <w:adjustRightInd w:val="0"/>
                    <w:ind w:left="7"/>
                    <w:jc w:val="both"/>
                    <w:rPr>
                      <w:rFonts w:asciiTheme="minorHAnsi" w:hAnsiTheme="minorHAnsi" w:eastAsiaTheme="majorEastAsia" w:cstheme="majorBidi"/>
                      <w:b/>
                      <w:bCs/>
                      <w:noProof/>
                      <w:color w:val="000000"/>
                      <w:sz w:val="22"/>
                      <w:szCs w:val="22"/>
                      <w:lang w:val="fr-FR" w:eastAsia="fr-FR"/>
                    </w:rPr>
                  </w:pPr>
                  <w:r w:rsidRPr="5A37B3B9">
                    <w:rPr>
                      <w:rFonts w:asciiTheme="minorHAnsi" w:hAnsiTheme="minorHAnsi" w:eastAsiaTheme="majorEastAsia" w:cstheme="majorBidi"/>
                      <w:b/>
                      <w:bCs/>
                      <w:noProof/>
                      <w:color w:val="000000" w:themeColor="text1"/>
                      <w:sz w:val="22"/>
                      <w:szCs w:val="22"/>
                      <w:lang w:val="fr-FR" w:eastAsia="fr-FR"/>
                    </w:rPr>
                    <w:t>L</w:t>
                  </w:r>
                  <w:r w:rsidRPr="5A37B3B9" w:rsidR="015A664A">
                    <w:rPr>
                      <w:rFonts w:asciiTheme="minorHAnsi" w:hAnsiTheme="minorHAnsi" w:eastAsiaTheme="majorEastAsia" w:cstheme="majorBidi"/>
                      <w:b/>
                      <w:bCs/>
                      <w:noProof/>
                      <w:color w:val="000000" w:themeColor="text1"/>
                      <w:sz w:val="22"/>
                      <w:szCs w:val="22"/>
                      <w:lang w:val="fr-FR" w:eastAsia="fr-FR"/>
                    </w:rPr>
                    <w:t xml:space="preserve">es droits de l'homme </w:t>
                  </w:r>
                </w:p>
                <w:p w:rsidR="00C83D8F" w:rsidP="00E37E6B" w:rsidRDefault="00C83D8F" w14:paraId="0D17EE81" w14:textId="04D4D193">
                  <w:pPr>
                    <w:autoSpaceDE w:val="0"/>
                    <w:autoSpaceDN w:val="0"/>
                    <w:adjustRightInd w:val="0"/>
                    <w:ind w:left="7"/>
                    <w:jc w:val="both"/>
                    <w:rPr>
                      <w:rFonts w:asciiTheme="minorHAnsi" w:hAnsiTheme="minorHAnsi" w:eastAsiaTheme="majorEastAsia" w:cstheme="majorBidi"/>
                      <w:noProof/>
                      <w:color w:val="000000"/>
                      <w:sz w:val="22"/>
                      <w:szCs w:val="22"/>
                      <w:lang w:val="fr-FR" w:eastAsia="fr-FR"/>
                    </w:rPr>
                  </w:pPr>
                  <w:r w:rsidRPr="000F19FB">
                    <w:rPr>
                      <w:rFonts w:asciiTheme="minorHAnsi" w:hAnsiTheme="minorHAnsi" w:eastAsiaTheme="majorEastAsia" w:cstheme="majorBidi"/>
                      <w:noProof/>
                      <w:color w:val="000000"/>
                      <w:sz w:val="22"/>
                      <w:szCs w:val="22"/>
                      <w:lang w:val="fr-FR" w:eastAsia="fr-FR"/>
                    </w:rPr>
                    <w:t>Dans quelle mesure les</w:t>
                  </w:r>
                  <w:r w:rsidR="009C1E67">
                    <w:rPr>
                      <w:rFonts w:asciiTheme="minorHAnsi" w:hAnsiTheme="minorHAnsi" w:eastAsiaTheme="majorEastAsia" w:cstheme="majorBidi"/>
                      <w:noProof/>
                      <w:color w:val="000000"/>
                      <w:sz w:val="22"/>
                      <w:szCs w:val="22"/>
                      <w:lang w:val="fr-FR" w:eastAsia="fr-FR"/>
                    </w:rPr>
                    <w:t>personnes vulnérables et marginalisées</w:t>
                  </w:r>
                  <w:r w:rsidR="005419D1">
                    <w:rPr>
                      <w:rFonts w:asciiTheme="minorHAnsi" w:hAnsiTheme="minorHAnsi" w:eastAsiaTheme="majorEastAsia" w:cstheme="majorBidi"/>
                      <w:noProof/>
                      <w:color w:val="000000"/>
                      <w:sz w:val="22"/>
                      <w:szCs w:val="22"/>
                      <w:lang w:val="fr-FR" w:eastAsia="fr-FR"/>
                    </w:rPr>
                    <w:t xml:space="preserve"> ont</w:t>
                  </w:r>
                  <w:r w:rsidRPr="000F19FB">
                    <w:rPr>
                      <w:rFonts w:asciiTheme="minorHAnsi" w:hAnsiTheme="minorHAnsi" w:eastAsiaTheme="majorEastAsia" w:cstheme="majorBidi"/>
                      <w:noProof/>
                      <w:color w:val="000000"/>
                      <w:sz w:val="22"/>
                      <w:szCs w:val="22"/>
                      <w:lang w:val="fr-FR" w:eastAsia="fr-FR"/>
                    </w:rPr>
                    <w:t xml:space="preserve">-ils bénéficié du travail du </w:t>
                  </w:r>
                  <w:r w:rsidR="00541A97">
                    <w:rPr>
                      <w:rFonts w:asciiTheme="minorHAnsi" w:hAnsiTheme="minorHAnsi" w:eastAsiaTheme="majorEastAsia" w:cstheme="majorBidi"/>
                      <w:noProof/>
                      <w:color w:val="000000"/>
                      <w:sz w:val="22"/>
                      <w:szCs w:val="22"/>
                      <w:lang w:val="fr-FR" w:eastAsia="fr-FR"/>
                    </w:rPr>
                    <w:t xml:space="preserve">portefeuille </w:t>
                  </w:r>
                  <w:r w:rsidR="005419D1">
                    <w:rPr>
                      <w:rFonts w:asciiTheme="minorHAnsi" w:hAnsiTheme="minorHAnsi" w:eastAsiaTheme="majorEastAsia" w:cstheme="majorBidi"/>
                      <w:noProof/>
                      <w:color w:val="000000"/>
                      <w:sz w:val="22"/>
                      <w:szCs w:val="22"/>
                      <w:lang w:val="fr-FR" w:eastAsia="fr-FR"/>
                    </w:rPr>
                    <w:t>ODD16+ ?</w:t>
                  </w:r>
                </w:p>
                <w:p w:rsidRPr="000F19FB" w:rsidR="000F19FB" w:rsidP="00E37E6B" w:rsidRDefault="000F19FB" w14:paraId="3005B346" w14:textId="77777777">
                  <w:pPr>
                    <w:autoSpaceDE w:val="0"/>
                    <w:autoSpaceDN w:val="0"/>
                    <w:adjustRightInd w:val="0"/>
                    <w:ind w:left="7"/>
                    <w:jc w:val="both"/>
                    <w:rPr>
                      <w:rFonts w:asciiTheme="minorHAnsi" w:hAnsiTheme="minorHAnsi" w:eastAsiaTheme="majorEastAsia" w:cstheme="majorBidi"/>
                      <w:noProof/>
                      <w:color w:val="000000"/>
                      <w:sz w:val="22"/>
                      <w:szCs w:val="22"/>
                      <w:lang w:val="fr-FR" w:eastAsia="fr-FR"/>
                    </w:rPr>
                  </w:pPr>
                </w:p>
                <w:p w:rsidRPr="000F19FB" w:rsidR="00C83D8F" w:rsidP="00E37E6B" w:rsidRDefault="00C83D8F" w14:paraId="6A2575F2" w14:textId="77777777">
                  <w:pPr>
                    <w:autoSpaceDE w:val="0"/>
                    <w:autoSpaceDN w:val="0"/>
                    <w:adjustRightInd w:val="0"/>
                    <w:ind w:left="7"/>
                    <w:jc w:val="both"/>
                    <w:rPr>
                      <w:rFonts w:asciiTheme="minorHAnsi" w:hAnsiTheme="minorHAnsi" w:eastAsiaTheme="majorEastAsia" w:cstheme="majorBidi"/>
                      <w:b/>
                      <w:bCs/>
                      <w:noProof/>
                      <w:color w:val="000000"/>
                      <w:sz w:val="22"/>
                      <w:szCs w:val="22"/>
                      <w:lang w:val="fr-FR" w:eastAsia="fr-FR"/>
                    </w:rPr>
                  </w:pPr>
                  <w:r w:rsidRPr="000F19FB">
                    <w:rPr>
                      <w:rFonts w:asciiTheme="minorHAnsi" w:hAnsiTheme="minorHAnsi" w:eastAsiaTheme="majorEastAsia" w:cstheme="majorBidi"/>
                      <w:b/>
                      <w:bCs/>
                      <w:noProof/>
                      <w:color w:val="000000"/>
                      <w:sz w:val="22"/>
                      <w:szCs w:val="22"/>
                      <w:lang w:val="fr-FR" w:eastAsia="fr-FR"/>
                    </w:rPr>
                    <w:t xml:space="preserve">Intégration de la dimension de genre </w:t>
                  </w:r>
                </w:p>
                <w:p w:rsidR="000F19FB" w:rsidP="008831D8" w:rsidRDefault="00C83D8F" w14:paraId="47653BDB" w14:textId="77777777">
                  <w:pPr>
                    <w:pStyle w:val="Paragraphedeliste"/>
                    <w:numPr>
                      <w:ilvl w:val="0"/>
                      <w:numId w:val="1"/>
                    </w:numPr>
                    <w:autoSpaceDE w:val="0"/>
                    <w:autoSpaceDN w:val="0"/>
                    <w:adjustRightInd w:val="0"/>
                    <w:spacing w:line="240" w:lineRule="auto"/>
                    <w:jc w:val="both"/>
                    <w:rPr>
                      <w:rFonts w:asciiTheme="minorHAnsi" w:hAnsiTheme="minorHAnsi" w:eastAsiaTheme="majorEastAsia" w:cstheme="majorBidi"/>
                      <w:noProof/>
                      <w:color w:val="000000"/>
                      <w:lang w:eastAsia="fr-FR"/>
                    </w:rPr>
                  </w:pPr>
                  <w:r w:rsidRPr="000F19FB">
                    <w:rPr>
                      <w:rFonts w:asciiTheme="minorHAnsi" w:hAnsiTheme="minorHAnsi" w:eastAsiaTheme="majorEastAsia" w:cstheme="majorBidi"/>
                      <w:noProof/>
                      <w:color w:val="000000"/>
                      <w:lang w:eastAsia="fr-FR"/>
                    </w:rPr>
                    <w:t>Dans quelle mesure le genre a-t-il été pris en compte dans la conception, la mise en œuvre et le suivi des projets d</w:t>
                  </w:r>
                  <w:r w:rsidR="000F19FB">
                    <w:rPr>
                      <w:rFonts w:asciiTheme="minorHAnsi" w:hAnsiTheme="minorHAnsi" w:eastAsiaTheme="majorEastAsia" w:cstheme="majorBidi"/>
                      <w:noProof/>
                      <w:color w:val="000000"/>
                      <w:lang w:eastAsia="fr-FR"/>
                    </w:rPr>
                    <w:t xml:space="preserve">u portefeuille ODD16+ </w:t>
                  </w:r>
                  <w:r w:rsidRPr="000F19FB">
                    <w:rPr>
                      <w:rFonts w:asciiTheme="minorHAnsi" w:hAnsiTheme="minorHAnsi" w:eastAsiaTheme="majorEastAsia" w:cstheme="majorBidi"/>
                      <w:noProof/>
                      <w:color w:val="000000"/>
                      <w:lang w:eastAsia="fr-FR"/>
                    </w:rPr>
                    <w:t xml:space="preserve">? </w:t>
                  </w:r>
                </w:p>
                <w:p w:rsidRPr="00951EE9" w:rsidR="00236D0A" w:rsidP="008831D8" w:rsidRDefault="015A664A" w14:paraId="36EAB092" w14:textId="4BC95804">
                  <w:pPr>
                    <w:pStyle w:val="Paragraphedeliste"/>
                    <w:numPr>
                      <w:ilvl w:val="0"/>
                      <w:numId w:val="1"/>
                    </w:numPr>
                    <w:spacing w:line="240" w:lineRule="auto"/>
                    <w:jc w:val="both"/>
                    <w:rPr>
                      <w:rFonts w:asciiTheme="minorHAnsi" w:hAnsiTheme="minorHAnsi" w:eastAsiaTheme="majorEastAsia" w:cstheme="majorBidi"/>
                      <w:noProof/>
                      <w:color w:val="000000"/>
                      <w:lang w:eastAsia="fr-FR"/>
                    </w:rPr>
                  </w:pPr>
                  <w:r w:rsidRPr="5A37B3B9">
                    <w:rPr>
                      <w:rFonts w:asciiTheme="minorHAnsi" w:hAnsiTheme="minorHAnsi" w:eastAsiaTheme="majorEastAsia" w:cstheme="majorBidi"/>
                      <w:noProof/>
                      <w:color w:val="000000" w:themeColor="text1"/>
                      <w:lang w:eastAsia="fr-FR"/>
                    </w:rPr>
                    <w:t xml:space="preserve">Les données des marqueurs de genre affectées aux projets sont-elles représentatives de la réalité (l'accent devrait être mis sur les projets des marqueurs de genre 2 et 3) ?  </w:t>
                  </w:r>
                </w:p>
                <w:p w:rsidRPr="00951EE9" w:rsidR="00236D0A" w:rsidP="008831D8" w:rsidRDefault="000901F7" w14:paraId="5966EA66" w14:textId="6F2EB909">
                  <w:pPr>
                    <w:pStyle w:val="Paragraphedeliste"/>
                    <w:numPr>
                      <w:ilvl w:val="0"/>
                      <w:numId w:val="1"/>
                    </w:numPr>
                    <w:spacing w:line="240" w:lineRule="auto"/>
                    <w:jc w:val="both"/>
                    <w:rPr>
                      <w:noProof/>
                      <w:color w:val="000000"/>
                      <w:lang w:eastAsia="fr-FR"/>
                    </w:rPr>
                  </w:pPr>
                  <w:r w:rsidRPr="5A37B3B9">
                    <w:rPr>
                      <w:rFonts w:ascii="Calibri Light" w:hAnsi="Calibri Light" w:eastAsiaTheme="majorEastAsia" w:cstheme="majorBidi"/>
                      <w:noProof/>
                      <w:color w:val="000000" w:themeColor="text1"/>
                      <w:sz w:val="21"/>
                      <w:szCs w:val="21"/>
                      <w:lang w:eastAsia="fr-FR"/>
                    </w:rPr>
                    <w:t>D</w:t>
                  </w:r>
                  <w:r w:rsidRPr="5A37B3B9">
                    <w:rPr>
                      <w:rFonts w:asciiTheme="minorHAnsi" w:hAnsiTheme="minorHAnsi" w:eastAsiaTheme="majorEastAsia" w:cstheme="majorBidi"/>
                      <w:noProof/>
                      <w:color w:val="000000" w:themeColor="text1"/>
                      <w:lang w:eastAsia="fr-FR"/>
                    </w:rPr>
                    <w:t>ans quelle mesure les mécanismes et politiques mis en place permettent-ils de pérenniser les résultats obtenus en matière d’égalité de genre, d’autonomisation des femmes, de droits fondamentaux et de développement humain ?</w:t>
                  </w:r>
                </w:p>
                <w:p w:rsidR="5A37B3B9" w:rsidP="5A37B3B9" w:rsidRDefault="5A37B3B9" w14:paraId="65AC481F" w14:textId="1592BA8D">
                  <w:pPr>
                    <w:jc w:val="both"/>
                    <w:rPr>
                      <w:rFonts w:asciiTheme="minorHAnsi" w:hAnsiTheme="minorHAnsi" w:eastAsiaTheme="majorEastAsia" w:cstheme="majorBidi"/>
                      <w:b/>
                      <w:bCs/>
                      <w:noProof/>
                      <w:color w:val="000000" w:themeColor="text1"/>
                      <w:sz w:val="22"/>
                      <w:szCs w:val="22"/>
                      <w:lang w:val="fr-FR" w:eastAsia="fr-FR"/>
                    </w:rPr>
                  </w:pPr>
                </w:p>
                <w:p w:rsidR="00662C0F" w:rsidP="70C74603" w:rsidRDefault="541942AA" w14:paraId="2817A80B" w14:textId="09C5A76C">
                  <w:pPr>
                    <w:autoSpaceDE w:val="0"/>
                    <w:autoSpaceDN w:val="0"/>
                    <w:adjustRightInd w:val="0"/>
                    <w:jc w:val="both"/>
                    <w:rPr>
                      <w:rFonts w:asciiTheme="minorHAnsi" w:hAnsiTheme="minorHAnsi" w:eastAsiaTheme="majorEastAsia" w:cstheme="majorBidi"/>
                      <w:noProof/>
                      <w:color w:val="000000"/>
                      <w:sz w:val="22"/>
                      <w:szCs w:val="22"/>
                      <w:lang w:val="fr-FR" w:eastAsia="fr-FR"/>
                    </w:rPr>
                  </w:pPr>
                  <w:r w:rsidRPr="70C74603">
                    <w:rPr>
                      <w:rFonts w:asciiTheme="minorHAnsi" w:hAnsiTheme="minorHAnsi" w:eastAsiaTheme="majorEastAsia" w:cstheme="majorBidi"/>
                      <w:noProof/>
                      <w:color w:val="000000" w:themeColor="text1"/>
                      <w:sz w:val="22"/>
                      <w:szCs w:val="22"/>
                      <w:lang w:val="fr-FR" w:eastAsia="fr-FR"/>
                    </w:rPr>
                    <w:t xml:space="preserve">Sur la base de l'analyse ci-dessus, </w:t>
                  </w:r>
                  <w:r w:rsidRPr="70C74603" w:rsidR="0DD720C3">
                    <w:rPr>
                      <w:rFonts w:asciiTheme="minorHAnsi" w:hAnsiTheme="minorHAnsi" w:eastAsiaTheme="majorEastAsia" w:cstheme="majorBidi"/>
                      <w:noProof/>
                      <w:color w:val="000000" w:themeColor="text1"/>
                      <w:sz w:val="22"/>
                      <w:szCs w:val="22"/>
                      <w:lang w:val="fr-FR" w:eastAsia="fr-FR"/>
                    </w:rPr>
                    <w:t>la/le consultant.e devra</w:t>
                  </w:r>
                  <w:r w:rsidRPr="70C74603">
                    <w:rPr>
                      <w:rFonts w:asciiTheme="minorHAnsi" w:hAnsiTheme="minorHAnsi" w:eastAsiaTheme="majorEastAsia" w:cstheme="majorBidi"/>
                      <w:noProof/>
                      <w:color w:val="000000" w:themeColor="text1"/>
                      <w:sz w:val="22"/>
                      <w:szCs w:val="22"/>
                      <w:lang w:val="fr-FR" w:eastAsia="fr-FR"/>
                    </w:rPr>
                    <w:t xml:space="preserve"> fournir des recommandations sur la manière dont le </w:t>
                  </w:r>
                  <w:r w:rsidRPr="70C74603" w:rsidR="793B913C">
                    <w:rPr>
                      <w:rFonts w:asciiTheme="minorHAnsi" w:hAnsiTheme="minorHAnsi" w:eastAsiaTheme="majorEastAsia" w:cstheme="majorBidi"/>
                      <w:noProof/>
                      <w:color w:val="000000" w:themeColor="text1"/>
                      <w:sz w:val="22"/>
                      <w:szCs w:val="22"/>
                      <w:lang w:val="fr-FR" w:eastAsia="fr-FR"/>
                    </w:rPr>
                    <w:t>portefeuille ODD16+</w:t>
                  </w:r>
                  <w:r w:rsidRPr="70C74603">
                    <w:rPr>
                      <w:rFonts w:asciiTheme="minorHAnsi" w:hAnsiTheme="minorHAnsi" w:eastAsiaTheme="majorEastAsia" w:cstheme="majorBidi"/>
                      <w:noProof/>
                      <w:color w:val="000000" w:themeColor="text1"/>
                      <w:sz w:val="22"/>
                      <w:szCs w:val="22"/>
                      <w:lang w:val="fr-FR" w:eastAsia="fr-FR"/>
                    </w:rPr>
                    <w:t xml:space="preserve"> </w:t>
                  </w:r>
                  <w:r w:rsidRPr="70C74603" w:rsidR="4B249940">
                    <w:rPr>
                      <w:rFonts w:asciiTheme="minorHAnsi" w:hAnsiTheme="minorHAnsi" w:eastAsiaTheme="majorEastAsia" w:cstheme="majorBidi"/>
                      <w:noProof/>
                      <w:color w:val="000000" w:themeColor="text1"/>
                      <w:sz w:val="22"/>
                      <w:szCs w:val="22"/>
                      <w:lang w:val="fr-FR" w:eastAsia="fr-FR"/>
                    </w:rPr>
                    <w:t xml:space="preserve">et ses projets </w:t>
                  </w:r>
                  <w:r w:rsidRPr="70C74603">
                    <w:rPr>
                      <w:rFonts w:asciiTheme="minorHAnsi" w:hAnsiTheme="minorHAnsi" w:eastAsiaTheme="majorEastAsia" w:cstheme="majorBidi"/>
                      <w:noProof/>
                      <w:color w:val="000000" w:themeColor="text1"/>
                      <w:sz w:val="22"/>
                      <w:szCs w:val="22"/>
                      <w:lang w:val="fr-FR" w:eastAsia="fr-FR"/>
                    </w:rPr>
                    <w:t>devrai</w:t>
                  </w:r>
                  <w:r w:rsidRPr="70C74603" w:rsidR="6F36AE2C">
                    <w:rPr>
                      <w:rFonts w:asciiTheme="minorHAnsi" w:hAnsiTheme="minorHAnsi" w:eastAsiaTheme="majorEastAsia" w:cstheme="majorBidi"/>
                      <w:noProof/>
                      <w:color w:val="000000" w:themeColor="text1"/>
                      <w:sz w:val="22"/>
                      <w:szCs w:val="22"/>
                      <w:lang w:val="fr-FR" w:eastAsia="fr-FR"/>
                    </w:rPr>
                    <w:t>en</w:t>
                  </w:r>
                  <w:r w:rsidRPr="70C74603">
                    <w:rPr>
                      <w:rFonts w:asciiTheme="minorHAnsi" w:hAnsiTheme="minorHAnsi" w:eastAsiaTheme="majorEastAsia" w:cstheme="majorBidi"/>
                      <w:noProof/>
                      <w:color w:val="000000" w:themeColor="text1"/>
                      <w:sz w:val="22"/>
                      <w:szCs w:val="22"/>
                      <w:lang w:val="fr-FR" w:eastAsia="fr-FR"/>
                    </w:rPr>
                    <w:t xml:space="preserve">t ajuster </w:t>
                  </w:r>
                  <w:r w:rsidRPr="70C74603" w:rsidR="7036CE57">
                    <w:rPr>
                      <w:rFonts w:asciiTheme="minorHAnsi" w:hAnsiTheme="minorHAnsi" w:eastAsiaTheme="majorEastAsia" w:cstheme="majorBidi"/>
                      <w:noProof/>
                      <w:color w:val="000000" w:themeColor="text1"/>
                      <w:sz w:val="22"/>
                      <w:szCs w:val="22"/>
                      <w:lang w:val="fr-FR" w:eastAsia="fr-FR"/>
                    </w:rPr>
                    <w:t xml:space="preserve">leur </w:t>
                  </w:r>
                  <w:r w:rsidRPr="70C74603">
                    <w:rPr>
                      <w:rFonts w:asciiTheme="minorHAnsi" w:hAnsiTheme="minorHAnsi" w:eastAsiaTheme="majorEastAsia" w:cstheme="majorBidi"/>
                      <w:noProof/>
                      <w:color w:val="000000" w:themeColor="text1"/>
                      <w:sz w:val="22"/>
                      <w:szCs w:val="22"/>
                      <w:lang w:val="fr-FR" w:eastAsia="fr-FR"/>
                    </w:rPr>
                    <w:t xml:space="preserve">programmation, </w:t>
                  </w:r>
                  <w:r w:rsidRPr="70C74603" w:rsidR="4CE0EE0A">
                    <w:rPr>
                      <w:rFonts w:asciiTheme="minorHAnsi" w:hAnsiTheme="minorHAnsi" w:eastAsiaTheme="majorEastAsia" w:cstheme="majorBidi"/>
                      <w:noProof/>
                      <w:color w:val="000000" w:themeColor="text1"/>
                      <w:sz w:val="22"/>
                      <w:szCs w:val="22"/>
                      <w:lang w:val="fr-FR" w:eastAsia="fr-FR"/>
                    </w:rPr>
                    <w:t xml:space="preserve">leurs </w:t>
                  </w:r>
                  <w:r w:rsidRPr="70C74603">
                    <w:rPr>
                      <w:rFonts w:asciiTheme="minorHAnsi" w:hAnsiTheme="minorHAnsi" w:eastAsiaTheme="majorEastAsia" w:cstheme="majorBidi"/>
                      <w:noProof/>
                      <w:color w:val="000000" w:themeColor="text1"/>
                      <w:sz w:val="22"/>
                      <w:szCs w:val="22"/>
                      <w:lang w:val="fr-FR" w:eastAsia="fr-FR"/>
                    </w:rPr>
                    <w:t xml:space="preserve">stratégies de </w:t>
                  </w:r>
                  <w:r w:rsidRPr="70C74603" w:rsidR="762CBCA6">
                    <w:rPr>
                      <w:rFonts w:asciiTheme="minorHAnsi" w:hAnsiTheme="minorHAnsi" w:eastAsiaTheme="majorEastAsia" w:cstheme="majorBidi"/>
                      <w:noProof/>
                      <w:color w:val="000000" w:themeColor="text1"/>
                      <w:sz w:val="22"/>
                      <w:szCs w:val="22"/>
                      <w:lang w:val="fr-FR" w:eastAsia="fr-FR"/>
                    </w:rPr>
                    <w:t xml:space="preserve">mise en œuvre, de </w:t>
                  </w:r>
                  <w:r w:rsidRPr="70C74603">
                    <w:rPr>
                      <w:rFonts w:asciiTheme="minorHAnsi" w:hAnsiTheme="minorHAnsi" w:eastAsiaTheme="majorEastAsia" w:cstheme="majorBidi"/>
                      <w:noProof/>
                      <w:color w:val="000000" w:themeColor="text1"/>
                      <w:sz w:val="22"/>
                      <w:szCs w:val="22"/>
                      <w:lang w:val="fr-FR" w:eastAsia="fr-FR"/>
                    </w:rPr>
                    <w:t xml:space="preserve">mobilisation des ressources, </w:t>
                  </w:r>
                  <w:r w:rsidRPr="70C74603" w:rsidR="762CBCA6">
                    <w:rPr>
                      <w:rFonts w:asciiTheme="minorHAnsi" w:hAnsiTheme="minorHAnsi" w:eastAsiaTheme="majorEastAsia" w:cstheme="majorBidi"/>
                      <w:noProof/>
                      <w:color w:val="000000" w:themeColor="text1"/>
                      <w:sz w:val="22"/>
                      <w:szCs w:val="22"/>
                      <w:lang w:val="fr-FR" w:eastAsia="fr-FR"/>
                    </w:rPr>
                    <w:t xml:space="preserve">de communication et de </w:t>
                  </w:r>
                  <w:r w:rsidRPr="70C74603" w:rsidR="5FE5679C">
                    <w:rPr>
                      <w:rFonts w:asciiTheme="minorHAnsi" w:hAnsiTheme="minorHAnsi" w:eastAsiaTheme="majorEastAsia" w:cstheme="majorBidi"/>
                      <w:noProof/>
                      <w:color w:val="000000" w:themeColor="text1"/>
                      <w:sz w:val="22"/>
                      <w:szCs w:val="22"/>
                      <w:lang w:val="fr-FR" w:eastAsia="fr-FR"/>
                    </w:rPr>
                    <w:t xml:space="preserve">leurs </w:t>
                  </w:r>
                  <w:r w:rsidRPr="70C74603">
                    <w:rPr>
                      <w:rFonts w:asciiTheme="minorHAnsi" w:hAnsiTheme="minorHAnsi" w:eastAsiaTheme="majorEastAsia" w:cstheme="majorBidi"/>
                      <w:noProof/>
                      <w:color w:val="000000" w:themeColor="text1"/>
                      <w:sz w:val="22"/>
                      <w:szCs w:val="22"/>
                      <w:lang w:val="fr-FR" w:eastAsia="fr-FR"/>
                    </w:rPr>
                    <w:t xml:space="preserve">méthodes de travail et/ou ses structures de gestion pour s'assurer que le </w:t>
                  </w:r>
                  <w:r w:rsidRPr="70C74603" w:rsidR="7A4F592E">
                    <w:rPr>
                      <w:rFonts w:asciiTheme="minorHAnsi" w:hAnsiTheme="minorHAnsi" w:eastAsiaTheme="majorEastAsia" w:cstheme="majorBidi"/>
                      <w:i/>
                      <w:iCs/>
                      <w:noProof/>
                      <w:color w:val="000000" w:themeColor="text1"/>
                      <w:sz w:val="22"/>
                      <w:szCs w:val="22"/>
                      <w:lang w:val="fr-FR" w:eastAsia="fr-FR"/>
                    </w:rPr>
                    <w:t>outcome change</w:t>
                  </w:r>
                  <w:r w:rsidRPr="70C74603" w:rsidR="7A4F592E">
                    <w:rPr>
                      <w:rFonts w:asciiTheme="minorHAnsi" w:hAnsiTheme="minorHAnsi" w:eastAsiaTheme="majorEastAsia" w:cstheme="majorBidi"/>
                      <w:noProof/>
                      <w:color w:val="000000" w:themeColor="text1"/>
                      <w:sz w:val="22"/>
                      <w:szCs w:val="22"/>
                      <w:lang w:val="fr-FR" w:eastAsia="fr-FR"/>
                    </w:rPr>
                    <w:t xml:space="preserve"> </w:t>
                  </w:r>
                  <w:r w:rsidRPr="70C74603">
                    <w:rPr>
                      <w:rFonts w:asciiTheme="minorHAnsi" w:hAnsiTheme="minorHAnsi" w:eastAsiaTheme="majorEastAsia" w:cstheme="majorBidi"/>
                      <w:noProof/>
                      <w:color w:val="000000" w:themeColor="text1"/>
                      <w:sz w:val="22"/>
                      <w:szCs w:val="22"/>
                      <w:lang w:val="fr-FR" w:eastAsia="fr-FR"/>
                    </w:rPr>
                    <w:t xml:space="preserve">soit réalisé avant la fin </w:t>
                  </w:r>
                  <w:r w:rsidRPr="70C74603" w:rsidR="7A4F592E">
                    <w:rPr>
                      <w:rFonts w:asciiTheme="minorHAnsi" w:hAnsiTheme="minorHAnsi" w:eastAsiaTheme="majorEastAsia" w:cstheme="majorBidi"/>
                      <w:noProof/>
                      <w:color w:val="000000" w:themeColor="text1"/>
                      <w:sz w:val="22"/>
                      <w:szCs w:val="22"/>
                      <w:lang w:val="fr-FR" w:eastAsia="fr-FR"/>
                    </w:rPr>
                    <w:t>du portefeuille ODD16+</w:t>
                  </w:r>
                  <w:r w:rsidRPr="70C74603">
                    <w:rPr>
                      <w:rFonts w:asciiTheme="minorHAnsi" w:hAnsiTheme="minorHAnsi" w:eastAsiaTheme="majorEastAsia" w:cstheme="majorBidi"/>
                      <w:noProof/>
                      <w:color w:val="000000" w:themeColor="text1"/>
                      <w:sz w:val="22"/>
                      <w:szCs w:val="22"/>
                      <w:lang w:val="fr-FR" w:eastAsia="fr-FR"/>
                    </w:rPr>
                    <w:t>. L'évaluation devrait en outre permettre de tirer des enseignements pour le soutien du PNUD dans le pays et ailleurs sur la base de cette analyse.</w:t>
                  </w:r>
                </w:p>
                <w:p w:rsidR="00F92160" w:rsidP="00E37E6B" w:rsidRDefault="00F92160" w14:paraId="24B78F15" w14:textId="77777777">
                  <w:pPr>
                    <w:autoSpaceDE w:val="0"/>
                    <w:autoSpaceDN w:val="0"/>
                    <w:adjustRightInd w:val="0"/>
                    <w:jc w:val="both"/>
                    <w:rPr>
                      <w:rFonts w:asciiTheme="minorHAnsi" w:hAnsiTheme="minorHAnsi" w:eastAsiaTheme="majorEastAsia" w:cstheme="majorBidi"/>
                      <w:noProof/>
                      <w:color w:val="000000"/>
                      <w:sz w:val="22"/>
                      <w:szCs w:val="22"/>
                      <w:lang w:val="fr-FR" w:eastAsia="fr-FR"/>
                    </w:rPr>
                  </w:pPr>
                </w:p>
                <w:p w:rsidRPr="00662C0F" w:rsidR="00EE1B89" w:rsidP="00E37E6B" w:rsidRDefault="00EE1B89" w14:paraId="28EF5DF8" w14:textId="566CD441">
                  <w:pPr>
                    <w:autoSpaceDE w:val="0"/>
                    <w:autoSpaceDN w:val="0"/>
                    <w:adjustRightInd w:val="0"/>
                    <w:jc w:val="both"/>
                    <w:rPr>
                      <w:rFonts w:asciiTheme="minorHAnsi" w:hAnsiTheme="minorHAnsi" w:eastAsiaTheme="majorEastAsia" w:cstheme="majorBidi"/>
                      <w:noProof/>
                      <w:color w:val="000000"/>
                      <w:sz w:val="22"/>
                      <w:szCs w:val="22"/>
                      <w:lang w:val="fr-FR" w:eastAsia="fr-FR"/>
                    </w:rPr>
                  </w:pPr>
                </w:p>
              </w:tc>
            </w:tr>
          </w:tbl>
          <w:p w:rsidRPr="007D1B1C" w:rsidR="006F5BE4" w:rsidP="00E37E6B" w:rsidRDefault="006F5BE4" w14:paraId="24DD1BBA" w14:textId="77777777">
            <w:pPr>
              <w:pStyle w:val="Paragraphedeliste"/>
              <w:autoSpaceDE w:val="0"/>
              <w:autoSpaceDN w:val="0"/>
              <w:adjustRightInd w:val="0"/>
              <w:spacing w:line="240" w:lineRule="auto"/>
              <w:ind w:left="0"/>
              <w:jc w:val="both"/>
              <w:rPr>
                <w:rFonts w:ascii="Calibri Light" w:hAnsi="Calibri Light" w:eastAsiaTheme="majorEastAsia" w:cstheme="majorBidi"/>
                <w:noProof/>
                <w:color w:val="000000"/>
                <w:sz w:val="21"/>
                <w:szCs w:val="21"/>
                <w:lang w:eastAsia="fr-FR"/>
              </w:rPr>
            </w:pPr>
          </w:p>
        </w:tc>
      </w:tr>
      <w:tr w:rsidRPr="007128BB" w:rsidR="006B32BF" w:rsidTr="25351167" w14:paraId="5E781DB9" w14:textId="77777777">
        <w:tc>
          <w:tcPr>
            <w:tcW w:w="5000" w:type="pct"/>
            <w:gridSpan w:val="4"/>
            <w:shd w:val="clear" w:color="auto" w:fill="E0E0E0"/>
            <w:tcMar/>
          </w:tcPr>
          <w:p w:rsidRPr="00A12258" w:rsidR="006F5BE4" w:rsidP="00E37E6B" w:rsidRDefault="006F5BE4" w14:paraId="53AE3D72" w14:textId="77777777">
            <w:pPr>
              <w:pStyle w:val="Titre1"/>
              <w:spacing w:before="40"/>
              <w:jc w:val="both"/>
              <w:rPr>
                <w:rFonts w:ascii="Calibri" w:hAnsi="Calibri" w:cs="Arial"/>
                <w:sz w:val="20"/>
                <w:szCs w:val="20"/>
                <w:lang w:val="en-GB"/>
              </w:rPr>
            </w:pPr>
            <w:r w:rsidRPr="00C12B28">
              <w:rPr>
                <w:rFonts w:ascii="Calibri" w:hAnsi="Calibri" w:cs="Arial"/>
                <w:sz w:val="20"/>
                <w:szCs w:val="20"/>
                <w:lang w:val="en-GB"/>
              </w:rPr>
              <w:lastRenderedPageBreak/>
              <w:t xml:space="preserve">V. </w:t>
            </w:r>
            <w:r w:rsidR="00697A61">
              <w:rPr>
                <w:rFonts w:ascii="Calibri" w:hAnsi="Calibri" w:cs="Arial"/>
                <w:sz w:val="20"/>
                <w:szCs w:val="20"/>
                <w:lang w:val="en-GB"/>
              </w:rPr>
              <w:t>APPROCHE METHODOLOGIQUE:</w:t>
            </w:r>
          </w:p>
        </w:tc>
      </w:tr>
      <w:tr w:rsidRPr="00B15CA5" w:rsidR="002722FB" w:rsidTr="25351167" w14:paraId="663B4BA1" w14:textId="77777777">
        <w:tc>
          <w:tcPr>
            <w:tcW w:w="5000" w:type="pct"/>
            <w:gridSpan w:val="4"/>
            <w:shd w:val="clear" w:color="auto" w:fill="auto"/>
            <w:tcMar/>
          </w:tcPr>
          <w:p w:rsidRPr="006D3952" w:rsidR="006D3952" w:rsidP="00E37E6B" w:rsidRDefault="006D3952" w14:paraId="341B5199" w14:textId="4AFD20A2">
            <w:pPr>
              <w:spacing w:before="120" w:after="120"/>
              <w:jc w:val="both"/>
              <w:rPr>
                <w:rFonts w:asciiTheme="minorHAnsi" w:hAnsiTheme="minorHAnsi" w:eastAsiaTheme="majorEastAsia" w:cstheme="minorHAnsi"/>
                <w:noProof/>
                <w:color w:val="000000"/>
                <w:sz w:val="22"/>
                <w:szCs w:val="22"/>
                <w:lang w:val="fr-FR" w:eastAsia="fr-FR"/>
              </w:rPr>
            </w:pPr>
            <w:r>
              <w:rPr>
                <w:rFonts w:asciiTheme="minorHAnsi" w:hAnsiTheme="minorHAnsi" w:eastAsiaTheme="majorEastAsia" w:cstheme="minorHAnsi"/>
                <w:noProof/>
                <w:color w:val="000000"/>
                <w:sz w:val="22"/>
                <w:szCs w:val="22"/>
                <w:lang w:val="fr-FR" w:eastAsia="fr-FR"/>
              </w:rPr>
              <w:t>L</w:t>
            </w:r>
            <w:r w:rsidRPr="006D3952">
              <w:rPr>
                <w:rFonts w:asciiTheme="minorHAnsi" w:hAnsiTheme="minorHAnsi" w:eastAsiaTheme="majorEastAsia" w:cstheme="minorHAnsi"/>
                <w:noProof/>
                <w:color w:val="000000"/>
                <w:sz w:val="22"/>
                <w:szCs w:val="22"/>
                <w:lang w:val="fr-FR" w:eastAsia="fr-FR"/>
              </w:rPr>
              <w:t>'évaluation d</w:t>
            </w:r>
            <w:r>
              <w:rPr>
                <w:rFonts w:asciiTheme="minorHAnsi" w:hAnsiTheme="minorHAnsi" w:eastAsiaTheme="majorEastAsia" w:cstheme="minorHAnsi"/>
                <w:noProof/>
                <w:color w:val="000000"/>
                <w:sz w:val="22"/>
                <w:szCs w:val="22"/>
                <w:lang w:val="fr-FR" w:eastAsia="fr-FR"/>
              </w:rPr>
              <w:t xml:space="preserve">u portefeuille ODD16+ </w:t>
            </w:r>
            <w:r w:rsidRPr="006D3952">
              <w:rPr>
                <w:rFonts w:asciiTheme="minorHAnsi" w:hAnsiTheme="minorHAnsi" w:eastAsiaTheme="majorEastAsia" w:cstheme="minorHAnsi"/>
                <w:noProof/>
                <w:color w:val="000000"/>
                <w:sz w:val="22"/>
                <w:szCs w:val="22"/>
                <w:lang w:val="fr-FR" w:eastAsia="fr-FR"/>
              </w:rPr>
              <w:t xml:space="preserve">sera réalisée par </w:t>
            </w:r>
            <w:r w:rsidR="00FA683A">
              <w:rPr>
                <w:rFonts w:asciiTheme="minorHAnsi" w:hAnsiTheme="minorHAnsi" w:eastAsiaTheme="majorEastAsia" w:cstheme="minorHAnsi"/>
                <w:noProof/>
                <w:color w:val="000000"/>
                <w:sz w:val="22"/>
                <w:szCs w:val="22"/>
                <w:lang w:val="fr-FR" w:eastAsia="fr-FR"/>
              </w:rPr>
              <w:t>un∙e consultant∙e international∙e</w:t>
            </w:r>
            <w:r w:rsidRPr="009549C8">
              <w:rPr>
                <w:rFonts w:asciiTheme="minorHAnsi" w:hAnsiTheme="minorHAnsi" w:eastAsiaTheme="majorEastAsia" w:cstheme="minorHAnsi"/>
                <w:noProof/>
                <w:color w:val="000000"/>
                <w:sz w:val="22"/>
                <w:szCs w:val="22"/>
                <w:lang w:val="fr-FR" w:eastAsia="fr-FR"/>
              </w:rPr>
              <w:t xml:space="preserve"> </w:t>
            </w:r>
            <w:r w:rsidR="00EE1B89">
              <w:rPr>
                <w:rFonts w:asciiTheme="minorHAnsi" w:hAnsiTheme="minorHAnsi" w:eastAsiaTheme="majorEastAsia" w:cstheme="minorHAnsi"/>
                <w:noProof/>
                <w:color w:val="000000"/>
                <w:sz w:val="22"/>
                <w:szCs w:val="22"/>
                <w:lang w:val="fr-FR" w:eastAsia="fr-FR"/>
              </w:rPr>
              <w:t xml:space="preserve">qui sera en contact avec </w:t>
            </w:r>
            <w:r w:rsidRPr="009549C8">
              <w:rPr>
                <w:rFonts w:asciiTheme="minorHAnsi" w:hAnsiTheme="minorHAnsi" w:eastAsiaTheme="majorEastAsia" w:cstheme="minorHAnsi"/>
                <w:noProof/>
                <w:color w:val="000000"/>
                <w:sz w:val="22"/>
                <w:szCs w:val="22"/>
                <w:lang w:val="fr-FR" w:eastAsia="fr-FR"/>
              </w:rPr>
              <w:t xml:space="preserve">un large </w:t>
            </w:r>
            <w:r w:rsidRPr="009549C8" w:rsidR="00121163">
              <w:rPr>
                <w:rFonts w:asciiTheme="minorHAnsi" w:hAnsiTheme="minorHAnsi" w:eastAsiaTheme="majorEastAsia" w:cstheme="minorHAnsi"/>
                <w:noProof/>
                <w:color w:val="000000"/>
                <w:sz w:val="22"/>
                <w:szCs w:val="22"/>
                <w:lang w:val="fr-FR" w:eastAsia="fr-FR"/>
              </w:rPr>
              <w:t>spectre</w:t>
            </w:r>
            <w:r w:rsidR="00121163">
              <w:rPr>
                <w:rFonts w:asciiTheme="minorHAnsi" w:hAnsiTheme="minorHAnsi" w:eastAsiaTheme="majorEastAsia" w:cstheme="minorHAnsi"/>
                <w:noProof/>
                <w:color w:val="000000"/>
                <w:sz w:val="22"/>
                <w:szCs w:val="22"/>
                <w:lang w:val="fr-FR" w:eastAsia="fr-FR"/>
              </w:rPr>
              <w:t xml:space="preserve"> </w:t>
            </w:r>
            <w:r w:rsidRPr="006D3952">
              <w:rPr>
                <w:rFonts w:asciiTheme="minorHAnsi" w:hAnsiTheme="minorHAnsi" w:eastAsiaTheme="majorEastAsia" w:cstheme="minorHAnsi"/>
                <w:noProof/>
                <w:color w:val="000000"/>
                <w:sz w:val="22"/>
                <w:szCs w:val="22"/>
                <w:lang w:val="fr-FR" w:eastAsia="fr-FR"/>
              </w:rPr>
              <w:t xml:space="preserve">de parties prenantes et de bénéficiaires, notamment des fonctionnaires des gouvernements nationaux et locaux, </w:t>
            </w:r>
            <w:r w:rsidR="00121163">
              <w:rPr>
                <w:rFonts w:asciiTheme="minorHAnsi" w:hAnsiTheme="minorHAnsi" w:eastAsiaTheme="majorEastAsia" w:cstheme="minorHAnsi"/>
                <w:noProof/>
                <w:color w:val="000000"/>
                <w:sz w:val="22"/>
                <w:szCs w:val="22"/>
                <w:lang w:val="fr-FR" w:eastAsia="fr-FR"/>
              </w:rPr>
              <w:t xml:space="preserve">des instances independantes, </w:t>
            </w:r>
            <w:r w:rsidRPr="006D3952">
              <w:rPr>
                <w:rFonts w:asciiTheme="minorHAnsi" w:hAnsiTheme="minorHAnsi" w:eastAsiaTheme="majorEastAsia" w:cstheme="minorHAnsi"/>
                <w:noProof/>
                <w:color w:val="000000"/>
                <w:sz w:val="22"/>
                <w:szCs w:val="22"/>
                <w:lang w:val="fr-FR" w:eastAsia="fr-FR"/>
              </w:rPr>
              <w:t xml:space="preserve">des donateurs, des organisations de la société civile, des universitaires et des experts en la matière, des représentants du secteur privé et des membres de la communauté.  </w:t>
            </w:r>
          </w:p>
          <w:p w:rsidRPr="006D3952" w:rsidR="006D3952" w:rsidP="00E37E6B" w:rsidRDefault="006D3952" w14:paraId="17161867" w14:textId="096B69DC">
            <w:pPr>
              <w:spacing w:before="120" w:after="120"/>
              <w:jc w:val="both"/>
              <w:rPr>
                <w:rFonts w:asciiTheme="minorHAnsi" w:hAnsiTheme="minorHAnsi" w:eastAsiaTheme="majorEastAsia" w:cstheme="minorHAnsi"/>
                <w:noProof/>
                <w:color w:val="000000"/>
                <w:sz w:val="22"/>
                <w:szCs w:val="22"/>
                <w:lang w:val="fr-FR" w:eastAsia="fr-FR"/>
              </w:rPr>
            </w:pPr>
            <w:r w:rsidRPr="006D3952">
              <w:rPr>
                <w:rFonts w:asciiTheme="minorHAnsi" w:hAnsiTheme="minorHAnsi" w:eastAsiaTheme="majorEastAsia" w:cstheme="minorHAnsi"/>
                <w:noProof/>
                <w:color w:val="000000"/>
                <w:sz w:val="22"/>
                <w:szCs w:val="22"/>
                <w:lang w:val="fr-FR" w:eastAsia="fr-FR"/>
              </w:rPr>
              <w:t xml:space="preserve">L'évaluation </w:t>
            </w:r>
            <w:r w:rsidR="00121163">
              <w:rPr>
                <w:rFonts w:asciiTheme="minorHAnsi" w:hAnsiTheme="minorHAnsi" w:eastAsiaTheme="majorEastAsia" w:cstheme="minorHAnsi"/>
                <w:noProof/>
                <w:color w:val="000000"/>
                <w:sz w:val="22"/>
                <w:szCs w:val="22"/>
                <w:lang w:val="fr-FR" w:eastAsia="fr-FR"/>
              </w:rPr>
              <w:t>du portefeuille</w:t>
            </w:r>
            <w:r w:rsidRPr="006D3952">
              <w:rPr>
                <w:rFonts w:asciiTheme="minorHAnsi" w:hAnsiTheme="minorHAnsi" w:eastAsiaTheme="majorEastAsia" w:cstheme="minorHAnsi"/>
                <w:noProof/>
                <w:color w:val="000000"/>
                <w:sz w:val="22"/>
                <w:szCs w:val="22"/>
                <w:lang w:val="fr-FR" w:eastAsia="fr-FR"/>
              </w:rPr>
              <w:t xml:space="preserve"> devrait </w:t>
            </w:r>
            <w:r w:rsidR="005F4A0C">
              <w:rPr>
                <w:rFonts w:asciiTheme="minorHAnsi" w:hAnsiTheme="minorHAnsi" w:eastAsiaTheme="majorEastAsia" w:cstheme="minorHAnsi"/>
                <w:noProof/>
                <w:color w:val="000000"/>
                <w:sz w:val="22"/>
                <w:szCs w:val="22"/>
                <w:lang w:val="fr-FR" w:eastAsia="fr-FR"/>
              </w:rPr>
              <w:t>reconstruire la</w:t>
            </w:r>
            <w:r w:rsidRPr="006D3952">
              <w:rPr>
                <w:rFonts w:asciiTheme="minorHAnsi" w:hAnsiTheme="minorHAnsi" w:eastAsiaTheme="majorEastAsia" w:cstheme="minorHAnsi"/>
                <w:noProof/>
                <w:color w:val="000000"/>
                <w:sz w:val="22"/>
                <w:szCs w:val="22"/>
                <w:lang w:val="fr-FR" w:eastAsia="fr-FR"/>
              </w:rPr>
              <w:t xml:space="preserve"> "théorie du changement" (TOC) pour déterminer les liens de cause à effet entre les défis du développement, les interventions que le </w:t>
            </w:r>
            <w:r w:rsidR="00121163">
              <w:rPr>
                <w:rFonts w:asciiTheme="minorHAnsi" w:hAnsiTheme="minorHAnsi" w:eastAsiaTheme="majorEastAsia" w:cstheme="minorHAnsi"/>
                <w:noProof/>
                <w:color w:val="000000"/>
                <w:sz w:val="22"/>
                <w:szCs w:val="22"/>
                <w:lang w:val="fr-FR" w:eastAsia="fr-FR"/>
              </w:rPr>
              <w:t>portefeuille</w:t>
            </w:r>
            <w:r w:rsidRPr="006D3952">
              <w:rPr>
                <w:rFonts w:asciiTheme="minorHAnsi" w:hAnsiTheme="minorHAnsi" w:eastAsiaTheme="majorEastAsia" w:cstheme="minorHAnsi"/>
                <w:noProof/>
                <w:color w:val="000000"/>
                <w:sz w:val="22"/>
                <w:szCs w:val="22"/>
                <w:lang w:val="fr-FR" w:eastAsia="fr-FR"/>
              </w:rPr>
              <w:t xml:space="preserve"> a soutenues et observer les progrès d</w:t>
            </w:r>
            <w:r w:rsidR="00121163">
              <w:rPr>
                <w:rFonts w:asciiTheme="minorHAnsi" w:hAnsiTheme="minorHAnsi" w:eastAsiaTheme="majorEastAsia" w:cstheme="minorHAnsi"/>
                <w:noProof/>
                <w:color w:val="000000"/>
                <w:sz w:val="22"/>
                <w:szCs w:val="22"/>
                <w:lang w:val="fr-FR" w:eastAsia="fr-FR"/>
              </w:rPr>
              <w:t xml:space="preserve">u portefeuille </w:t>
            </w:r>
            <w:r w:rsidRPr="006D3952">
              <w:rPr>
                <w:rFonts w:asciiTheme="minorHAnsi" w:hAnsiTheme="minorHAnsi" w:eastAsiaTheme="majorEastAsia" w:cstheme="minorHAnsi"/>
                <w:noProof/>
                <w:color w:val="000000"/>
                <w:sz w:val="22"/>
                <w:szCs w:val="22"/>
                <w:lang w:val="fr-FR" w:eastAsia="fr-FR"/>
              </w:rPr>
              <w:t xml:space="preserve">aux niveaux national et local en </w:t>
            </w:r>
            <w:r w:rsidR="00121163">
              <w:rPr>
                <w:rFonts w:asciiTheme="minorHAnsi" w:hAnsiTheme="minorHAnsi" w:eastAsiaTheme="majorEastAsia" w:cstheme="minorHAnsi"/>
                <w:noProof/>
                <w:color w:val="000000"/>
                <w:sz w:val="22"/>
                <w:szCs w:val="22"/>
                <w:lang w:val="fr-FR" w:eastAsia="fr-FR"/>
              </w:rPr>
              <w:t>Tunisie</w:t>
            </w:r>
            <w:r w:rsidRPr="006D3952">
              <w:rPr>
                <w:rFonts w:asciiTheme="minorHAnsi" w:hAnsiTheme="minorHAnsi" w:eastAsiaTheme="majorEastAsia" w:cstheme="minorHAnsi"/>
                <w:noProof/>
                <w:color w:val="000000"/>
                <w:sz w:val="22"/>
                <w:szCs w:val="22"/>
                <w:lang w:val="fr-FR" w:eastAsia="fr-FR"/>
              </w:rPr>
              <w:t xml:space="preserve">. </w:t>
            </w:r>
          </w:p>
          <w:p w:rsidRPr="006D3952" w:rsidR="006D3952" w:rsidP="00E37E6B" w:rsidRDefault="006D3952" w14:paraId="45B2D546" w14:textId="74157925">
            <w:pPr>
              <w:spacing w:before="120" w:after="120"/>
              <w:jc w:val="both"/>
              <w:rPr>
                <w:rFonts w:asciiTheme="minorHAnsi" w:hAnsiTheme="minorHAnsi" w:eastAsiaTheme="majorEastAsia" w:cstheme="minorHAnsi"/>
                <w:noProof/>
                <w:color w:val="000000"/>
                <w:sz w:val="22"/>
                <w:szCs w:val="22"/>
                <w:lang w:val="fr-FR" w:eastAsia="fr-FR"/>
              </w:rPr>
            </w:pPr>
            <w:r w:rsidRPr="006D3952">
              <w:rPr>
                <w:rFonts w:asciiTheme="minorHAnsi" w:hAnsiTheme="minorHAnsi" w:eastAsiaTheme="majorEastAsia" w:cstheme="minorHAnsi"/>
                <w:noProof/>
                <w:color w:val="000000"/>
                <w:sz w:val="22"/>
                <w:szCs w:val="22"/>
                <w:lang w:val="fr-FR" w:eastAsia="fr-FR"/>
              </w:rPr>
              <w:t xml:space="preserve">Les preuves obtenues et utilisées pour évaluer les résultats du soutien du </w:t>
            </w:r>
            <w:r w:rsidR="00090A38">
              <w:rPr>
                <w:rFonts w:asciiTheme="minorHAnsi" w:hAnsiTheme="minorHAnsi" w:eastAsiaTheme="majorEastAsia" w:cstheme="minorHAnsi"/>
                <w:noProof/>
                <w:color w:val="000000"/>
                <w:sz w:val="22"/>
                <w:szCs w:val="22"/>
                <w:lang w:val="fr-FR" w:eastAsia="fr-FR"/>
              </w:rPr>
              <w:t>portefeuille</w:t>
            </w:r>
            <w:r w:rsidRPr="006D3952">
              <w:rPr>
                <w:rFonts w:asciiTheme="minorHAnsi" w:hAnsiTheme="minorHAnsi" w:eastAsiaTheme="majorEastAsia" w:cstheme="minorHAnsi"/>
                <w:noProof/>
                <w:color w:val="000000"/>
                <w:sz w:val="22"/>
                <w:szCs w:val="22"/>
                <w:lang w:val="fr-FR" w:eastAsia="fr-FR"/>
              </w:rPr>
              <w:t xml:space="preserve"> doivent être triangulées à partir de diverses sources, y compris des données vérifiables sur les indicateurs de base, </w:t>
            </w:r>
            <w:r w:rsidR="006055B1">
              <w:rPr>
                <w:rFonts w:asciiTheme="minorHAnsi" w:hAnsiTheme="minorHAnsi" w:eastAsiaTheme="majorEastAsia" w:cstheme="minorHAnsi"/>
                <w:noProof/>
                <w:color w:val="000000"/>
                <w:sz w:val="22"/>
                <w:szCs w:val="22"/>
                <w:lang w:val="fr-FR" w:eastAsia="fr-FR"/>
              </w:rPr>
              <w:t xml:space="preserve">les cibles, les </w:t>
            </w:r>
            <w:r w:rsidR="006055B1">
              <w:rPr>
                <w:rFonts w:asciiTheme="minorHAnsi" w:hAnsiTheme="minorHAnsi" w:eastAsiaTheme="majorEastAsia" w:cstheme="minorHAnsi"/>
                <w:noProof/>
                <w:color w:val="000000"/>
                <w:sz w:val="22"/>
                <w:szCs w:val="22"/>
                <w:lang w:val="fr-FR" w:eastAsia="fr-FR"/>
              </w:rPr>
              <w:lastRenderedPageBreak/>
              <w:t>realisations</w:t>
            </w:r>
            <w:r w:rsidRPr="006D3952">
              <w:rPr>
                <w:rFonts w:asciiTheme="minorHAnsi" w:hAnsiTheme="minorHAnsi" w:eastAsiaTheme="majorEastAsia" w:cstheme="minorHAnsi"/>
                <w:noProof/>
                <w:color w:val="000000"/>
                <w:sz w:val="22"/>
                <w:szCs w:val="22"/>
                <w:lang w:val="fr-FR" w:eastAsia="fr-FR"/>
              </w:rPr>
              <w:t xml:space="preserve">, les rapports, évaluations et documents techniques existants, les entretiens avec les parties prenantes, les groupes de discussion, les enquêtes et les visites sur </w:t>
            </w:r>
            <w:r w:rsidR="00FC03F4">
              <w:rPr>
                <w:rFonts w:asciiTheme="minorHAnsi" w:hAnsiTheme="minorHAnsi" w:eastAsiaTheme="majorEastAsia" w:cstheme="minorHAnsi"/>
                <w:noProof/>
                <w:color w:val="000000"/>
                <w:sz w:val="22"/>
                <w:szCs w:val="22"/>
                <w:lang w:val="fr-FR" w:eastAsia="fr-FR"/>
              </w:rPr>
              <w:t xml:space="preserve">le terrain. </w:t>
            </w:r>
            <w:r w:rsidRPr="006D3952">
              <w:rPr>
                <w:rFonts w:asciiTheme="minorHAnsi" w:hAnsiTheme="minorHAnsi" w:eastAsiaTheme="majorEastAsia" w:cstheme="minorHAnsi"/>
                <w:noProof/>
                <w:color w:val="000000"/>
                <w:sz w:val="22"/>
                <w:szCs w:val="22"/>
                <w:lang w:val="fr-FR" w:eastAsia="fr-FR"/>
              </w:rPr>
              <w:t xml:space="preserve"> </w:t>
            </w:r>
          </w:p>
          <w:p w:rsidRPr="005F0B2A" w:rsidR="00697A61" w:rsidP="00E37E6B" w:rsidRDefault="00697A61" w14:paraId="41191DD8" w14:textId="41B5E621">
            <w:pPr>
              <w:spacing w:before="120" w:after="120"/>
              <w:jc w:val="both"/>
              <w:rPr>
                <w:rFonts w:asciiTheme="minorHAnsi" w:hAnsiTheme="minorHAnsi" w:eastAsiaTheme="majorEastAsia" w:cstheme="minorHAnsi"/>
                <w:noProof/>
                <w:color w:val="000000"/>
                <w:sz w:val="22"/>
                <w:szCs w:val="22"/>
                <w:lang w:val="fr-FR" w:eastAsia="fr-FR"/>
              </w:rPr>
            </w:pPr>
            <w:r w:rsidRPr="005F0B2A">
              <w:rPr>
                <w:rFonts w:asciiTheme="minorHAnsi" w:hAnsiTheme="minorHAnsi" w:eastAsiaTheme="majorEastAsia" w:cstheme="minorHAnsi"/>
                <w:noProof/>
                <w:color w:val="000000"/>
                <w:sz w:val="22"/>
                <w:szCs w:val="22"/>
                <w:lang w:val="fr-FR" w:eastAsia="fr-FR"/>
              </w:rPr>
              <w:t xml:space="preserve">Sur la base des </w:t>
            </w:r>
            <w:r w:rsidR="00EC26A6">
              <w:rPr>
                <w:rFonts w:asciiTheme="minorHAnsi" w:hAnsiTheme="minorHAnsi" w:eastAsiaTheme="majorEastAsia" w:cstheme="minorHAnsi"/>
                <w:noProof/>
                <w:color w:val="000000"/>
                <w:sz w:val="22"/>
                <w:szCs w:val="22"/>
                <w:lang w:val="fr-FR" w:eastAsia="fr-FR"/>
              </w:rPr>
              <w:t>ligne</w:t>
            </w:r>
            <w:r w:rsidR="009549C8">
              <w:rPr>
                <w:rFonts w:asciiTheme="minorHAnsi" w:hAnsiTheme="minorHAnsi" w:eastAsiaTheme="majorEastAsia" w:cstheme="minorHAnsi"/>
                <w:noProof/>
                <w:color w:val="000000"/>
                <w:sz w:val="22"/>
                <w:szCs w:val="22"/>
                <w:lang w:val="fr-FR" w:eastAsia="fr-FR"/>
              </w:rPr>
              <w:t>s</w:t>
            </w:r>
            <w:r w:rsidR="00EC26A6">
              <w:rPr>
                <w:rFonts w:asciiTheme="minorHAnsi" w:hAnsiTheme="minorHAnsi" w:eastAsiaTheme="majorEastAsia" w:cstheme="minorHAnsi"/>
                <w:noProof/>
                <w:color w:val="000000"/>
                <w:sz w:val="22"/>
                <w:szCs w:val="22"/>
                <w:lang w:val="fr-FR" w:eastAsia="fr-FR"/>
              </w:rPr>
              <w:t xml:space="preserve"> </w:t>
            </w:r>
            <w:hyperlink w:history="1" r:id="rId13">
              <w:r w:rsidRPr="005F0B2A">
                <w:rPr>
                  <w:rStyle w:val="Lienhypertexte"/>
                  <w:rFonts w:asciiTheme="minorHAnsi" w:hAnsiTheme="minorHAnsi" w:eastAsiaTheme="majorEastAsia" w:cstheme="minorHAnsi"/>
                  <w:noProof/>
                  <w:sz w:val="22"/>
                  <w:szCs w:val="22"/>
                  <w:lang w:val="fr-FR" w:eastAsia="fr-FR"/>
                </w:rPr>
                <w:t>directrices du PNUD en matière d’évaluation</w:t>
              </w:r>
            </w:hyperlink>
            <w:r w:rsidRPr="005F0B2A">
              <w:rPr>
                <w:rFonts w:asciiTheme="minorHAnsi" w:hAnsiTheme="minorHAnsi" w:eastAsiaTheme="majorEastAsia" w:cstheme="minorHAnsi"/>
                <w:noProof/>
                <w:color w:val="000000"/>
                <w:sz w:val="22"/>
                <w:szCs w:val="22"/>
                <w:lang w:val="fr-FR" w:eastAsia="fr-FR"/>
              </w:rPr>
              <w:t xml:space="preserve"> et en consultation avec le Bureau du PNUD en Tunisie, l’évaluation sera conduite</w:t>
            </w:r>
            <w:r w:rsidRPr="005F0B2A" w:rsidR="001B792A">
              <w:rPr>
                <w:rFonts w:asciiTheme="minorHAnsi" w:hAnsiTheme="minorHAnsi" w:eastAsiaTheme="majorEastAsia" w:cstheme="minorHAnsi"/>
                <w:noProof/>
                <w:color w:val="000000"/>
                <w:sz w:val="22"/>
                <w:szCs w:val="22"/>
                <w:lang w:val="fr-FR" w:eastAsia="fr-FR"/>
              </w:rPr>
              <w:t xml:space="preserve"> </w:t>
            </w:r>
            <w:r w:rsidRPr="005F0B2A" w:rsidR="004A5AEC">
              <w:rPr>
                <w:rFonts w:asciiTheme="minorHAnsi" w:hAnsiTheme="minorHAnsi" w:eastAsiaTheme="majorEastAsia" w:cstheme="minorHAnsi"/>
                <w:noProof/>
                <w:color w:val="000000"/>
                <w:sz w:val="22"/>
                <w:szCs w:val="22"/>
                <w:lang w:val="fr-FR" w:eastAsia="fr-FR"/>
              </w:rPr>
              <w:t xml:space="preserve">en </w:t>
            </w:r>
            <w:r w:rsidRPr="005F0B2A" w:rsidR="000901F7">
              <w:rPr>
                <w:rFonts w:asciiTheme="minorHAnsi" w:hAnsiTheme="minorHAnsi" w:eastAsiaTheme="majorEastAsia" w:cstheme="minorHAnsi"/>
                <w:noProof/>
                <w:color w:val="000000"/>
                <w:sz w:val="22"/>
                <w:szCs w:val="22"/>
                <w:lang w:val="fr-FR" w:eastAsia="fr-FR"/>
              </w:rPr>
              <w:t>pr</w:t>
            </w:r>
            <w:r w:rsidR="000901F7">
              <w:rPr>
                <w:rFonts w:asciiTheme="minorHAnsi" w:hAnsiTheme="minorHAnsi" w:eastAsiaTheme="majorEastAsia" w:cstheme="minorHAnsi"/>
                <w:noProof/>
                <w:color w:val="000000"/>
                <w:sz w:val="22"/>
                <w:szCs w:val="22"/>
                <w:lang w:val="fr-FR" w:eastAsia="fr-FR"/>
              </w:rPr>
              <w:t>é</w:t>
            </w:r>
            <w:r w:rsidRPr="005F0B2A" w:rsidR="000901F7">
              <w:rPr>
                <w:rFonts w:asciiTheme="minorHAnsi" w:hAnsiTheme="minorHAnsi" w:eastAsiaTheme="majorEastAsia" w:cstheme="minorHAnsi"/>
                <w:noProof/>
                <w:color w:val="000000"/>
                <w:sz w:val="22"/>
                <w:szCs w:val="22"/>
                <w:lang w:val="fr-FR" w:eastAsia="fr-FR"/>
              </w:rPr>
              <w:t xml:space="preserve">sentiel </w:t>
            </w:r>
            <w:r w:rsidRPr="005F0B2A" w:rsidR="004A5AEC">
              <w:rPr>
                <w:rFonts w:asciiTheme="minorHAnsi" w:hAnsiTheme="minorHAnsi" w:eastAsiaTheme="majorEastAsia" w:cstheme="minorHAnsi"/>
                <w:noProof/>
                <w:color w:val="000000"/>
                <w:sz w:val="22"/>
                <w:szCs w:val="22"/>
                <w:lang w:val="fr-FR" w:eastAsia="fr-FR"/>
              </w:rPr>
              <w:t xml:space="preserve">ou </w:t>
            </w:r>
            <w:r w:rsidRPr="005F0B2A" w:rsidR="001B792A">
              <w:rPr>
                <w:rFonts w:asciiTheme="minorHAnsi" w:hAnsiTheme="minorHAnsi" w:eastAsiaTheme="majorEastAsia" w:cstheme="minorHAnsi"/>
                <w:noProof/>
                <w:color w:val="000000"/>
                <w:sz w:val="22"/>
                <w:szCs w:val="22"/>
                <w:lang w:val="fr-FR" w:eastAsia="fr-FR"/>
              </w:rPr>
              <w:t>à distance</w:t>
            </w:r>
            <w:r w:rsidRPr="005F0B2A">
              <w:rPr>
                <w:rFonts w:asciiTheme="minorHAnsi" w:hAnsiTheme="minorHAnsi" w:eastAsiaTheme="majorEastAsia" w:cstheme="minorHAnsi"/>
                <w:noProof/>
                <w:color w:val="000000"/>
                <w:sz w:val="22"/>
                <w:szCs w:val="22"/>
                <w:lang w:val="fr-FR" w:eastAsia="fr-FR"/>
              </w:rPr>
              <w:t xml:space="preserve"> </w:t>
            </w:r>
            <w:r w:rsidRPr="005F0B2A" w:rsidR="00D32918">
              <w:rPr>
                <w:rFonts w:asciiTheme="minorHAnsi" w:hAnsiTheme="minorHAnsi" w:eastAsiaTheme="majorEastAsia" w:cstheme="minorHAnsi"/>
                <w:noProof/>
                <w:color w:val="000000"/>
                <w:sz w:val="22"/>
                <w:szCs w:val="22"/>
                <w:lang w:val="fr-FR" w:eastAsia="fr-FR"/>
              </w:rPr>
              <w:t xml:space="preserve">(compte tenu du contexte de </w:t>
            </w:r>
            <w:r w:rsidRPr="005F0B2A" w:rsidR="004A5AEC">
              <w:rPr>
                <w:rFonts w:asciiTheme="minorHAnsi" w:hAnsiTheme="minorHAnsi" w:eastAsiaTheme="majorEastAsia" w:cstheme="minorHAnsi"/>
                <w:noProof/>
                <w:color w:val="000000"/>
                <w:sz w:val="22"/>
                <w:szCs w:val="22"/>
                <w:lang w:val="fr-FR" w:eastAsia="fr-FR"/>
              </w:rPr>
              <w:t xml:space="preserve">la </w:t>
            </w:r>
            <w:r w:rsidRPr="005F0B2A" w:rsidR="00D32918">
              <w:rPr>
                <w:rFonts w:asciiTheme="minorHAnsi" w:hAnsiTheme="minorHAnsi" w:eastAsiaTheme="majorEastAsia" w:cstheme="minorHAnsi"/>
                <w:noProof/>
                <w:color w:val="000000"/>
                <w:sz w:val="22"/>
                <w:szCs w:val="22"/>
                <w:lang w:val="fr-FR" w:eastAsia="fr-FR"/>
              </w:rPr>
              <w:t>pandémie</w:t>
            </w:r>
            <w:r w:rsidR="00FC03F4">
              <w:rPr>
                <w:rFonts w:asciiTheme="minorHAnsi" w:hAnsiTheme="minorHAnsi" w:eastAsiaTheme="majorEastAsia" w:cstheme="minorHAnsi"/>
                <w:noProof/>
                <w:color w:val="000000"/>
                <w:sz w:val="22"/>
                <w:szCs w:val="22"/>
                <w:lang w:val="fr-FR" w:eastAsia="fr-FR"/>
              </w:rPr>
              <w:t xml:space="preserve"> Covid-19</w:t>
            </w:r>
            <w:r w:rsidRPr="005F0B2A" w:rsidR="00D32918">
              <w:rPr>
                <w:rFonts w:asciiTheme="minorHAnsi" w:hAnsiTheme="minorHAnsi" w:eastAsiaTheme="majorEastAsia" w:cstheme="minorHAnsi"/>
                <w:noProof/>
                <w:color w:val="000000"/>
                <w:sz w:val="22"/>
                <w:szCs w:val="22"/>
                <w:lang w:val="fr-FR" w:eastAsia="fr-FR"/>
              </w:rPr>
              <w:t xml:space="preserve">), </w:t>
            </w:r>
            <w:r w:rsidRPr="005F0B2A">
              <w:rPr>
                <w:rFonts w:asciiTheme="minorHAnsi" w:hAnsiTheme="minorHAnsi" w:eastAsiaTheme="majorEastAsia" w:cstheme="minorHAnsi"/>
                <w:noProof/>
                <w:color w:val="000000"/>
                <w:sz w:val="22"/>
                <w:szCs w:val="22"/>
                <w:lang w:val="fr-FR" w:eastAsia="fr-FR"/>
              </w:rPr>
              <w:t>de manière inclusive et participative, impliquant les principales parties prenantes dans l’analyse. Au cours de l’évaluation, le consultant est invité à appliquer les approches suivantes pour la collecte et l’analyse des données :</w:t>
            </w:r>
          </w:p>
          <w:p w:rsidRPr="005F0B2A" w:rsidR="00697A61" w:rsidP="6137F09A" w:rsidRDefault="286CAA83" w14:paraId="7B9AC6ED" w14:textId="607621C1">
            <w:pPr>
              <w:pStyle w:val="Paragraphedeliste"/>
              <w:numPr>
                <w:ilvl w:val="0"/>
                <w:numId w:val="6"/>
              </w:numPr>
              <w:spacing w:before="120" w:after="120" w:line="240" w:lineRule="auto"/>
              <w:ind w:left="452"/>
              <w:jc w:val="both"/>
              <w:rPr>
                <w:rFonts w:asciiTheme="minorHAnsi" w:hAnsiTheme="minorHAnsi" w:eastAsiaTheme="majorEastAsia" w:cstheme="minorBidi"/>
                <w:noProof/>
                <w:color w:val="000000"/>
                <w:lang w:eastAsia="fr-FR"/>
              </w:rPr>
            </w:pPr>
            <w:r w:rsidRPr="6137F09A">
              <w:rPr>
                <w:rFonts w:asciiTheme="minorHAnsi" w:hAnsiTheme="minorHAnsi" w:eastAsiaTheme="majorEastAsia" w:cstheme="minorBidi"/>
                <w:noProof/>
                <w:color w:val="000000" w:themeColor="text1"/>
                <w:lang w:eastAsia="fr-FR"/>
              </w:rPr>
              <w:t>Examen approfondi des documents pertinents, y compris le</w:t>
            </w:r>
            <w:r w:rsidRPr="6137F09A" w:rsidR="7B56B793">
              <w:rPr>
                <w:rFonts w:asciiTheme="minorHAnsi" w:hAnsiTheme="minorHAnsi" w:eastAsiaTheme="majorEastAsia" w:cstheme="minorBidi"/>
                <w:noProof/>
                <w:color w:val="000000" w:themeColor="text1"/>
                <w:lang w:eastAsia="fr-FR"/>
              </w:rPr>
              <w:t>s</w:t>
            </w:r>
            <w:r w:rsidRPr="6137F09A">
              <w:rPr>
                <w:rFonts w:asciiTheme="minorHAnsi" w:hAnsiTheme="minorHAnsi" w:eastAsiaTheme="majorEastAsia" w:cstheme="minorBidi"/>
                <w:noProof/>
                <w:color w:val="000000" w:themeColor="text1"/>
                <w:lang w:eastAsia="fr-FR"/>
              </w:rPr>
              <w:t xml:space="preserve"> </w:t>
            </w:r>
            <w:r w:rsidRPr="6137F09A" w:rsidR="265A34A4">
              <w:rPr>
                <w:rFonts w:asciiTheme="minorHAnsi" w:hAnsiTheme="minorHAnsi" w:eastAsiaTheme="majorEastAsia" w:cstheme="minorBidi"/>
                <w:noProof/>
                <w:color w:val="000000" w:themeColor="text1"/>
                <w:lang w:eastAsia="fr-FR"/>
              </w:rPr>
              <w:t>CPD</w:t>
            </w:r>
            <w:r w:rsidRPr="6137F09A" w:rsidR="69E952DE">
              <w:rPr>
                <w:rFonts w:asciiTheme="minorHAnsi" w:hAnsiTheme="minorHAnsi" w:eastAsiaTheme="majorEastAsia" w:cstheme="minorBidi"/>
                <w:noProof/>
                <w:color w:val="000000" w:themeColor="text1"/>
                <w:lang w:eastAsia="fr-FR"/>
              </w:rPr>
              <w:t>s</w:t>
            </w:r>
            <w:r w:rsidRPr="6137F09A" w:rsidR="265A34A4">
              <w:rPr>
                <w:rFonts w:asciiTheme="minorHAnsi" w:hAnsiTheme="minorHAnsi" w:eastAsiaTheme="majorEastAsia" w:cstheme="minorBidi"/>
                <w:noProof/>
                <w:color w:val="000000" w:themeColor="text1"/>
                <w:lang w:eastAsia="fr-FR"/>
              </w:rPr>
              <w:t xml:space="preserve"> </w:t>
            </w:r>
            <w:r w:rsidRPr="6137F09A" w:rsidR="7B56B793">
              <w:rPr>
                <w:rFonts w:asciiTheme="minorHAnsi" w:hAnsiTheme="minorHAnsi" w:eastAsiaTheme="majorEastAsia" w:cstheme="minorBidi"/>
                <w:noProof/>
                <w:color w:val="000000" w:themeColor="text1"/>
                <w:lang w:eastAsia="fr-FR"/>
              </w:rPr>
              <w:t>pour les période allant de</w:t>
            </w:r>
            <w:r w:rsidRPr="6137F09A" w:rsidR="6F7B49F9">
              <w:rPr>
                <w:rFonts w:asciiTheme="minorHAnsi" w:hAnsiTheme="minorHAnsi" w:eastAsiaTheme="majorEastAsia" w:cstheme="minorBidi"/>
                <w:noProof/>
                <w:color w:val="000000" w:themeColor="text1"/>
                <w:lang w:eastAsia="fr-FR"/>
              </w:rPr>
              <w:t xml:space="preserve"> 2015 à 2025 (CPD</w:t>
            </w:r>
            <w:r w:rsidRPr="6137F09A" w:rsidR="7B56B793">
              <w:rPr>
                <w:rFonts w:asciiTheme="minorHAnsi" w:hAnsiTheme="minorHAnsi" w:eastAsiaTheme="majorEastAsia" w:cstheme="minorBidi"/>
                <w:noProof/>
                <w:color w:val="000000" w:themeColor="text1"/>
                <w:lang w:eastAsia="fr-FR"/>
              </w:rPr>
              <w:t xml:space="preserve"> </w:t>
            </w:r>
            <w:r w:rsidRPr="6137F09A" w:rsidR="265A34A4">
              <w:rPr>
                <w:rFonts w:asciiTheme="minorHAnsi" w:hAnsiTheme="minorHAnsi" w:eastAsiaTheme="majorEastAsia" w:cstheme="minorBidi"/>
                <w:noProof/>
                <w:color w:val="000000" w:themeColor="text1"/>
                <w:lang w:eastAsia="fr-FR"/>
              </w:rPr>
              <w:t>2015-</w:t>
            </w:r>
            <w:r w:rsidRPr="6137F09A" w:rsidR="7B56B793">
              <w:rPr>
                <w:rFonts w:asciiTheme="minorHAnsi" w:hAnsiTheme="minorHAnsi" w:eastAsiaTheme="majorEastAsia" w:cstheme="minorBidi"/>
                <w:noProof/>
                <w:color w:val="000000" w:themeColor="text1"/>
                <w:lang w:eastAsia="fr-FR"/>
              </w:rPr>
              <w:t>2020</w:t>
            </w:r>
            <w:r w:rsidRPr="6137F09A" w:rsidR="265A34A4">
              <w:rPr>
                <w:rFonts w:asciiTheme="minorHAnsi" w:hAnsiTheme="minorHAnsi" w:eastAsiaTheme="majorEastAsia" w:cstheme="minorBidi"/>
                <w:noProof/>
                <w:color w:val="000000" w:themeColor="text1"/>
                <w:lang w:eastAsia="fr-FR"/>
              </w:rPr>
              <w:t xml:space="preserve">, </w:t>
            </w:r>
            <w:r w:rsidRPr="6137F09A" w:rsidR="7B56B793">
              <w:rPr>
                <w:rFonts w:asciiTheme="minorHAnsi" w:hAnsiTheme="minorHAnsi" w:eastAsiaTheme="majorEastAsia" w:cstheme="minorBidi"/>
                <w:noProof/>
                <w:color w:val="000000" w:themeColor="text1"/>
                <w:lang w:eastAsia="fr-FR"/>
              </w:rPr>
              <w:t xml:space="preserve">et </w:t>
            </w:r>
            <w:r w:rsidRPr="6137F09A" w:rsidR="050CF5A2">
              <w:rPr>
                <w:rFonts w:asciiTheme="minorHAnsi" w:hAnsiTheme="minorHAnsi" w:eastAsiaTheme="majorEastAsia" w:cstheme="minorBidi"/>
                <w:noProof/>
                <w:color w:val="000000" w:themeColor="text1"/>
                <w:lang w:eastAsia="fr-FR"/>
              </w:rPr>
              <w:t>CPD 2021-2025</w:t>
            </w:r>
            <w:r w:rsidRPr="6137F09A" w:rsidR="6CF3F3F6">
              <w:rPr>
                <w:rFonts w:asciiTheme="minorHAnsi" w:hAnsiTheme="minorHAnsi" w:eastAsiaTheme="majorEastAsia" w:cstheme="minorBidi"/>
                <w:noProof/>
                <w:color w:val="000000" w:themeColor="text1"/>
                <w:lang w:eastAsia="fr-FR"/>
              </w:rPr>
              <w:t>)</w:t>
            </w:r>
            <w:r w:rsidRPr="6137F09A" w:rsidR="7B56B793">
              <w:rPr>
                <w:rFonts w:asciiTheme="minorHAnsi" w:hAnsiTheme="minorHAnsi" w:eastAsiaTheme="majorEastAsia" w:cstheme="minorBidi"/>
                <w:noProof/>
                <w:color w:val="000000" w:themeColor="text1"/>
                <w:lang w:eastAsia="fr-FR"/>
              </w:rPr>
              <w:t>,</w:t>
            </w:r>
            <w:r w:rsidRPr="6137F09A" w:rsidR="050CF5A2">
              <w:rPr>
                <w:rFonts w:asciiTheme="minorHAnsi" w:hAnsiTheme="minorHAnsi" w:eastAsiaTheme="majorEastAsia" w:cstheme="minorBidi"/>
                <w:noProof/>
                <w:color w:val="000000" w:themeColor="text1"/>
                <w:lang w:eastAsia="fr-FR"/>
              </w:rPr>
              <w:t xml:space="preserve"> </w:t>
            </w:r>
            <w:r w:rsidRPr="6137F09A" w:rsidR="265A34A4">
              <w:rPr>
                <w:rFonts w:asciiTheme="minorHAnsi" w:hAnsiTheme="minorHAnsi" w:eastAsiaTheme="majorEastAsia" w:cstheme="minorBidi"/>
                <w:noProof/>
                <w:color w:val="000000" w:themeColor="text1"/>
                <w:lang w:eastAsia="fr-FR"/>
              </w:rPr>
              <w:t xml:space="preserve">le </w:t>
            </w:r>
            <w:r w:rsidRPr="6137F09A">
              <w:rPr>
                <w:rFonts w:asciiTheme="minorHAnsi" w:hAnsiTheme="minorHAnsi" w:eastAsiaTheme="majorEastAsia" w:cstheme="minorBidi"/>
                <w:noProof/>
                <w:color w:val="000000" w:themeColor="text1"/>
                <w:lang w:eastAsia="fr-FR"/>
              </w:rPr>
              <w:t>document d</w:t>
            </w:r>
            <w:r w:rsidRPr="6137F09A" w:rsidR="22A65DA4">
              <w:rPr>
                <w:rFonts w:asciiTheme="minorHAnsi" w:hAnsiTheme="minorHAnsi" w:eastAsiaTheme="majorEastAsia" w:cstheme="minorBidi"/>
                <w:noProof/>
                <w:color w:val="000000" w:themeColor="text1"/>
                <w:lang w:eastAsia="fr-FR"/>
              </w:rPr>
              <w:t>u portefeuille des projets,</w:t>
            </w:r>
            <w:r w:rsidRPr="6137F09A" w:rsidR="2AF6343D">
              <w:rPr>
                <w:rFonts w:asciiTheme="minorHAnsi" w:hAnsiTheme="minorHAnsi" w:eastAsiaTheme="majorEastAsia" w:cstheme="minorBidi"/>
                <w:noProof/>
                <w:color w:val="000000" w:themeColor="text1"/>
                <w:lang w:eastAsia="fr-FR"/>
              </w:rPr>
              <w:t xml:space="preserve"> les documents des projets du portefeuille, </w:t>
            </w:r>
            <w:r w:rsidRPr="6137F09A" w:rsidR="063AC945">
              <w:rPr>
                <w:rFonts w:asciiTheme="minorHAnsi" w:hAnsiTheme="minorHAnsi" w:eastAsiaTheme="majorEastAsia" w:cstheme="minorBidi"/>
                <w:noProof/>
                <w:color w:val="000000" w:themeColor="text1"/>
                <w:lang w:eastAsia="fr-FR"/>
              </w:rPr>
              <w:t>l</w:t>
            </w:r>
            <w:r w:rsidRPr="6137F09A" w:rsidR="22A65DA4">
              <w:rPr>
                <w:rFonts w:asciiTheme="minorHAnsi" w:hAnsiTheme="minorHAnsi" w:eastAsiaTheme="majorEastAsia" w:cstheme="minorBidi"/>
                <w:noProof/>
                <w:color w:val="000000" w:themeColor="text1"/>
                <w:lang w:eastAsia="fr-FR"/>
              </w:rPr>
              <w:t>es</w:t>
            </w:r>
            <w:r w:rsidRPr="6137F09A">
              <w:rPr>
                <w:rFonts w:asciiTheme="minorHAnsi" w:hAnsiTheme="minorHAnsi" w:eastAsiaTheme="majorEastAsia" w:cstheme="minorBidi"/>
                <w:noProof/>
                <w:color w:val="000000" w:themeColor="text1"/>
                <w:lang w:eastAsia="fr-FR"/>
              </w:rPr>
              <w:t xml:space="preserve"> plans de travail annuel</w:t>
            </w:r>
            <w:r w:rsidRPr="6137F09A" w:rsidR="3D0987EC">
              <w:rPr>
                <w:rFonts w:asciiTheme="minorHAnsi" w:hAnsiTheme="minorHAnsi" w:eastAsiaTheme="majorEastAsia" w:cstheme="minorBidi"/>
                <w:noProof/>
                <w:color w:val="000000" w:themeColor="text1"/>
                <w:lang w:eastAsia="fr-FR"/>
              </w:rPr>
              <w:t xml:space="preserve"> (portefeuille et projets)</w:t>
            </w:r>
            <w:r w:rsidRPr="6137F09A">
              <w:rPr>
                <w:rFonts w:asciiTheme="minorHAnsi" w:hAnsiTheme="minorHAnsi" w:eastAsiaTheme="majorEastAsia" w:cstheme="minorBidi"/>
                <w:noProof/>
                <w:color w:val="000000" w:themeColor="text1"/>
                <w:lang w:eastAsia="fr-FR"/>
              </w:rPr>
              <w:t xml:space="preserve">, les différents rapports (bimensuel, annuel), les publications techniques et évidences produits au titre du </w:t>
            </w:r>
            <w:r w:rsidRPr="6137F09A" w:rsidR="58BB6DB6">
              <w:rPr>
                <w:rFonts w:asciiTheme="minorHAnsi" w:hAnsiTheme="minorHAnsi" w:eastAsiaTheme="majorEastAsia" w:cstheme="minorBidi"/>
                <w:noProof/>
                <w:color w:val="000000" w:themeColor="text1"/>
                <w:lang w:eastAsia="fr-FR"/>
              </w:rPr>
              <w:t>portefeuile.</w:t>
            </w:r>
          </w:p>
          <w:p w:rsidR="003C0A22" w:rsidP="00920D79" w:rsidRDefault="00697A61" w14:paraId="45025394" w14:textId="332EE95F">
            <w:pPr>
              <w:pStyle w:val="Paragraphedeliste"/>
              <w:numPr>
                <w:ilvl w:val="0"/>
                <w:numId w:val="6"/>
              </w:numPr>
              <w:spacing w:before="120" w:after="120" w:line="240" w:lineRule="auto"/>
              <w:ind w:left="452"/>
              <w:jc w:val="both"/>
              <w:rPr>
                <w:rFonts w:asciiTheme="minorHAnsi" w:hAnsiTheme="minorHAnsi" w:eastAsiaTheme="majorEastAsia" w:cstheme="minorHAnsi"/>
                <w:noProof/>
                <w:color w:val="000000"/>
                <w:lang w:eastAsia="fr-FR"/>
              </w:rPr>
            </w:pPr>
            <w:r w:rsidRPr="005F0B2A">
              <w:rPr>
                <w:rFonts w:asciiTheme="minorHAnsi" w:hAnsiTheme="minorHAnsi" w:eastAsiaTheme="majorEastAsia" w:cstheme="minorHAnsi"/>
                <w:noProof/>
                <w:color w:val="000000"/>
                <w:lang w:eastAsia="fr-FR"/>
              </w:rPr>
              <w:t>Des entretiens</w:t>
            </w:r>
            <w:r w:rsidRPr="005F0B2A" w:rsidR="002A2DDA">
              <w:rPr>
                <w:rFonts w:asciiTheme="minorHAnsi" w:hAnsiTheme="minorHAnsi" w:eastAsiaTheme="majorEastAsia" w:cstheme="minorHAnsi"/>
                <w:noProof/>
                <w:color w:val="000000"/>
                <w:lang w:eastAsia="fr-FR"/>
              </w:rPr>
              <w:t xml:space="preserve"> </w:t>
            </w:r>
            <w:r w:rsidRPr="005F0B2A" w:rsidR="00056EEA">
              <w:rPr>
                <w:rFonts w:asciiTheme="minorHAnsi" w:hAnsiTheme="minorHAnsi" w:eastAsiaTheme="majorEastAsia" w:cstheme="minorHAnsi"/>
                <w:noProof/>
                <w:color w:val="000000"/>
                <w:lang w:eastAsia="fr-FR"/>
              </w:rPr>
              <w:t>physique</w:t>
            </w:r>
            <w:r w:rsidRPr="005F0B2A" w:rsidR="007030B8">
              <w:rPr>
                <w:rFonts w:asciiTheme="minorHAnsi" w:hAnsiTheme="minorHAnsi" w:eastAsiaTheme="majorEastAsia" w:cstheme="minorHAnsi"/>
                <w:noProof/>
                <w:color w:val="000000"/>
                <w:lang w:eastAsia="fr-FR"/>
              </w:rPr>
              <w:t>s ou</w:t>
            </w:r>
            <w:r w:rsidRPr="005F0B2A" w:rsidR="001B792A">
              <w:rPr>
                <w:rFonts w:asciiTheme="minorHAnsi" w:hAnsiTheme="minorHAnsi" w:eastAsiaTheme="majorEastAsia" w:cstheme="minorHAnsi"/>
                <w:noProof/>
                <w:color w:val="000000"/>
                <w:lang w:eastAsia="fr-FR"/>
              </w:rPr>
              <w:t xml:space="preserve"> </w:t>
            </w:r>
            <w:r w:rsidRPr="005F0B2A" w:rsidR="001B792A">
              <w:rPr>
                <w:rFonts w:asciiTheme="minorHAnsi" w:hAnsiTheme="minorHAnsi" w:cstheme="minorHAnsi"/>
                <w:noProof/>
                <w:color w:val="000000"/>
                <w:lang w:eastAsia="fr-FR"/>
              </w:rPr>
              <w:t>à distance</w:t>
            </w:r>
            <w:r w:rsidRPr="005F0B2A">
              <w:rPr>
                <w:rFonts w:asciiTheme="minorHAnsi" w:hAnsiTheme="minorHAnsi" w:eastAsiaTheme="majorEastAsia" w:cstheme="minorHAnsi"/>
                <w:noProof/>
                <w:color w:val="000000"/>
                <w:lang w:eastAsia="fr-FR"/>
              </w:rPr>
              <w:t xml:space="preserve"> avec les </w:t>
            </w:r>
            <w:r w:rsidRPr="005F0B2A" w:rsidR="00E823C6">
              <w:rPr>
                <w:rFonts w:asciiTheme="minorHAnsi" w:hAnsiTheme="minorHAnsi" w:eastAsiaTheme="majorEastAsia" w:cstheme="minorHAnsi"/>
                <w:noProof/>
                <w:color w:val="000000"/>
                <w:lang w:eastAsia="fr-FR"/>
              </w:rPr>
              <w:t xml:space="preserve">partenaires nationaux de la presidence du gouvernement et </w:t>
            </w:r>
            <w:r w:rsidRPr="005F0B2A" w:rsidR="002A6684">
              <w:rPr>
                <w:rFonts w:asciiTheme="minorHAnsi" w:hAnsiTheme="minorHAnsi" w:eastAsiaTheme="majorEastAsia" w:cstheme="minorHAnsi"/>
                <w:noProof/>
                <w:color w:val="000000"/>
                <w:lang w:eastAsia="fr-FR"/>
              </w:rPr>
              <w:t>d’autres partenaires des projets</w:t>
            </w:r>
            <w:r w:rsidRPr="005F0B2A" w:rsidR="00462683">
              <w:rPr>
                <w:rFonts w:asciiTheme="minorHAnsi" w:hAnsiTheme="minorHAnsi" w:eastAsiaTheme="majorEastAsia" w:cstheme="minorHAnsi"/>
                <w:noProof/>
                <w:color w:val="000000"/>
                <w:lang w:eastAsia="fr-FR"/>
              </w:rPr>
              <w:t xml:space="preserve">, </w:t>
            </w:r>
            <w:r w:rsidRPr="005F0B2A">
              <w:rPr>
                <w:rFonts w:asciiTheme="minorHAnsi" w:hAnsiTheme="minorHAnsi" w:eastAsiaTheme="majorEastAsia" w:cstheme="minorHAnsi"/>
                <w:noProof/>
                <w:color w:val="000000"/>
                <w:lang w:eastAsia="fr-FR"/>
              </w:rPr>
              <w:t>des partenaires au développement/donateurs</w:t>
            </w:r>
            <w:r w:rsidR="005729BF">
              <w:rPr>
                <w:rFonts w:asciiTheme="minorHAnsi" w:hAnsiTheme="minorHAnsi" w:eastAsiaTheme="majorEastAsia" w:cstheme="minorHAnsi"/>
                <w:noProof/>
                <w:color w:val="000000"/>
                <w:lang w:eastAsia="fr-FR"/>
              </w:rPr>
              <w:t>, les CTPs des p</w:t>
            </w:r>
            <w:r w:rsidR="00F708FF">
              <w:rPr>
                <w:rFonts w:asciiTheme="minorHAnsi" w:hAnsiTheme="minorHAnsi" w:eastAsiaTheme="majorEastAsia" w:cstheme="minorHAnsi"/>
                <w:noProof/>
                <w:color w:val="000000"/>
                <w:lang w:eastAsia="fr-FR"/>
              </w:rPr>
              <w:t>rojets</w:t>
            </w:r>
            <w:r w:rsidRPr="005F0B2A">
              <w:rPr>
                <w:rFonts w:asciiTheme="minorHAnsi" w:hAnsiTheme="minorHAnsi" w:eastAsiaTheme="majorEastAsia" w:cstheme="minorHAnsi"/>
                <w:noProof/>
                <w:color w:val="000000"/>
                <w:lang w:eastAsia="fr-FR"/>
              </w:rPr>
              <w:t xml:space="preserve"> et le personnel d</w:t>
            </w:r>
            <w:r w:rsidRPr="005F0B2A" w:rsidR="00462683">
              <w:rPr>
                <w:rFonts w:asciiTheme="minorHAnsi" w:hAnsiTheme="minorHAnsi" w:eastAsiaTheme="majorEastAsia" w:cstheme="minorHAnsi"/>
                <w:noProof/>
                <w:color w:val="000000"/>
                <w:lang w:eastAsia="fr-FR"/>
              </w:rPr>
              <w:t xml:space="preserve">u portefeuille </w:t>
            </w:r>
            <w:r w:rsidRPr="005F0B2A" w:rsidR="008A1C8A">
              <w:rPr>
                <w:rFonts w:asciiTheme="minorHAnsi" w:hAnsiTheme="minorHAnsi" w:eastAsiaTheme="majorEastAsia" w:cstheme="minorHAnsi"/>
                <w:noProof/>
                <w:color w:val="000000"/>
                <w:lang w:eastAsia="fr-FR"/>
              </w:rPr>
              <w:t>ODD16+.</w:t>
            </w:r>
            <w:r w:rsidR="00F708FF">
              <w:rPr>
                <w:rFonts w:asciiTheme="minorHAnsi" w:hAnsiTheme="minorHAnsi" w:eastAsiaTheme="majorEastAsia" w:cstheme="minorHAnsi"/>
                <w:noProof/>
                <w:color w:val="000000"/>
                <w:lang w:eastAsia="fr-FR"/>
              </w:rPr>
              <w:t xml:space="preserve"> </w:t>
            </w:r>
            <w:r w:rsidR="00920D79">
              <w:rPr>
                <w:rFonts w:asciiTheme="minorHAnsi" w:hAnsiTheme="minorHAnsi" w:eastAsiaTheme="majorEastAsia" w:cstheme="minorHAnsi"/>
                <w:noProof/>
                <w:color w:val="000000"/>
                <w:lang w:eastAsia="fr-FR"/>
              </w:rPr>
              <w:t>Des f</w:t>
            </w:r>
            <w:r w:rsidR="00F708FF">
              <w:rPr>
                <w:rFonts w:asciiTheme="minorHAnsi" w:hAnsiTheme="minorHAnsi" w:eastAsiaTheme="majorEastAsia" w:cstheme="minorHAnsi"/>
                <w:noProof/>
                <w:color w:val="000000"/>
                <w:lang w:eastAsia="fr-FR"/>
              </w:rPr>
              <w:t xml:space="preserve">ocus groups peuvent etre organisées si necessaire. </w:t>
            </w:r>
          </w:p>
          <w:p w:rsidRPr="003C0A22" w:rsidR="003C0A22" w:rsidP="00920D79" w:rsidRDefault="003C0A22" w14:paraId="47665ADB" w14:textId="02CFD137">
            <w:pPr>
              <w:pStyle w:val="Paragraphedeliste"/>
              <w:numPr>
                <w:ilvl w:val="0"/>
                <w:numId w:val="6"/>
              </w:numPr>
              <w:spacing w:before="120" w:after="120" w:line="240" w:lineRule="auto"/>
              <w:ind w:left="452"/>
              <w:jc w:val="both"/>
              <w:rPr>
                <w:rFonts w:asciiTheme="minorHAnsi" w:hAnsiTheme="minorHAnsi" w:eastAsiaTheme="majorEastAsia" w:cstheme="minorHAnsi"/>
                <w:noProof/>
                <w:color w:val="000000"/>
                <w:lang w:eastAsia="fr-FR"/>
              </w:rPr>
            </w:pPr>
            <w:r>
              <w:rPr>
                <w:rFonts w:asciiTheme="minorHAnsi" w:hAnsiTheme="minorHAnsi" w:eastAsiaTheme="majorEastAsia" w:cstheme="minorHAnsi"/>
                <w:noProof/>
                <w:color w:val="000000"/>
                <w:lang w:eastAsia="fr-FR"/>
              </w:rPr>
              <w:t>L</w:t>
            </w:r>
            <w:r w:rsidRPr="003C0A22">
              <w:rPr>
                <w:rFonts w:asciiTheme="minorHAnsi" w:hAnsiTheme="minorHAnsi" w:eastAsiaTheme="majorEastAsia" w:cstheme="minorHAnsi"/>
                <w:noProof/>
                <w:color w:val="000000"/>
                <w:lang w:eastAsia="fr-FR"/>
              </w:rPr>
              <w:t>'équipe d'évaluation se rendra sur certains sites de projets pour observer directement les progrès et les réalisations</w:t>
            </w:r>
            <w:r w:rsidR="009B30B0">
              <w:rPr>
                <w:rFonts w:asciiTheme="minorHAnsi" w:hAnsiTheme="minorHAnsi" w:eastAsiaTheme="majorEastAsia" w:cstheme="minorHAnsi"/>
                <w:noProof/>
                <w:color w:val="000000"/>
                <w:lang w:eastAsia="fr-FR"/>
              </w:rPr>
              <w:t xml:space="preserve"> et </w:t>
            </w:r>
            <w:r w:rsidRPr="00121848">
              <w:rPr>
                <w:rFonts w:asciiTheme="minorHAnsi" w:hAnsiTheme="minorHAnsi" w:eastAsiaTheme="majorEastAsia" w:cstheme="minorHAnsi"/>
                <w:noProof/>
                <w:color w:val="000000"/>
                <w:lang w:eastAsia="fr-FR"/>
              </w:rPr>
              <w:t xml:space="preserve">pour recueillir les meilleures pratiques/leçons apprises. Les évaluateurs se baseront sur les </w:t>
            </w:r>
            <w:r w:rsidRPr="00121848" w:rsidR="00920D79">
              <w:rPr>
                <w:rFonts w:asciiTheme="minorHAnsi" w:hAnsiTheme="minorHAnsi" w:eastAsiaTheme="majorEastAsia" w:cstheme="minorHAnsi"/>
                <w:noProof/>
                <w:color w:val="000000"/>
                <w:lang w:eastAsia="fr-FR"/>
              </w:rPr>
              <w:t xml:space="preserve">évidences </w:t>
            </w:r>
            <w:r w:rsidRPr="00121848" w:rsidR="00163EB5">
              <w:rPr>
                <w:rFonts w:asciiTheme="minorHAnsi" w:hAnsiTheme="minorHAnsi" w:eastAsiaTheme="majorEastAsia" w:cstheme="minorHAnsi"/>
                <w:noProof/>
                <w:color w:val="000000"/>
                <w:lang w:eastAsia="fr-FR"/>
              </w:rPr>
              <w:t>et de</w:t>
            </w:r>
            <w:r w:rsidR="00163EB5">
              <w:rPr>
                <w:rFonts w:asciiTheme="minorHAnsi" w:hAnsiTheme="minorHAnsi" w:eastAsiaTheme="majorEastAsia" w:cstheme="minorHAnsi"/>
                <w:noProof/>
                <w:color w:val="000000"/>
                <w:lang w:eastAsia="fr-FR"/>
              </w:rPr>
              <w:t xml:space="preserve">s </w:t>
            </w:r>
            <w:r w:rsidR="00515709">
              <w:rPr>
                <w:rFonts w:asciiTheme="minorHAnsi" w:hAnsiTheme="minorHAnsi" w:eastAsiaTheme="majorEastAsia" w:cstheme="minorHAnsi"/>
                <w:noProof/>
                <w:color w:val="000000"/>
                <w:lang w:eastAsia="fr-FR"/>
              </w:rPr>
              <w:t xml:space="preserve">données probantes </w:t>
            </w:r>
            <w:r w:rsidR="009E252F">
              <w:rPr>
                <w:rFonts w:asciiTheme="minorHAnsi" w:hAnsiTheme="minorHAnsi" w:eastAsiaTheme="majorEastAsia" w:cstheme="minorHAnsi"/>
                <w:noProof/>
                <w:color w:val="000000"/>
                <w:lang w:eastAsia="fr-FR"/>
              </w:rPr>
              <w:t>document</w:t>
            </w:r>
            <w:r w:rsidRPr="003C0A22">
              <w:rPr>
                <w:rFonts w:asciiTheme="minorHAnsi" w:hAnsiTheme="minorHAnsi" w:eastAsiaTheme="majorEastAsia" w:cstheme="minorHAnsi"/>
                <w:noProof/>
                <w:color w:val="000000"/>
                <w:lang w:eastAsia="fr-FR"/>
              </w:rPr>
              <w:t>ées grâce à un ensemble convenu de méthodologies de terrain et d'entretiens, notamment</w:t>
            </w:r>
            <w:r w:rsidR="002B4A9D">
              <w:rPr>
                <w:rFonts w:asciiTheme="minorHAnsi" w:hAnsiTheme="minorHAnsi" w:eastAsiaTheme="majorEastAsia" w:cstheme="minorHAnsi"/>
                <w:noProof/>
                <w:color w:val="000000"/>
                <w:lang w:eastAsia="fr-FR"/>
              </w:rPr>
              <w:t> :</w:t>
            </w:r>
            <w:r w:rsidRPr="003C0A22">
              <w:rPr>
                <w:rFonts w:asciiTheme="minorHAnsi" w:hAnsiTheme="minorHAnsi" w:eastAsiaTheme="majorEastAsia" w:cstheme="minorHAnsi"/>
                <w:noProof/>
                <w:color w:val="000000"/>
                <w:lang w:eastAsia="fr-FR"/>
              </w:rPr>
              <w:t xml:space="preserve"> </w:t>
            </w:r>
          </w:p>
          <w:p w:rsidRPr="003C0A22" w:rsidR="003C0A22" w:rsidP="00E37E6B" w:rsidRDefault="003C0A22" w14:paraId="3CB862CB" w14:textId="77777777">
            <w:pPr>
              <w:pStyle w:val="Paragraphedeliste"/>
              <w:spacing w:before="120" w:after="120" w:line="240" w:lineRule="auto"/>
              <w:ind w:left="1080"/>
              <w:jc w:val="both"/>
              <w:rPr>
                <w:rFonts w:asciiTheme="minorHAnsi" w:hAnsiTheme="minorHAnsi" w:eastAsiaTheme="majorEastAsia" w:cstheme="minorHAnsi"/>
                <w:noProof/>
                <w:color w:val="000000"/>
                <w:lang w:eastAsia="fr-FR"/>
              </w:rPr>
            </w:pPr>
            <w:r w:rsidRPr="003C0A22">
              <w:rPr>
                <w:rFonts w:asciiTheme="minorHAnsi" w:hAnsiTheme="minorHAnsi" w:eastAsiaTheme="majorEastAsia" w:cstheme="minorHAnsi"/>
                <w:noProof/>
                <w:color w:val="000000"/>
                <w:lang w:eastAsia="fr-FR"/>
              </w:rPr>
              <w:t>- Entretiens avec les principaux partenaires et parties prenantes</w:t>
            </w:r>
          </w:p>
          <w:p w:rsidR="00EC612E" w:rsidP="00E37E6B" w:rsidRDefault="003C0A22" w14:paraId="0A634DE8" w14:textId="77777777">
            <w:pPr>
              <w:pStyle w:val="Paragraphedeliste"/>
              <w:spacing w:before="120" w:after="120" w:line="240" w:lineRule="auto"/>
              <w:ind w:left="1080"/>
              <w:jc w:val="both"/>
              <w:rPr>
                <w:rFonts w:asciiTheme="minorHAnsi" w:hAnsiTheme="minorHAnsi" w:eastAsiaTheme="majorEastAsia" w:cstheme="minorHAnsi"/>
                <w:noProof/>
                <w:color w:val="000000"/>
                <w:lang w:eastAsia="fr-FR"/>
              </w:rPr>
            </w:pPr>
            <w:r w:rsidRPr="003C0A22">
              <w:rPr>
                <w:rFonts w:asciiTheme="minorHAnsi" w:hAnsiTheme="minorHAnsi" w:eastAsiaTheme="majorEastAsia" w:cstheme="minorHAnsi"/>
                <w:noProof/>
                <w:color w:val="000000"/>
                <w:lang w:eastAsia="fr-FR"/>
              </w:rPr>
              <w:t xml:space="preserve">- Questionnaires d'enquête, </w:t>
            </w:r>
            <w:r w:rsidR="00D6583C">
              <w:rPr>
                <w:rFonts w:asciiTheme="minorHAnsi" w:hAnsiTheme="minorHAnsi" w:eastAsiaTheme="majorEastAsia" w:cstheme="minorHAnsi"/>
                <w:noProof/>
                <w:color w:val="000000"/>
                <w:lang w:eastAsia="fr-FR"/>
              </w:rPr>
              <w:t>si neccessaire</w:t>
            </w:r>
          </w:p>
          <w:p w:rsidR="00920D79" w:rsidP="00E37E6B" w:rsidRDefault="00EC612E" w14:paraId="11CA52C9" w14:textId="77777777">
            <w:pPr>
              <w:pStyle w:val="Paragraphedeliste"/>
              <w:spacing w:before="120" w:after="120" w:line="240" w:lineRule="auto"/>
              <w:ind w:left="1080"/>
              <w:jc w:val="both"/>
              <w:rPr>
                <w:rFonts w:asciiTheme="minorHAnsi" w:hAnsiTheme="minorHAnsi" w:eastAsiaTheme="majorEastAsia" w:cstheme="minorHAnsi"/>
                <w:noProof/>
                <w:color w:val="000000"/>
                <w:lang w:eastAsia="fr-FR"/>
              </w:rPr>
            </w:pPr>
            <w:r>
              <w:rPr>
                <w:rFonts w:asciiTheme="minorHAnsi" w:hAnsiTheme="minorHAnsi" w:eastAsiaTheme="majorEastAsia" w:cstheme="minorHAnsi"/>
                <w:noProof/>
                <w:color w:val="000000"/>
                <w:lang w:eastAsia="fr-FR"/>
              </w:rPr>
              <w:t xml:space="preserve">- </w:t>
            </w:r>
            <w:r w:rsidRPr="00EC612E" w:rsidR="003C0A22">
              <w:rPr>
                <w:rFonts w:asciiTheme="minorHAnsi" w:hAnsiTheme="minorHAnsi" w:eastAsiaTheme="majorEastAsia" w:cstheme="minorHAnsi"/>
                <w:noProof/>
                <w:color w:val="000000"/>
                <w:lang w:eastAsia="fr-FR"/>
              </w:rPr>
              <w:t>Observation participative, groupes de discussion et techniques d'évaluation rapide</w:t>
            </w:r>
            <w:r w:rsidR="00920D79">
              <w:rPr>
                <w:rFonts w:asciiTheme="minorHAnsi" w:hAnsiTheme="minorHAnsi" w:eastAsiaTheme="majorEastAsia" w:cstheme="minorHAnsi"/>
                <w:noProof/>
                <w:color w:val="000000"/>
                <w:lang w:eastAsia="fr-FR"/>
              </w:rPr>
              <w:t xml:space="preserve">. </w:t>
            </w:r>
          </w:p>
          <w:p w:rsidR="00D32918" w:rsidP="00E37E6B" w:rsidRDefault="00920D79" w14:paraId="075C6569" w14:textId="77777777">
            <w:pPr>
              <w:pStyle w:val="Paragraphedeliste"/>
              <w:spacing w:before="120" w:after="120" w:line="240" w:lineRule="auto"/>
              <w:ind w:left="1080"/>
              <w:jc w:val="both"/>
              <w:rPr>
                <w:rFonts w:ascii="Calibri Light" w:hAnsi="Calibri Light" w:eastAsiaTheme="majorEastAsia" w:cstheme="majorBidi"/>
                <w:noProof/>
                <w:color w:val="000000"/>
                <w:sz w:val="21"/>
                <w:szCs w:val="21"/>
                <w:lang w:eastAsia="fr-FR"/>
              </w:rPr>
            </w:pPr>
            <w:r>
              <w:rPr>
                <w:rFonts w:asciiTheme="minorHAnsi" w:hAnsiTheme="minorHAnsi" w:eastAsiaTheme="majorEastAsia" w:cstheme="minorHAnsi"/>
                <w:noProof/>
                <w:color w:val="000000"/>
                <w:lang w:eastAsia="fr-FR"/>
              </w:rPr>
              <w:t xml:space="preserve">- </w:t>
            </w:r>
            <w:r w:rsidRPr="00EC612E" w:rsidR="00D32918">
              <w:rPr>
                <w:rFonts w:asciiTheme="minorHAnsi" w:hAnsiTheme="minorHAnsi" w:eastAsiaTheme="majorEastAsia" w:cstheme="minorHAnsi"/>
                <w:noProof/>
                <w:color w:val="000000"/>
                <w:lang w:eastAsia="fr-FR"/>
              </w:rPr>
              <w:t>Tout autre entretien pertinent selon l’approche et la méthodologie choisies.</w:t>
            </w:r>
            <w:r w:rsidRPr="00EC612E" w:rsidR="00D32918">
              <w:rPr>
                <w:rFonts w:ascii="Calibri Light" w:hAnsi="Calibri Light" w:eastAsiaTheme="majorEastAsia" w:cstheme="majorBidi"/>
                <w:noProof/>
                <w:color w:val="000000"/>
                <w:sz w:val="21"/>
                <w:szCs w:val="21"/>
                <w:lang w:eastAsia="fr-FR"/>
              </w:rPr>
              <w:t xml:space="preserve"> </w:t>
            </w:r>
          </w:p>
          <w:p w:rsidRPr="0094171E" w:rsidR="003C0BE9" w:rsidP="0094171E" w:rsidRDefault="003C0BE9" w14:paraId="26B4194C" w14:textId="297FADB8">
            <w:pPr>
              <w:pStyle w:val="Paragraphedeliste"/>
              <w:numPr>
                <w:ilvl w:val="0"/>
                <w:numId w:val="29"/>
              </w:numPr>
              <w:spacing w:before="120" w:after="120" w:line="240" w:lineRule="auto"/>
              <w:ind w:left="458" w:hanging="425"/>
              <w:jc w:val="both"/>
              <w:rPr>
                <w:rFonts w:asciiTheme="minorHAnsi" w:hAnsiTheme="minorHAnsi" w:eastAsiaTheme="majorEastAsia" w:cstheme="minorHAnsi"/>
                <w:noProof/>
                <w:color w:val="000000"/>
                <w:lang w:eastAsia="fr-FR"/>
              </w:rPr>
            </w:pPr>
            <w:r w:rsidRPr="0094171E">
              <w:rPr>
                <w:rFonts w:asciiTheme="minorHAnsi" w:hAnsiTheme="minorHAnsi" w:eastAsiaTheme="majorEastAsia" w:cstheme="minorHAnsi"/>
                <w:noProof/>
                <w:color w:val="000000"/>
                <w:lang w:eastAsia="fr-FR"/>
              </w:rPr>
              <w:t xml:space="preserve">Une session de </w:t>
            </w:r>
            <w:r w:rsidRPr="0094171E" w:rsidR="0094171E">
              <w:rPr>
                <w:rFonts w:asciiTheme="minorHAnsi" w:hAnsiTheme="minorHAnsi" w:eastAsiaTheme="majorEastAsia" w:cstheme="minorHAnsi"/>
                <w:noProof/>
                <w:color w:val="000000"/>
                <w:lang w:eastAsia="fr-FR"/>
              </w:rPr>
              <w:t>briefing/debriefing sera planifié</w:t>
            </w:r>
            <w:r w:rsidR="0094171E">
              <w:rPr>
                <w:rFonts w:asciiTheme="minorHAnsi" w:hAnsiTheme="minorHAnsi" w:eastAsiaTheme="majorEastAsia" w:cstheme="minorHAnsi"/>
                <w:noProof/>
                <w:color w:val="000000"/>
                <w:lang w:eastAsia="fr-FR"/>
              </w:rPr>
              <w:t xml:space="preserve"> au debut</w:t>
            </w:r>
            <w:r w:rsidR="00EF1904">
              <w:rPr>
                <w:rFonts w:asciiTheme="minorHAnsi" w:hAnsiTheme="minorHAnsi" w:eastAsiaTheme="majorEastAsia" w:cstheme="minorHAnsi"/>
                <w:noProof/>
                <w:color w:val="000000"/>
                <w:lang w:eastAsia="fr-FR"/>
              </w:rPr>
              <w:t xml:space="preserve">, après </w:t>
            </w:r>
            <w:r w:rsidR="00176230">
              <w:rPr>
                <w:rFonts w:asciiTheme="minorHAnsi" w:hAnsiTheme="minorHAnsi" w:eastAsiaTheme="majorEastAsia" w:cstheme="minorHAnsi"/>
                <w:noProof/>
                <w:color w:val="000000"/>
                <w:lang w:eastAsia="fr-FR"/>
              </w:rPr>
              <w:t>la revue documentaire du portefeuille</w:t>
            </w:r>
            <w:r w:rsidR="0094171E">
              <w:rPr>
                <w:rFonts w:asciiTheme="minorHAnsi" w:hAnsiTheme="minorHAnsi" w:eastAsiaTheme="majorEastAsia" w:cstheme="minorHAnsi"/>
                <w:noProof/>
                <w:color w:val="000000"/>
                <w:lang w:eastAsia="fr-FR"/>
              </w:rPr>
              <w:t xml:space="preserve"> et à la fin de la mission. </w:t>
            </w:r>
          </w:p>
        </w:tc>
      </w:tr>
      <w:tr w:rsidRPr="00697A61" w:rsidR="006B32BF" w:rsidTr="25351167" w14:paraId="760C8C1D" w14:textId="77777777">
        <w:tc>
          <w:tcPr>
            <w:tcW w:w="5000" w:type="pct"/>
            <w:gridSpan w:val="4"/>
            <w:shd w:val="clear" w:color="auto" w:fill="E0E0E0"/>
            <w:tcMar/>
          </w:tcPr>
          <w:p w:rsidRPr="00697A61" w:rsidR="00697A61" w:rsidP="00E37E6B" w:rsidRDefault="00697A61" w14:paraId="0BD14339" w14:textId="77777777">
            <w:pPr>
              <w:pStyle w:val="Titre1"/>
              <w:spacing w:before="40"/>
              <w:jc w:val="both"/>
              <w:rPr>
                <w:rFonts w:ascii="Calibri" w:hAnsi="Calibri" w:cs="Arial"/>
                <w:sz w:val="20"/>
                <w:szCs w:val="20"/>
                <w:lang w:val="fr-FR"/>
              </w:rPr>
            </w:pPr>
            <w:r>
              <w:rPr>
                <w:rFonts w:ascii="Calibri" w:hAnsi="Calibri" w:cs="Arial"/>
                <w:sz w:val="20"/>
                <w:szCs w:val="20"/>
                <w:lang w:val="fr-FR"/>
              </w:rPr>
              <w:lastRenderedPageBreak/>
              <w:t xml:space="preserve">VI. RESULTATS &amp; LIVRABLES ATTENDUS : </w:t>
            </w:r>
          </w:p>
        </w:tc>
      </w:tr>
      <w:tr w:rsidRPr="00AA5BE4" w:rsidR="00D23790" w:rsidTr="25351167" w14:paraId="0479460B" w14:textId="77777777">
        <w:tc>
          <w:tcPr>
            <w:tcW w:w="5000" w:type="pct"/>
            <w:gridSpan w:val="4"/>
            <w:shd w:val="clear" w:color="auto" w:fill="auto"/>
            <w:tcMar/>
          </w:tcPr>
          <w:p w:rsidR="000C3F91" w:rsidP="00C50813" w:rsidRDefault="00661030" w14:paraId="4AB2452E" w14:textId="2EF9E592">
            <w:pPr>
              <w:spacing w:before="120" w:after="120"/>
              <w:jc w:val="both"/>
              <w:rPr>
                <w:rFonts w:asciiTheme="minorHAnsi" w:hAnsiTheme="minorHAnsi" w:eastAsiaTheme="majorEastAsia" w:cstheme="minorBidi"/>
                <w:noProof/>
                <w:color w:val="000000"/>
                <w:sz w:val="22"/>
                <w:szCs w:val="22"/>
                <w:lang w:val="fr-FR" w:eastAsia="fr-FR"/>
              </w:rPr>
            </w:pPr>
            <w:r>
              <w:rPr>
                <w:rFonts w:asciiTheme="minorHAnsi" w:hAnsiTheme="minorHAnsi" w:eastAsiaTheme="majorEastAsia" w:cstheme="minorBidi"/>
                <w:noProof/>
                <w:color w:val="000000" w:themeColor="text1"/>
                <w:sz w:val="22"/>
                <w:szCs w:val="22"/>
                <w:lang w:val="fr-FR" w:eastAsia="fr-FR"/>
              </w:rPr>
              <w:t>La/le consultant∙e</w:t>
            </w:r>
            <w:r w:rsidRPr="392FEAA0" w:rsidR="00546544">
              <w:rPr>
                <w:rFonts w:asciiTheme="minorHAnsi" w:hAnsiTheme="minorHAnsi" w:eastAsiaTheme="majorEastAsia" w:cstheme="minorBidi"/>
                <w:noProof/>
                <w:color w:val="000000" w:themeColor="text1"/>
                <w:sz w:val="22"/>
                <w:szCs w:val="22"/>
                <w:lang w:val="fr-FR" w:eastAsia="fr-FR"/>
              </w:rPr>
              <w:t xml:space="preserve"> préparera des rapports qui permettront de trianguler les résultats afin de répondre aux questions de l'évaluation finale, de mettre en évidence les principaux changements significatifs par rapport aux documents politiques thématiques clés, de tirer les leçons de l'expérience, de présenter les résultats et les recommandations, en tenant compte des commentaires et des réactions du personnel sélectionné. La structure des rapports doit être utilisée pour guider le lecteur vers les principaux domaines (voir annexe 4). Le langage des rapports doit être simple, sans jargon et avec des termes spécialisés expliqués. </w:t>
            </w:r>
          </w:p>
          <w:p w:rsidR="00011679" w:rsidP="00C50813" w:rsidRDefault="00697A61" w14:paraId="5EF48442" w14:textId="3FAF473E">
            <w:pPr>
              <w:spacing w:before="120" w:after="120"/>
              <w:jc w:val="both"/>
              <w:rPr>
                <w:rFonts w:asciiTheme="minorHAnsi" w:hAnsiTheme="minorHAnsi" w:eastAsiaTheme="majorEastAsia" w:cstheme="minorBidi"/>
                <w:noProof/>
                <w:color w:val="000000"/>
                <w:sz w:val="22"/>
                <w:szCs w:val="22"/>
                <w:lang w:val="fr-FR" w:eastAsia="fr-FR"/>
              </w:rPr>
            </w:pPr>
            <w:r w:rsidRPr="392FEAA0">
              <w:rPr>
                <w:rFonts w:asciiTheme="minorHAnsi" w:hAnsiTheme="minorHAnsi" w:eastAsiaTheme="majorEastAsia" w:cstheme="minorBidi"/>
                <w:noProof/>
                <w:color w:val="000000" w:themeColor="text1"/>
                <w:sz w:val="22"/>
                <w:szCs w:val="22"/>
                <w:lang w:val="fr-FR" w:eastAsia="fr-FR"/>
              </w:rPr>
              <w:t xml:space="preserve">Les résultats attendus </w:t>
            </w:r>
            <w:r w:rsidRPr="392FEAA0" w:rsidR="003A61EE">
              <w:rPr>
                <w:rFonts w:asciiTheme="minorHAnsi" w:hAnsiTheme="minorHAnsi" w:eastAsiaTheme="majorEastAsia" w:cstheme="minorBidi"/>
                <w:noProof/>
                <w:color w:val="000000" w:themeColor="text1"/>
                <w:sz w:val="22"/>
                <w:szCs w:val="22"/>
                <w:lang w:val="fr-FR" w:eastAsia="fr-FR"/>
              </w:rPr>
              <w:t>d’evaluation dont le chef d’equipe d’evaluation es</w:t>
            </w:r>
            <w:r w:rsidRPr="392FEAA0" w:rsidR="00011679">
              <w:rPr>
                <w:rFonts w:asciiTheme="minorHAnsi" w:hAnsiTheme="minorHAnsi" w:eastAsiaTheme="majorEastAsia" w:cstheme="minorBidi"/>
                <w:noProof/>
                <w:color w:val="000000" w:themeColor="text1"/>
                <w:sz w:val="22"/>
                <w:szCs w:val="22"/>
                <w:lang w:val="fr-FR" w:eastAsia="fr-FR"/>
              </w:rPr>
              <w:t>t re</w:t>
            </w:r>
            <w:r w:rsidR="0029293C">
              <w:rPr>
                <w:rFonts w:asciiTheme="minorHAnsi" w:hAnsiTheme="minorHAnsi" w:eastAsiaTheme="majorEastAsia" w:cstheme="minorBidi"/>
                <w:noProof/>
                <w:color w:val="000000" w:themeColor="text1"/>
                <w:sz w:val="22"/>
                <w:szCs w:val="22"/>
                <w:lang w:val="fr-FR" w:eastAsia="fr-FR"/>
              </w:rPr>
              <w:t>sponsa</w:t>
            </w:r>
            <w:r w:rsidRPr="392FEAA0" w:rsidR="00011679">
              <w:rPr>
                <w:rFonts w:asciiTheme="minorHAnsi" w:hAnsiTheme="minorHAnsi" w:eastAsiaTheme="majorEastAsia" w:cstheme="minorBidi"/>
                <w:noProof/>
                <w:color w:val="000000" w:themeColor="text1"/>
                <w:sz w:val="22"/>
                <w:szCs w:val="22"/>
                <w:lang w:val="fr-FR" w:eastAsia="fr-FR"/>
              </w:rPr>
              <w:t xml:space="preserve">ble : </w:t>
            </w:r>
          </w:p>
          <w:p w:rsidRPr="00B7064E" w:rsidR="00697A61" w:rsidP="6137F09A" w:rsidRDefault="5EF5F799" w14:paraId="69A25514" w14:textId="2421AEB9">
            <w:pPr>
              <w:pStyle w:val="Paragraphedeliste"/>
              <w:numPr>
                <w:ilvl w:val="0"/>
                <w:numId w:val="6"/>
              </w:numPr>
              <w:spacing w:before="120" w:after="120" w:line="240" w:lineRule="auto"/>
              <w:ind w:left="452"/>
              <w:jc w:val="both"/>
              <w:rPr>
                <w:rFonts w:asciiTheme="minorHAnsi" w:hAnsiTheme="minorHAnsi" w:eastAsiaTheme="majorEastAsia" w:cstheme="minorBidi"/>
                <w:noProof/>
                <w:color w:val="000000"/>
                <w:lang w:eastAsia="fr-FR"/>
              </w:rPr>
            </w:pPr>
            <w:r w:rsidRPr="6137F09A">
              <w:rPr>
                <w:rFonts w:asciiTheme="minorHAnsi" w:hAnsiTheme="minorHAnsi" w:eastAsiaTheme="majorEastAsia" w:cstheme="minorBidi"/>
                <w:noProof/>
                <w:color w:val="000000" w:themeColor="text1"/>
                <w:lang w:eastAsia="fr-FR"/>
              </w:rPr>
              <w:t xml:space="preserve">Un </w:t>
            </w:r>
            <w:r w:rsidRPr="6137F09A" w:rsidR="286CAA83">
              <w:rPr>
                <w:rFonts w:asciiTheme="minorHAnsi" w:hAnsiTheme="minorHAnsi" w:eastAsiaTheme="majorEastAsia" w:cstheme="minorBidi"/>
                <w:b/>
                <w:bCs/>
                <w:noProof/>
                <w:color w:val="000000" w:themeColor="text1"/>
                <w:lang w:eastAsia="fr-FR"/>
              </w:rPr>
              <w:t>Rapport initial</w:t>
            </w:r>
            <w:r w:rsidRPr="6137F09A" w:rsidR="286CAA83">
              <w:rPr>
                <w:rFonts w:asciiTheme="minorHAnsi" w:hAnsiTheme="minorHAnsi" w:eastAsiaTheme="majorEastAsia" w:cstheme="minorBidi"/>
                <w:noProof/>
                <w:color w:val="000000" w:themeColor="text1"/>
                <w:lang w:eastAsia="fr-FR"/>
              </w:rPr>
              <w:t xml:space="preserve"> sur la méthodologie d'évaluation, le plan de travail et la structure du rapport d’évaluation</w:t>
            </w:r>
            <w:r w:rsidRPr="6137F09A" w:rsidR="6E0A89E7">
              <w:rPr>
                <w:rFonts w:asciiTheme="minorHAnsi" w:hAnsiTheme="minorHAnsi" w:eastAsiaTheme="majorEastAsia" w:cstheme="minorBidi"/>
                <w:noProof/>
                <w:color w:val="000000" w:themeColor="text1"/>
                <w:lang w:eastAsia="fr-FR"/>
              </w:rPr>
              <w:t xml:space="preserve">. </w:t>
            </w:r>
            <w:r w:rsidRPr="6137F09A">
              <w:rPr>
                <w:rFonts w:asciiTheme="minorHAnsi" w:hAnsiTheme="minorHAnsi" w:eastAsiaTheme="majorEastAsia" w:cstheme="minorBidi"/>
                <w:noProof/>
                <w:color w:val="000000" w:themeColor="text1"/>
                <w:lang w:eastAsia="fr-FR"/>
              </w:rPr>
              <w:t>L</w:t>
            </w:r>
            <w:r w:rsidRPr="6137F09A" w:rsidR="6E0A89E7">
              <w:rPr>
                <w:rFonts w:asciiTheme="minorHAnsi" w:hAnsiTheme="minorHAnsi" w:eastAsiaTheme="majorEastAsia" w:cstheme="minorBidi"/>
                <w:noProof/>
                <w:color w:val="000000" w:themeColor="text1"/>
                <w:lang w:eastAsia="fr-FR"/>
              </w:rPr>
              <w:t xml:space="preserve">e rapport initial doit détailler </w:t>
            </w:r>
            <w:r w:rsidRPr="6137F09A">
              <w:rPr>
                <w:rFonts w:asciiTheme="minorHAnsi" w:hAnsiTheme="minorHAnsi" w:eastAsiaTheme="majorEastAsia" w:cstheme="minorBidi"/>
                <w:noProof/>
                <w:color w:val="000000" w:themeColor="text1"/>
                <w:lang w:eastAsia="fr-FR"/>
              </w:rPr>
              <w:t xml:space="preserve">la méthodologie, </w:t>
            </w:r>
            <w:r w:rsidRPr="6137F09A" w:rsidR="57A63598">
              <w:rPr>
                <w:rFonts w:asciiTheme="minorHAnsi" w:hAnsiTheme="minorHAnsi" w:eastAsiaTheme="majorEastAsia" w:cstheme="minorBidi"/>
                <w:noProof/>
                <w:color w:val="000000" w:themeColor="text1"/>
                <w:lang w:eastAsia="fr-FR"/>
              </w:rPr>
              <w:t xml:space="preserve">les outils de collècte de données, </w:t>
            </w:r>
            <w:r w:rsidRPr="6137F09A" w:rsidR="6E0A89E7">
              <w:rPr>
                <w:rFonts w:asciiTheme="minorHAnsi" w:hAnsiTheme="minorHAnsi" w:eastAsiaTheme="majorEastAsia" w:cstheme="minorBidi"/>
                <w:noProof/>
                <w:color w:val="000000" w:themeColor="text1"/>
                <w:lang w:eastAsia="fr-FR"/>
              </w:rPr>
              <w:t>le calendrier spécifique des activités et des résultats de l'évaluation et proposer des visites de sites spécifiques et des parties prenantes à interviewer. Des protocoles doivent être élaborés pour les différentes parties prenantes. Le rapport initial doit être discuté et approuvé par la direction avant que les évaluateurs ne procèdent aux visites sur place</w:t>
            </w:r>
            <w:r w:rsidRPr="6137F09A" w:rsidR="286CAA83">
              <w:rPr>
                <w:rFonts w:asciiTheme="minorHAnsi" w:hAnsiTheme="minorHAnsi" w:eastAsiaTheme="majorEastAsia" w:cstheme="minorBidi"/>
                <w:noProof/>
                <w:color w:val="000000" w:themeColor="text1"/>
                <w:lang w:eastAsia="fr-FR"/>
              </w:rPr>
              <w:t>;</w:t>
            </w:r>
          </w:p>
          <w:p w:rsidRPr="00B7064E" w:rsidR="00697A61" w:rsidP="70C74603" w:rsidRDefault="32F9683B" w14:paraId="13A6D4DB" w14:textId="43E8E090">
            <w:pPr>
              <w:pStyle w:val="Paragraphedeliste"/>
              <w:numPr>
                <w:ilvl w:val="0"/>
                <w:numId w:val="6"/>
              </w:numPr>
              <w:spacing w:before="120" w:after="120" w:line="240" w:lineRule="auto"/>
              <w:ind w:left="452"/>
              <w:jc w:val="both"/>
              <w:rPr>
                <w:rFonts w:asciiTheme="minorHAnsi" w:hAnsiTheme="minorHAnsi" w:eastAsiaTheme="majorEastAsia" w:cstheme="minorBidi"/>
                <w:noProof/>
                <w:color w:val="000000"/>
                <w:lang w:eastAsia="fr-FR"/>
              </w:rPr>
            </w:pPr>
            <w:r w:rsidRPr="70C74603">
              <w:rPr>
                <w:rFonts w:asciiTheme="minorHAnsi" w:hAnsiTheme="minorHAnsi" w:eastAsiaTheme="majorEastAsia" w:cstheme="minorBidi"/>
                <w:noProof/>
                <w:color w:val="000000" w:themeColor="text1"/>
                <w:lang w:eastAsia="fr-FR"/>
              </w:rPr>
              <w:t xml:space="preserve">Un </w:t>
            </w:r>
            <w:r w:rsidRPr="00B15CA5" w:rsidR="0A00188B">
              <w:rPr>
                <w:rFonts w:asciiTheme="minorHAnsi" w:hAnsiTheme="minorHAnsi" w:eastAsiaTheme="majorEastAsia" w:cstheme="minorBidi"/>
                <w:b/>
                <w:bCs/>
                <w:noProof/>
                <w:color w:val="000000" w:themeColor="text1"/>
                <w:lang w:eastAsia="fr-FR"/>
              </w:rPr>
              <w:t>R</w:t>
            </w:r>
            <w:r w:rsidRPr="00121848">
              <w:rPr>
                <w:rFonts w:asciiTheme="minorHAnsi" w:hAnsiTheme="minorHAnsi" w:eastAsiaTheme="majorEastAsia" w:cstheme="minorBidi"/>
                <w:b/>
                <w:bCs/>
                <w:noProof/>
                <w:color w:val="000000" w:themeColor="text1"/>
                <w:lang w:eastAsia="fr-FR"/>
              </w:rPr>
              <w:t xml:space="preserve">apport </w:t>
            </w:r>
            <w:r w:rsidRPr="00121848" w:rsidR="781EED3C">
              <w:rPr>
                <w:rFonts w:asciiTheme="minorHAnsi" w:hAnsiTheme="minorHAnsi" w:eastAsiaTheme="majorEastAsia" w:cstheme="minorBidi"/>
                <w:b/>
                <w:bCs/>
                <w:noProof/>
                <w:color w:val="000000" w:themeColor="text1"/>
                <w:lang w:eastAsia="fr-FR"/>
              </w:rPr>
              <w:t xml:space="preserve">intermediaire </w:t>
            </w:r>
            <w:r w:rsidRPr="00121848">
              <w:rPr>
                <w:rFonts w:asciiTheme="minorHAnsi" w:hAnsiTheme="minorHAnsi" w:eastAsiaTheme="majorEastAsia" w:cstheme="minorBidi"/>
                <w:b/>
                <w:bCs/>
                <w:noProof/>
                <w:color w:val="000000" w:themeColor="text1"/>
                <w:lang w:eastAsia="fr-FR"/>
              </w:rPr>
              <w:t>d'évaluation</w:t>
            </w:r>
            <w:r w:rsidRPr="70C74603">
              <w:rPr>
                <w:rFonts w:asciiTheme="minorHAnsi" w:hAnsiTheme="minorHAnsi" w:eastAsiaTheme="majorEastAsia" w:cstheme="minorBidi"/>
                <w:noProof/>
                <w:color w:val="000000" w:themeColor="text1"/>
                <w:lang w:eastAsia="fr-FR"/>
              </w:rPr>
              <w:t xml:space="preserve"> et une présentation, à exposer lors d</w:t>
            </w:r>
            <w:r w:rsidRPr="70C74603" w:rsidR="50A63A8D">
              <w:rPr>
                <w:rFonts w:asciiTheme="minorHAnsi" w:hAnsiTheme="minorHAnsi" w:eastAsiaTheme="majorEastAsia" w:cstheme="minorBidi"/>
                <w:noProof/>
                <w:color w:val="000000" w:themeColor="text1"/>
                <w:lang w:eastAsia="fr-FR"/>
              </w:rPr>
              <w:t>’un atelier de debr</w:t>
            </w:r>
            <w:r w:rsidRPr="70C74603">
              <w:rPr>
                <w:rFonts w:asciiTheme="minorHAnsi" w:hAnsiTheme="minorHAnsi" w:eastAsiaTheme="majorEastAsia" w:cstheme="minorBidi"/>
                <w:noProof/>
                <w:color w:val="000000" w:themeColor="text1"/>
                <w:lang w:eastAsia="fr-FR"/>
              </w:rPr>
              <w:t>iefing</w:t>
            </w:r>
            <w:r w:rsidRPr="70C74603" w:rsidR="2A00DC63">
              <w:rPr>
                <w:rFonts w:asciiTheme="minorHAnsi" w:hAnsiTheme="minorHAnsi" w:eastAsiaTheme="majorEastAsia" w:cstheme="minorBidi"/>
                <w:noProof/>
                <w:color w:val="000000" w:themeColor="text1"/>
                <w:lang w:eastAsia="fr-FR"/>
              </w:rPr>
              <w:t>. Les commentaires reçus lors de ces sessions doivent être pris en compte lors de la préparation du rapport final. Les évaluateurs produiront une "piste d'audit" indiquant si et comment chaque commentaire reçu a été pris en compte dans les révisions du rapport final</w:t>
            </w:r>
            <w:r w:rsidRPr="70C74603">
              <w:rPr>
                <w:rFonts w:asciiTheme="minorHAnsi" w:hAnsiTheme="minorHAnsi" w:eastAsiaTheme="majorEastAsia" w:cstheme="minorBidi"/>
                <w:noProof/>
                <w:color w:val="000000" w:themeColor="text1"/>
                <w:lang w:eastAsia="fr-FR"/>
              </w:rPr>
              <w:t>;</w:t>
            </w:r>
          </w:p>
          <w:p w:rsidRPr="007A30B3" w:rsidR="00697A61" w:rsidP="70C74603" w:rsidRDefault="1A6FF77E" w14:paraId="344DC59B" w14:textId="64255FBE">
            <w:pPr>
              <w:pStyle w:val="Paragraphedeliste"/>
              <w:numPr>
                <w:ilvl w:val="0"/>
                <w:numId w:val="6"/>
              </w:numPr>
              <w:spacing w:before="120" w:after="120" w:line="240" w:lineRule="auto"/>
              <w:ind w:left="452"/>
              <w:jc w:val="both"/>
              <w:rPr>
                <w:rFonts w:ascii="Calibri Light" w:hAnsi="Calibri Light" w:eastAsiaTheme="majorEastAsia" w:cstheme="majorBidi"/>
                <w:noProof/>
                <w:color w:val="000000"/>
                <w:sz w:val="21"/>
                <w:szCs w:val="21"/>
                <w:lang w:eastAsia="fr-FR"/>
              </w:rPr>
            </w:pPr>
            <w:r w:rsidRPr="70C74603">
              <w:rPr>
                <w:rFonts w:asciiTheme="minorHAnsi" w:hAnsiTheme="minorHAnsi" w:eastAsiaTheme="majorEastAsia" w:cstheme="minorBidi"/>
                <w:noProof/>
                <w:color w:val="000000" w:themeColor="text1"/>
                <w:lang w:eastAsia="fr-FR"/>
              </w:rPr>
              <w:t>U</w:t>
            </w:r>
            <w:r w:rsidRPr="70C74603" w:rsidR="095F9F75">
              <w:rPr>
                <w:rFonts w:asciiTheme="minorHAnsi" w:hAnsiTheme="minorHAnsi" w:eastAsiaTheme="majorEastAsia" w:cstheme="minorBidi"/>
                <w:noProof/>
                <w:color w:val="000000" w:themeColor="text1"/>
                <w:lang w:eastAsia="fr-FR"/>
              </w:rPr>
              <w:t xml:space="preserve">n </w:t>
            </w:r>
            <w:r w:rsidRPr="00121848">
              <w:rPr>
                <w:rFonts w:asciiTheme="minorHAnsi" w:hAnsiTheme="minorHAnsi" w:eastAsiaTheme="majorEastAsia" w:cstheme="minorBidi"/>
                <w:b/>
                <w:bCs/>
                <w:noProof/>
                <w:color w:val="000000" w:themeColor="text1"/>
                <w:lang w:eastAsia="fr-FR"/>
              </w:rPr>
              <w:t>R</w:t>
            </w:r>
            <w:r w:rsidRPr="00121848" w:rsidR="095F9F75">
              <w:rPr>
                <w:rFonts w:asciiTheme="minorHAnsi" w:hAnsiTheme="minorHAnsi" w:eastAsiaTheme="majorEastAsia" w:cstheme="minorBidi"/>
                <w:b/>
                <w:bCs/>
                <w:noProof/>
                <w:color w:val="000000" w:themeColor="text1"/>
                <w:lang w:eastAsia="fr-FR"/>
              </w:rPr>
              <w:t>apport d'évaluation final</w:t>
            </w:r>
            <w:r w:rsidRPr="70C74603" w:rsidR="421A4B20">
              <w:rPr>
                <w:rFonts w:asciiTheme="minorHAnsi" w:hAnsiTheme="minorHAnsi" w:eastAsiaTheme="majorEastAsia" w:cstheme="minorBidi"/>
                <w:noProof/>
                <w:color w:val="000000" w:themeColor="text1"/>
                <w:lang w:eastAsia="fr-FR"/>
              </w:rPr>
              <w:t xml:space="preserve"> y compris un résumé de 2-3 pages de l’évaluation incluant les questions soulevées lors de la présentation du projet</w:t>
            </w:r>
          </w:p>
          <w:p w:rsidR="007A30B3" w:rsidP="6137F09A" w:rsidRDefault="3E486A32" w14:paraId="10BB95A4" w14:textId="5F6FABC8">
            <w:pPr>
              <w:spacing w:before="120" w:after="120"/>
              <w:ind w:left="92"/>
              <w:jc w:val="both"/>
              <w:rPr>
                <w:rFonts w:asciiTheme="minorHAnsi" w:hAnsiTheme="minorHAnsi" w:eastAsiaTheme="majorEastAsia" w:cstheme="minorBidi"/>
                <w:noProof/>
                <w:color w:val="000000"/>
                <w:sz w:val="22"/>
                <w:szCs w:val="22"/>
                <w:lang w:val="fr-FR" w:eastAsia="fr-FR"/>
              </w:rPr>
            </w:pPr>
            <w:r w:rsidRPr="6137F09A">
              <w:rPr>
                <w:rFonts w:asciiTheme="minorHAnsi" w:hAnsiTheme="minorHAnsi" w:eastAsiaTheme="majorEastAsia" w:cstheme="minorBidi"/>
                <w:noProof/>
                <w:color w:val="000000" w:themeColor="text1"/>
                <w:sz w:val="22"/>
                <w:szCs w:val="22"/>
                <w:lang w:val="fr-FR" w:eastAsia="fr-FR"/>
              </w:rPr>
              <w:lastRenderedPageBreak/>
              <w:t>L'équipe d'évaluation doit se référer au Guide d'évaluation du PNUD pour le modèle de rapport d'évaluation et les normes de qualité.</w:t>
            </w:r>
            <w:r w:rsidRPr="6137F09A" w:rsidR="308D6ADF">
              <w:rPr>
                <w:rFonts w:asciiTheme="minorHAnsi" w:hAnsiTheme="minorHAnsi" w:eastAsiaTheme="majorEastAsia" w:cstheme="minorBidi"/>
                <w:noProof/>
                <w:color w:val="000000" w:themeColor="text1"/>
                <w:sz w:val="22"/>
                <w:szCs w:val="22"/>
                <w:lang w:val="fr-FR" w:eastAsia="fr-FR"/>
              </w:rPr>
              <w:t xml:space="preserve"> </w:t>
            </w:r>
            <w:r w:rsidRPr="6137F09A" w:rsidR="33742FB2">
              <w:rPr>
                <w:rFonts w:asciiTheme="minorHAnsi" w:hAnsiTheme="minorHAnsi" w:eastAsiaTheme="majorEastAsia" w:cstheme="minorBidi"/>
                <w:noProof/>
                <w:color w:val="000000" w:themeColor="text1"/>
                <w:sz w:val="22"/>
                <w:szCs w:val="22"/>
                <w:lang w:val="fr-FR" w:eastAsia="fr-FR"/>
              </w:rPr>
              <w:t>Le plan du rapport d’évaluation est fourni en annexe.</w:t>
            </w:r>
          </w:p>
          <w:p w:rsidRPr="007A30B3" w:rsidR="0029293C" w:rsidP="00E37E6B" w:rsidRDefault="0029293C" w14:paraId="0240A151" w14:textId="07063E2E">
            <w:pPr>
              <w:spacing w:before="120" w:after="120"/>
              <w:ind w:left="92"/>
              <w:jc w:val="both"/>
              <w:rPr>
                <w:rFonts w:ascii="Calibri Light" w:hAnsi="Calibri Light" w:eastAsiaTheme="majorEastAsia" w:cstheme="majorBidi"/>
                <w:noProof/>
                <w:color w:val="000000"/>
                <w:sz w:val="21"/>
                <w:szCs w:val="21"/>
                <w:lang w:val="fr-FR" w:eastAsia="fr-FR"/>
              </w:rPr>
            </w:pPr>
          </w:p>
        </w:tc>
      </w:tr>
      <w:tr w:rsidRPr="00B15CA5" w:rsidR="0070085E" w:rsidTr="25351167" w14:paraId="577F8977" w14:textId="77777777">
        <w:tc>
          <w:tcPr>
            <w:tcW w:w="5000" w:type="pct"/>
            <w:gridSpan w:val="4"/>
            <w:shd w:val="clear" w:color="auto" w:fill="E0E0E0"/>
            <w:tcMar/>
          </w:tcPr>
          <w:p w:rsidRPr="00697A61" w:rsidR="00697A61" w:rsidP="00E37E6B" w:rsidRDefault="00697A61" w14:paraId="3B80CE85" w14:textId="19605FA7">
            <w:pPr>
              <w:pStyle w:val="Titre1"/>
              <w:spacing w:before="40"/>
              <w:jc w:val="both"/>
              <w:rPr>
                <w:rFonts w:ascii="Calibri" w:hAnsi="Calibri" w:cs="Arial"/>
                <w:sz w:val="20"/>
                <w:szCs w:val="20"/>
                <w:lang w:val="fr-FR"/>
              </w:rPr>
            </w:pPr>
            <w:r>
              <w:rPr>
                <w:rFonts w:ascii="Calibri" w:hAnsi="Calibri" w:cs="Arial"/>
                <w:sz w:val="20"/>
                <w:szCs w:val="20"/>
                <w:lang w:val="fr-FR"/>
              </w:rPr>
              <w:lastRenderedPageBreak/>
              <w:t xml:space="preserve">VII. </w:t>
            </w:r>
            <w:r w:rsidRPr="009D46F4" w:rsidR="009D46F4">
              <w:rPr>
                <w:rFonts w:ascii="Calibri" w:hAnsi="Calibri" w:cs="Arial"/>
                <w:sz w:val="20"/>
                <w:szCs w:val="20"/>
                <w:lang w:val="fr-FR"/>
              </w:rPr>
              <w:t>COMPOSITION DE L'ÉQUIPE D'ÉVALUATION ET COMPÉTENCES REQUISES</w:t>
            </w:r>
          </w:p>
        </w:tc>
      </w:tr>
      <w:tr w:rsidRPr="00B15CA5" w:rsidR="009C6EF4" w:rsidTr="25351167" w14:paraId="18AE72B6" w14:textId="77777777">
        <w:trPr>
          <w:trHeight w:val="230"/>
        </w:trPr>
        <w:tc>
          <w:tcPr>
            <w:tcW w:w="5000" w:type="pct"/>
            <w:gridSpan w:val="4"/>
            <w:tcBorders>
              <w:bottom w:val="single" w:color="auto" w:sz="4" w:space="0"/>
            </w:tcBorders>
            <w:tcMar/>
          </w:tcPr>
          <w:p w:rsidRPr="007151A5" w:rsidR="007151A5" w:rsidRDefault="00036222" w14:paraId="0EBB61B5" w14:textId="27083190">
            <w:pPr>
              <w:autoSpaceDE w:val="0"/>
              <w:autoSpaceDN w:val="0"/>
              <w:adjustRightInd w:val="0"/>
              <w:jc w:val="both"/>
              <w:rPr>
                <w:rFonts w:ascii="Calibri" w:hAnsi="Calibri" w:cs="Calibri" w:eastAsiaTheme="majorEastAsia"/>
                <w:noProof/>
                <w:color w:val="000000"/>
                <w:sz w:val="22"/>
                <w:szCs w:val="22"/>
                <w:lang w:val="fr-FR" w:eastAsia="fr-FR"/>
              </w:rPr>
            </w:pPr>
            <w:r w:rsidRPr="00036222">
              <w:rPr>
                <w:rFonts w:ascii="Calibri" w:hAnsi="Calibri" w:cs="Calibri" w:eastAsiaTheme="majorEastAsia"/>
                <w:noProof/>
                <w:color w:val="000000"/>
                <w:sz w:val="22"/>
                <w:szCs w:val="22"/>
                <w:lang w:val="fr-FR" w:eastAsia="fr-FR"/>
              </w:rPr>
              <w:t xml:space="preserve">L'évaluation des résultats sera effectuée </w:t>
            </w:r>
            <w:r w:rsidR="00547C93">
              <w:rPr>
                <w:rFonts w:ascii="Calibri" w:hAnsi="Calibri" w:cs="Calibri" w:eastAsiaTheme="majorEastAsia"/>
                <w:noProof/>
                <w:color w:val="000000"/>
                <w:sz w:val="22"/>
                <w:szCs w:val="22"/>
                <w:lang w:val="fr-FR" w:eastAsia="fr-FR"/>
              </w:rPr>
              <w:t>par un∙e</w:t>
            </w:r>
            <w:r w:rsidRPr="00036222">
              <w:rPr>
                <w:rFonts w:ascii="Calibri" w:hAnsi="Calibri" w:cs="Calibri" w:eastAsiaTheme="majorEastAsia"/>
                <w:noProof/>
                <w:color w:val="000000"/>
                <w:sz w:val="22"/>
                <w:szCs w:val="22"/>
                <w:lang w:val="fr-FR" w:eastAsia="fr-FR"/>
              </w:rPr>
              <w:t xml:space="preserve"> consultant</w:t>
            </w:r>
            <w:r w:rsidR="00547C93">
              <w:rPr>
                <w:rFonts w:ascii="Calibri" w:hAnsi="Calibri" w:cs="Calibri" w:eastAsiaTheme="majorEastAsia"/>
                <w:noProof/>
                <w:color w:val="000000"/>
                <w:sz w:val="22"/>
                <w:szCs w:val="22"/>
                <w:lang w:val="fr-FR" w:eastAsia="fr-FR"/>
              </w:rPr>
              <w:t>∙</w:t>
            </w:r>
            <w:r w:rsidR="008A5A04">
              <w:rPr>
                <w:rFonts w:ascii="Calibri" w:hAnsi="Calibri" w:cs="Calibri" w:eastAsiaTheme="majorEastAsia"/>
                <w:noProof/>
                <w:color w:val="000000"/>
                <w:sz w:val="22"/>
                <w:szCs w:val="22"/>
                <w:lang w:val="fr-FR" w:eastAsia="fr-FR"/>
              </w:rPr>
              <w:t>e</w:t>
            </w:r>
            <w:r w:rsidRPr="00036222">
              <w:rPr>
                <w:rFonts w:ascii="Calibri" w:hAnsi="Calibri" w:cs="Calibri" w:eastAsiaTheme="majorEastAsia"/>
                <w:noProof/>
                <w:color w:val="000000"/>
                <w:sz w:val="22"/>
                <w:szCs w:val="22"/>
                <w:lang w:val="fr-FR" w:eastAsia="fr-FR"/>
              </w:rPr>
              <w:t xml:space="preserve"> international</w:t>
            </w:r>
            <w:r w:rsidR="00547C93">
              <w:rPr>
                <w:rFonts w:ascii="Calibri" w:hAnsi="Calibri" w:cs="Calibri" w:eastAsiaTheme="majorEastAsia"/>
                <w:noProof/>
                <w:color w:val="000000"/>
                <w:sz w:val="22"/>
                <w:szCs w:val="22"/>
                <w:lang w:val="fr-FR" w:eastAsia="fr-FR"/>
              </w:rPr>
              <w:t>∙e</w:t>
            </w:r>
          </w:p>
          <w:p w:rsidRPr="00036222" w:rsidR="00821CD3" w:rsidRDefault="00821CD3" w14:paraId="228D1013" w14:textId="3AE44C1B">
            <w:pPr>
              <w:autoSpaceDE w:val="0"/>
              <w:autoSpaceDN w:val="0"/>
              <w:adjustRightInd w:val="0"/>
              <w:jc w:val="both"/>
              <w:rPr>
                <w:rFonts w:ascii="Calibri" w:hAnsi="Calibri" w:cs="Calibri" w:eastAsiaTheme="majorEastAsia"/>
                <w:noProof/>
                <w:color w:val="000000"/>
                <w:sz w:val="22"/>
                <w:szCs w:val="22"/>
                <w:lang w:val="fr-FR" w:eastAsia="fr-FR"/>
              </w:rPr>
            </w:pPr>
          </w:p>
        </w:tc>
      </w:tr>
      <w:tr w:rsidRPr="00B15CA5" w:rsidR="009C6EF4" w:rsidTr="25351167" w14:paraId="10892DFF" w14:textId="77777777">
        <w:trPr>
          <w:trHeight w:val="230"/>
        </w:trPr>
        <w:tc>
          <w:tcPr>
            <w:tcW w:w="5000" w:type="pct"/>
            <w:gridSpan w:val="4"/>
            <w:tcBorders>
              <w:bottom w:val="single" w:color="auto" w:sz="4" w:space="0"/>
            </w:tcBorders>
            <w:tcMar/>
          </w:tcPr>
          <w:p w:rsidRPr="000D04CC" w:rsidR="00B238CB" w:rsidP="00E37E6B" w:rsidRDefault="000D04CC" w14:paraId="2044F574" w14:textId="2479E70F">
            <w:pPr>
              <w:pStyle w:val="Titre1"/>
              <w:spacing w:before="40"/>
              <w:jc w:val="both"/>
              <w:rPr>
                <w:rFonts w:ascii="Calibri Light" w:hAnsi="Calibri Light" w:eastAsiaTheme="majorEastAsia" w:cstheme="majorBidi"/>
                <w:noProof/>
                <w:color w:val="000000"/>
                <w:sz w:val="21"/>
                <w:szCs w:val="21"/>
                <w:lang w:val="fr-FR" w:eastAsia="fr-FR"/>
              </w:rPr>
            </w:pPr>
            <w:r>
              <w:rPr>
                <w:rFonts w:ascii="Calibri" w:hAnsi="Calibri" w:cs="Arial"/>
                <w:sz w:val="20"/>
                <w:szCs w:val="20"/>
                <w:lang w:val="fr-FR"/>
              </w:rPr>
              <w:t>VII.</w:t>
            </w:r>
            <w:r w:rsidR="005E3E35">
              <w:rPr>
                <w:rFonts w:ascii="Calibri" w:hAnsi="Calibri" w:cs="Arial"/>
                <w:sz w:val="20"/>
                <w:szCs w:val="20"/>
                <w:lang w:val="fr-FR"/>
              </w:rPr>
              <w:t xml:space="preserve">A </w:t>
            </w:r>
            <w:r w:rsidRPr="000D04CC">
              <w:rPr>
                <w:rFonts w:ascii="Calibri" w:hAnsi="Calibri" w:cs="Arial"/>
                <w:sz w:val="20"/>
                <w:szCs w:val="20"/>
                <w:lang w:val="fr-FR"/>
              </w:rPr>
              <w:t>QUALIFICATIONS REQUISES DU CHEF DE L'ÉQUIPE D'ÉVALUATION</w:t>
            </w:r>
            <w:r w:rsidR="00DE65A2">
              <w:rPr>
                <w:rFonts w:ascii="Calibri" w:hAnsi="Calibri" w:cs="Arial"/>
                <w:sz w:val="20"/>
                <w:szCs w:val="20"/>
                <w:lang w:val="fr-FR"/>
              </w:rPr>
              <w:t xml:space="preserve"> (consultant international)</w:t>
            </w:r>
          </w:p>
        </w:tc>
      </w:tr>
      <w:tr w:rsidRPr="002D5C80" w:rsidR="002722FB" w:rsidTr="25351167" w14:paraId="722828AE" w14:textId="77777777">
        <w:trPr>
          <w:trHeight w:val="230"/>
        </w:trPr>
        <w:tc>
          <w:tcPr>
            <w:tcW w:w="716" w:type="pct"/>
            <w:tcBorders>
              <w:bottom w:val="single" w:color="auto" w:sz="4" w:space="0"/>
            </w:tcBorders>
            <w:tcMar/>
          </w:tcPr>
          <w:p w:rsidRPr="0010749E" w:rsidR="006F5BE4" w:rsidP="00E37E6B" w:rsidRDefault="006F5BE4" w14:paraId="52C97DE2" w14:textId="77777777">
            <w:pPr>
              <w:spacing w:before="120"/>
              <w:jc w:val="both"/>
              <w:rPr>
                <w:rFonts w:ascii="Calibri Light" w:hAnsi="Calibri Light" w:eastAsiaTheme="majorEastAsia" w:cstheme="majorBidi"/>
                <w:b/>
                <w:bCs/>
                <w:noProof/>
                <w:color w:val="000000"/>
                <w:sz w:val="22"/>
                <w:szCs w:val="22"/>
                <w:lang w:val="fr-FR" w:eastAsia="fr-FR"/>
              </w:rPr>
            </w:pPr>
            <w:r w:rsidRPr="0010749E">
              <w:rPr>
                <w:rFonts w:ascii="Calibri Light" w:hAnsi="Calibri Light" w:eastAsiaTheme="majorEastAsia" w:cstheme="majorBidi"/>
                <w:b/>
                <w:bCs/>
                <w:noProof/>
                <w:color w:val="000000"/>
                <w:sz w:val="22"/>
                <w:szCs w:val="22"/>
                <w:lang w:val="fr-FR" w:eastAsia="fr-FR"/>
              </w:rPr>
              <w:t>Education:</w:t>
            </w:r>
          </w:p>
        </w:tc>
        <w:tc>
          <w:tcPr>
            <w:tcW w:w="4284" w:type="pct"/>
            <w:gridSpan w:val="3"/>
            <w:tcBorders>
              <w:bottom w:val="single" w:color="auto" w:sz="4" w:space="0"/>
            </w:tcBorders>
            <w:tcMar/>
          </w:tcPr>
          <w:p w:rsidRPr="00A05F76" w:rsidR="006F5BE4" w:rsidP="00E37E6B" w:rsidRDefault="009F22B9" w14:paraId="16EF3746" w14:textId="5BF17AFD">
            <w:pPr>
              <w:pStyle w:val="Paragraphedeliste"/>
              <w:numPr>
                <w:ilvl w:val="0"/>
                <w:numId w:val="1"/>
              </w:numPr>
              <w:autoSpaceDE w:val="0"/>
              <w:autoSpaceDN w:val="0"/>
              <w:adjustRightInd w:val="0"/>
              <w:spacing w:after="0" w:line="240" w:lineRule="auto"/>
              <w:ind w:left="367"/>
              <w:jc w:val="both"/>
              <w:rPr>
                <w:rFonts w:asciiTheme="minorHAnsi" w:hAnsiTheme="minorHAnsi" w:eastAsiaTheme="majorEastAsia" w:cstheme="minorHAnsi"/>
                <w:noProof/>
                <w:color w:val="000000"/>
                <w:lang w:eastAsia="fr-FR"/>
              </w:rPr>
            </w:pPr>
            <w:r w:rsidRPr="00A05F76">
              <w:rPr>
                <w:rFonts w:asciiTheme="minorHAnsi" w:hAnsiTheme="minorHAnsi" w:eastAsiaTheme="majorEastAsia" w:cstheme="minorHAnsi"/>
                <w:noProof/>
                <w:color w:val="000000"/>
                <w:lang w:eastAsia="fr-FR"/>
              </w:rPr>
              <w:t>Master</w:t>
            </w:r>
            <w:r>
              <w:rPr>
                <w:rFonts w:asciiTheme="minorHAnsi" w:hAnsiTheme="minorHAnsi" w:eastAsiaTheme="majorEastAsia" w:cstheme="minorHAnsi"/>
                <w:noProof/>
                <w:color w:val="000000"/>
                <w:lang w:eastAsia="fr-FR"/>
              </w:rPr>
              <w:t>(BAC+5</w:t>
            </w:r>
            <w:r w:rsidRPr="00A05F76">
              <w:rPr>
                <w:rFonts w:asciiTheme="minorHAnsi" w:hAnsiTheme="minorHAnsi" w:eastAsiaTheme="majorEastAsia" w:cstheme="minorHAnsi"/>
                <w:noProof/>
                <w:color w:val="000000"/>
                <w:lang w:eastAsia="fr-FR"/>
              </w:rPr>
              <w:t xml:space="preserve">) en </w:t>
            </w:r>
            <w:r>
              <w:rPr>
                <w:rFonts w:asciiTheme="minorHAnsi" w:hAnsiTheme="minorHAnsi" w:eastAsiaTheme="majorEastAsia" w:cstheme="minorHAnsi"/>
                <w:noProof/>
                <w:color w:val="000000"/>
                <w:lang w:eastAsia="fr-FR"/>
              </w:rPr>
              <w:t>sciences politiques, sociales, économiques, administration publique, ou domaines similaires. Un doctorat serait un atout.</w:t>
            </w:r>
          </w:p>
        </w:tc>
      </w:tr>
      <w:tr w:rsidRPr="00B15CA5" w:rsidR="0070085E" w:rsidTr="25351167" w14:paraId="7F1B4292" w14:textId="77777777">
        <w:trPr>
          <w:trHeight w:val="274"/>
        </w:trPr>
        <w:tc>
          <w:tcPr>
            <w:tcW w:w="716" w:type="pct"/>
            <w:tcBorders>
              <w:bottom w:val="single" w:color="auto" w:sz="4" w:space="0"/>
            </w:tcBorders>
            <w:tcMar/>
          </w:tcPr>
          <w:p w:rsidRPr="009C756C" w:rsidR="006F5BE4" w:rsidP="00E37E6B" w:rsidRDefault="00697A61" w14:paraId="09AD9A85" w14:textId="77777777">
            <w:pPr>
              <w:spacing w:before="120"/>
              <w:jc w:val="both"/>
              <w:rPr>
                <w:rFonts w:ascii="Calibri Light" w:hAnsi="Calibri Light" w:eastAsiaTheme="majorEastAsia" w:cstheme="majorBidi"/>
                <w:b/>
                <w:bCs/>
                <w:noProof/>
                <w:color w:val="000000"/>
                <w:sz w:val="21"/>
                <w:szCs w:val="21"/>
                <w:lang w:val="fr-FR" w:eastAsia="fr-FR"/>
              </w:rPr>
            </w:pPr>
            <w:r w:rsidRPr="0010749E">
              <w:rPr>
                <w:rFonts w:ascii="Calibri Light" w:hAnsi="Calibri Light" w:eastAsiaTheme="majorEastAsia" w:cstheme="majorBidi"/>
                <w:b/>
                <w:bCs/>
                <w:noProof/>
                <w:color w:val="000000"/>
                <w:sz w:val="22"/>
                <w:szCs w:val="22"/>
                <w:lang w:val="fr-FR" w:eastAsia="fr-FR"/>
              </w:rPr>
              <w:t xml:space="preserve">Experience </w:t>
            </w:r>
            <w:r w:rsidRPr="0010749E" w:rsidR="006F5BE4">
              <w:rPr>
                <w:rFonts w:ascii="Calibri Light" w:hAnsi="Calibri Light" w:eastAsiaTheme="majorEastAsia" w:cstheme="majorBidi"/>
                <w:b/>
                <w:bCs/>
                <w:noProof/>
                <w:color w:val="000000"/>
                <w:sz w:val="22"/>
                <w:szCs w:val="22"/>
                <w:lang w:val="fr-FR" w:eastAsia="fr-FR"/>
              </w:rPr>
              <w:t>Profession</w:t>
            </w:r>
            <w:r w:rsidRPr="0010749E">
              <w:rPr>
                <w:rFonts w:ascii="Calibri Light" w:hAnsi="Calibri Light" w:eastAsiaTheme="majorEastAsia" w:cstheme="majorBidi"/>
                <w:b/>
                <w:bCs/>
                <w:noProof/>
                <w:color w:val="000000"/>
                <w:sz w:val="22"/>
                <w:szCs w:val="22"/>
                <w:lang w:val="fr-FR" w:eastAsia="fr-FR"/>
              </w:rPr>
              <w:t>elle</w:t>
            </w:r>
            <w:r w:rsidRPr="0010749E" w:rsidR="006F5BE4">
              <w:rPr>
                <w:rFonts w:ascii="Calibri Light" w:hAnsi="Calibri Light" w:eastAsiaTheme="majorEastAsia" w:cstheme="majorBidi"/>
                <w:b/>
                <w:bCs/>
                <w:noProof/>
                <w:color w:val="000000"/>
                <w:sz w:val="22"/>
                <w:szCs w:val="22"/>
                <w:lang w:val="fr-FR" w:eastAsia="fr-FR"/>
              </w:rPr>
              <w:t xml:space="preserve"> :</w:t>
            </w:r>
          </w:p>
        </w:tc>
        <w:tc>
          <w:tcPr>
            <w:tcW w:w="4284" w:type="pct"/>
            <w:gridSpan w:val="3"/>
            <w:tcBorders>
              <w:bottom w:val="single" w:color="auto" w:sz="4" w:space="0"/>
            </w:tcBorders>
            <w:tcMar/>
          </w:tcPr>
          <w:p w:rsidRPr="00A05F76" w:rsidR="00677D43" w:rsidP="6137F09A" w:rsidRDefault="286CAA83" w14:paraId="703E663E" w14:textId="68E183A5">
            <w:pPr>
              <w:pStyle w:val="Paragraphedeliste"/>
              <w:numPr>
                <w:ilvl w:val="0"/>
                <w:numId w:val="1"/>
              </w:numPr>
              <w:autoSpaceDE w:val="0"/>
              <w:autoSpaceDN w:val="0"/>
              <w:adjustRightInd w:val="0"/>
              <w:spacing w:after="0" w:line="240" w:lineRule="auto"/>
              <w:ind w:left="367"/>
              <w:jc w:val="both"/>
              <w:rPr>
                <w:rFonts w:asciiTheme="minorHAnsi" w:hAnsiTheme="minorHAnsi" w:eastAsiaTheme="majorEastAsia" w:cstheme="minorBidi"/>
                <w:noProof/>
                <w:color w:val="000000"/>
                <w:lang w:eastAsia="fr-FR"/>
              </w:rPr>
            </w:pPr>
            <w:r w:rsidRPr="6137F09A">
              <w:rPr>
                <w:rFonts w:asciiTheme="minorHAnsi" w:hAnsiTheme="minorHAnsi" w:eastAsiaTheme="majorEastAsia" w:cstheme="minorBidi"/>
                <w:noProof/>
                <w:color w:val="000000" w:themeColor="text1"/>
                <w:lang w:eastAsia="fr-FR"/>
              </w:rPr>
              <w:t xml:space="preserve">Au moins 10 ans d'expérience dans </w:t>
            </w:r>
            <w:r w:rsidRPr="6137F09A" w:rsidR="2666EB80">
              <w:rPr>
                <w:rFonts w:asciiTheme="minorHAnsi" w:hAnsiTheme="minorHAnsi" w:eastAsiaTheme="majorEastAsia" w:cstheme="minorBidi"/>
                <w:noProof/>
                <w:color w:val="000000" w:themeColor="text1"/>
                <w:lang w:eastAsia="fr-FR"/>
              </w:rPr>
              <w:t>le domaine de la</w:t>
            </w:r>
            <w:r w:rsidRPr="6137F09A" w:rsidR="334C82E0">
              <w:rPr>
                <w:rFonts w:asciiTheme="minorHAnsi" w:hAnsiTheme="minorHAnsi" w:eastAsiaTheme="majorEastAsia" w:cstheme="minorBidi"/>
                <w:noProof/>
                <w:color w:val="000000" w:themeColor="text1"/>
                <w:lang w:eastAsia="fr-FR"/>
              </w:rPr>
              <w:t xml:space="preserve"> gouvernance démocratique</w:t>
            </w:r>
            <w:r w:rsidRPr="6137F09A" w:rsidR="2861B8C9">
              <w:rPr>
                <w:rFonts w:asciiTheme="minorHAnsi" w:hAnsiTheme="minorHAnsi" w:eastAsiaTheme="majorEastAsia" w:cstheme="minorBidi"/>
                <w:noProof/>
                <w:color w:val="000000" w:themeColor="text1"/>
                <w:lang w:eastAsia="fr-FR"/>
              </w:rPr>
              <w:t> ;</w:t>
            </w:r>
          </w:p>
          <w:p w:rsidRPr="00A05F76" w:rsidR="00677D43" w:rsidP="6137F09A" w:rsidRDefault="6D69ECFE" w14:paraId="46F51247" w14:textId="5EBB0CAC">
            <w:pPr>
              <w:pStyle w:val="Paragraphedeliste"/>
              <w:numPr>
                <w:ilvl w:val="0"/>
                <w:numId w:val="1"/>
              </w:numPr>
              <w:autoSpaceDE w:val="0"/>
              <w:autoSpaceDN w:val="0"/>
              <w:adjustRightInd w:val="0"/>
              <w:spacing w:after="0" w:line="240" w:lineRule="auto"/>
              <w:ind w:left="367"/>
              <w:jc w:val="both"/>
              <w:rPr>
                <w:rFonts w:asciiTheme="minorHAnsi" w:hAnsiTheme="minorHAnsi" w:eastAsiaTheme="majorEastAsia" w:cstheme="minorBidi"/>
                <w:noProof/>
                <w:color w:val="000000"/>
                <w:lang w:eastAsia="fr-FR"/>
              </w:rPr>
            </w:pPr>
            <w:r w:rsidRPr="6137F09A">
              <w:rPr>
                <w:rFonts w:asciiTheme="minorHAnsi" w:hAnsiTheme="minorHAnsi" w:eastAsiaTheme="majorEastAsia" w:cstheme="minorBidi"/>
                <w:noProof/>
                <w:color w:val="000000" w:themeColor="text1"/>
                <w:lang w:eastAsia="fr-FR"/>
              </w:rPr>
              <w:t xml:space="preserve">Au moins 5 ans d'expérience </w:t>
            </w:r>
            <w:r w:rsidRPr="6137F09A" w:rsidR="69A6F6B3">
              <w:rPr>
                <w:rFonts w:asciiTheme="minorHAnsi" w:hAnsiTheme="minorHAnsi" w:eastAsiaTheme="majorEastAsia" w:cstheme="minorBidi"/>
                <w:noProof/>
                <w:color w:val="000000" w:themeColor="text1"/>
                <w:lang w:eastAsia="fr-FR"/>
              </w:rPr>
              <w:t xml:space="preserve">au niveau international </w:t>
            </w:r>
            <w:r w:rsidRPr="6137F09A">
              <w:rPr>
                <w:rFonts w:asciiTheme="minorHAnsi" w:hAnsiTheme="minorHAnsi" w:eastAsiaTheme="majorEastAsia" w:cstheme="minorBidi"/>
                <w:noProof/>
                <w:color w:val="000000" w:themeColor="text1"/>
                <w:lang w:eastAsia="fr-FR"/>
              </w:rPr>
              <w:t>dans la conduite d'évaluations</w:t>
            </w:r>
            <w:r w:rsidRPr="6137F09A" w:rsidR="0CEF3A80">
              <w:rPr>
                <w:rFonts w:asciiTheme="minorHAnsi" w:hAnsiTheme="minorHAnsi" w:eastAsiaTheme="majorEastAsia" w:cstheme="minorBidi"/>
                <w:noProof/>
                <w:color w:val="000000" w:themeColor="text1"/>
                <w:lang w:eastAsia="fr-FR"/>
              </w:rPr>
              <w:t xml:space="preserve"> du gouvernements et des </w:t>
            </w:r>
            <w:r w:rsidRPr="6137F09A" w:rsidR="5A16B0BE">
              <w:rPr>
                <w:rFonts w:asciiTheme="minorHAnsi" w:hAnsiTheme="minorHAnsi" w:eastAsiaTheme="majorEastAsia" w:cstheme="minorBidi"/>
                <w:noProof/>
                <w:color w:val="000000" w:themeColor="text1"/>
                <w:lang w:eastAsia="fr-FR"/>
              </w:rPr>
              <w:t>agences ONU</w:t>
            </w:r>
            <w:r w:rsidRPr="6137F09A" w:rsidR="0CEF3A80">
              <w:rPr>
                <w:rFonts w:asciiTheme="minorHAnsi" w:hAnsiTheme="minorHAnsi" w:eastAsiaTheme="majorEastAsia" w:cstheme="minorBidi"/>
                <w:noProof/>
                <w:color w:val="000000" w:themeColor="text1"/>
                <w:lang w:eastAsia="fr-FR"/>
              </w:rPr>
              <w:t xml:space="preserve"> dans le domaine de l</w:t>
            </w:r>
            <w:r w:rsidRPr="6137F09A" w:rsidR="2861B8C9">
              <w:rPr>
                <w:rFonts w:asciiTheme="minorHAnsi" w:hAnsiTheme="minorHAnsi" w:eastAsiaTheme="majorEastAsia" w:cstheme="minorBidi"/>
                <w:noProof/>
                <w:color w:val="000000" w:themeColor="text1"/>
                <w:lang w:eastAsia="fr-FR"/>
              </w:rPr>
              <w:t xml:space="preserve">a </w:t>
            </w:r>
            <w:r w:rsidRPr="6137F09A" w:rsidR="2666EB80">
              <w:rPr>
                <w:rFonts w:asciiTheme="minorHAnsi" w:hAnsiTheme="minorHAnsi" w:eastAsiaTheme="majorEastAsia" w:cstheme="minorBidi"/>
                <w:noProof/>
                <w:color w:val="000000" w:themeColor="text1"/>
                <w:lang w:eastAsia="fr-FR"/>
              </w:rPr>
              <w:t xml:space="preserve">gouvernance democratique </w:t>
            </w:r>
            <w:r w:rsidRPr="6137F09A">
              <w:rPr>
                <w:rFonts w:asciiTheme="minorHAnsi" w:hAnsiTheme="minorHAnsi" w:eastAsiaTheme="majorEastAsia" w:cstheme="minorBidi"/>
                <w:noProof/>
                <w:color w:val="000000" w:themeColor="text1"/>
                <w:lang w:eastAsia="fr-FR"/>
              </w:rPr>
              <w:t xml:space="preserve"> ;</w:t>
            </w:r>
          </w:p>
          <w:p w:rsidRPr="00063B63" w:rsidR="00067377" w:rsidP="6137F09A" w:rsidRDefault="36140643" w14:paraId="400F4F6F" w14:textId="54FBFCBE">
            <w:pPr>
              <w:pStyle w:val="Paragraphedeliste"/>
              <w:numPr>
                <w:ilvl w:val="0"/>
                <w:numId w:val="1"/>
              </w:numPr>
              <w:autoSpaceDE w:val="0"/>
              <w:autoSpaceDN w:val="0"/>
              <w:adjustRightInd w:val="0"/>
              <w:spacing w:after="0" w:line="240" w:lineRule="auto"/>
              <w:ind w:left="367"/>
              <w:jc w:val="both"/>
              <w:rPr>
                <w:rFonts w:asciiTheme="minorHAnsi" w:hAnsiTheme="minorHAnsi" w:eastAsiaTheme="majorEastAsia" w:cstheme="minorBidi"/>
                <w:noProof/>
                <w:color w:val="000000"/>
                <w:lang w:eastAsia="fr-FR"/>
              </w:rPr>
            </w:pPr>
            <w:r w:rsidRPr="6137F09A">
              <w:rPr>
                <w:rFonts w:asciiTheme="minorHAnsi" w:hAnsiTheme="minorHAnsi" w:eastAsiaTheme="majorEastAsia" w:cstheme="minorBidi"/>
                <w:noProof/>
                <w:color w:val="000000" w:themeColor="text1"/>
                <w:lang w:eastAsia="fr-FR"/>
              </w:rPr>
              <w:t>Au moins 2 experiences avec l'ONU en soutien au gouvernement et à la société civile</w:t>
            </w:r>
            <w:r w:rsidRPr="6137F09A" w:rsidR="7C3EA4C6">
              <w:rPr>
                <w:rFonts w:asciiTheme="minorHAnsi" w:hAnsiTheme="minorHAnsi" w:eastAsiaTheme="majorEastAsia" w:cstheme="minorBidi"/>
                <w:noProof/>
                <w:color w:val="000000" w:themeColor="text1"/>
                <w:lang w:eastAsia="fr-FR"/>
              </w:rPr>
              <w:t>, preferablement</w:t>
            </w:r>
            <w:r w:rsidRPr="6137F09A" w:rsidR="4F98C3C9">
              <w:rPr>
                <w:rFonts w:asciiTheme="minorHAnsi" w:hAnsiTheme="minorHAnsi" w:eastAsiaTheme="majorEastAsia" w:cstheme="minorBidi"/>
                <w:noProof/>
                <w:color w:val="000000" w:themeColor="text1"/>
                <w:lang w:eastAsia="fr-FR"/>
              </w:rPr>
              <w:t xml:space="preserve"> </w:t>
            </w:r>
            <w:r w:rsidRPr="6137F09A">
              <w:rPr>
                <w:rFonts w:asciiTheme="minorHAnsi" w:hAnsiTheme="minorHAnsi" w:eastAsiaTheme="majorEastAsia" w:cstheme="minorBidi"/>
                <w:noProof/>
                <w:color w:val="000000" w:themeColor="text1"/>
                <w:lang w:eastAsia="fr-FR"/>
              </w:rPr>
              <w:t xml:space="preserve">en Tunisie ; </w:t>
            </w:r>
          </w:p>
          <w:p w:rsidRPr="005B6434" w:rsidR="00FB3CD0" w:rsidP="002268CF" w:rsidRDefault="00FB3CD0" w14:paraId="269A0E17" w14:textId="6BA2C02E">
            <w:pPr>
              <w:pStyle w:val="Paragraphedeliste"/>
              <w:autoSpaceDE w:val="0"/>
              <w:autoSpaceDN w:val="0"/>
              <w:adjustRightInd w:val="0"/>
              <w:spacing w:after="0" w:line="240" w:lineRule="auto"/>
              <w:ind w:left="367"/>
              <w:jc w:val="both"/>
              <w:rPr>
                <w:rFonts w:asciiTheme="minorHAnsi" w:hAnsiTheme="minorHAnsi" w:eastAsiaTheme="majorEastAsia" w:cstheme="minorHAnsi"/>
                <w:noProof/>
                <w:color w:val="000000"/>
                <w:lang w:eastAsia="fr-FR"/>
              </w:rPr>
            </w:pPr>
          </w:p>
        </w:tc>
      </w:tr>
      <w:tr w:rsidRPr="00B15CA5" w:rsidR="00D23790" w:rsidTr="25351167" w14:paraId="0DD70103" w14:textId="77777777">
        <w:trPr>
          <w:trHeight w:val="308"/>
        </w:trPr>
        <w:tc>
          <w:tcPr>
            <w:tcW w:w="716" w:type="pct"/>
            <w:tcMar/>
          </w:tcPr>
          <w:p w:rsidRPr="009C756C" w:rsidR="006F5BE4" w:rsidP="00E37E6B" w:rsidRDefault="006F5BE4" w14:paraId="53D5E069" w14:textId="77777777">
            <w:pPr>
              <w:jc w:val="both"/>
              <w:rPr>
                <w:rFonts w:ascii="Calibri Light" w:hAnsi="Calibri Light" w:eastAsiaTheme="majorEastAsia" w:cstheme="majorBidi"/>
                <w:b/>
                <w:bCs/>
                <w:noProof/>
                <w:color w:val="000000"/>
                <w:sz w:val="21"/>
                <w:szCs w:val="21"/>
                <w:lang w:val="fr-FR" w:eastAsia="fr-FR"/>
              </w:rPr>
            </w:pPr>
            <w:r w:rsidRPr="009C756C">
              <w:rPr>
                <w:rFonts w:ascii="Calibri Light" w:hAnsi="Calibri Light" w:eastAsiaTheme="majorEastAsia" w:cstheme="majorBidi"/>
                <w:b/>
                <w:bCs/>
                <w:noProof/>
                <w:color w:val="000000"/>
                <w:sz w:val="21"/>
                <w:szCs w:val="21"/>
                <w:lang w:val="fr-FR" w:eastAsia="fr-FR"/>
              </w:rPr>
              <w:t>Langu</w:t>
            </w:r>
            <w:r w:rsidR="00697A61">
              <w:rPr>
                <w:rFonts w:ascii="Calibri Light" w:hAnsi="Calibri Light" w:eastAsiaTheme="majorEastAsia" w:cstheme="majorBidi"/>
                <w:b/>
                <w:bCs/>
                <w:noProof/>
                <w:color w:val="000000"/>
                <w:sz w:val="21"/>
                <w:szCs w:val="21"/>
                <w:lang w:val="fr-FR" w:eastAsia="fr-FR"/>
              </w:rPr>
              <w:t>es requises</w:t>
            </w:r>
            <w:r w:rsidRPr="009C756C">
              <w:rPr>
                <w:rFonts w:ascii="Calibri Light" w:hAnsi="Calibri Light" w:eastAsiaTheme="majorEastAsia" w:cstheme="majorBidi"/>
                <w:b/>
                <w:bCs/>
                <w:noProof/>
                <w:color w:val="000000"/>
                <w:sz w:val="21"/>
                <w:szCs w:val="21"/>
                <w:lang w:val="fr-FR" w:eastAsia="fr-FR"/>
              </w:rPr>
              <w:t>:</w:t>
            </w:r>
          </w:p>
        </w:tc>
        <w:tc>
          <w:tcPr>
            <w:tcW w:w="4284" w:type="pct"/>
            <w:gridSpan w:val="3"/>
            <w:tcMar/>
          </w:tcPr>
          <w:p w:rsidRPr="00A05F76" w:rsidR="006F5BE4" w:rsidP="6137F09A" w:rsidRDefault="286CAA83" w14:paraId="4F0F0245" w14:textId="25ED9E39">
            <w:pPr>
              <w:pStyle w:val="Paragraphedeliste"/>
              <w:numPr>
                <w:ilvl w:val="0"/>
                <w:numId w:val="1"/>
              </w:numPr>
              <w:autoSpaceDE w:val="0"/>
              <w:autoSpaceDN w:val="0"/>
              <w:adjustRightInd w:val="0"/>
              <w:spacing w:after="0" w:line="240" w:lineRule="auto"/>
              <w:ind w:left="378"/>
              <w:jc w:val="both"/>
              <w:rPr>
                <w:rFonts w:cs="Calibri" w:eastAsiaTheme="majorEastAsia"/>
                <w:noProof/>
                <w:color w:val="000000"/>
                <w:lang w:eastAsia="fr-FR"/>
              </w:rPr>
            </w:pPr>
            <w:r w:rsidRPr="6137F09A">
              <w:rPr>
                <w:rFonts w:cs="Calibri" w:eastAsiaTheme="majorEastAsia"/>
                <w:noProof/>
                <w:color w:val="000000" w:themeColor="text1"/>
                <w:lang w:eastAsia="fr-FR"/>
              </w:rPr>
              <w:t>Excellente maîtrise du français et de l’anglais</w:t>
            </w:r>
            <w:r w:rsidRPr="6137F09A" w:rsidR="5B78ACA3">
              <w:rPr>
                <w:rFonts w:cs="Calibri" w:eastAsiaTheme="majorEastAsia"/>
                <w:noProof/>
                <w:color w:val="000000" w:themeColor="text1"/>
                <w:lang w:eastAsia="fr-FR"/>
              </w:rPr>
              <w:t xml:space="preserve"> et excellente capacité rédactionnelle</w:t>
            </w:r>
          </w:p>
        </w:tc>
      </w:tr>
      <w:tr w:rsidRPr="00B15CA5" w:rsidR="00D23790" w:rsidTr="25351167" w14:paraId="48779894" w14:textId="77777777">
        <w:trPr>
          <w:trHeight w:val="308"/>
        </w:trPr>
        <w:tc>
          <w:tcPr>
            <w:tcW w:w="716" w:type="pct"/>
            <w:tcMar/>
          </w:tcPr>
          <w:p w:rsidRPr="009C756C" w:rsidR="00EB40CE" w:rsidP="00E37E6B" w:rsidRDefault="00EB40CE" w14:paraId="60685F0E" w14:textId="77777777">
            <w:pPr>
              <w:jc w:val="both"/>
              <w:rPr>
                <w:rFonts w:ascii="Calibri Light" w:hAnsi="Calibri Light" w:eastAsiaTheme="majorEastAsia" w:cstheme="majorBidi"/>
                <w:b/>
                <w:bCs/>
                <w:noProof/>
                <w:color w:val="000000"/>
                <w:sz w:val="21"/>
                <w:szCs w:val="21"/>
                <w:lang w:val="fr-FR" w:eastAsia="fr-FR"/>
              </w:rPr>
            </w:pPr>
          </w:p>
        </w:tc>
        <w:tc>
          <w:tcPr>
            <w:tcW w:w="4284" w:type="pct"/>
            <w:gridSpan w:val="3"/>
            <w:tcMar/>
          </w:tcPr>
          <w:p w:rsidRPr="002843DC" w:rsidR="001E1BF9" w:rsidP="001E1BF9" w:rsidRDefault="001E1BF9" w14:paraId="7002B248" w14:textId="77777777">
            <w:pPr>
              <w:widowControl w:val="0"/>
              <w:autoSpaceDE w:val="0"/>
              <w:autoSpaceDN w:val="0"/>
              <w:adjustRightInd w:val="0"/>
              <w:spacing w:before="35"/>
              <w:rPr>
                <w:rFonts w:asciiTheme="minorHAnsi" w:hAnsiTheme="minorHAnsi" w:cstheme="minorHAnsi"/>
                <w:sz w:val="22"/>
                <w:szCs w:val="22"/>
                <w:lang w:val="fr-FR"/>
              </w:rPr>
            </w:pPr>
            <w:r w:rsidRPr="002843DC">
              <w:rPr>
                <w:rFonts w:asciiTheme="minorHAnsi" w:hAnsiTheme="minorHAnsi" w:cstheme="minorHAnsi"/>
                <w:sz w:val="22"/>
                <w:szCs w:val="22"/>
                <w:lang w:val="fr-FR"/>
              </w:rPr>
              <w:t>Les offres seront évaluées sur la base de la méthode de notation pondérée. L'attribution du contrat devrait être faite en fonction de l’évaluation des offres déterminée comme suit :</w:t>
            </w:r>
          </w:p>
          <w:p w:rsidRPr="002843DC" w:rsidR="001E1BF9" w:rsidP="001E1BF9" w:rsidRDefault="001E1BF9" w14:paraId="327E6AC5" w14:textId="77777777">
            <w:pPr>
              <w:widowControl w:val="0"/>
              <w:autoSpaceDE w:val="0"/>
              <w:autoSpaceDN w:val="0"/>
              <w:adjustRightInd w:val="0"/>
              <w:spacing w:before="16" w:line="200" w:lineRule="exact"/>
              <w:rPr>
                <w:rFonts w:asciiTheme="minorHAnsi" w:hAnsiTheme="minorHAnsi" w:cstheme="minorHAnsi"/>
                <w:sz w:val="22"/>
                <w:szCs w:val="22"/>
                <w:lang w:val="fr-FR"/>
              </w:rPr>
            </w:pPr>
            <w:r w:rsidRPr="002843DC">
              <w:rPr>
                <w:rFonts w:asciiTheme="minorHAnsi" w:hAnsiTheme="minorHAnsi" w:cstheme="minorHAnsi"/>
                <w:sz w:val="22"/>
                <w:szCs w:val="22"/>
                <w:lang w:val="fr-FR"/>
              </w:rPr>
              <w:t xml:space="preserve"> </w:t>
            </w:r>
          </w:p>
          <w:p w:rsidRPr="002843DC" w:rsidR="001E1BF9" w:rsidP="001E1BF9" w:rsidRDefault="001E1BF9" w14:paraId="36D2CFB9" w14:textId="77777777">
            <w:pPr>
              <w:widowControl w:val="0"/>
              <w:autoSpaceDE w:val="0"/>
              <w:autoSpaceDN w:val="0"/>
              <w:adjustRightInd w:val="0"/>
              <w:ind w:left="-284" w:firstLine="284"/>
              <w:rPr>
                <w:rFonts w:asciiTheme="minorHAnsi" w:hAnsiTheme="minorHAnsi" w:cstheme="minorHAnsi"/>
                <w:sz w:val="22"/>
                <w:szCs w:val="22"/>
                <w:lang w:val="fr-FR"/>
              </w:rPr>
            </w:pPr>
            <w:r w:rsidRPr="002843DC">
              <w:rPr>
                <w:rFonts w:asciiTheme="minorHAnsi" w:hAnsiTheme="minorHAnsi" w:cstheme="minorHAnsi"/>
                <w:sz w:val="22"/>
                <w:szCs w:val="22"/>
                <w:lang w:val="fr-FR"/>
              </w:rPr>
              <w:t>a)   Conformité aux critères et qualifications requises / acceptabilité</w:t>
            </w:r>
          </w:p>
          <w:p w:rsidRPr="002843DC" w:rsidR="001E1BF9" w:rsidP="392FEAA0" w:rsidRDefault="001E1BF9" w14:paraId="5077C2F9" w14:textId="39D53FE7">
            <w:pPr>
              <w:widowControl w:val="0"/>
              <w:autoSpaceDE w:val="0"/>
              <w:autoSpaceDN w:val="0"/>
              <w:adjustRightInd w:val="0"/>
              <w:ind w:right="210"/>
              <w:jc w:val="both"/>
              <w:rPr>
                <w:rFonts w:asciiTheme="minorHAnsi" w:hAnsiTheme="minorHAnsi" w:cstheme="minorBidi"/>
                <w:sz w:val="22"/>
                <w:szCs w:val="22"/>
                <w:lang w:val="fr-FR"/>
              </w:rPr>
            </w:pPr>
            <w:r w:rsidRPr="392FEAA0">
              <w:rPr>
                <w:rFonts w:asciiTheme="minorHAnsi" w:hAnsiTheme="minorHAnsi" w:cstheme="minorBidi"/>
                <w:sz w:val="22"/>
                <w:szCs w:val="22"/>
                <w:lang w:val="fr-FR"/>
              </w:rPr>
              <w:t xml:space="preserve">b)  Obtention du meilleur score sur un </w:t>
            </w:r>
            <w:r w:rsidRPr="392FEAA0" w:rsidR="007C72EE">
              <w:rPr>
                <w:rFonts w:asciiTheme="minorHAnsi" w:hAnsiTheme="minorHAnsi" w:cstheme="minorBidi"/>
                <w:sz w:val="22"/>
                <w:szCs w:val="22"/>
                <w:lang w:val="fr-FR"/>
              </w:rPr>
              <w:t>ensemble prédéterminé</w:t>
            </w:r>
            <w:r w:rsidRPr="392FEAA0">
              <w:rPr>
                <w:rFonts w:asciiTheme="minorHAnsi" w:hAnsiTheme="minorHAnsi" w:cstheme="minorBidi"/>
                <w:sz w:val="22"/>
                <w:szCs w:val="22"/>
                <w:lang w:val="fr-FR"/>
              </w:rPr>
              <w:t xml:space="preserve"> de pondération des critères techniques et financiers spécifiques.</w:t>
            </w:r>
          </w:p>
          <w:p w:rsidRPr="002843DC" w:rsidR="001E1BF9" w:rsidP="001E1BF9" w:rsidRDefault="001E1BF9" w14:paraId="1D7FB156" w14:textId="77777777">
            <w:pPr>
              <w:widowControl w:val="0"/>
              <w:tabs>
                <w:tab w:val="left" w:pos="880"/>
              </w:tabs>
              <w:autoSpaceDE w:val="0"/>
              <w:autoSpaceDN w:val="0"/>
              <w:adjustRightInd w:val="0"/>
              <w:ind w:left="-284" w:firstLine="284"/>
              <w:rPr>
                <w:rFonts w:asciiTheme="minorHAnsi" w:hAnsiTheme="minorHAnsi" w:cstheme="minorHAnsi"/>
                <w:sz w:val="22"/>
                <w:szCs w:val="22"/>
                <w:lang w:val="fr-FR"/>
              </w:rPr>
            </w:pPr>
            <w:r w:rsidRPr="002843DC">
              <w:rPr>
                <w:rFonts w:asciiTheme="minorHAnsi" w:hAnsiTheme="minorHAnsi" w:cstheme="minorHAnsi"/>
                <w:sz w:val="22"/>
                <w:szCs w:val="22"/>
                <w:lang w:val="fr-FR"/>
              </w:rPr>
              <w:t>Poids des critères techniques : 70%</w:t>
            </w:r>
          </w:p>
          <w:p w:rsidRPr="002843DC" w:rsidR="001E1BF9" w:rsidP="001E1BF9" w:rsidRDefault="001E1BF9" w14:paraId="46C2F2C7" w14:textId="77777777">
            <w:pPr>
              <w:widowControl w:val="0"/>
              <w:tabs>
                <w:tab w:val="left" w:pos="880"/>
              </w:tabs>
              <w:autoSpaceDE w:val="0"/>
              <w:autoSpaceDN w:val="0"/>
              <w:adjustRightInd w:val="0"/>
              <w:ind w:left="-284" w:firstLine="284"/>
              <w:rPr>
                <w:rFonts w:asciiTheme="minorHAnsi" w:hAnsiTheme="minorHAnsi" w:cstheme="minorHAnsi"/>
                <w:sz w:val="22"/>
                <w:szCs w:val="22"/>
                <w:lang w:val="fr-FR"/>
              </w:rPr>
            </w:pPr>
            <w:r w:rsidRPr="002843DC">
              <w:rPr>
                <w:rFonts w:asciiTheme="minorHAnsi" w:hAnsiTheme="minorHAnsi" w:cstheme="minorHAnsi"/>
                <w:sz w:val="22"/>
                <w:szCs w:val="22"/>
                <w:lang w:val="fr-FR"/>
              </w:rPr>
              <w:t>Poids des critères financiers : 30%</w:t>
            </w:r>
          </w:p>
          <w:p w:rsidRPr="002843DC" w:rsidR="001E1BF9" w:rsidP="001E1BF9" w:rsidRDefault="001E1BF9" w14:paraId="3FE8A185" w14:textId="77777777">
            <w:pPr>
              <w:widowControl w:val="0"/>
              <w:autoSpaceDE w:val="0"/>
              <w:autoSpaceDN w:val="0"/>
              <w:adjustRightInd w:val="0"/>
              <w:spacing w:line="200" w:lineRule="exact"/>
              <w:ind w:left="-284" w:firstLine="284"/>
              <w:rPr>
                <w:rFonts w:asciiTheme="minorHAnsi" w:hAnsiTheme="minorHAnsi" w:cstheme="minorHAnsi"/>
                <w:sz w:val="22"/>
                <w:szCs w:val="22"/>
                <w:lang w:val="fr-FR"/>
              </w:rPr>
            </w:pPr>
          </w:p>
          <w:p w:rsidRPr="002843DC" w:rsidR="00B15799" w:rsidP="00E37E6B" w:rsidRDefault="00A05F76" w14:paraId="75AD0473" w14:textId="13779A36">
            <w:pPr>
              <w:autoSpaceDE w:val="0"/>
              <w:autoSpaceDN w:val="0"/>
              <w:adjustRightInd w:val="0"/>
              <w:jc w:val="both"/>
              <w:rPr>
                <w:rFonts w:asciiTheme="minorHAnsi" w:hAnsiTheme="minorHAnsi" w:eastAsiaTheme="majorEastAsia" w:cstheme="minorHAnsi"/>
                <w:noProof/>
                <w:color w:val="000000"/>
                <w:sz w:val="22"/>
                <w:szCs w:val="22"/>
                <w:lang w:val="fr-FR" w:eastAsia="fr-FR"/>
              </w:rPr>
            </w:pPr>
            <w:r w:rsidRPr="002843DC">
              <w:rPr>
                <w:rFonts w:asciiTheme="minorHAnsi" w:hAnsiTheme="minorHAnsi" w:eastAsiaTheme="majorEastAsia" w:cstheme="minorHAnsi"/>
                <w:noProof/>
                <w:color w:val="000000"/>
                <w:sz w:val="22"/>
                <w:szCs w:val="22"/>
                <w:lang w:val="fr-FR" w:eastAsia="fr-FR"/>
              </w:rPr>
              <w:t xml:space="preserve">Les critères </w:t>
            </w:r>
            <w:r w:rsidRPr="002843DC" w:rsidR="001E1BF9">
              <w:rPr>
                <w:rFonts w:asciiTheme="minorHAnsi" w:hAnsiTheme="minorHAnsi" w:eastAsiaTheme="majorEastAsia" w:cstheme="minorHAnsi"/>
                <w:noProof/>
                <w:color w:val="000000"/>
                <w:sz w:val="22"/>
                <w:szCs w:val="22"/>
                <w:lang w:val="fr-FR" w:eastAsia="fr-FR"/>
              </w:rPr>
              <w:t xml:space="preserve">techniques </w:t>
            </w:r>
            <w:r w:rsidRPr="002843DC" w:rsidR="007C72EE">
              <w:rPr>
                <w:rFonts w:asciiTheme="minorHAnsi" w:hAnsiTheme="minorHAnsi" w:eastAsiaTheme="majorEastAsia" w:cstheme="minorHAnsi"/>
                <w:noProof/>
                <w:color w:val="000000"/>
                <w:sz w:val="22"/>
                <w:szCs w:val="22"/>
                <w:lang w:val="fr-FR" w:eastAsia="fr-FR"/>
              </w:rPr>
              <w:t xml:space="preserve">seront </w:t>
            </w:r>
            <w:r w:rsidRPr="002843DC">
              <w:rPr>
                <w:rFonts w:asciiTheme="minorHAnsi" w:hAnsiTheme="minorHAnsi" w:eastAsiaTheme="majorEastAsia" w:cstheme="minorHAnsi"/>
                <w:noProof/>
                <w:color w:val="000000"/>
                <w:sz w:val="22"/>
                <w:szCs w:val="22"/>
                <w:lang w:val="fr-FR" w:eastAsia="fr-FR"/>
              </w:rPr>
              <w:t xml:space="preserve">pondérés à 70 % comme suit : </w:t>
            </w:r>
          </w:p>
          <w:p w:rsidR="00726053" w:rsidP="00726053" w:rsidRDefault="00A05F76" w14:paraId="2EC20073" w14:textId="0EFAC92F">
            <w:pPr>
              <w:widowControl w:val="0"/>
              <w:autoSpaceDE w:val="0"/>
              <w:autoSpaceDN w:val="0"/>
              <w:adjustRightInd w:val="0"/>
              <w:spacing w:line="214" w:lineRule="exact"/>
              <w:rPr>
                <w:rFonts w:asciiTheme="minorHAnsi" w:hAnsiTheme="minorHAnsi" w:eastAsiaTheme="majorEastAsia" w:cstheme="minorHAnsi"/>
                <w:noProof/>
                <w:color w:val="000000"/>
                <w:sz w:val="22"/>
                <w:szCs w:val="22"/>
                <w:lang w:val="fr-FR" w:eastAsia="fr-FR"/>
              </w:rPr>
            </w:pPr>
            <w:r w:rsidRPr="002843DC">
              <w:rPr>
                <w:rFonts w:asciiTheme="minorHAnsi" w:hAnsiTheme="minorHAnsi" w:eastAsiaTheme="majorEastAsia" w:cstheme="minorHAnsi"/>
                <w:noProof/>
                <w:color w:val="000000"/>
                <w:sz w:val="22"/>
                <w:szCs w:val="22"/>
                <w:lang w:val="fr-FR" w:eastAsia="fr-FR"/>
              </w:rPr>
              <w:t xml:space="preserve">méthodologie </w:t>
            </w:r>
            <w:r w:rsidRPr="002843DC" w:rsidR="008600DC">
              <w:rPr>
                <w:rFonts w:asciiTheme="minorHAnsi" w:hAnsiTheme="minorHAnsi" w:eastAsiaTheme="majorEastAsia" w:cstheme="minorHAnsi"/>
                <w:noProof/>
                <w:color w:val="000000"/>
                <w:sz w:val="22"/>
                <w:szCs w:val="22"/>
                <w:lang w:val="fr-FR" w:eastAsia="fr-FR"/>
              </w:rPr>
              <w:t xml:space="preserve">= </w:t>
            </w:r>
            <w:r w:rsidRPr="002843DC">
              <w:rPr>
                <w:rFonts w:asciiTheme="minorHAnsi" w:hAnsiTheme="minorHAnsi" w:eastAsiaTheme="majorEastAsia" w:cstheme="minorHAnsi"/>
                <w:noProof/>
                <w:color w:val="000000"/>
                <w:sz w:val="22"/>
                <w:szCs w:val="22"/>
                <w:lang w:val="fr-FR" w:eastAsia="fr-FR"/>
              </w:rPr>
              <w:t>3</w:t>
            </w:r>
            <w:r w:rsidR="005C5775">
              <w:rPr>
                <w:rFonts w:asciiTheme="minorHAnsi" w:hAnsiTheme="minorHAnsi" w:eastAsiaTheme="majorEastAsia" w:cstheme="minorHAnsi"/>
                <w:noProof/>
                <w:color w:val="000000"/>
                <w:sz w:val="22"/>
                <w:szCs w:val="22"/>
                <w:lang w:val="fr-FR" w:eastAsia="fr-FR"/>
              </w:rPr>
              <w:t>0</w:t>
            </w:r>
            <w:r w:rsidRPr="002843DC">
              <w:rPr>
                <w:rFonts w:asciiTheme="minorHAnsi" w:hAnsiTheme="minorHAnsi" w:eastAsiaTheme="majorEastAsia" w:cstheme="minorHAnsi"/>
                <w:noProof/>
                <w:color w:val="000000"/>
                <w:sz w:val="22"/>
                <w:szCs w:val="22"/>
                <w:lang w:val="fr-FR" w:eastAsia="fr-FR"/>
              </w:rPr>
              <w:t xml:space="preserve"> %, expérience dans le domaine concerné </w:t>
            </w:r>
            <w:r w:rsidRPr="002843DC" w:rsidR="008600DC">
              <w:rPr>
                <w:rFonts w:asciiTheme="minorHAnsi" w:hAnsiTheme="minorHAnsi" w:eastAsiaTheme="majorEastAsia" w:cstheme="minorHAnsi"/>
                <w:noProof/>
                <w:color w:val="000000"/>
                <w:sz w:val="22"/>
                <w:szCs w:val="22"/>
                <w:lang w:val="fr-FR" w:eastAsia="fr-FR"/>
              </w:rPr>
              <w:t xml:space="preserve">= </w:t>
            </w:r>
            <w:r w:rsidR="005C5775">
              <w:rPr>
                <w:rFonts w:asciiTheme="minorHAnsi" w:hAnsiTheme="minorHAnsi" w:eastAsiaTheme="majorEastAsia" w:cstheme="minorHAnsi"/>
                <w:noProof/>
                <w:color w:val="000000"/>
                <w:sz w:val="22"/>
                <w:szCs w:val="22"/>
                <w:lang w:val="fr-FR" w:eastAsia="fr-FR"/>
              </w:rPr>
              <w:t>30</w:t>
            </w:r>
            <w:r w:rsidRPr="002843DC">
              <w:rPr>
                <w:rFonts w:asciiTheme="minorHAnsi" w:hAnsiTheme="minorHAnsi" w:eastAsiaTheme="majorEastAsia" w:cstheme="minorHAnsi"/>
                <w:noProof/>
                <w:color w:val="000000"/>
                <w:sz w:val="22"/>
                <w:szCs w:val="22"/>
                <w:lang w:val="fr-FR" w:eastAsia="fr-FR"/>
              </w:rPr>
              <w:t xml:space="preserve"> % et </w:t>
            </w:r>
            <w:r w:rsidRPr="002843DC" w:rsidR="00B42B4D">
              <w:rPr>
                <w:rFonts w:asciiTheme="minorHAnsi" w:hAnsiTheme="minorHAnsi" w:eastAsiaTheme="majorEastAsia" w:cstheme="minorHAnsi"/>
                <w:noProof/>
                <w:color w:val="000000"/>
                <w:sz w:val="22"/>
                <w:szCs w:val="22"/>
                <w:lang w:val="fr-FR" w:eastAsia="fr-FR"/>
              </w:rPr>
              <w:t>education</w:t>
            </w:r>
            <w:r w:rsidRPr="002843DC">
              <w:rPr>
                <w:rFonts w:asciiTheme="minorHAnsi" w:hAnsiTheme="minorHAnsi" w:eastAsiaTheme="majorEastAsia" w:cstheme="minorHAnsi"/>
                <w:noProof/>
                <w:color w:val="000000"/>
                <w:sz w:val="22"/>
                <w:szCs w:val="22"/>
                <w:lang w:val="fr-FR" w:eastAsia="fr-FR"/>
              </w:rPr>
              <w:t xml:space="preserve"> </w:t>
            </w:r>
            <w:r w:rsidRPr="002843DC" w:rsidR="008600DC">
              <w:rPr>
                <w:rFonts w:asciiTheme="minorHAnsi" w:hAnsiTheme="minorHAnsi" w:eastAsiaTheme="majorEastAsia" w:cstheme="minorHAnsi"/>
                <w:noProof/>
                <w:color w:val="000000"/>
                <w:sz w:val="22"/>
                <w:szCs w:val="22"/>
                <w:lang w:val="fr-FR" w:eastAsia="fr-FR"/>
              </w:rPr>
              <w:t xml:space="preserve">= </w:t>
            </w:r>
            <w:r w:rsidRPr="002843DC">
              <w:rPr>
                <w:rFonts w:asciiTheme="minorHAnsi" w:hAnsiTheme="minorHAnsi" w:eastAsiaTheme="majorEastAsia" w:cstheme="minorHAnsi"/>
                <w:noProof/>
                <w:color w:val="000000"/>
                <w:sz w:val="22"/>
                <w:szCs w:val="22"/>
                <w:lang w:val="fr-FR" w:eastAsia="fr-FR"/>
              </w:rPr>
              <w:t>10 %.</w:t>
            </w:r>
            <w:r w:rsidRPr="00A129B6">
              <w:rPr>
                <w:rFonts w:asciiTheme="minorHAnsi" w:hAnsiTheme="minorHAnsi" w:eastAsiaTheme="majorEastAsia" w:cstheme="minorHAnsi"/>
                <w:noProof/>
                <w:color w:val="000000"/>
                <w:sz w:val="22"/>
                <w:szCs w:val="22"/>
                <w:lang w:val="fr-FR" w:eastAsia="fr-FR"/>
              </w:rPr>
              <w:t xml:space="preserve"> </w:t>
            </w:r>
          </w:p>
          <w:p w:rsidR="00726053" w:rsidP="00726053" w:rsidRDefault="00726053" w14:paraId="2F828F18" w14:textId="77777777">
            <w:pPr>
              <w:widowControl w:val="0"/>
              <w:autoSpaceDE w:val="0"/>
              <w:autoSpaceDN w:val="0"/>
              <w:adjustRightInd w:val="0"/>
              <w:spacing w:line="214" w:lineRule="exact"/>
              <w:rPr>
                <w:rFonts w:asciiTheme="minorHAnsi" w:hAnsiTheme="minorHAnsi" w:eastAsiaTheme="majorEastAsia" w:cstheme="minorHAnsi"/>
                <w:noProof/>
                <w:color w:val="000000"/>
                <w:sz w:val="22"/>
                <w:szCs w:val="22"/>
                <w:lang w:val="fr-FR" w:eastAsia="fr-FR"/>
              </w:rPr>
            </w:pPr>
          </w:p>
          <w:p w:rsidRPr="002843DC" w:rsidR="00726053" w:rsidP="00726053" w:rsidRDefault="00726053" w14:paraId="0600DB98" w14:textId="6E47052E">
            <w:pPr>
              <w:widowControl w:val="0"/>
              <w:autoSpaceDE w:val="0"/>
              <w:autoSpaceDN w:val="0"/>
              <w:adjustRightInd w:val="0"/>
              <w:spacing w:line="214" w:lineRule="exact"/>
              <w:rPr>
                <w:rFonts w:asciiTheme="minorHAnsi" w:hAnsiTheme="minorHAnsi" w:cstheme="minorHAnsi"/>
                <w:sz w:val="22"/>
                <w:szCs w:val="22"/>
                <w:lang w:val="fr-FR"/>
              </w:rPr>
            </w:pPr>
            <w:r w:rsidRPr="002843DC">
              <w:rPr>
                <w:rFonts w:asciiTheme="minorHAnsi" w:hAnsiTheme="minorHAnsi" w:cstheme="minorHAnsi"/>
                <w:sz w:val="22"/>
                <w:szCs w:val="22"/>
                <w:lang w:val="fr-FR"/>
              </w:rPr>
              <w:t xml:space="preserve">Seuls les candidats ayant obtenu un minimum de 70 points serait considéré pour l'évaluation </w:t>
            </w:r>
            <w:r w:rsidRPr="002843DC" w:rsidR="00914C97">
              <w:rPr>
                <w:rFonts w:asciiTheme="minorHAnsi" w:hAnsiTheme="minorHAnsi" w:cstheme="minorHAnsi"/>
                <w:sz w:val="22"/>
                <w:szCs w:val="22"/>
                <w:lang w:val="fr-FR"/>
              </w:rPr>
              <w:t>financière.</w:t>
            </w:r>
          </w:p>
          <w:p w:rsidRPr="00E84A51" w:rsidR="00EB40CE" w:rsidP="00E37E6B" w:rsidRDefault="00EB40CE" w14:paraId="1F1374E1" w14:textId="69F4FB9B">
            <w:pPr>
              <w:autoSpaceDE w:val="0"/>
              <w:autoSpaceDN w:val="0"/>
              <w:adjustRightInd w:val="0"/>
              <w:jc w:val="both"/>
              <w:rPr>
                <w:rFonts w:asciiTheme="minorHAnsi" w:hAnsiTheme="minorHAnsi" w:eastAsiaTheme="majorEastAsia" w:cstheme="minorHAnsi"/>
                <w:noProof/>
                <w:color w:val="000000"/>
                <w:sz w:val="22"/>
                <w:szCs w:val="22"/>
                <w:lang w:val="fr-FR" w:eastAsia="fr-FR"/>
              </w:rPr>
            </w:pPr>
          </w:p>
        </w:tc>
      </w:tr>
      <w:tr w:rsidRPr="00697A61" w:rsidR="006B32BF" w:rsidTr="25351167" w14:paraId="3D3C4AC7" w14:textId="77777777">
        <w:trPr>
          <w:trHeight w:val="308"/>
        </w:trPr>
        <w:tc>
          <w:tcPr>
            <w:tcW w:w="5000" w:type="pct"/>
            <w:gridSpan w:val="4"/>
            <w:shd w:val="clear" w:color="auto" w:fill="D9D9D9" w:themeFill="background1" w:themeFillShade="D9"/>
            <w:tcMar/>
          </w:tcPr>
          <w:p w:rsidRPr="00697A61" w:rsidR="00697A61" w:rsidP="00E37E6B" w:rsidRDefault="00697A61" w14:paraId="0C4E91CE" w14:textId="77777777">
            <w:pPr>
              <w:autoSpaceDE w:val="0"/>
              <w:autoSpaceDN w:val="0"/>
              <w:adjustRightInd w:val="0"/>
              <w:jc w:val="both"/>
              <w:rPr>
                <w:rFonts w:ascii="Calibri Light" w:hAnsi="Calibri Light" w:eastAsiaTheme="majorEastAsia" w:cstheme="majorBidi"/>
                <w:noProof/>
                <w:color w:val="000000"/>
                <w:sz w:val="21"/>
                <w:szCs w:val="21"/>
                <w:lang w:eastAsia="fr-FR"/>
              </w:rPr>
            </w:pPr>
            <w:r>
              <w:rPr>
                <w:rFonts w:ascii="Calibri" w:hAnsi="Calibri" w:cs="Arial"/>
                <w:b/>
                <w:bCs/>
                <w:szCs w:val="20"/>
                <w:lang w:val="fr-FR"/>
              </w:rPr>
              <w:t xml:space="preserve">VIII. </w:t>
            </w:r>
            <w:r w:rsidRPr="00697A61">
              <w:rPr>
                <w:rFonts w:ascii="Calibri" w:hAnsi="Calibri" w:cs="Arial"/>
                <w:b/>
                <w:bCs/>
                <w:szCs w:val="20"/>
                <w:lang w:val="fr-FR"/>
              </w:rPr>
              <w:t>É</w:t>
            </w:r>
            <w:r>
              <w:rPr>
                <w:rFonts w:ascii="Calibri" w:hAnsi="Calibri" w:cs="Arial"/>
                <w:b/>
                <w:bCs/>
                <w:szCs w:val="20"/>
                <w:lang w:val="fr-FR"/>
              </w:rPr>
              <w:t>THIQUES DE L</w:t>
            </w:r>
            <w:r w:rsidRPr="00697A61">
              <w:rPr>
                <w:rFonts w:ascii="Calibri" w:hAnsi="Calibri" w:cs="Arial"/>
                <w:b/>
                <w:bCs/>
                <w:szCs w:val="20"/>
                <w:lang w:val="fr-FR"/>
              </w:rPr>
              <w:t>’</w:t>
            </w:r>
            <w:r>
              <w:rPr>
                <w:rFonts w:ascii="Calibri" w:hAnsi="Calibri" w:cs="Arial"/>
                <w:b/>
                <w:bCs/>
                <w:szCs w:val="20"/>
                <w:lang w:val="fr-FR"/>
              </w:rPr>
              <w:t xml:space="preserve">EVALUATION : </w:t>
            </w:r>
          </w:p>
        </w:tc>
      </w:tr>
      <w:tr w:rsidRPr="00B15CA5" w:rsidR="002722FB" w:rsidTr="25351167" w14:paraId="19A59BF6" w14:textId="77777777">
        <w:trPr>
          <w:trHeight w:val="308"/>
        </w:trPr>
        <w:tc>
          <w:tcPr>
            <w:tcW w:w="5000" w:type="pct"/>
            <w:gridSpan w:val="4"/>
            <w:shd w:val="clear" w:color="auto" w:fill="auto"/>
            <w:tcMar/>
          </w:tcPr>
          <w:p w:rsidR="00697A61" w:rsidP="6137F09A" w:rsidRDefault="286CAA83" w14:paraId="1C0FF786" w14:textId="0462B01B">
            <w:pPr>
              <w:spacing w:before="120" w:after="120"/>
              <w:ind w:right="20"/>
              <w:jc w:val="both"/>
              <w:rPr>
                <w:rFonts w:asciiTheme="minorHAnsi" w:hAnsiTheme="minorHAnsi" w:eastAsiaTheme="majorEastAsia" w:cstheme="minorBidi"/>
                <w:noProof/>
                <w:color w:val="000000"/>
                <w:sz w:val="22"/>
                <w:szCs w:val="22"/>
                <w:lang w:val="fr-FR" w:eastAsia="fr-FR"/>
              </w:rPr>
            </w:pPr>
            <w:r w:rsidRPr="6137F09A">
              <w:rPr>
                <w:rFonts w:asciiTheme="minorHAnsi" w:hAnsiTheme="minorHAnsi" w:eastAsiaTheme="majorEastAsia" w:cstheme="minorBidi"/>
                <w:noProof/>
                <w:color w:val="000000" w:themeColor="text1"/>
                <w:sz w:val="22"/>
                <w:szCs w:val="22"/>
                <w:lang w:val="fr-FR" w:eastAsia="fr-FR"/>
              </w:rPr>
              <w:t xml:space="preserve">Cette évaluation sera menée conformément aux principes énoncés dans les </w:t>
            </w:r>
            <w:hyperlink w:history="1" r:id="rId14">
              <w:r w:rsidRPr="6137F09A">
                <w:rPr>
                  <w:rStyle w:val="Lienhypertexte"/>
                  <w:rFonts w:asciiTheme="minorHAnsi" w:hAnsiTheme="minorHAnsi" w:eastAsiaTheme="majorEastAsia" w:cstheme="minorBidi"/>
                  <w:noProof/>
                  <w:sz w:val="22"/>
                  <w:szCs w:val="22"/>
                  <w:lang w:val="fr-FR" w:eastAsia="fr-FR"/>
                </w:rPr>
                <w:t>«Lignes directrices éthiques pour l'évaluation» de l'UNEG</w:t>
              </w:r>
            </w:hyperlink>
            <w:r w:rsidRPr="6137F09A">
              <w:rPr>
                <w:rFonts w:asciiTheme="minorHAnsi" w:hAnsiTheme="minorHAnsi" w:eastAsiaTheme="majorEastAsia" w:cstheme="minorBidi"/>
                <w:noProof/>
                <w:color w:val="000000" w:themeColor="text1"/>
                <w:sz w:val="22"/>
                <w:szCs w:val="22"/>
                <w:lang w:val="fr-FR" w:eastAsia="fr-FR"/>
              </w:rPr>
              <w:t xml:space="preserve">. </w:t>
            </w:r>
            <w:r w:rsidRPr="6137F09A" w:rsidR="39B31944">
              <w:rPr>
                <w:rFonts w:asciiTheme="minorHAnsi" w:hAnsiTheme="minorHAnsi" w:eastAsiaTheme="majorEastAsia" w:cstheme="minorBidi"/>
                <w:noProof/>
                <w:color w:val="000000" w:themeColor="text1"/>
                <w:sz w:val="22"/>
                <w:szCs w:val="22"/>
                <w:lang w:val="fr-FR" w:eastAsia="fr-FR"/>
              </w:rPr>
              <w:t>et les consultantes doivent signer le Code de conduite éthique pour les évaluations du PNUD. Les évaluateurs doivent être libres de tout conflit d'intérêt. À cette fin, les consultants intéressés ne seront pas pris en considération s'ils ont été directement et substantiellement impliqués, en tant qu'employé ou consultant, dans la formulation des stratégies et des programmes du PNUD relatifs aux résultats et aux programmes examinés.</w:t>
            </w:r>
          </w:p>
          <w:p w:rsidRPr="00DA79F9" w:rsidR="005F0654" w:rsidP="00E37E6B" w:rsidRDefault="00DA79F9" w14:paraId="4D0D7DF2" w14:textId="738C0CDB">
            <w:pPr>
              <w:spacing w:before="120" w:after="120"/>
              <w:ind w:right="20"/>
              <w:jc w:val="both"/>
              <w:rPr>
                <w:rFonts w:asciiTheme="minorHAnsi" w:hAnsiTheme="minorHAnsi" w:eastAsiaTheme="majorEastAsia" w:cstheme="minorHAnsi"/>
                <w:noProof/>
                <w:color w:val="000000"/>
                <w:sz w:val="22"/>
                <w:szCs w:val="22"/>
                <w:lang w:val="fr-FR" w:eastAsia="fr-FR"/>
              </w:rPr>
            </w:pPr>
            <w:r w:rsidRPr="00DA79F9">
              <w:rPr>
                <w:rFonts w:asciiTheme="minorHAnsi" w:hAnsiTheme="minorHAnsi" w:eastAsiaTheme="majorEastAsia" w:cstheme="minorHAnsi"/>
                <w:noProof/>
                <w:color w:val="000000"/>
                <w:sz w:val="22"/>
                <w:szCs w:val="22"/>
                <w:lang w:val="fr-FR" w:eastAsia="fr-FR"/>
              </w:rPr>
              <w:t xml:space="preserve">Le code de conduite et un formulaire d'accord à signer par chaque </w:t>
            </w:r>
            <w:r w:rsidRPr="00741843">
              <w:rPr>
                <w:rFonts w:asciiTheme="minorHAnsi" w:hAnsiTheme="minorHAnsi" w:eastAsiaTheme="majorEastAsia" w:cstheme="minorHAnsi"/>
                <w:noProof/>
                <w:color w:val="000000"/>
                <w:sz w:val="22"/>
                <w:szCs w:val="22"/>
                <w:lang w:val="fr-FR" w:eastAsia="fr-FR"/>
              </w:rPr>
              <w:t>consultant figurent à l'annexe 5.</w:t>
            </w:r>
            <w:r w:rsidRPr="00DA79F9">
              <w:rPr>
                <w:rFonts w:asciiTheme="minorHAnsi" w:hAnsiTheme="minorHAnsi" w:eastAsiaTheme="majorEastAsia" w:cstheme="minorHAnsi"/>
                <w:noProof/>
                <w:color w:val="000000"/>
                <w:sz w:val="22"/>
                <w:szCs w:val="22"/>
                <w:lang w:val="fr-FR" w:eastAsia="fr-FR"/>
              </w:rPr>
              <w:t xml:space="preserve">  </w:t>
            </w:r>
          </w:p>
        </w:tc>
      </w:tr>
      <w:tr w:rsidRPr="00B15CA5" w:rsidR="0070085E" w:rsidTr="25351167" w14:paraId="641DE677" w14:textId="77777777">
        <w:trPr>
          <w:trHeight w:val="308"/>
        </w:trPr>
        <w:tc>
          <w:tcPr>
            <w:tcW w:w="5000" w:type="pct"/>
            <w:gridSpan w:val="4"/>
            <w:shd w:val="clear" w:color="auto" w:fill="D9D9D9" w:themeFill="background1" w:themeFillShade="D9"/>
            <w:tcMar/>
          </w:tcPr>
          <w:p w:rsidRPr="00697A61" w:rsidR="00697A61" w:rsidP="00E37E6B" w:rsidRDefault="00C519A2" w14:paraId="015CE731" w14:textId="77777777">
            <w:pPr>
              <w:autoSpaceDE w:val="0"/>
              <w:autoSpaceDN w:val="0"/>
              <w:adjustRightInd w:val="0"/>
              <w:jc w:val="both"/>
              <w:rPr>
                <w:rFonts w:ascii="Calibri Light" w:hAnsi="Calibri Light" w:eastAsiaTheme="majorEastAsia" w:cstheme="majorBidi"/>
                <w:noProof/>
                <w:color w:val="000000"/>
                <w:sz w:val="21"/>
                <w:szCs w:val="21"/>
                <w:lang w:val="fr-FR" w:eastAsia="fr-FR"/>
              </w:rPr>
            </w:pPr>
            <w:r>
              <w:rPr>
                <w:rFonts w:ascii="Calibri" w:hAnsi="Calibri" w:cs="Arial"/>
                <w:b/>
                <w:bCs/>
                <w:szCs w:val="20"/>
                <w:lang w:val="fr-FR"/>
              </w:rPr>
              <w:t xml:space="preserve">IX. </w:t>
            </w:r>
            <w:r w:rsidRPr="00697A61" w:rsidR="00697A61">
              <w:rPr>
                <w:rFonts w:ascii="Calibri" w:hAnsi="Calibri" w:cs="Arial"/>
                <w:b/>
                <w:bCs/>
                <w:szCs w:val="20"/>
                <w:lang w:val="fr-FR"/>
              </w:rPr>
              <w:t>M</w:t>
            </w:r>
            <w:r>
              <w:rPr>
                <w:rFonts w:ascii="Calibri" w:hAnsi="Calibri" w:cs="Arial"/>
                <w:b/>
                <w:bCs/>
                <w:szCs w:val="20"/>
                <w:lang w:val="fr-FR"/>
              </w:rPr>
              <w:t xml:space="preserve">ODALITES DE MISE EN ŒUVRE : </w:t>
            </w:r>
          </w:p>
        </w:tc>
      </w:tr>
      <w:tr w:rsidRPr="00B15CA5" w:rsidR="002722FB" w:rsidTr="25351167" w14:paraId="70C4B613" w14:textId="77777777">
        <w:trPr>
          <w:trHeight w:val="308"/>
        </w:trPr>
        <w:tc>
          <w:tcPr>
            <w:tcW w:w="5000" w:type="pct"/>
            <w:gridSpan w:val="4"/>
            <w:shd w:val="clear" w:color="auto" w:fill="auto"/>
            <w:tcMar/>
          </w:tcPr>
          <w:p w:rsidRPr="00E71DD3" w:rsidR="00697A61" w:rsidP="6137F09A" w:rsidRDefault="4DFD2C80" w14:paraId="6A1F4EC0" w14:textId="3CFBCA33">
            <w:pPr>
              <w:spacing w:before="120" w:after="120"/>
              <w:ind w:right="20"/>
              <w:jc w:val="both"/>
              <w:rPr>
                <w:rFonts w:asciiTheme="minorHAnsi" w:hAnsiTheme="minorHAnsi" w:eastAsiaTheme="majorEastAsia" w:cstheme="minorBidi"/>
                <w:noProof/>
                <w:color w:val="000000"/>
                <w:sz w:val="22"/>
                <w:szCs w:val="22"/>
                <w:lang w:val="fr-FR" w:eastAsia="fr-FR"/>
              </w:rPr>
            </w:pPr>
            <w:r w:rsidRPr="6137F09A">
              <w:rPr>
                <w:rFonts w:asciiTheme="minorHAnsi" w:hAnsiTheme="minorHAnsi" w:eastAsiaTheme="majorEastAsia" w:cstheme="minorBidi"/>
                <w:noProof/>
                <w:color w:val="000000" w:themeColor="text1"/>
                <w:sz w:val="22"/>
                <w:szCs w:val="22"/>
                <w:lang w:val="fr-FR" w:eastAsia="fr-FR"/>
              </w:rPr>
              <w:t>La/le consultan</w:t>
            </w:r>
            <w:r w:rsidRPr="6137F09A" w:rsidR="2FC7FE73">
              <w:rPr>
                <w:rFonts w:asciiTheme="minorHAnsi" w:hAnsiTheme="minorHAnsi" w:eastAsiaTheme="majorEastAsia" w:cstheme="minorBidi"/>
                <w:noProof/>
                <w:color w:val="000000" w:themeColor="text1"/>
                <w:sz w:val="22"/>
                <w:szCs w:val="22"/>
                <w:lang w:val="fr-FR" w:eastAsia="fr-FR"/>
              </w:rPr>
              <w:t>∙e</w:t>
            </w:r>
            <w:r w:rsidRPr="6137F09A" w:rsidR="0CBC9137">
              <w:rPr>
                <w:rFonts w:asciiTheme="minorHAnsi" w:hAnsiTheme="minorHAnsi" w:eastAsiaTheme="majorEastAsia" w:cstheme="minorBidi"/>
                <w:noProof/>
                <w:color w:val="000000" w:themeColor="text1"/>
                <w:sz w:val="22"/>
                <w:szCs w:val="22"/>
                <w:lang w:val="fr-FR" w:eastAsia="fr-FR"/>
              </w:rPr>
              <w:t xml:space="preserve"> </w:t>
            </w:r>
            <w:r w:rsidRPr="6137F09A" w:rsidR="286CAA83">
              <w:rPr>
                <w:rFonts w:asciiTheme="minorHAnsi" w:hAnsiTheme="minorHAnsi" w:eastAsiaTheme="majorEastAsia" w:cstheme="minorBidi"/>
                <w:noProof/>
                <w:color w:val="000000" w:themeColor="text1"/>
                <w:sz w:val="22"/>
                <w:szCs w:val="22"/>
                <w:lang w:val="fr-FR" w:eastAsia="fr-FR"/>
              </w:rPr>
              <w:t xml:space="preserve">devra compléter sa mission pour une durée totale de </w:t>
            </w:r>
            <w:r w:rsidRPr="6137F09A" w:rsidR="0050416B">
              <w:rPr>
                <w:rFonts w:asciiTheme="minorHAnsi" w:hAnsiTheme="minorHAnsi" w:eastAsiaTheme="majorEastAsia" w:cstheme="minorBidi"/>
                <w:noProof/>
                <w:color w:val="000000" w:themeColor="text1"/>
                <w:sz w:val="22"/>
                <w:szCs w:val="22"/>
                <w:lang w:val="fr-FR" w:eastAsia="fr-FR"/>
              </w:rPr>
              <w:t xml:space="preserve">30 </w:t>
            </w:r>
            <w:r w:rsidRPr="6137F09A" w:rsidR="286CAA83">
              <w:rPr>
                <w:rFonts w:asciiTheme="minorHAnsi" w:hAnsiTheme="minorHAnsi" w:eastAsiaTheme="majorEastAsia" w:cstheme="minorBidi"/>
                <w:noProof/>
                <w:color w:val="000000" w:themeColor="text1"/>
                <w:sz w:val="22"/>
                <w:szCs w:val="22"/>
                <w:lang w:val="fr-FR" w:eastAsia="fr-FR"/>
              </w:rPr>
              <w:t>jours ouvrables</w:t>
            </w:r>
            <w:r w:rsidRPr="6137F09A" w:rsidR="216F089E">
              <w:rPr>
                <w:rFonts w:asciiTheme="minorHAnsi" w:hAnsiTheme="minorHAnsi" w:eastAsiaTheme="majorEastAsia" w:cstheme="minorBidi"/>
                <w:noProof/>
                <w:color w:val="000000" w:themeColor="text1"/>
                <w:sz w:val="22"/>
                <w:szCs w:val="22"/>
                <w:lang w:val="fr-FR" w:eastAsia="fr-FR"/>
              </w:rPr>
              <w:t xml:space="preserve">. </w:t>
            </w:r>
          </w:p>
          <w:p w:rsidRPr="00BB5E65" w:rsidR="00697A61" w:rsidP="00E37E6B" w:rsidRDefault="00697A61" w14:paraId="4E1D1A27" w14:textId="55DE87EA">
            <w:pPr>
              <w:spacing w:before="120" w:after="120"/>
              <w:jc w:val="both"/>
              <w:rPr>
                <w:rFonts w:asciiTheme="minorHAnsi" w:hAnsiTheme="minorHAnsi" w:eastAsiaTheme="majorEastAsia" w:cstheme="minorBidi"/>
                <w:color w:val="000000"/>
                <w:sz w:val="22"/>
                <w:szCs w:val="22"/>
                <w:lang w:val="fr-FR" w:eastAsia="fr-FR"/>
              </w:rPr>
            </w:pPr>
            <w:r w:rsidRPr="1EFBC77E">
              <w:rPr>
                <w:rFonts w:asciiTheme="minorHAnsi" w:hAnsiTheme="minorHAnsi" w:eastAsiaTheme="majorEastAsia" w:cstheme="minorBidi"/>
                <w:color w:val="000000" w:themeColor="text1"/>
                <w:sz w:val="22"/>
                <w:szCs w:val="22"/>
                <w:lang w:val="fr-FR" w:eastAsia="fr-FR"/>
              </w:rPr>
              <w:t xml:space="preserve">Pour le bon déroulement de la mission, </w:t>
            </w:r>
            <w:r w:rsidRPr="1EFBC77E" w:rsidR="005823B2">
              <w:rPr>
                <w:rFonts w:asciiTheme="minorHAnsi" w:hAnsiTheme="minorHAnsi" w:eastAsiaTheme="majorEastAsia" w:cstheme="minorBidi"/>
                <w:color w:val="000000" w:themeColor="text1"/>
                <w:sz w:val="22"/>
                <w:szCs w:val="22"/>
                <w:lang w:val="fr-FR" w:eastAsia="fr-FR"/>
              </w:rPr>
              <w:t xml:space="preserve">la/le </w:t>
            </w:r>
            <w:proofErr w:type="spellStart"/>
            <w:r w:rsidRPr="1EFBC77E" w:rsidR="005823B2">
              <w:rPr>
                <w:rFonts w:asciiTheme="minorHAnsi" w:hAnsiTheme="minorHAnsi" w:eastAsiaTheme="majorEastAsia" w:cstheme="minorBidi"/>
                <w:color w:val="000000" w:themeColor="text1"/>
                <w:sz w:val="22"/>
                <w:szCs w:val="22"/>
                <w:lang w:val="fr-FR" w:eastAsia="fr-FR"/>
              </w:rPr>
              <w:t>consultant∙e</w:t>
            </w:r>
            <w:proofErr w:type="spellEnd"/>
            <w:r w:rsidRPr="1EFBC77E" w:rsidR="00E4437F">
              <w:rPr>
                <w:rFonts w:asciiTheme="minorHAnsi" w:hAnsiTheme="minorHAnsi" w:eastAsiaTheme="majorEastAsia" w:cstheme="minorBidi"/>
                <w:color w:val="000000" w:themeColor="text1"/>
                <w:sz w:val="22"/>
                <w:szCs w:val="22"/>
                <w:lang w:val="fr-FR" w:eastAsia="fr-FR"/>
              </w:rPr>
              <w:t xml:space="preserve"> </w:t>
            </w:r>
            <w:r w:rsidRPr="1EFBC77E">
              <w:rPr>
                <w:rFonts w:asciiTheme="minorHAnsi" w:hAnsiTheme="minorHAnsi" w:eastAsiaTheme="majorEastAsia" w:cstheme="minorBidi"/>
                <w:color w:val="000000" w:themeColor="text1"/>
                <w:sz w:val="22"/>
                <w:szCs w:val="22"/>
                <w:lang w:val="fr-FR" w:eastAsia="fr-FR"/>
              </w:rPr>
              <w:t xml:space="preserve">travaillera en étroite collaboration avec le </w:t>
            </w:r>
            <w:r w:rsidRPr="1EFBC77E" w:rsidR="007E47E4">
              <w:rPr>
                <w:rFonts w:asciiTheme="minorHAnsi" w:hAnsiTheme="minorHAnsi" w:eastAsiaTheme="majorEastAsia" w:cstheme="minorBidi"/>
                <w:color w:val="000000" w:themeColor="text1"/>
                <w:sz w:val="22"/>
                <w:szCs w:val="22"/>
                <w:lang w:val="fr-FR" w:eastAsia="fr-FR"/>
              </w:rPr>
              <w:t xml:space="preserve">Coordinateur </w:t>
            </w:r>
            <w:r w:rsidRPr="1EFBC77E" w:rsidR="004D41F3">
              <w:rPr>
                <w:rFonts w:asciiTheme="minorHAnsi" w:hAnsiTheme="minorHAnsi" w:eastAsiaTheme="majorEastAsia" w:cstheme="minorBidi"/>
                <w:color w:val="000000" w:themeColor="text1"/>
                <w:sz w:val="22"/>
                <w:szCs w:val="22"/>
                <w:lang w:val="fr-FR" w:eastAsia="fr-FR"/>
              </w:rPr>
              <w:t xml:space="preserve">du </w:t>
            </w:r>
            <w:proofErr w:type="spellStart"/>
            <w:r w:rsidRPr="1EFBC77E" w:rsidR="004D41F3">
              <w:rPr>
                <w:rFonts w:asciiTheme="minorHAnsi" w:hAnsiTheme="minorHAnsi" w:eastAsiaTheme="majorEastAsia" w:cstheme="minorBidi"/>
                <w:color w:val="000000" w:themeColor="text1"/>
                <w:sz w:val="22"/>
                <w:szCs w:val="22"/>
                <w:lang w:val="fr-FR" w:eastAsia="fr-FR"/>
              </w:rPr>
              <w:t>Portfeuille</w:t>
            </w:r>
            <w:proofErr w:type="spellEnd"/>
            <w:r w:rsidRPr="1EFBC77E" w:rsidR="004D41F3">
              <w:rPr>
                <w:rFonts w:asciiTheme="minorHAnsi" w:hAnsiTheme="minorHAnsi" w:eastAsiaTheme="majorEastAsia" w:cstheme="minorBidi"/>
                <w:color w:val="000000" w:themeColor="text1"/>
                <w:sz w:val="22"/>
                <w:szCs w:val="22"/>
                <w:lang w:val="fr-FR" w:eastAsia="fr-FR"/>
              </w:rPr>
              <w:t xml:space="preserve">, </w:t>
            </w:r>
            <w:r w:rsidRPr="1EFBC77E">
              <w:rPr>
                <w:rFonts w:asciiTheme="minorHAnsi" w:hAnsiTheme="minorHAnsi" w:eastAsiaTheme="majorEastAsia" w:cstheme="minorBidi"/>
                <w:color w:val="000000" w:themeColor="text1"/>
                <w:sz w:val="22"/>
                <w:szCs w:val="22"/>
                <w:lang w:val="fr-FR" w:eastAsia="fr-FR"/>
              </w:rPr>
              <w:t xml:space="preserve">l’équipe du </w:t>
            </w:r>
            <w:r w:rsidRPr="1EFBC77E" w:rsidR="004D41F3">
              <w:rPr>
                <w:rFonts w:asciiTheme="minorHAnsi" w:hAnsiTheme="minorHAnsi" w:eastAsiaTheme="majorEastAsia" w:cstheme="minorBidi"/>
                <w:color w:val="000000" w:themeColor="text1"/>
                <w:sz w:val="22"/>
                <w:szCs w:val="22"/>
                <w:lang w:val="fr-FR" w:eastAsia="fr-FR"/>
              </w:rPr>
              <w:t>portefeuille</w:t>
            </w:r>
            <w:r w:rsidRPr="1EFBC77E" w:rsidR="00D364AB">
              <w:rPr>
                <w:rFonts w:asciiTheme="minorHAnsi" w:hAnsiTheme="minorHAnsi" w:eastAsiaTheme="majorEastAsia" w:cstheme="minorBidi"/>
                <w:color w:val="000000" w:themeColor="text1"/>
                <w:sz w:val="22"/>
                <w:szCs w:val="22"/>
                <w:lang w:val="fr-FR" w:eastAsia="fr-FR"/>
              </w:rPr>
              <w:t xml:space="preserve">, </w:t>
            </w:r>
            <w:r w:rsidRPr="1EFBC77E" w:rsidR="004919B5">
              <w:rPr>
                <w:rFonts w:asciiTheme="minorHAnsi" w:hAnsiTheme="minorHAnsi" w:eastAsiaTheme="majorEastAsia" w:cstheme="minorBidi"/>
                <w:color w:val="000000" w:themeColor="text1"/>
                <w:sz w:val="22"/>
                <w:szCs w:val="22"/>
                <w:lang w:val="fr-FR" w:eastAsia="fr-FR"/>
              </w:rPr>
              <w:t xml:space="preserve">le Team Leader du Cluster </w:t>
            </w:r>
            <w:r w:rsidRPr="1EFBC77E" w:rsidR="00D364AB">
              <w:rPr>
                <w:rFonts w:asciiTheme="minorHAnsi" w:hAnsiTheme="minorHAnsi" w:eastAsiaTheme="majorEastAsia" w:cstheme="minorBidi"/>
                <w:color w:val="000000" w:themeColor="text1"/>
                <w:sz w:val="22"/>
                <w:szCs w:val="22"/>
                <w:lang w:val="fr-FR" w:eastAsia="fr-FR"/>
              </w:rPr>
              <w:t>Gouvernance</w:t>
            </w:r>
            <w:r w:rsidRPr="1EFBC77E" w:rsidR="00D32918">
              <w:rPr>
                <w:rFonts w:asciiTheme="minorHAnsi" w:hAnsiTheme="minorHAnsi" w:eastAsiaTheme="majorEastAsia" w:cstheme="minorBidi"/>
                <w:color w:val="000000" w:themeColor="text1"/>
                <w:sz w:val="22"/>
                <w:szCs w:val="22"/>
                <w:lang w:val="fr-FR" w:eastAsia="fr-FR"/>
              </w:rPr>
              <w:t xml:space="preserve">, du Responsable </w:t>
            </w:r>
            <w:r w:rsidRPr="1EFBC77E" w:rsidR="0058250C">
              <w:rPr>
                <w:rFonts w:asciiTheme="minorHAnsi" w:hAnsiTheme="minorHAnsi" w:eastAsiaTheme="majorEastAsia" w:cstheme="minorBidi"/>
                <w:color w:val="000000" w:themeColor="text1"/>
                <w:sz w:val="22"/>
                <w:szCs w:val="22"/>
                <w:lang w:val="fr-FR" w:eastAsia="fr-FR"/>
              </w:rPr>
              <w:t>S&amp;E</w:t>
            </w:r>
            <w:r w:rsidRPr="1EFBC77E" w:rsidR="00D32918">
              <w:rPr>
                <w:rFonts w:asciiTheme="minorHAnsi" w:hAnsiTheme="minorHAnsi" w:eastAsiaTheme="majorEastAsia" w:cstheme="minorBidi"/>
                <w:color w:val="000000" w:themeColor="text1"/>
                <w:sz w:val="22"/>
                <w:szCs w:val="22"/>
                <w:lang w:val="fr-FR" w:eastAsia="fr-FR"/>
              </w:rPr>
              <w:t xml:space="preserve"> du PNUD</w:t>
            </w:r>
            <w:r w:rsidRPr="1EFBC77E" w:rsidR="004335FF">
              <w:rPr>
                <w:rFonts w:asciiTheme="minorHAnsi" w:hAnsiTheme="minorHAnsi" w:eastAsiaTheme="majorEastAsia" w:cstheme="minorBidi"/>
                <w:color w:val="000000" w:themeColor="text1"/>
                <w:sz w:val="22"/>
                <w:szCs w:val="22"/>
                <w:lang w:val="fr-FR" w:eastAsia="fr-FR"/>
              </w:rPr>
              <w:t xml:space="preserve"> Tunisie</w:t>
            </w:r>
            <w:r w:rsidRPr="1EFBC77E" w:rsidR="00BB5E65">
              <w:rPr>
                <w:rFonts w:asciiTheme="minorHAnsi" w:hAnsiTheme="minorHAnsi" w:eastAsiaTheme="majorEastAsia" w:cstheme="minorBidi"/>
                <w:color w:val="000000" w:themeColor="text1"/>
                <w:sz w:val="22"/>
                <w:szCs w:val="22"/>
                <w:lang w:val="fr-FR" w:eastAsia="fr-FR"/>
              </w:rPr>
              <w:t xml:space="preserve"> et le responsable S</w:t>
            </w:r>
            <w:r w:rsidRPr="1EFBC77E" w:rsidR="0058250C">
              <w:rPr>
                <w:rFonts w:asciiTheme="minorHAnsi" w:hAnsiTheme="minorHAnsi" w:eastAsiaTheme="majorEastAsia" w:cstheme="minorBidi"/>
                <w:color w:val="000000" w:themeColor="text1"/>
                <w:sz w:val="22"/>
                <w:szCs w:val="22"/>
                <w:lang w:val="fr-FR" w:eastAsia="fr-FR"/>
              </w:rPr>
              <w:t>&amp;E du portefeuille ODD16+</w:t>
            </w:r>
            <w:r w:rsidRPr="1EFBC77E" w:rsidR="004335FF">
              <w:rPr>
                <w:rFonts w:asciiTheme="minorHAnsi" w:hAnsiTheme="minorHAnsi" w:eastAsiaTheme="majorEastAsia" w:cstheme="minorBidi"/>
                <w:color w:val="000000" w:themeColor="text1"/>
                <w:sz w:val="22"/>
                <w:szCs w:val="22"/>
                <w:lang w:val="fr-FR" w:eastAsia="fr-FR"/>
              </w:rPr>
              <w:t>,</w:t>
            </w:r>
            <w:r w:rsidRPr="1EFBC77E">
              <w:rPr>
                <w:rFonts w:asciiTheme="minorHAnsi" w:hAnsiTheme="minorHAnsi" w:eastAsiaTheme="majorEastAsia" w:cstheme="minorBidi"/>
                <w:color w:val="000000" w:themeColor="text1"/>
                <w:sz w:val="22"/>
                <w:szCs w:val="22"/>
                <w:lang w:val="fr-FR" w:eastAsia="fr-FR"/>
              </w:rPr>
              <w:t xml:space="preserve"> sous la supervision générale de la Représentante Résidente Adjointe qui fournira des orientations stratégiques à l'achèvement satisfaisant des livrables. L</w:t>
            </w:r>
            <w:r w:rsidRPr="1EFBC77E" w:rsidR="00D364AB">
              <w:rPr>
                <w:rFonts w:asciiTheme="minorHAnsi" w:hAnsiTheme="minorHAnsi" w:eastAsiaTheme="majorEastAsia" w:cstheme="minorBidi"/>
                <w:color w:val="000000" w:themeColor="text1"/>
                <w:sz w:val="22"/>
                <w:szCs w:val="22"/>
                <w:lang w:val="fr-FR" w:eastAsia="fr-FR"/>
              </w:rPr>
              <w:t xml:space="preserve">’équipe </w:t>
            </w:r>
            <w:r w:rsidRPr="1EFBC77E" w:rsidR="00D364AB">
              <w:rPr>
                <w:rFonts w:asciiTheme="minorHAnsi" w:hAnsiTheme="minorHAnsi" w:eastAsiaTheme="majorEastAsia" w:cstheme="minorBidi"/>
                <w:color w:val="000000" w:themeColor="text1"/>
                <w:sz w:val="22"/>
                <w:szCs w:val="22"/>
                <w:lang w:val="fr-FR" w:eastAsia="fr-FR"/>
              </w:rPr>
              <w:lastRenderedPageBreak/>
              <w:t xml:space="preserve">de </w:t>
            </w:r>
            <w:r w:rsidRPr="1EFBC77E" w:rsidR="039849E4">
              <w:rPr>
                <w:rFonts w:asciiTheme="minorHAnsi" w:hAnsiTheme="minorHAnsi" w:eastAsiaTheme="majorEastAsia" w:cstheme="minorBidi"/>
                <w:noProof/>
                <w:color w:val="000000" w:themeColor="text1"/>
                <w:sz w:val="22"/>
                <w:szCs w:val="22"/>
                <w:lang w:val="fr-FR" w:eastAsia="fr-FR"/>
              </w:rPr>
              <w:t>coordina</w:t>
            </w:r>
            <w:r w:rsidRPr="1EFBC77E" w:rsidR="2AA81A6C">
              <w:rPr>
                <w:rFonts w:asciiTheme="minorHAnsi" w:hAnsiTheme="minorHAnsi" w:eastAsiaTheme="majorEastAsia" w:cstheme="minorBidi"/>
                <w:noProof/>
                <w:color w:val="000000" w:themeColor="text1"/>
                <w:sz w:val="22"/>
                <w:szCs w:val="22"/>
                <w:lang w:val="fr-FR" w:eastAsia="fr-FR"/>
              </w:rPr>
              <w:t>t</w:t>
            </w:r>
            <w:r w:rsidRPr="1EFBC77E" w:rsidR="039849E4">
              <w:rPr>
                <w:rFonts w:asciiTheme="minorHAnsi" w:hAnsiTheme="minorHAnsi" w:eastAsiaTheme="majorEastAsia" w:cstheme="minorBidi"/>
                <w:noProof/>
                <w:color w:val="000000" w:themeColor="text1"/>
                <w:sz w:val="22"/>
                <w:szCs w:val="22"/>
                <w:lang w:val="fr-FR" w:eastAsia="fr-FR"/>
              </w:rPr>
              <w:t>ion</w:t>
            </w:r>
            <w:r w:rsidRPr="1EFBC77E" w:rsidR="00D364AB">
              <w:rPr>
                <w:rFonts w:asciiTheme="minorHAnsi" w:hAnsiTheme="minorHAnsi" w:eastAsiaTheme="majorEastAsia" w:cstheme="minorBidi"/>
                <w:color w:val="000000" w:themeColor="text1"/>
                <w:sz w:val="22"/>
                <w:szCs w:val="22"/>
                <w:lang w:val="fr-FR" w:eastAsia="fr-FR"/>
              </w:rPr>
              <w:t xml:space="preserve"> du </w:t>
            </w:r>
            <w:proofErr w:type="spellStart"/>
            <w:r w:rsidRPr="1EFBC77E" w:rsidR="00302B57">
              <w:rPr>
                <w:rFonts w:asciiTheme="minorHAnsi" w:hAnsiTheme="minorHAnsi" w:eastAsiaTheme="majorEastAsia" w:cstheme="minorBidi"/>
                <w:color w:val="000000" w:themeColor="text1"/>
                <w:sz w:val="22"/>
                <w:szCs w:val="22"/>
                <w:lang w:val="fr-FR" w:eastAsia="fr-FR"/>
              </w:rPr>
              <w:t>portefeuille</w:t>
            </w:r>
            <w:r w:rsidRPr="0B10D767" w:rsidR="49E6EC4A">
              <w:rPr>
                <w:rFonts w:asciiTheme="minorHAnsi" w:hAnsiTheme="minorHAnsi" w:eastAsiaTheme="majorEastAsia" w:cstheme="minorBidi"/>
                <w:noProof/>
                <w:color w:val="000000" w:themeColor="text1"/>
                <w:sz w:val="22"/>
                <w:szCs w:val="22"/>
                <w:lang w:val="fr-FR" w:eastAsia="fr-FR"/>
              </w:rPr>
              <w:t>facilitera</w:t>
            </w:r>
            <w:proofErr w:type="spellEnd"/>
            <w:r w:rsidRPr="1EFBC77E">
              <w:rPr>
                <w:rFonts w:asciiTheme="minorHAnsi" w:hAnsiTheme="minorHAnsi" w:eastAsiaTheme="majorEastAsia" w:cstheme="minorBidi"/>
                <w:color w:val="000000" w:themeColor="text1"/>
                <w:sz w:val="22"/>
                <w:szCs w:val="22"/>
                <w:lang w:val="fr-FR" w:eastAsia="fr-FR"/>
              </w:rPr>
              <w:t xml:space="preserve"> le </w:t>
            </w:r>
            <w:r w:rsidRPr="7507197C" w:rsidR="49E6EC4A">
              <w:rPr>
                <w:rFonts w:asciiTheme="minorHAnsi" w:hAnsiTheme="minorHAnsi" w:eastAsiaTheme="majorEastAsia" w:cstheme="minorBidi"/>
                <w:noProof/>
                <w:color w:val="000000" w:themeColor="text1"/>
                <w:sz w:val="22"/>
                <w:szCs w:val="22"/>
                <w:lang w:val="fr-FR" w:eastAsia="fr-FR"/>
              </w:rPr>
              <w:t>travail du-de la</w:t>
            </w:r>
            <w:r w:rsidRPr="7507197C" w:rsidR="2687BD11">
              <w:rPr>
                <w:rFonts w:asciiTheme="minorHAnsi" w:hAnsiTheme="minorHAnsi" w:eastAsiaTheme="majorEastAsia" w:cstheme="minorBidi"/>
                <w:noProof/>
                <w:color w:val="000000" w:themeColor="text1"/>
                <w:sz w:val="22"/>
                <w:szCs w:val="22"/>
                <w:lang w:val="fr-FR" w:eastAsia="fr-FR"/>
              </w:rPr>
              <w:t xml:space="preserve"> </w:t>
            </w:r>
            <w:proofErr w:type="spellStart"/>
            <w:proofErr w:type="gramStart"/>
            <w:r w:rsidRPr="1EFBC77E">
              <w:rPr>
                <w:rFonts w:asciiTheme="minorHAnsi" w:hAnsiTheme="minorHAnsi" w:eastAsiaTheme="majorEastAsia" w:cstheme="minorBidi"/>
                <w:color w:val="000000" w:themeColor="text1"/>
                <w:sz w:val="22"/>
                <w:szCs w:val="22"/>
                <w:lang w:val="fr-FR" w:eastAsia="fr-FR"/>
              </w:rPr>
              <w:t>consultant</w:t>
            </w:r>
            <w:r w:rsidRPr="25E67E90" w:rsidR="739A76B6">
              <w:rPr>
                <w:rFonts w:asciiTheme="minorHAnsi" w:hAnsiTheme="minorHAnsi" w:eastAsiaTheme="majorEastAsia" w:cstheme="minorBidi"/>
                <w:noProof/>
                <w:color w:val="000000" w:themeColor="text1"/>
                <w:sz w:val="22"/>
                <w:szCs w:val="22"/>
                <w:lang w:val="fr-FR" w:eastAsia="fr-FR"/>
              </w:rPr>
              <w:t>.e</w:t>
            </w:r>
            <w:proofErr w:type="spellEnd"/>
            <w:proofErr w:type="gramEnd"/>
            <w:r w:rsidRPr="25E67E90" w:rsidR="739A76B6">
              <w:rPr>
                <w:rFonts w:asciiTheme="minorHAnsi" w:hAnsiTheme="minorHAnsi" w:eastAsiaTheme="majorEastAsia" w:cstheme="minorBidi"/>
                <w:noProof/>
                <w:color w:val="000000" w:themeColor="text1"/>
                <w:sz w:val="22"/>
                <w:szCs w:val="22"/>
                <w:lang w:val="fr-FR" w:eastAsia="fr-FR"/>
              </w:rPr>
              <w:t xml:space="preserve">, </w:t>
            </w:r>
            <w:r w:rsidRPr="68A27770" w:rsidR="739A76B6">
              <w:rPr>
                <w:rFonts w:asciiTheme="minorHAnsi" w:hAnsiTheme="minorHAnsi" w:eastAsiaTheme="majorEastAsia" w:cstheme="minorBidi"/>
                <w:noProof/>
                <w:color w:val="000000" w:themeColor="text1"/>
                <w:sz w:val="22"/>
                <w:szCs w:val="22"/>
                <w:lang w:val="fr-FR" w:eastAsia="fr-FR"/>
              </w:rPr>
              <w:t>notamment les accès</w:t>
            </w:r>
            <w:r w:rsidRPr="1EFBC77E">
              <w:rPr>
                <w:rFonts w:asciiTheme="minorHAnsi" w:hAnsiTheme="minorHAnsi" w:eastAsiaTheme="majorEastAsia" w:cstheme="minorBidi"/>
                <w:color w:val="000000" w:themeColor="text1"/>
                <w:sz w:val="22"/>
                <w:szCs w:val="22"/>
                <w:lang w:val="fr-FR" w:eastAsia="fr-FR"/>
              </w:rPr>
              <w:t xml:space="preserve"> aux partenaires de développement, aux bénéficiaires et aux principales parties prenantes.</w:t>
            </w:r>
            <w:r w:rsidRPr="1EFBC77E" w:rsidR="004335FF">
              <w:rPr>
                <w:rFonts w:asciiTheme="minorHAnsi" w:hAnsiTheme="minorHAnsi" w:eastAsiaTheme="majorEastAsia" w:cstheme="minorBidi"/>
                <w:color w:val="000000" w:themeColor="text1"/>
                <w:sz w:val="22"/>
                <w:szCs w:val="22"/>
                <w:lang w:val="fr-FR" w:eastAsia="fr-FR"/>
              </w:rPr>
              <w:t xml:space="preserve"> Le (la) responsable </w:t>
            </w:r>
            <w:r w:rsidRPr="1EFBC77E" w:rsidR="0058250C">
              <w:rPr>
                <w:rFonts w:asciiTheme="minorHAnsi" w:hAnsiTheme="minorHAnsi" w:eastAsiaTheme="majorEastAsia" w:cstheme="minorBidi"/>
                <w:color w:val="000000" w:themeColor="text1"/>
                <w:sz w:val="22"/>
                <w:szCs w:val="22"/>
                <w:lang w:val="fr-FR" w:eastAsia="fr-FR"/>
              </w:rPr>
              <w:t>S</w:t>
            </w:r>
            <w:r w:rsidRPr="1EFBC77E" w:rsidR="004335FF">
              <w:rPr>
                <w:rFonts w:asciiTheme="minorHAnsi" w:hAnsiTheme="minorHAnsi" w:eastAsiaTheme="majorEastAsia" w:cstheme="minorBidi"/>
                <w:color w:val="000000" w:themeColor="text1"/>
                <w:sz w:val="22"/>
                <w:szCs w:val="22"/>
                <w:lang w:val="fr-FR" w:eastAsia="fr-FR"/>
              </w:rPr>
              <w:t xml:space="preserve">&amp;E </w:t>
            </w:r>
            <w:r w:rsidRPr="43AE3814" w:rsidR="0BD65592">
              <w:rPr>
                <w:rFonts w:asciiTheme="minorHAnsi" w:hAnsiTheme="minorHAnsi" w:eastAsiaTheme="majorEastAsia" w:cstheme="minorBidi"/>
                <w:noProof/>
                <w:color w:val="000000" w:themeColor="text1"/>
                <w:sz w:val="22"/>
                <w:szCs w:val="22"/>
                <w:lang w:val="fr-FR" w:eastAsia="fr-FR"/>
              </w:rPr>
              <w:t xml:space="preserve">du </w:t>
            </w:r>
            <w:r w:rsidRPr="3912FB63" w:rsidR="0BD65592">
              <w:rPr>
                <w:rFonts w:asciiTheme="minorHAnsi" w:hAnsiTheme="minorHAnsi" w:eastAsiaTheme="majorEastAsia" w:cstheme="minorBidi"/>
                <w:noProof/>
                <w:color w:val="000000" w:themeColor="text1"/>
                <w:sz w:val="22"/>
                <w:szCs w:val="22"/>
                <w:lang w:val="fr-FR" w:eastAsia="fr-FR"/>
              </w:rPr>
              <w:t xml:space="preserve">PNUD </w:t>
            </w:r>
            <w:r w:rsidRPr="3912FB63" w:rsidR="659A4AE3">
              <w:rPr>
                <w:rFonts w:asciiTheme="minorHAnsi" w:hAnsiTheme="minorHAnsi" w:eastAsiaTheme="majorEastAsia" w:cstheme="minorBidi"/>
                <w:noProof/>
                <w:color w:val="000000" w:themeColor="text1"/>
                <w:sz w:val="22"/>
                <w:szCs w:val="22"/>
                <w:lang w:val="fr-FR" w:eastAsia="fr-FR"/>
              </w:rPr>
              <w:t>assurera</w:t>
            </w:r>
            <w:r w:rsidRPr="1EFBC77E" w:rsidR="004335FF">
              <w:rPr>
                <w:rFonts w:asciiTheme="minorHAnsi" w:hAnsiTheme="minorHAnsi" w:eastAsiaTheme="majorEastAsia" w:cstheme="minorBidi"/>
                <w:color w:val="000000" w:themeColor="text1"/>
                <w:sz w:val="22"/>
                <w:szCs w:val="22"/>
                <w:lang w:val="fr-FR" w:eastAsia="fr-FR"/>
              </w:rPr>
              <w:t xml:space="preserve"> l’assurance qualité et orientera le consultant pour le respect des normes du PNUD.</w:t>
            </w:r>
          </w:p>
          <w:p w:rsidRPr="00697A61" w:rsidR="004335FF" w:rsidP="00E37E6B" w:rsidRDefault="004335FF" w14:paraId="4D81346A" w14:textId="77777777">
            <w:pPr>
              <w:spacing w:before="120" w:after="120"/>
              <w:jc w:val="both"/>
              <w:rPr>
                <w:rFonts w:ascii="Calibri Light" w:hAnsi="Calibri Light" w:eastAsiaTheme="majorEastAsia" w:cstheme="majorBidi"/>
                <w:noProof/>
                <w:color w:val="000000"/>
                <w:sz w:val="21"/>
                <w:szCs w:val="21"/>
                <w:lang w:val="fr-FR" w:eastAsia="fr-FR"/>
              </w:rPr>
            </w:pPr>
            <w:r w:rsidRPr="00BB5E65">
              <w:rPr>
                <w:rFonts w:asciiTheme="minorHAnsi" w:hAnsiTheme="minorHAnsi" w:eastAsiaTheme="majorEastAsia" w:cstheme="minorHAnsi"/>
                <w:noProof/>
                <w:color w:val="000000"/>
                <w:sz w:val="22"/>
                <w:szCs w:val="22"/>
                <w:lang w:val="fr-FR" w:eastAsia="fr-FR"/>
              </w:rPr>
              <w:t>Conformément aux nouvelles réglementations du PNUD, un panel conjoint sera sollicité pour la validation des livrables.</w:t>
            </w:r>
          </w:p>
        </w:tc>
      </w:tr>
      <w:tr w:rsidRPr="009549C8" w:rsidR="006B32BF" w:rsidTr="25351167" w14:paraId="55C31C0B" w14:textId="77777777">
        <w:trPr>
          <w:trHeight w:val="308"/>
        </w:trPr>
        <w:tc>
          <w:tcPr>
            <w:tcW w:w="5000" w:type="pct"/>
            <w:gridSpan w:val="4"/>
            <w:shd w:val="clear" w:color="auto" w:fill="D9D9D9" w:themeFill="background1" w:themeFillShade="D9"/>
            <w:tcMar/>
          </w:tcPr>
          <w:p w:rsidRPr="00C519A2" w:rsidR="00697A61" w:rsidP="00E37E6B" w:rsidRDefault="00C519A2" w14:paraId="4589E280" w14:textId="3555635A">
            <w:pPr>
              <w:autoSpaceDE w:val="0"/>
              <w:autoSpaceDN w:val="0"/>
              <w:adjustRightInd w:val="0"/>
              <w:jc w:val="both"/>
              <w:rPr>
                <w:rFonts w:ascii="Calibri Light" w:hAnsi="Calibri Light" w:eastAsiaTheme="majorEastAsia" w:cstheme="majorBidi"/>
                <w:noProof/>
                <w:color w:val="000000"/>
                <w:sz w:val="21"/>
                <w:szCs w:val="21"/>
                <w:lang w:val="fr-FR" w:eastAsia="fr-FR"/>
              </w:rPr>
            </w:pPr>
            <w:r>
              <w:rPr>
                <w:rFonts w:ascii="Calibri" w:hAnsi="Calibri" w:cs="Arial"/>
                <w:b/>
                <w:bCs/>
                <w:szCs w:val="20"/>
                <w:lang w:val="fr-FR"/>
              </w:rPr>
              <w:lastRenderedPageBreak/>
              <w:t xml:space="preserve">X. </w:t>
            </w:r>
            <w:r w:rsidRPr="00C519A2">
              <w:rPr>
                <w:rFonts w:ascii="Calibri" w:hAnsi="Calibri" w:cs="Arial"/>
                <w:b/>
                <w:bCs/>
                <w:szCs w:val="20"/>
                <w:lang w:val="fr-FR"/>
              </w:rPr>
              <w:t>P</w:t>
            </w:r>
            <w:r>
              <w:rPr>
                <w:rFonts w:ascii="Calibri" w:hAnsi="Calibri" w:cs="Arial"/>
                <w:b/>
                <w:bCs/>
                <w:szCs w:val="20"/>
                <w:lang w:val="fr-FR"/>
              </w:rPr>
              <w:t xml:space="preserve">LANNING DES LIVRABLES : </w:t>
            </w:r>
          </w:p>
        </w:tc>
      </w:tr>
      <w:tr w:rsidRPr="00B15CA5" w:rsidR="002722FB" w:rsidTr="25351167" w14:paraId="2406A33D" w14:textId="5D310ACF">
        <w:trPr>
          <w:trHeight w:val="308"/>
        </w:trPr>
        <w:tc>
          <w:tcPr>
            <w:tcW w:w="1700" w:type="pct"/>
            <w:gridSpan w:val="2"/>
            <w:shd w:val="clear" w:color="auto" w:fill="auto"/>
            <w:tcMar/>
          </w:tcPr>
          <w:p w:rsidRPr="00C51EC2" w:rsidR="001207D3" w:rsidP="00E37E6B" w:rsidRDefault="001207D3" w14:paraId="6A5D5C61" w14:textId="38A114B2">
            <w:pPr>
              <w:autoSpaceDE w:val="0"/>
              <w:autoSpaceDN w:val="0"/>
              <w:adjustRightInd w:val="0"/>
              <w:rPr>
                <w:rFonts w:ascii="Calibri" w:hAnsi="Calibri" w:cs="Calibri" w:eastAsiaTheme="majorEastAsia"/>
                <w:b/>
                <w:bCs/>
                <w:noProof/>
                <w:color w:val="000000"/>
                <w:sz w:val="22"/>
                <w:szCs w:val="22"/>
                <w:lang w:val="fr-FR" w:eastAsia="fr-FR"/>
              </w:rPr>
            </w:pPr>
            <w:r w:rsidRPr="00C51EC2">
              <w:rPr>
                <w:rFonts w:ascii="Calibri" w:hAnsi="Calibri" w:cs="Calibri" w:eastAsiaTheme="majorEastAsia"/>
                <w:b/>
                <w:bCs/>
                <w:noProof/>
                <w:color w:val="000000"/>
                <w:sz w:val="22"/>
                <w:szCs w:val="22"/>
                <w:lang w:val="fr-FR" w:eastAsia="fr-FR"/>
              </w:rPr>
              <w:t>Livrables</w:t>
            </w:r>
          </w:p>
        </w:tc>
        <w:tc>
          <w:tcPr>
            <w:tcW w:w="1424" w:type="pct"/>
            <w:shd w:val="clear" w:color="auto" w:fill="auto"/>
            <w:tcMar/>
          </w:tcPr>
          <w:p w:rsidRPr="00C51EC2" w:rsidR="001207D3" w:rsidP="005D7831" w:rsidRDefault="001207D3" w14:paraId="770AF3C8" w14:textId="77777777">
            <w:pPr>
              <w:autoSpaceDE w:val="0"/>
              <w:autoSpaceDN w:val="0"/>
              <w:adjustRightInd w:val="0"/>
              <w:jc w:val="both"/>
              <w:rPr>
                <w:rFonts w:ascii="Calibri" w:hAnsi="Calibri" w:cs="Calibri" w:eastAsiaTheme="majorEastAsia"/>
                <w:b/>
                <w:bCs/>
                <w:noProof/>
                <w:color w:val="000000"/>
                <w:sz w:val="22"/>
                <w:szCs w:val="22"/>
                <w:lang w:val="fr-FR" w:eastAsia="fr-FR"/>
              </w:rPr>
            </w:pPr>
            <w:r w:rsidRPr="00C51EC2">
              <w:rPr>
                <w:rFonts w:ascii="Calibri" w:hAnsi="Calibri" w:cs="Calibri" w:eastAsiaTheme="majorEastAsia"/>
                <w:b/>
                <w:bCs/>
                <w:noProof/>
                <w:color w:val="000000"/>
                <w:sz w:val="22"/>
                <w:szCs w:val="22"/>
                <w:lang w:val="fr-FR" w:eastAsia="fr-FR"/>
              </w:rPr>
              <w:t>Echéancier</w:t>
            </w:r>
          </w:p>
          <w:p w:rsidRPr="00C51EC2" w:rsidR="001207D3" w:rsidP="005D7831" w:rsidRDefault="001207D3" w14:paraId="1AADF5E5" w14:textId="13070FE1">
            <w:pPr>
              <w:autoSpaceDE w:val="0"/>
              <w:autoSpaceDN w:val="0"/>
              <w:adjustRightInd w:val="0"/>
              <w:jc w:val="both"/>
              <w:rPr>
                <w:rFonts w:ascii="Calibri" w:hAnsi="Calibri" w:cs="Calibri" w:eastAsiaTheme="majorEastAsia"/>
                <w:b/>
                <w:bCs/>
                <w:noProof/>
                <w:color w:val="000000"/>
                <w:sz w:val="22"/>
                <w:szCs w:val="22"/>
                <w:lang w:val="fr-FR" w:eastAsia="fr-FR"/>
              </w:rPr>
            </w:pPr>
            <w:r w:rsidRPr="00C51EC2">
              <w:rPr>
                <w:rFonts w:ascii="Calibri" w:hAnsi="Calibri" w:cs="Calibri" w:eastAsiaTheme="majorEastAsia"/>
                <w:b/>
                <w:bCs/>
                <w:noProof/>
                <w:color w:val="000000"/>
                <w:sz w:val="22"/>
                <w:szCs w:val="22"/>
                <w:lang w:val="fr-FR" w:eastAsia="fr-FR"/>
              </w:rPr>
              <w:t>Consultant international (jours de travail)</w:t>
            </w:r>
          </w:p>
        </w:tc>
        <w:tc>
          <w:tcPr>
            <w:tcW w:w="1876" w:type="pct"/>
            <w:shd w:val="clear" w:color="auto" w:fill="auto"/>
            <w:tcMar/>
          </w:tcPr>
          <w:p w:rsidRPr="005D7831" w:rsidR="001207D3" w:rsidP="5A37B3B9" w:rsidRDefault="001207D3" w14:paraId="3D788CCD" w14:textId="2E3C7614">
            <w:pPr>
              <w:autoSpaceDE w:val="0"/>
              <w:autoSpaceDN w:val="0"/>
              <w:adjustRightInd w:val="0"/>
              <w:jc w:val="both"/>
              <w:rPr>
                <w:rFonts w:ascii="Calibri" w:hAnsi="Calibri" w:cs="Calibri" w:eastAsiaTheme="majorEastAsia"/>
                <w:b/>
                <w:bCs/>
                <w:noProof/>
                <w:color w:val="000000"/>
                <w:sz w:val="22"/>
                <w:szCs w:val="22"/>
                <w:lang w:val="fr-FR" w:eastAsia="fr-FR"/>
              </w:rPr>
            </w:pPr>
            <w:r w:rsidRPr="5A37B3B9">
              <w:rPr>
                <w:rFonts w:ascii="Calibri" w:hAnsi="Calibri" w:cs="Calibri" w:eastAsiaTheme="majorEastAsia"/>
                <w:b/>
                <w:bCs/>
                <w:noProof/>
                <w:color w:val="000000" w:themeColor="text1"/>
                <w:sz w:val="22"/>
                <w:szCs w:val="22"/>
                <w:lang w:val="fr-FR" w:eastAsia="fr-FR"/>
              </w:rPr>
              <w:t>Echeancier à partir de la date de signature de contrat</w:t>
            </w:r>
          </w:p>
        </w:tc>
      </w:tr>
      <w:tr w:rsidRPr="00B15CA5" w:rsidR="002722FB" w:rsidTr="25351167" w14:paraId="630F8D7C" w14:textId="6BCC2270">
        <w:trPr>
          <w:trHeight w:val="308"/>
        </w:trPr>
        <w:tc>
          <w:tcPr>
            <w:tcW w:w="1700" w:type="pct"/>
            <w:gridSpan w:val="2"/>
            <w:shd w:val="clear" w:color="auto" w:fill="auto"/>
            <w:tcMar/>
          </w:tcPr>
          <w:p w:rsidRPr="00C51EC2" w:rsidR="001207D3" w:rsidP="00E37E6B" w:rsidRDefault="001207D3" w14:paraId="2DB12C75" w14:textId="047A647B">
            <w:pPr>
              <w:autoSpaceDE w:val="0"/>
              <w:autoSpaceDN w:val="0"/>
              <w:adjustRightInd w:val="0"/>
              <w:rPr>
                <w:rFonts w:ascii="Calibri" w:hAnsi="Calibri" w:cs="Calibri" w:eastAsiaTheme="majorEastAsia"/>
                <w:b/>
                <w:bCs/>
                <w:noProof/>
                <w:color w:val="000000"/>
                <w:sz w:val="22"/>
                <w:szCs w:val="22"/>
                <w:lang w:val="fr-FR" w:eastAsia="fr-FR"/>
              </w:rPr>
            </w:pPr>
            <w:r w:rsidRPr="00C51EC2">
              <w:rPr>
                <w:rFonts w:ascii="Calibri" w:hAnsi="Calibri" w:cs="Calibri" w:eastAsiaTheme="majorEastAsia"/>
                <w:noProof/>
                <w:color w:val="000000"/>
                <w:sz w:val="22"/>
                <w:szCs w:val="22"/>
                <w:lang w:val="fr-FR" w:eastAsia="fr-FR"/>
              </w:rPr>
              <w:t xml:space="preserve">1.  Rapport </w:t>
            </w:r>
            <w:r>
              <w:rPr>
                <w:rFonts w:ascii="Calibri" w:hAnsi="Calibri" w:cs="Calibri" w:eastAsiaTheme="majorEastAsia"/>
                <w:noProof/>
                <w:color w:val="000000"/>
                <w:sz w:val="22"/>
                <w:szCs w:val="22"/>
                <w:lang w:val="fr-FR" w:eastAsia="fr-FR"/>
              </w:rPr>
              <w:t xml:space="preserve">initial </w:t>
            </w:r>
            <w:r w:rsidRPr="00C51EC2">
              <w:rPr>
                <w:rFonts w:ascii="Calibri" w:hAnsi="Calibri" w:cs="Calibri" w:eastAsiaTheme="majorEastAsia"/>
                <w:noProof/>
                <w:color w:val="000000"/>
                <w:sz w:val="22"/>
                <w:szCs w:val="22"/>
                <w:lang w:val="fr-FR" w:eastAsia="fr-FR"/>
              </w:rPr>
              <w:t>sur la méthodologie d'évaluation, le plan de travail et la structure du rapport d’évaluation</w:t>
            </w:r>
          </w:p>
        </w:tc>
        <w:tc>
          <w:tcPr>
            <w:tcW w:w="1424" w:type="pct"/>
            <w:shd w:val="clear" w:color="auto" w:fill="auto"/>
            <w:tcMar/>
          </w:tcPr>
          <w:p w:rsidRPr="00C51EC2" w:rsidR="001207D3" w:rsidP="00E37E6B" w:rsidRDefault="001207D3" w14:paraId="0103616B" w14:textId="5510F5EC">
            <w:pPr>
              <w:autoSpaceDE w:val="0"/>
              <w:autoSpaceDN w:val="0"/>
              <w:adjustRightInd w:val="0"/>
              <w:rPr>
                <w:rFonts w:ascii="Calibri" w:hAnsi="Calibri" w:cs="Calibri" w:eastAsiaTheme="majorEastAsia"/>
                <w:b/>
                <w:bCs/>
                <w:noProof/>
                <w:color w:val="000000"/>
                <w:sz w:val="22"/>
                <w:szCs w:val="22"/>
                <w:lang w:val="fr-FR" w:eastAsia="fr-FR"/>
              </w:rPr>
            </w:pPr>
            <w:r w:rsidRPr="00C51EC2">
              <w:rPr>
                <w:rFonts w:ascii="Calibri" w:hAnsi="Calibri" w:cs="Calibri" w:eastAsiaTheme="majorEastAsia"/>
                <w:noProof/>
                <w:color w:val="000000"/>
                <w:sz w:val="22"/>
                <w:szCs w:val="22"/>
                <w:lang w:val="fr-FR" w:eastAsia="fr-FR"/>
              </w:rPr>
              <w:t>5 jours de travail (à distance)</w:t>
            </w:r>
          </w:p>
        </w:tc>
        <w:tc>
          <w:tcPr>
            <w:tcW w:w="1876" w:type="pct"/>
            <w:shd w:val="clear" w:color="auto" w:fill="auto"/>
            <w:tcMar/>
          </w:tcPr>
          <w:p w:rsidRPr="00C51EC2" w:rsidR="001207D3" w:rsidP="00E37E6B" w:rsidRDefault="001207D3" w14:paraId="115201B3" w14:textId="7EF03382">
            <w:pPr>
              <w:autoSpaceDE w:val="0"/>
              <w:autoSpaceDN w:val="0"/>
              <w:adjustRightInd w:val="0"/>
              <w:rPr>
                <w:rFonts w:ascii="Calibri" w:hAnsi="Calibri" w:cs="Calibri" w:eastAsiaTheme="majorEastAsia"/>
                <w:b/>
                <w:bCs/>
                <w:noProof/>
                <w:color w:val="000000"/>
                <w:sz w:val="22"/>
                <w:szCs w:val="22"/>
                <w:lang w:val="fr-FR" w:eastAsia="fr-FR"/>
              </w:rPr>
            </w:pPr>
            <w:r w:rsidRPr="00C51EC2">
              <w:rPr>
                <w:rFonts w:ascii="Calibri" w:hAnsi="Calibri" w:cs="Calibri" w:eastAsiaTheme="majorEastAsia"/>
                <w:noProof/>
                <w:color w:val="000000"/>
                <w:sz w:val="22"/>
                <w:szCs w:val="22"/>
                <w:lang w:val="fr-FR" w:eastAsia="fr-FR"/>
              </w:rPr>
              <w:t>9 jours apres la signature de contrat</w:t>
            </w:r>
          </w:p>
        </w:tc>
      </w:tr>
      <w:tr w:rsidRPr="00B15CA5" w:rsidR="0070085E" w:rsidTr="25351167" w14:paraId="57C1C466" w14:textId="3A3D6A86">
        <w:trPr>
          <w:trHeight w:val="308"/>
        </w:trPr>
        <w:tc>
          <w:tcPr>
            <w:tcW w:w="1700" w:type="pct"/>
            <w:gridSpan w:val="2"/>
            <w:shd w:val="clear" w:color="auto" w:fill="auto"/>
            <w:tcMar/>
            <w:vAlign w:val="bottom"/>
          </w:tcPr>
          <w:p w:rsidRPr="00C51EC2" w:rsidR="001207D3" w:rsidP="00E37E6B" w:rsidRDefault="001207D3" w14:paraId="66B3B72B" w14:textId="1D3710BF">
            <w:pPr>
              <w:autoSpaceDE w:val="0"/>
              <w:autoSpaceDN w:val="0"/>
              <w:adjustRightInd w:val="0"/>
              <w:rPr>
                <w:rFonts w:ascii="Calibri" w:hAnsi="Calibri" w:cs="Calibri" w:eastAsiaTheme="majorEastAsia"/>
                <w:b/>
                <w:bCs/>
                <w:noProof/>
                <w:color w:val="000000"/>
                <w:sz w:val="22"/>
                <w:szCs w:val="22"/>
                <w:lang w:val="fr-FR" w:eastAsia="fr-FR"/>
              </w:rPr>
            </w:pPr>
            <w:r w:rsidRPr="00C51EC2">
              <w:rPr>
                <w:rFonts w:ascii="Calibri" w:hAnsi="Calibri" w:cs="Calibri" w:eastAsiaTheme="majorEastAsia"/>
                <w:noProof/>
                <w:color w:val="000000"/>
                <w:sz w:val="22"/>
                <w:szCs w:val="22"/>
                <w:lang w:val="fr-FR" w:eastAsia="fr-FR"/>
              </w:rPr>
              <w:t xml:space="preserve">2.  </w:t>
            </w:r>
            <w:r>
              <w:rPr>
                <w:rFonts w:ascii="Calibri" w:hAnsi="Calibri" w:cs="Calibri" w:eastAsiaTheme="majorEastAsia"/>
                <w:noProof/>
                <w:color w:val="000000"/>
                <w:sz w:val="22"/>
                <w:szCs w:val="22"/>
                <w:lang w:val="fr-FR" w:eastAsia="fr-FR"/>
              </w:rPr>
              <w:t>R</w:t>
            </w:r>
            <w:r w:rsidRPr="00C51EC2">
              <w:rPr>
                <w:rFonts w:ascii="Calibri" w:hAnsi="Calibri" w:cs="Calibri" w:eastAsiaTheme="majorEastAsia"/>
                <w:noProof/>
                <w:color w:val="000000"/>
                <w:sz w:val="22"/>
                <w:szCs w:val="22"/>
                <w:lang w:val="fr-FR" w:eastAsia="fr-FR"/>
              </w:rPr>
              <w:t xml:space="preserve">apport </w:t>
            </w:r>
            <w:r>
              <w:rPr>
                <w:rFonts w:ascii="Calibri" w:hAnsi="Calibri" w:cs="Calibri" w:eastAsiaTheme="majorEastAsia"/>
                <w:noProof/>
                <w:color w:val="000000"/>
                <w:sz w:val="22"/>
                <w:szCs w:val="22"/>
                <w:lang w:val="fr-FR" w:eastAsia="fr-FR"/>
              </w:rPr>
              <w:t xml:space="preserve">intermediaire </w:t>
            </w:r>
            <w:r w:rsidRPr="00C51EC2">
              <w:rPr>
                <w:rFonts w:ascii="Calibri" w:hAnsi="Calibri" w:cs="Calibri" w:eastAsiaTheme="majorEastAsia"/>
                <w:noProof/>
                <w:color w:val="000000"/>
                <w:sz w:val="22"/>
                <w:szCs w:val="22"/>
                <w:lang w:val="fr-FR" w:eastAsia="fr-FR"/>
              </w:rPr>
              <w:t xml:space="preserve">d'évaluation et une présentation, à exposer lors de la réunion de débriefing </w:t>
            </w:r>
          </w:p>
        </w:tc>
        <w:tc>
          <w:tcPr>
            <w:tcW w:w="1424" w:type="pct"/>
            <w:shd w:val="clear" w:color="auto" w:fill="auto"/>
            <w:tcMar/>
          </w:tcPr>
          <w:p w:rsidRPr="00C51EC2" w:rsidR="001207D3" w:rsidP="00E37E6B" w:rsidRDefault="00BB17FE" w14:paraId="1786E6C2" w14:textId="3DD43325">
            <w:pPr>
              <w:autoSpaceDE w:val="0"/>
              <w:autoSpaceDN w:val="0"/>
              <w:adjustRightInd w:val="0"/>
              <w:rPr>
                <w:rFonts w:ascii="Calibri" w:hAnsi="Calibri" w:cs="Calibri" w:eastAsiaTheme="majorEastAsia"/>
                <w:b/>
                <w:bCs/>
                <w:noProof/>
                <w:color w:val="000000"/>
                <w:sz w:val="22"/>
                <w:szCs w:val="22"/>
                <w:lang w:val="fr-FR" w:eastAsia="fr-FR"/>
              </w:rPr>
            </w:pPr>
            <w:r>
              <w:rPr>
                <w:rFonts w:ascii="Calibri" w:hAnsi="Calibri" w:cs="Calibri" w:eastAsiaTheme="majorEastAsia"/>
                <w:noProof/>
                <w:color w:val="000000"/>
                <w:sz w:val="22"/>
                <w:szCs w:val="22"/>
                <w:lang w:val="fr-FR" w:eastAsia="fr-FR"/>
              </w:rPr>
              <w:t>1</w:t>
            </w:r>
            <w:r w:rsidR="00C74605">
              <w:rPr>
                <w:rFonts w:ascii="Calibri" w:hAnsi="Calibri" w:cs="Calibri" w:eastAsiaTheme="majorEastAsia"/>
                <w:noProof/>
                <w:color w:val="000000"/>
                <w:sz w:val="22"/>
                <w:szCs w:val="22"/>
                <w:lang w:val="fr-FR" w:eastAsia="fr-FR"/>
              </w:rPr>
              <w:t>5</w:t>
            </w:r>
            <w:r w:rsidRPr="00C51EC2" w:rsidR="00C74605">
              <w:rPr>
                <w:rFonts w:ascii="Calibri" w:hAnsi="Calibri" w:cs="Calibri" w:eastAsiaTheme="majorEastAsia"/>
                <w:noProof/>
                <w:color w:val="000000"/>
                <w:sz w:val="22"/>
                <w:szCs w:val="22"/>
                <w:lang w:val="fr-FR" w:eastAsia="fr-FR"/>
              </w:rPr>
              <w:t xml:space="preserve"> </w:t>
            </w:r>
            <w:r w:rsidRPr="00C51EC2" w:rsidR="001207D3">
              <w:rPr>
                <w:rFonts w:ascii="Calibri" w:hAnsi="Calibri" w:cs="Calibri" w:eastAsiaTheme="majorEastAsia"/>
                <w:noProof/>
                <w:color w:val="000000"/>
                <w:sz w:val="22"/>
                <w:szCs w:val="22"/>
                <w:lang w:val="fr-FR" w:eastAsia="fr-FR"/>
              </w:rPr>
              <w:t>jours de travail (en presentiel)</w:t>
            </w:r>
          </w:p>
        </w:tc>
        <w:tc>
          <w:tcPr>
            <w:tcW w:w="1876" w:type="pct"/>
            <w:shd w:val="clear" w:color="auto" w:fill="auto"/>
            <w:tcMar/>
          </w:tcPr>
          <w:p w:rsidRPr="00C51EC2" w:rsidR="001207D3" w:rsidP="00E37E6B" w:rsidRDefault="001207D3" w14:paraId="612C62F4" w14:textId="3191F9D1">
            <w:pPr>
              <w:autoSpaceDE w:val="0"/>
              <w:autoSpaceDN w:val="0"/>
              <w:adjustRightInd w:val="0"/>
              <w:rPr>
                <w:rFonts w:ascii="Calibri" w:hAnsi="Calibri" w:cs="Calibri" w:eastAsiaTheme="majorEastAsia"/>
                <w:noProof/>
                <w:color w:val="000000"/>
                <w:sz w:val="22"/>
                <w:szCs w:val="22"/>
                <w:lang w:val="fr-FR" w:eastAsia="fr-FR"/>
              </w:rPr>
            </w:pPr>
            <w:r>
              <w:rPr>
                <w:rFonts w:ascii="Calibri" w:hAnsi="Calibri" w:cs="Calibri" w:eastAsiaTheme="majorEastAsia"/>
                <w:noProof/>
                <w:color w:val="000000"/>
                <w:sz w:val="22"/>
                <w:szCs w:val="22"/>
                <w:lang w:val="fr-FR" w:eastAsia="fr-FR"/>
              </w:rPr>
              <w:t>34</w:t>
            </w:r>
            <w:r w:rsidRPr="00C51EC2">
              <w:rPr>
                <w:rFonts w:ascii="Calibri" w:hAnsi="Calibri" w:cs="Calibri" w:eastAsiaTheme="majorEastAsia"/>
                <w:noProof/>
                <w:color w:val="000000"/>
                <w:sz w:val="22"/>
                <w:szCs w:val="22"/>
                <w:lang w:val="fr-FR" w:eastAsia="fr-FR"/>
              </w:rPr>
              <w:t xml:space="preserve"> jours apres la signature de contrat</w:t>
            </w:r>
          </w:p>
        </w:tc>
      </w:tr>
      <w:tr w:rsidRPr="00B15CA5" w:rsidR="0070085E" w:rsidTr="25351167" w14:paraId="5479CC57" w14:textId="06BC101C">
        <w:trPr>
          <w:trHeight w:val="308"/>
        </w:trPr>
        <w:tc>
          <w:tcPr>
            <w:tcW w:w="1700" w:type="pct"/>
            <w:gridSpan w:val="2"/>
            <w:shd w:val="clear" w:color="auto" w:fill="auto"/>
            <w:tcMar/>
            <w:vAlign w:val="bottom"/>
          </w:tcPr>
          <w:p w:rsidRPr="00C51EC2" w:rsidR="001207D3" w:rsidP="00E37E6B" w:rsidRDefault="001207D3" w14:paraId="3F98534C" w14:textId="10BAE10B">
            <w:pPr>
              <w:autoSpaceDE w:val="0"/>
              <w:autoSpaceDN w:val="0"/>
              <w:adjustRightInd w:val="0"/>
              <w:rPr>
                <w:rFonts w:ascii="Calibri" w:hAnsi="Calibri" w:cs="Calibri" w:eastAsiaTheme="majorEastAsia"/>
                <w:b/>
                <w:bCs/>
                <w:noProof/>
                <w:color w:val="000000"/>
                <w:sz w:val="22"/>
                <w:szCs w:val="22"/>
                <w:lang w:val="fr-FR" w:eastAsia="fr-FR"/>
              </w:rPr>
            </w:pPr>
            <w:r w:rsidRPr="00C51EC2">
              <w:rPr>
                <w:rFonts w:ascii="Calibri" w:hAnsi="Calibri" w:cs="Calibri" w:eastAsiaTheme="majorEastAsia"/>
                <w:noProof/>
                <w:color w:val="000000"/>
                <w:sz w:val="22"/>
                <w:szCs w:val="22"/>
                <w:lang w:val="fr-FR" w:eastAsia="fr-FR"/>
              </w:rPr>
              <w:t>3.  Rapport final, y compris un résumé de 2-3 pages de l’évaluation incluant les questions soulevées lors de la présentation du</w:t>
            </w:r>
            <w:r w:rsidR="002A233E">
              <w:rPr>
                <w:rFonts w:ascii="Calibri" w:hAnsi="Calibri" w:cs="Calibri" w:eastAsiaTheme="majorEastAsia"/>
                <w:noProof/>
                <w:color w:val="000000"/>
                <w:sz w:val="22"/>
                <w:szCs w:val="22"/>
                <w:lang w:val="fr-FR" w:eastAsia="fr-FR"/>
              </w:rPr>
              <w:t xml:space="preserve"> rapport intermédiaire</w:t>
            </w:r>
          </w:p>
        </w:tc>
        <w:tc>
          <w:tcPr>
            <w:tcW w:w="1424" w:type="pct"/>
            <w:shd w:val="clear" w:color="auto" w:fill="auto"/>
            <w:tcMar/>
          </w:tcPr>
          <w:p w:rsidRPr="00C51EC2" w:rsidR="001207D3" w:rsidP="00E37E6B" w:rsidRDefault="001207D3" w14:paraId="51C06712" w14:textId="6C582B39">
            <w:pPr>
              <w:autoSpaceDE w:val="0"/>
              <w:autoSpaceDN w:val="0"/>
              <w:adjustRightInd w:val="0"/>
              <w:rPr>
                <w:rFonts w:ascii="Calibri" w:hAnsi="Calibri" w:cs="Calibri" w:eastAsiaTheme="majorEastAsia"/>
                <w:b/>
                <w:bCs/>
                <w:noProof/>
                <w:color w:val="000000"/>
                <w:sz w:val="22"/>
                <w:szCs w:val="22"/>
                <w:lang w:val="fr-FR" w:eastAsia="fr-FR"/>
              </w:rPr>
            </w:pPr>
            <w:r w:rsidRPr="00C51EC2">
              <w:rPr>
                <w:rFonts w:ascii="Calibri" w:hAnsi="Calibri" w:cs="Calibri" w:eastAsiaTheme="majorEastAsia"/>
                <w:noProof/>
                <w:color w:val="000000"/>
                <w:sz w:val="22"/>
                <w:szCs w:val="22"/>
                <w:lang w:val="fr-FR" w:eastAsia="fr-FR"/>
              </w:rPr>
              <w:t>10 jours de travail (</w:t>
            </w:r>
            <w:r w:rsidR="00C74605">
              <w:rPr>
                <w:rFonts w:ascii="Calibri" w:hAnsi="Calibri" w:cs="Calibri" w:eastAsiaTheme="majorEastAsia"/>
                <w:noProof/>
                <w:color w:val="000000"/>
                <w:sz w:val="22"/>
                <w:szCs w:val="22"/>
                <w:lang w:val="fr-FR" w:eastAsia="fr-FR"/>
              </w:rPr>
              <w:t xml:space="preserve">à </w:t>
            </w:r>
            <w:r w:rsidRPr="00C51EC2">
              <w:rPr>
                <w:rFonts w:ascii="Calibri" w:hAnsi="Calibri" w:cs="Calibri" w:eastAsiaTheme="majorEastAsia"/>
                <w:noProof/>
                <w:color w:val="000000"/>
                <w:sz w:val="22"/>
                <w:szCs w:val="22"/>
                <w:lang w:val="fr-FR" w:eastAsia="fr-FR"/>
              </w:rPr>
              <w:t>distance)</w:t>
            </w:r>
          </w:p>
        </w:tc>
        <w:tc>
          <w:tcPr>
            <w:tcW w:w="1876" w:type="pct"/>
            <w:shd w:val="clear" w:color="auto" w:fill="auto"/>
            <w:tcMar/>
          </w:tcPr>
          <w:p w:rsidRPr="00C51EC2" w:rsidR="001207D3" w:rsidP="00E37E6B" w:rsidRDefault="001207D3" w14:paraId="77C2B08D" w14:textId="19DD6FBC">
            <w:pPr>
              <w:autoSpaceDE w:val="0"/>
              <w:autoSpaceDN w:val="0"/>
              <w:adjustRightInd w:val="0"/>
              <w:rPr>
                <w:rFonts w:ascii="Calibri" w:hAnsi="Calibri" w:cs="Calibri" w:eastAsiaTheme="majorEastAsia"/>
                <w:noProof/>
                <w:color w:val="000000"/>
                <w:sz w:val="22"/>
                <w:szCs w:val="22"/>
                <w:lang w:val="fr-FR" w:eastAsia="fr-FR"/>
              </w:rPr>
            </w:pPr>
            <w:r>
              <w:rPr>
                <w:rFonts w:ascii="Calibri" w:hAnsi="Calibri" w:cs="Calibri" w:eastAsiaTheme="majorEastAsia"/>
                <w:noProof/>
                <w:color w:val="000000"/>
                <w:sz w:val="22"/>
                <w:szCs w:val="22"/>
                <w:lang w:val="fr-FR" w:eastAsia="fr-FR"/>
              </w:rPr>
              <w:t>48</w:t>
            </w:r>
            <w:r w:rsidRPr="00C51EC2">
              <w:rPr>
                <w:rFonts w:ascii="Calibri" w:hAnsi="Calibri" w:cs="Calibri" w:eastAsiaTheme="majorEastAsia"/>
                <w:noProof/>
                <w:color w:val="000000"/>
                <w:sz w:val="22"/>
                <w:szCs w:val="22"/>
                <w:lang w:val="fr-FR" w:eastAsia="fr-FR"/>
              </w:rPr>
              <w:t xml:space="preserve"> jours apres la signature de contrat</w:t>
            </w:r>
          </w:p>
        </w:tc>
      </w:tr>
      <w:tr w:rsidRPr="009549C8" w:rsidR="00D23790" w:rsidTr="25351167" w14:paraId="1CDDAA29" w14:textId="77777777">
        <w:trPr>
          <w:trHeight w:val="308"/>
        </w:trPr>
        <w:tc>
          <w:tcPr>
            <w:tcW w:w="5000" w:type="pct"/>
            <w:gridSpan w:val="4"/>
            <w:shd w:val="clear" w:color="auto" w:fill="auto"/>
            <w:tcMar/>
          </w:tcPr>
          <w:p w:rsidR="00B04D3B" w:rsidP="00E37E6B" w:rsidRDefault="00B04D3B" w14:paraId="3CDA46DF" w14:textId="3C20FC5D">
            <w:pPr>
              <w:autoSpaceDE w:val="0"/>
              <w:autoSpaceDN w:val="0"/>
              <w:adjustRightInd w:val="0"/>
              <w:rPr>
                <w:rFonts w:ascii="Calibri Light" w:hAnsi="Calibri Light" w:eastAsiaTheme="majorEastAsia" w:cstheme="majorBidi"/>
                <w:b/>
                <w:bCs/>
                <w:noProof/>
                <w:color w:val="000000"/>
                <w:sz w:val="21"/>
                <w:szCs w:val="21"/>
                <w:lang w:val="fr-FR" w:eastAsia="fr-FR"/>
              </w:rPr>
            </w:pPr>
            <w:r>
              <w:rPr>
                <w:rFonts w:ascii="Calibri" w:hAnsi="Calibri" w:cs="Arial"/>
                <w:b/>
                <w:bCs/>
                <w:szCs w:val="20"/>
                <w:lang w:val="fr-FR"/>
              </w:rPr>
              <w:t xml:space="preserve">XI. </w:t>
            </w:r>
            <w:r w:rsidRPr="00C519A2">
              <w:rPr>
                <w:rFonts w:ascii="Calibri" w:hAnsi="Calibri" w:cs="Arial"/>
                <w:b/>
                <w:bCs/>
                <w:szCs w:val="20"/>
                <w:lang w:val="fr-FR"/>
              </w:rPr>
              <w:t>P</w:t>
            </w:r>
            <w:r>
              <w:rPr>
                <w:rFonts w:ascii="Calibri" w:hAnsi="Calibri" w:cs="Arial"/>
                <w:b/>
                <w:bCs/>
                <w:szCs w:val="20"/>
                <w:lang w:val="fr-FR"/>
              </w:rPr>
              <w:t xml:space="preserve">LANNING DES PAIEMENTS : </w:t>
            </w:r>
          </w:p>
        </w:tc>
      </w:tr>
      <w:tr w:rsidRPr="00B15CA5" w:rsidR="002722FB" w:rsidTr="25351167" w14:paraId="7EFC1671" w14:textId="77777777">
        <w:trPr>
          <w:trHeight w:val="308"/>
        </w:trPr>
        <w:tc>
          <w:tcPr>
            <w:tcW w:w="5000" w:type="pct"/>
            <w:gridSpan w:val="4"/>
            <w:shd w:val="clear" w:color="auto" w:fill="auto"/>
            <w:tcMar/>
            <w:vAlign w:val="bottom"/>
          </w:tcPr>
          <w:p w:rsidRPr="007A65FD" w:rsidR="00E37C57" w:rsidP="00891D42" w:rsidRDefault="00891D42" w14:paraId="42F3652A" w14:textId="032B09CD">
            <w:pPr>
              <w:autoSpaceDE w:val="0"/>
              <w:autoSpaceDN w:val="0"/>
              <w:adjustRightInd w:val="0"/>
              <w:rPr>
                <w:rFonts w:ascii="Calibri" w:hAnsi="Calibri" w:eastAsia="Calibri" w:cs="Calibri"/>
                <w:color w:val="000000" w:themeColor="text1"/>
                <w:sz w:val="22"/>
                <w:szCs w:val="22"/>
                <w:lang w:val="fr-FR"/>
              </w:rPr>
            </w:pPr>
            <w:r w:rsidRPr="007A65FD">
              <w:rPr>
                <w:rFonts w:ascii="Calibri" w:hAnsi="Calibri" w:eastAsia="Calibri" w:cs="Calibri"/>
                <w:color w:val="000000" w:themeColor="text1"/>
                <w:sz w:val="22"/>
                <w:szCs w:val="22"/>
                <w:lang w:val="fr-FR"/>
              </w:rPr>
              <w:t xml:space="preserve">Les consultants intéressés doivent indiquer les taux d'honoraires demandés lorsqu'ils soumettent leur manifestation d'intérêt en USD. </w:t>
            </w:r>
          </w:p>
          <w:p w:rsidR="00DB53AD" w:rsidP="00E37C57" w:rsidRDefault="00E37C57" w14:paraId="3B963B79" w14:textId="77777777">
            <w:pPr>
              <w:widowControl w:val="0"/>
              <w:overflowPunct w:val="0"/>
              <w:autoSpaceDE w:val="0"/>
              <w:autoSpaceDN w:val="0"/>
              <w:adjustRightInd w:val="0"/>
              <w:jc w:val="both"/>
              <w:rPr>
                <w:rFonts w:ascii="Calibri" w:hAnsi="Calibri" w:eastAsia="Calibri" w:cs="Calibri"/>
                <w:color w:val="000000" w:themeColor="text1"/>
                <w:sz w:val="22"/>
                <w:szCs w:val="22"/>
                <w:lang w:val="fr-FR"/>
              </w:rPr>
            </w:pPr>
            <w:r w:rsidRPr="007A65FD">
              <w:rPr>
                <w:rFonts w:ascii="Calibri" w:hAnsi="Calibri" w:eastAsia="Calibri" w:cs="Calibri"/>
                <w:color w:val="000000" w:themeColor="text1"/>
                <w:sz w:val="22"/>
                <w:szCs w:val="22"/>
                <w:lang w:val="fr-FR"/>
              </w:rPr>
              <w:t>Les frais de mission se rapportant aux déplacements et à l’hébergement pendant les visites de terrain, devront être inclus (séparément) dans l’offre financière.</w:t>
            </w:r>
          </w:p>
          <w:p w:rsidRPr="007A65FD" w:rsidR="00950B99" w:rsidP="00E37C57" w:rsidRDefault="00950B99" w14:paraId="7F3DC002" w14:textId="3909BF19">
            <w:pPr>
              <w:widowControl w:val="0"/>
              <w:overflowPunct w:val="0"/>
              <w:autoSpaceDE w:val="0"/>
              <w:autoSpaceDN w:val="0"/>
              <w:adjustRightInd w:val="0"/>
              <w:jc w:val="both"/>
              <w:rPr>
                <w:rFonts w:ascii="Calibri" w:hAnsi="Calibri" w:eastAsia="Calibri" w:cs="Calibri"/>
                <w:color w:val="000000" w:themeColor="text1"/>
                <w:sz w:val="22"/>
                <w:szCs w:val="22"/>
                <w:lang w:val="fr-FR"/>
              </w:rPr>
            </w:pPr>
            <w:r>
              <w:rPr>
                <w:rFonts w:ascii="Calibri" w:hAnsi="Calibri" w:eastAsia="Calibri" w:cs="Calibri"/>
                <w:color w:val="000000" w:themeColor="text1"/>
                <w:sz w:val="22"/>
                <w:szCs w:val="22"/>
                <w:lang w:val="fr-FR"/>
              </w:rPr>
              <w:t xml:space="preserve">Pour les frais de mission il faudra prévoir un déplacement d’au moins 18 jours </w:t>
            </w:r>
            <w:r w:rsidR="004A69E2">
              <w:rPr>
                <w:rFonts w:ascii="Calibri" w:hAnsi="Calibri" w:eastAsia="Calibri" w:cs="Calibri"/>
                <w:color w:val="000000" w:themeColor="text1"/>
                <w:sz w:val="22"/>
                <w:szCs w:val="22"/>
                <w:lang w:val="fr-FR"/>
              </w:rPr>
              <w:t xml:space="preserve">en Tunisie avec 11 jours </w:t>
            </w:r>
            <w:proofErr w:type="gramStart"/>
            <w:r w:rsidR="004A69E2">
              <w:rPr>
                <w:rFonts w:ascii="Calibri" w:hAnsi="Calibri" w:eastAsia="Calibri" w:cs="Calibri"/>
                <w:color w:val="000000" w:themeColor="text1"/>
                <w:sz w:val="22"/>
                <w:szCs w:val="22"/>
                <w:lang w:val="fr-FR"/>
              </w:rPr>
              <w:t>sur</w:t>
            </w:r>
            <w:proofErr w:type="gramEnd"/>
            <w:r w:rsidR="004A69E2">
              <w:rPr>
                <w:rFonts w:ascii="Calibri" w:hAnsi="Calibri" w:eastAsia="Calibri" w:cs="Calibri"/>
                <w:color w:val="000000" w:themeColor="text1"/>
                <w:sz w:val="22"/>
                <w:szCs w:val="22"/>
                <w:lang w:val="fr-FR"/>
              </w:rPr>
              <w:t xml:space="preserve"> Tunis et un déplacement dans les gouvernorats de Gabès, </w:t>
            </w:r>
            <w:r w:rsidR="00883810">
              <w:rPr>
                <w:rFonts w:ascii="Calibri" w:hAnsi="Calibri" w:eastAsia="Calibri" w:cs="Calibri"/>
                <w:color w:val="000000" w:themeColor="text1"/>
                <w:sz w:val="22"/>
                <w:szCs w:val="22"/>
                <w:lang w:val="fr-FR"/>
              </w:rPr>
              <w:t xml:space="preserve">Médenine et Tataouine. Le déplacement pourra se faire dans </w:t>
            </w:r>
            <w:proofErr w:type="gramStart"/>
            <w:r w:rsidR="00883810">
              <w:rPr>
                <w:rFonts w:ascii="Calibri" w:hAnsi="Calibri" w:eastAsia="Calibri" w:cs="Calibri"/>
                <w:color w:val="000000" w:themeColor="text1"/>
                <w:sz w:val="22"/>
                <w:szCs w:val="22"/>
                <w:lang w:val="fr-FR"/>
              </w:rPr>
              <w:t>une voiture facilité</w:t>
            </w:r>
            <w:proofErr w:type="gramEnd"/>
            <w:r w:rsidR="00883810">
              <w:rPr>
                <w:rFonts w:ascii="Calibri" w:hAnsi="Calibri" w:eastAsia="Calibri" w:cs="Calibri"/>
                <w:color w:val="000000" w:themeColor="text1"/>
                <w:sz w:val="22"/>
                <w:szCs w:val="22"/>
                <w:lang w:val="fr-FR"/>
              </w:rPr>
              <w:t xml:space="preserve"> par le PNUD. Les autres frais</w:t>
            </w:r>
            <w:r w:rsidR="00A953B6">
              <w:rPr>
                <w:rFonts w:ascii="Calibri" w:hAnsi="Calibri" w:eastAsia="Calibri" w:cs="Calibri"/>
                <w:color w:val="000000" w:themeColor="text1"/>
                <w:sz w:val="22"/>
                <w:szCs w:val="22"/>
                <w:lang w:val="fr-FR"/>
              </w:rPr>
              <w:t xml:space="preserve"> seront pris en charge par </w:t>
            </w:r>
            <w:proofErr w:type="spellStart"/>
            <w:r w:rsidR="00A953B6">
              <w:rPr>
                <w:rFonts w:ascii="Calibri" w:hAnsi="Calibri" w:eastAsia="Calibri" w:cs="Calibri"/>
                <w:color w:val="000000" w:themeColor="text1"/>
                <w:sz w:val="22"/>
                <w:szCs w:val="22"/>
                <w:lang w:val="fr-FR"/>
              </w:rPr>
              <w:t>la∙e</w:t>
            </w:r>
            <w:proofErr w:type="spellEnd"/>
            <w:r w:rsidR="00A953B6">
              <w:rPr>
                <w:rFonts w:ascii="Calibri" w:hAnsi="Calibri" w:eastAsia="Calibri" w:cs="Calibri"/>
                <w:color w:val="000000" w:themeColor="text1"/>
                <w:sz w:val="22"/>
                <w:szCs w:val="22"/>
                <w:lang w:val="fr-FR"/>
              </w:rPr>
              <w:t xml:space="preserve"> </w:t>
            </w:r>
            <w:proofErr w:type="spellStart"/>
            <w:r w:rsidR="00A953B6">
              <w:rPr>
                <w:rFonts w:ascii="Calibri" w:hAnsi="Calibri" w:eastAsia="Calibri" w:cs="Calibri"/>
                <w:color w:val="000000" w:themeColor="text1"/>
                <w:sz w:val="22"/>
                <w:szCs w:val="22"/>
                <w:lang w:val="fr-FR"/>
              </w:rPr>
              <w:t>consultant∙e</w:t>
            </w:r>
            <w:proofErr w:type="spellEnd"/>
            <w:r w:rsidR="00A953B6">
              <w:rPr>
                <w:rFonts w:ascii="Calibri" w:hAnsi="Calibri" w:eastAsia="Calibri" w:cs="Calibri"/>
                <w:color w:val="000000" w:themeColor="text1"/>
                <w:sz w:val="22"/>
                <w:szCs w:val="22"/>
                <w:lang w:val="fr-FR"/>
              </w:rPr>
              <w:t>.</w:t>
            </w:r>
          </w:p>
        </w:tc>
      </w:tr>
      <w:tr w:rsidRPr="00B15CA5" w:rsidR="002722FB" w:rsidTr="25351167" w14:paraId="42E91006" w14:textId="77777777">
        <w:trPr>
          <w:trHeight w:val="308"/>
        </w:trPr>
        <w:tc>
          <w:tcPr>
            <w:tcW w:w="5000" w:type="pct"/>
            <w:gridSpan w:val="4"/>
            <w:shd w:val="clear" w:color="auto" w:fill="auto"/>
            <w:tcMar/>
            <w:vAlign w:val="bottom"/>
          </w:tcPr>
          <w:p w:rsidRPr="007A65FD" w:rsidR="00B04D3B" w:rsidP="00E37E6B" w:rsidRDefault="00285150" w14:paraId="2ECAD749" w14:textId="0D7F2DCF">
            <w:pPr>
              <w:autoSpaceDE w:val="0"/>
              <w:autoSpaceDN w:val="0"/>
              <w:adjustRightInd w:val="0"/>
              <w:rPr>
                <w:rFonts w:ascii="Calibri" w:hAnsi="Calibri" w:cs="Calibri" w:eastAsiaTheme="majorEastAsia"/>
                <w:noProof/>
                <w:color w:val="000000"/>
                <w:sz w:val="22"/>
                <w:szCs w:val="22"/>
                <w:lang w:val="fr-FR" w:eastAsia="fr-FR"/>
              </w:rPr>
            </w:pPr>
            <w:r w:rsidRPr="007A65FD">
              <w:rPr>
                <w:rFonts w:ascii="Calibri" w:hAnsi="Calibri" w:cs="Calibri" w:eastAsiaTheme="majorEastAsia"/>
                <w:color w:val="000000" w:themeColor="text1"/>
                <w:sz w:val="22"/>
                <w:szCs w:val="22"/>
                <w:lang w:val="fr-FR" w:eastAsia="fr-FR"/>
              </w:rPr>
              <w:t xml:space="preserve">Rapport </w:t>
            </w:r>
            <w:r w:rsidRPr="007A65FD" w:rsidR="00330299">
              <w:rPr>
                <w:rFonts w:ascii="Calibri" w:hAnsi="Calibri" w:cs="Calibri" w:eastAsiaTheme="majorEastAsia"/>
                <w:noProof/>
                <w:color w:val="000000" w:themeColor="text1"/>
                <w:sz w:val="22"/>
                <w:szCs w:val="22"/>
                <w:lang w:val="fr-FR" w:eastAsia="fr-FR"/>
              </w:rPr>
              <w:t>initial</w:t>
            </w:r>
            <w:r w:rsidRPr="007A65FD" w:rsidR="00DE7E31">
              <w:rPr>
                <w:rFonts w:ascii="Calibri" w:hAnsi="Calibri" w:cs="Calibri" w:eastAsiaTheme="majorEastAsia"/>
                <w:noProof/>
                <w:color w:val="000000" w:themeColor="text1"/>
                <w:sz w:val="22"/>
                <w:szCs w:val="22"/>
                <w:lang w:val="fr-FR" w:eastAsia="fr-FR"/>
              </w:rPr>
              <w:t xml:space="preserve"> </w:t>
            </w:r>
            <w:r w:rsidRPr="007A65FD">
              <w:rPr>
                <w:rFonts w:ascii="Calibri" w:hAnsi="Calibri" w:cs="Calibri" w:eastAsiaTheme="majorEastAsia"/>
                <w:color w:val="000000" w:themeColor="text1"/>
                <w:sz w:val="22"/>
                <w:szCs w:val="22"/>
                <w:lang w:val="fr-FR" w:eastAsia="fr-FR"/>
              </w:rPr>
              <w:t xml:space="preserve">– </w:t>
            </w:r>
            <w:r w:rsidR="00BC0EE2">
              <w:rPr>
                <w:rFonts w:ascii="Calibri" w:hAnsi="Calibri" w:cs="Calibri" w:eastAsiaTheme="majorEastAsia"/>
                <w:color w:val="000000" w:themeColor="text1"/>
                <w:sz w:val="22"/>
                <w:szCs w:val="22"/>
                <w:lang w:val="fr-FR" w:eastAsia="fr-FR"/>
              </w:rPr>
              <w:t>2</w:t>
            </w:r>
            <w:r w:rsidRPr="007A65FD">
              <w:rPr>
                <w:rFonts w:ascii="Calibri" w:hAnsi="Calibri" w:cs="Calibri" w:eastAsiaTheme="majorEastAsia"/>
                <w:color w:val="000000" w:themeColor="text1"/>
                <w:sz w:val="22"/>
                <w:szCs w:val="22"/>
                <w:lang w:val="fr-FR" w:eastAsia="fr-FR"/>
              </w:rPr>
              <w:t>0%</w:t>
            </w:r>
          </w:p>
          <w:p w:rsidRPr="007A65FD" w:rsidR="00285150" w:rsidP="6137F09A" w:rsidRDefault="4D498334" w14:paraId="21C628E8" w14:textId="39B9E914">
            <w:pPr>
              <w:autoSpaceDE w:val="0"/>
              <w:autoSpaceDN w:val="0"/>
              <w:adjustRightInd w:val="0"/>
              <w:rPr>
                <w:rFonts w:ascii="Calibri" w:hAnsi="Calibri" w:cs="Calibri" w:eastAsiaTheme="majorEastAsia"/>
                <w:noProof/>
                <w:color w:val="000000"/>
                <w:sz w:val="22"/>
                <w:szCs w:val="22"/>
                <w:lang w:val="fr-FR" w:eastAsia="fr-FR"/>
              </w:rPr>
            </w:pPr>
            <w:r w:rsidRPr="6137F09A">
              <w:rPr>
                <w:rFonts w:ascii="Calibri" w:hAnsi="Calibri" w:cs="Calibri" w:eastAsiaTheme="majorEastAsia"/>
                <w:noProof/>
                <w:color w:val="000000" w:themeColor="text1"/>
                <w:sz w:val="22"/>
                <w:szCs w:val="22"/>
                <w:lang w:val="fr-FR" w:eastAsia="fr-FR"/>
              </w:rPr>
              <w:t xml:space="preserve">Rapport intermediaire </w:t>
            </w:r>
            <w:r w:rsidRPr="6137F09A" w:rsidR="454C62AA">
              <w:rPr>
                <w:rFonts w:ascii="Calibri" w:hAnsi="Calibri" w:cs="Calibri" w:eastAsiaTheme="majorEastAsia"/>
                <w:noProof/>
                <w:color w:val="000000" w:themeColor="text1"/>
                <w:sz w:val="22"/>
                <w:szCs w:val="22"/>
                <w:lang w:val="fr-FR" w:eastAsia="fr-FR"/>
              </w:rPr>
              <w:t xml:space="preserve">– </w:t>
            </w:r>
            <w:r w:rsidRPr="6137F09A" w:rsidR="6AEB3D0E">
              <w:rPr>
                <w:rFonts w:ascii="Calibri" w:hAnsi="Calibri" w:cs="Calibri" w:eastAsiaTheme="majorEastAsia"/>
                <w:noProof/>
                <w:color w:val="000000" w:themeColor="text1"/>
                <w:sz w:val="22"/>
                <w:szCs w:val="22"/>
                <w:lang w:val="fr-FR" w:eastAsia="fr-FR"/>
              </w:rPr>
              <w:t>5</w:t>
            </w:r>
            <w:r w:rsidRPr="6137F09A" w:rsidR="3BA45477">
              <w:rPr>
                <w:rFonts w:ascii="Calibri" w:hAnsi="Calibri" w:cs="Calibri" w:eastAsiaTheme="majorEastAsia"/>
                <w:noProof/>
                <w:color w:val="000000" w:themeColor="text1"/>
                <w:sz w:val="22"/>
                <w:szCs w:val="22"/>
                <w:lang w:val="fr-FR" w:eastAsia="fr-FR"/>
              </w:rPr>
              <w:t>0</w:t>
            </w:r>
            <w:r w:rsidRPr="6137F09A" w:rsidR="454C62AA">
              <w:rPr>
                <w:rFonts w:ascii="Calibri" w:hAnsi="Calibri" w:cs="Calibri" w:eastAsiaTheme="majorEastAsia"/>
                <w:noProof/>
                <w:color w:val="000000" w:themeColor="text1"/>
                <w:sz w:val="22"/>
                <w:szCs w:val="22"/>
                <w:lang w:val="fr-FR" w:eastAsia="fr-FR"/>
              </w:rPr>
              <w:t>%</w:t>
            </w:r>
          </w:p>
          <w:p w:rsidRPr="007A65FD" w:rsidR="00DB53AD" w:rsidP="6137F09A" w:rsidRDefault="454C62AA" w14:paraId="607350A1" w14:textId="630D1AAA">
            <w:pPr>
              <w:autoSpaceDE w:val="0"/>
              <w:autoSpaceDN w:val="0"/>
              <w:adjustRightInd w:val="0"/>
              <w:rPr>
                <w:rFonts w:ascii="Calibri Light" w:hAnsi="Calibri Light" w:eastAsiaTheme="majorEastAsia" w:cstheme="majorBidi"/>
                <w:b/>
                <w:bCs/>
                <w:noProof/>
                <w:color w:val="000000"/>
                <w:sz w:val="22"/>
                <w:szCs w:val="22"/>
                <w:lang w:val="fr-FR" w:eastAsia="fr-FR"/>
              </w:rPr>
            </w:pPr>
            <w:r w:rsidRPr="6137F09A">
              <w:rPr>
                <w:rFonts w:ascii="Calibri" w:hAnsi="Calibri" w:cs="Calibri" w:eastAsiaTheme="majorEastAsia"/>
                <w:noProof/>
                <w:color w:val="000000" w:themeColor="text1"/>
                <w:sz w:val="22"/>
                <w:szCs w:val="22"/>
                <w:lang w:val="fr-FR" w:eastAsia="fr-FR"/>
              </w:rPr>
              <w:t xml:space="preserve">Rapport final – </w:t>
            </w:r>
            <w:r w:rsidRPr="6137F09A" w:rsidR="2F179977">
              <w:rPr>
                <w:rFonts w:ascii="Calibri" w:hAnsi="Calibri" w:cs="Calibri" w:eastAsiaTheme="majorEastAsia"/>
                <w:noProof/>
                <w:color w:val="000000" w:themeColor="text1"/>
                <w:sz w:val="22"/>
                <w:szCs w:val="22"/>
                <w:lang w:val="fr-FR" w:eastAsia="fr-FR"/>
              </w:rPr>
              <w:t>3</w:t>
            </w:r>
            <w:r w:rsidRPr="6137F09A" w:rsidR="3BA45477">
              <w:rPr>
                <w:rFonts w:ascii="Calibri" w:hAnsi="Calibri" w:cs="Calibri" w:eastAsiaTheme="majorEastAsia"/>
                <w:noProof/>
                <w:color w:val="000000" w:themeColor="text1"/>
                <w:sz w:val="22"/>
                <w:szCs w:val="22"/>
                <w:lang w:val="fr-FR" w:eastAsia="fr-FR"/>
              </w:rPr>
              <w:t>0</w:t>
            </w:r>
            <w:r w:rsidRPr="6137F09A">
              <w:rPr>
                <w:rFonts w:ascii="Calibri" w:hAnsi="Calibri" w:cs="Calibri" w:eastAsiaTheme="majorEastAsia"/>
                <w:noProof/>
                <w:color w:val="000000" w:themeColor="text1"/>
                <w:sz w:val="22"/>
                <w:szCs w:val="22"/>
                <w:lang w:val="fr-FR" w:eastAsia="fr-FR"/>
              </w:rPr>
              <w:t>%</w:t>
            </w:r>
          </w:p>
        </w:tc>
      </w:tr>
    </w:tbl>
    <w:p w:rsidRPr="00697A61" w:rsidR="006F5BE4" w:rsidP="00E37E6B" w:rsidRDefault="006F5BE4" w14:paraId="17D1EAF4" w14:textId="77777777">
      <w:pPr>
        <w:jc w:val="both"/>
        <w:rPr>
          <w:rFonts w:ascii="Calibri" w:hAnsi="Calibri" w:cs="Arial"/>
          <w:szCs w:val="20"/>
          <w:lang w:val="fr-FR"/>
        </w:rPr>
      </w:pPr>
    </w:p>
    <w:tbl>
      <w:tblPr>
        <w:tblW w:w="5831" w:type="pct"/>
        <w:tblInd w:w="-7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10064"/>
      </w:tblGrid>
      <w:tr w:rsidRPr="00B15CA5" w:rsidR="0093075C" w:rsidTr="004908A6" w14:paraId="10739522" w14:textId="77777777">
        <w:trPr>
          <w:trHeight w:val="351"/>
        </w:trPr>
        <w:tc>
          <w:tcPr>
            <w:tcW w:w="5000" w:type="pct"/>
            <w:shd w:val="clear" w:color="auto" w:fill="E0E0E0"/>
          </w:tcPr>
          <w:p w:rsidRPr="007622B8" w:rsidR="006F5BE4" w:rsidP="00E37E6B" w:rsidRDefault="006F5BE4" w14:paraId="6B2F4B95" w14:textId="77777777">
            <w:pPr>
              <w:pStyle w:val="Titre1"/>
              <w:spacing w:before="40" w:after="40"/>
              <w:jc w:val="both"/>
              <w:rPr>
                <w:rFonts w:ascii="Calibri" w:hAnsi="Calibri" w:cs="Arial"/>
                <w:szCs w:val="20"/>
                <w:lang w:val="fr-FR"/>
              </w:rPr>
            </w:pPr>
            <w:r w:rsidRPr="007622B8">
              <w:rPr>
                <w:rFonts w:ascii="Calibri" w:hAnsi="Calibri" w:cs="Arial"/>
                <w:sz w:val="20"/>
                <w:szCs w:val="20"/>
                <w:lang w:val="fr-FR"/>
              </w:rPr>
              <w:t xml:space="preserve">VI. SIGNATURES – CERTIFICATION </w:t>
            </w:r>
            <w:r w:rsidRPr="007622B8" w:rsidR="007622B8">
              <w:rPr>
                <w:rFonts w:ascii="Calibri" w:hAnsi="Calibri" w:cs="Arial"/>
                <w:sz w:val="20"/>
                <w:szCs w:val="20"/>
                <w:lang w:val="fr-FR"/>
              </w:rPr>
              <w:t xml:space="preserve">DES TERMES DE REFERENCE </w:t>
            </w:r>
            <w:r w:rsidRPr="007622B8">
              <w:rPr>
                <w:rFonts w:ascii="Calibri" w:hAnsi="Calibri" w:cs="Arial"/>
                <w:sz w:val="20"/>
                <w:szCs w:val="20"/>
                <w:lang w:val="fr-FR"/>
              </w:rPr>
              <w:t xml:space="preserve">: </w:t>
            </w:r>
          </w:p>
        </w:tc>
      </w:tr>
      <w:tr w:rsidRPr="00526A52" w:rsidR="00D23790" w:rsidTr="00D91B8C" w14:paraId="018AF236" w14:textId="77777777">
        <w:trPr>
          <w:trHeight w:val="351"/>
        </w:trPr>
        <w:tc>
          <w:tcPr>
            <w:tcW w:w="5000" w:type="pct"/>
            <w:shd w:val="clear" w:color="auto" w:fill="auto"/>
          </w:tcPr>
          <w:p w:rsidRPr="00967B70" w:rsidR="00D91B8C" w:rsidP="00E37E6B" w:rsidRDefault="00D91B8C" w14:paraId="3D2CF286" w14:textId="77777777">
            <w:pPr>
              <w:autoSpaceDE w:val="0"/>
              <w:autoSpaceDN w:val="0"/>
              <w:adjustRightInd w:val="0"/>
              <w:jc w:val="both"/>
              <w:rPr>
                <w:rFonts w:ascii="Calibri Light" w:hAnsi="Calibri Light" w:eastAsiaTheme="majorEastAsia" w:cstheme="majorBidi"/>
                <w:noProof/>
                <w:color w:val="000000"/>
                <w:sz w:val="21"/>
                <w:szCs w:val="21"/>
                <w:lang w:val="en-GB" w:eastAsia="fr-FR"/>
              </w:rPr>
            </w:pPr>
            <w:r w:rsidRPr="00967B70">
              <w:rPr>
                <w:rFonts w:ascii="Calibri Light" w:hAnsi="Calibri Light" w:eastAsiaTheme="majorEastAsia" w:cstheme="majorBidi"/>
                <w:noProof/>
                <w:color w:val="000000"/>
                <w:sz w:val="21"/>
                <w:szCs w:val="21"/>
                <w:lang w:val="en-GB" w:eastAsia="fr-FR"/>
              </w:rPr>
              <w:t xml:space="preserve">Supervisor : </w:t>
            </w:r>
          </w:p>
          <w:p w:rsidRPr="00967B70" w:rsidR="00D91B8C" w:rsidP="00E37E6B" w:rsidRDefault="00D91B8C" w14:paraId="0060C8DD" w14:textId="3BBC23CF">
            <w:pPr>
              <w:autoSpaceDE w:val="0"/>
              <w:autoSpaceDN w:val="0"/>
              <w:adjustRightInd w:val="0"/>
              <w:jc w:val="both"/>
              <w:rPr>
                <w:rFonts w:ascii="Calibri Light" w:hAnsi="Calibri Light" w:eastAsiaTheme="majorEastAsia" w:cstheme="majorBidi"/>
                <w:noProof/>
                <w:color w:val="000000"/>
                <w:sz w:val="21"/>
                <w:szCs w:val="21"/>
                <w:lang w:val="en-GB" w:eastAsia="fr-FR"/>
              </w:rPr>
            </w:pPr>
            <w:r w:rsidRPr="00967B70">
              <w:rPr>
                <w:rFonts w:ascii="Calibri Light" w:hAnsi="Calibri Light" w:eastAsiaTheme="majorEastAsia" w:cstheme="majorBidi"/>
                <w:noProof/>
                <w:color w:val="000000"/>
                <w:sz w:val="21"/>
                <w:szCs w:val="21"/>
                <w:lang w:val="en-GB" w:eastAsia="fr-FR"/>
              </w:rPr>
              <w:t xml:space="preserve">Name :                        </w:t>
            </w:r>
            <w:r w:rsidRPr="00967B70" w:rsidR="005C29D2">
              <w:rPr>
                <w:rFonts w:ascii="Calibri Light" w:hAnsi="Calibri Light" w:eastAsiaTheme="majorEastAsia" w:cstheme="majorBidi"/>
                <w:noProof/>
                <w:color w:val="000000"/>
                <w:sz w:val="21"/>
                <w:szCs w:val="21"/>
                <w:lang w:val="en-GB" w:eastAsia="fr-FR"/>
              </w:rPr>
              <w:t>Eduardo Lope</w:t>
            </w:r>
            <w:r w:rsidRPr="00967B70" w:rsidR="001C2236">
              <w:rPr>
                <w:rFonts w:ascii="Calibri Light" w:hAnsi="Calibri Light" w:eastAsiaTheme="majorEastAsia" w:cstheme="majorBidi"/>
                <w:noProof/>
                <w:color w:val="000000"/>
                <w:sz w:val="21"/>
                <w:szCs w:val="21"/>
                <w:lang w:val="en-GB" w:eastAsia="fr-FR"/>
              </w:rPr>
              <w:t>z</w:t>
            </w:r>
            <w:r w:rsidRPr="00967B70" w:rsidR="00526A52">
              <w:rPr>
                <w:rFonts w:ascii="Calibri Light" w:hAnsi="Calibri Light" w:eastAsiaTheme="majorEastAsia" w:cstheme="majorBidi"/>
                <w:noProof/>
                <w:color w:val="000000"/>
                <w:sz w:val="21"/>
                <w:szCs w:val="21"/>
                <w:lang w:val="en-GB" w:eastAsia="fr-FR"/>
              </w:rPr>
              <w:t>-Mancisidor</w:t>
            </w:r>
            <w:r w:rsidRPr="00967B70" w:rsidR="005C29D2">
              <w:rPr>
                <w:rFonts w:ascii="Calibri Light" w:hAnsi="Calibri Light" w:eastAsiaTheme="majorEastAsia" w:cstheme="majorBidi"/>
                <w:noProof/>
                <w:color w:val="000000"/>
                <w:sz w:val="21"/>
                <w:szCs w:val="21"/>
                <w:lang w:val="en-GB" w:eastAsia="fr-FR"/>
              </w:rPr>
              <w:t xml:space="preserve"> </w:t>
            </w:r>
            <w:r w:rsidRPr="00967B70">
              <w:rPr>
                <w:rFonts w:ascii="Calibri Light" w:hAnsi="Calibri Light" w:eastAsiaTheme="majorEastAsia" w:cstheme="majorBidi"/>
                <w:noProof/>
                <w:color w:val="000000"/>
                <w:sz w:val="21"/>
                <w:szCs w:val="21"/>
                <w:lang w:val="en-GB" w:eastAsia="fr-FR"/>
              </w:rPr>
              <w:t>, Co</w:t>
            </w:r>
            <w:r w:rsidRPr="00967B70" w:rsidR="00526A52">
              <w:rPr>
                <w:rFonts w:ascii="Calibri Light" w:hAnsi="Calibri Light" w:eastAsiaTheme="majorEastAsia" w:cstheme="majorBidi"/>
                <w:noProof/>
                <w:color w:val="000000"/>
                <w:sz w:val="21"/>
                <w:szCs w:val="21"/>
                <w:lang w:val="en-GB" w:eastAsia="fr-FR"/>
              </w:rPr>
              <w:t>ord</w:t>
            </w:r>
            <w:r w:rsidRPr="00967B70" w:rsidR="00741843">
              <w:rPr>
                <w:rFonts w:ascii="Calibri Light" w:hAnsi="Calibri Light" w:eastAsiaTheme="majorEastAsia" w:cstheme="majorBidi"/>
                <w:noProof/>
                <w:color w:val="000000"/>
                <w:sz w:val="21"/>
                <w:szCs w:val="21"/>
                <w:lang w:val="en-GB" w:eastAsia="fr-FR"/>
              </w:rPr>
              <w:t>o</w:t>
            </w:r>
            <w:r w:rsidRPr="00967B70" w:rsidR="00526A52">
              <w:rPr>
                <w:rFonts w:ascii="Calibri Light" w:hAnsi="Calibri Light" w:eastAsiaTheme="majorEastAsia" w:cstheme="majorBidi"/>
                <w:noProof/>
                <w:color w:val="000000"/>
                <w:sz w:val="21"/>
                <w:szCs w:val="21"/>
                <w:lang w:val="en-GB" w:eastAsia="fr-FR"/>
              </w:rPr>
              <w:t>nnnateur du Portefeuille ODD16+</w:t>
            </w:r>
            <w:r w:rsidRPr="00967B70">
              <w:rPr>
                <w:rFonts w:ascii="Calibri Light" w:hAnsi="Calibri Light" w:eastAsiaTheme="majorEastAsia" w:cstheme="majorBidi"/>
                <w:noProof/>
                <w:color w:val="000000"/>
                <w:sz w:val="21"/>
                <w:szCs w:val="21"/>
                <w:lang w:val="en-GB" w:eastAsia="fr-FR"/>
              </w:rPr>
              <w:t xml:space="preserve"> </w:t>
            </w:r>
          </w:p>
          <w:p w:rsidRPr="00967B70" w:rsidR="00D91B8C" w:rsidP="00E37E6B" w:rsidRDefault="00D91B8C" w14:paraId="1C067305" w14:textId="77777777">
            <w:pPr>
              <w:autoSpaceDE w:val="0"/>
              <w:autoSpaceDN w:val="0"/>
              <w:adjustRightInd w:val="0"/>
              <w:jc w:val="both"/>
              <w:rPr>
                <w:rFonts w:ascii="Calibri Light" w:hAnsi="Calibri Light" w:eastAsiaTheme="majorEastAsia" w:cstheme="majorBidi"/>
                <w:noProof/>
                <w:color w:val="000000"/>
                <w:sz w:val="21"/>
                <w:szCs w:val="21"/>
                <w:lang w:val="fr-FR" w:eastAsia="fr-FR"/>
              </w:rPr>
            </w:pPr>
            <w:r w:rsidRPr="00967B70">
              <w:rPr>
                <w:rFonts w:ascii="Calibri Light" w:hAnsi="Calibri Light" w:eastAsiaTheme="majorEastAsia" w:cstheme="majorBidi"/>
                <w:noProof/>
                <w:color w:val="000000"/>
                <w:sz w:val="21"/>
                <w:szCs w:val="21"/>
                <w:lang w:val="fr-FR" w:eastAsia="fr-FR"/>
              </w:rPr>
              <w:t>Signature:</w:t>
            </w:r>
          </w:p>
          <w:p w:rsidRPr="00967B70" w:rsidR="00D91B8C" w:rsidP="00E37E6B" w:rsidRDefault="00D91B8C" w14:paraId="3E774B27" w14:textId="349A5450">
            <w:pPr>
              <w:pStyle w:val="Titre1"/>
              <w:spacing w:before="40" w:after="40"/>
              <w:jc w:val="both"/>
              <w:rPr>
                <w:rFonts w:ascii="Calibri" w:hAnsi="Calibri" w:cs="Arial"/>
                <w:b w:val="0"/>
                <w:bCs w:val="0"/>
                <w:sz w:val="20"/>
                <w:szCs w:val="20"/>
                <w:lang w:val="fr-FR"/>
              </w:rPr>
            </w:pPr>
            <w:r w:rsidRPr="00967B70">
              <w:rPr>
                <w:rFonts w:ascii="Calibri Light" w:hAnsi="Calibri Light" w:eastAsiaTheme="majorEastAsia" w:cstheme="majorBidi"/>
                <w:b w:val="0"/>
                <w:bCs w:val="0"/>
                <w:noProof/>
                <w:color w:val="000000"/>
                <w:sz w:val="21"/>
                <w:szCs w:val="21"/>
                <w:lang w:val="fr-FR" w:eastAsia="fr-FR"/>
              </w:rPr>
              <w:t xml:space="preserve">Date:                          </w:t>
            </w:r>
          </w:p>
        </w:tc>
      </w:tr>
      <w:tr w:rsidRPr="007622B8" w:rsidR="00D23790" w:rsidTr="004908A6" w14:paraId="13D003A2" w14:textId="77777777">
        <w:trPr>
          <w:trHeight w:val="1217"/>
        </w:trPr>
        <w:tc>
          <w:tcPr>
            <w:tcW w:w="5000" w:type="pct"/>
          </w:tcPr>
          <w:p w:rsidRPr="00967B70" w:rsidR="006F5BE4" w:rsidP="00E37E6B" w:rsidRDefault="006F5BE4" w14:paraId="4A7AA954" w14:textId="77777777">
            <w:pPr>
              <w:autoSpaceDE w:val="0"/>
              <w:autoSpaceDN w:val="0"/>
              <w:adjustRightInd w:val="0"/>
              <w:jc w:val="both"/>
              <w:rPr>
                <w:rFonts w:ascii="Calibri Light" w:hAnsi="Calibri Light" w:eastAsiaTheme="majorEastAsia" w:cstheme="majorBidi"/>
                <w:noProof/>
                <w:color w:val="000000"/>
                <w:sz w:val="21"/>
                <w:szCs w:val="21"/>
                <w:lang w:eastAsia="fr-FR"/>
              </w:rPr>
            </w:pPr>
            <w:r w:rsidRPr="00967B70">
              <w:rPr>
                <w:rFonts w:ascii="Calibri Light" w:hAnsi="Calibri Light" w:eastAsiaTheme="majorEastAsia" w:cstheme="majorBidi"/>
                <w:noProof/>
                <w:color w:val="000000"/>
                <w:sz w:val="21"/>
                <w:szCs w:val="21"/>
                <w:lang w:eastAsia="fr-FR"/>
              </w:rPr>
              <w:t xml:space="preserve">Supervisor : </w:t>
            </w:r>
          </w:p>
          <w:p w:rsidRPr="00967B70" w:rsidR="006F5BE4" w:rsidP="00E37E6B" w:rsidRDefault="006F5BE4" w14:paraId="5EBEDFB2" w14:textId="055CC7F4">
            <w:pPr>
              <w:autoSpaceDE w:val="0"/>
              <w:autoSpaceDN w:val="0"/>
              <w:adjustRightInd w:val="0"/>
              <w:jc w:val="both"/>
              <w:rPr>
                <w:rFonts w:ascii="Calibri Light" w:hAnsi="Calibri Light" w:eastAsiaTheme="majorEastAsia" w:cstheme="majorBidi"/>
                <w:noProof/>
                <w:color w:val="000000"/>
                <w:sz w:val="21"/>
                <w:szCs w:val="21"/>
                <w:lang w:eastAsia="fr-FR"/>
              </w:rPr>
            </w:pPr>
            <w:r w:rsidRPr="00967B70">
              <w:rPr>
                <w:rFonts w:ascii="Calibri Light" w:hAnsi="Calibri Light" w:eastAsiaTheme="majorEastAsia" w:cstheme="majorBidi"/>
                <w:noProof/>
                <w:color w:val="000000"/>
                <w:sz w:val="21"/>
                <w:szCs w:val="21"/>
                <w:lang w:eastAsia="fr-FR"/>
              </w:rPr>
              <w:t xml:space="preserve">Name :                        </w:t>
            </w:r>
            <w:r w:rsidR="00661030">
              <w:rPr>
                <w:rFonts w:ascii="Calibri Light" w:hAnsi="Calibri Light" w:eastAsiaTheme="majorEastAsia" w:cstheme="majorBidi"/>
                <w:noProof/>
                <w:color w:val="000000"/>
                <w:sz w:val="21"/>
                <w:szCs w:val="21"/>
                <w:lang w:eastAsia="fr-FR"/>
              </w:rPr>
              <w:t>Hosni Mouelhi, Team Leader Gouvernance</w:t>
            </w:r>
          </w:p>
          <w:p w:rsidRPr="00F344F0" w:rsidR="006F5BE4" w:rsidP="00E37E6B" w:rsidRDefault="006F5BE4" w14:paraId="5B988F59" w14:textId="77777777">
            <w:pPr>
              <w:autoSpaceDE w:val="0"/>
              <w:autoSpaceDN w:val="0"/>
              <w:adjustRightInd w:val="0"/>
              <w:jc w:val="both"/>
              <w:rPr>
                <w:rFonts w:ascii="Calibri Light" w:hAnsi="Calibri Light" w:eastAsiaTheme="majorEastAsia" w:cstheme="majorBidi"/>
                <w:noProof/>
                <w:color w:val="000000"/>
                <w:sz w:val="21"/>
                <w:szCs w:val="21"/>
                <w:lang w:val="en-GB" w:eastAsia="fr-FR"/>
              </w:rPr>
            </w:pPr>
            <w:r w:rsidRPr="00F344F0">
              <w:rPr>
                <w:rFonts w:ascii="Calibri Light" w:hAnsi="Calibri Light" w:eastAsiaTheme="majorEastAsia" w:cstheme="majorBidi"/>
                <w:noProof/>
                <w:color w:val="000000"/>
                <w:sz w:val="21"/>
                <w:szCs w:val="21"/>
                <w:lang w:val="en-GB" w:eastAsia="fr-FR"/>
              </w:rPr>
              <w:t>Signature:</w:t>
            </w:r>
          </w:p>
          <w:p w:rsidRPr="00F344F0" w:rsidR="006F5BE4" w:rsidP="00E37E6B" w:rsidRDefault="006F5BE4" w14:paraId="06C02174" w14:textId="3861C037">
            <w:pPr>
              <w:autoSpaceDE w:val="0"/>
              <w:autoSpaceDN w:val="0"/>
              <w:adjustRightInd w:val="0"/>
              <w:jc w:val="both"/>
              <w:rPr>
                <w:rFonts w:ascii="Calibri Light" w:hAnsi="Calibri Light" w:eastAsiaTheme="majorEastAsia" w:cstheme="majorBidi"/>
                <w:noProof/>
                <w:color w:val="000000"/>
                <w:sz w:val="21"/>
                <w:szCs w:val="21"/>
                <w:lang w:val="en-GB" w:eastAsia="fr-FR"/>
              </w:rPr>
            </w:pPr>
            <w:r w:rsidRPr="00F344F0">
              <w:rPr>
                <w:rFonts w:ascii="Calibri Light" w:hAnsi="Calibri Light" w:eastAsiaTheme="majorEastAsia" w:cstheme="majorBidi"/>
                <w:noProof/>
                <w:color w:val="000000"/>
                <w:sz w:val="21"/>
                <w:szCs w:val="21"/>
                <w:lang w:val="en-GB" w:eastAsia="fr-FR"/>
              </w:rPr>
              <w:t xml:space="preserve">Date:                          </w:t>
            </w:r>
          </w:p>
        </w:tc>
      </w:tr>
      <w:tr w:rsidRPr="00362F03" w:rsidR="00D23790" w:rsidTr="004908A6" w14:paraId="3828F411" w14:textId="77777777">
        <w:trPr>
          <w:trHeight w:val="1161"/>
        </w:trPr>
        <w:tc>
          <w:tcPr>
            <w:tcW w:w="5000" w:type="pct"/>
          </w:tcPr>
          <w:p w:rsidRPr="00967B70" w:rsidR="006F5BE4" w:rsidP="00E37E6B" w:rsidRDefault="006F5BE4" w14:paraId="2E2822F0" w14:textId="77777777">
            <w:pPr>
              <w:autoSpaceDE w:val="0"/>
              <w:autoSpaceDN w:val="0"/>
              <w:adjustRightInd w:val="0"/>
              <w:jc w:val="both"/>
              <w:rPr>
                <w:rFonts w:ascii="Calibri Light" w:hAnsi="Calibri Light" w:eastAsiaTheme="majorEastAsia" w:cstheme="majorBidi"/>
                <w:noProof/>
                <w:color w:val="000000"/>
                <w:sz w:val="21"/>
                <w:szCs w:val="21"/>
                <w:lang w:val="fr-FR" w:eastAsia="fr-FR"/>
              </w:rPr>
            </w:pPr>
            <w:r w:rsidRPr="00967B70">
              <w:rPr>
                <w:rFonts w:ascii="Calibri Light" w:hAnsi="Calibri Light" w:eastAsiaTheme="majorEastAsia" w:cstheme="majorBidi"/>
                <w:noProof/>
                <w:color w:val="000000"/>
                <w:sz w:val="21"/>
                <w:szCs w:val="21"/>
                <w:lang w:val="fr-FR" w:eastAsia="fr-FR"/>
              </w:rPr>
              <w:lastRenderedPageBreak/>
              <w:t xml:space="preserve">Chief de Division/Section : </w:t>
            </w:r>
          </w:p>
          <w:p w:rsidRPr="00967B70" w:rsidR="006F5BE4" w:rsidP="00E37E6B" w:rsidRDefault="006F5BE4" w14:paraId="54D116CC" w14:textId="1917CDA2">
            <w:pPr>
              <w:autoSpaceDE w:val="0"/>
              <w:autoSpaceDN w:val="0"/>
              <w:adjustRightInd w:val="0"/>
              <w:jc w:val="both"/>
              <w:rPr>
                <w:rFonts w:ascii="Calibri Light" w:hAnsi="Calibri Light" w:eastAsiaTheme="majorEastAsia" w:cstheme="majorBidi"/>
                <w:noProof/>
                <w:color w:val="000000"/>
                <w:sz w:val="21"/>
                <w:szCs w:val="21"/>
                <w:lang w:val="fr-FR" w:eastAsia="fr-FR"/>
              </w:rPr>
            </w:pPr>
            <w:r w:rsidRPr="00967B70">
              <w:rPr>
                <w:rFonts w:ascii="Calibri Light" w:hAnsi="Calibri Light" w:eastAsiaTheme="majorEastAsia" w:cstheme="majorBidi"/>
                <w:noProof/>
                <w:color w:val="000000"/>
                <w:sz w:val="21"/>
                <w:szCs w:val="21"/>
                <w:lang w:val="fr-FR" w:eastAsia="fr-FR"/>
              </w:rPr>
              <w:t xml:space="preserve">Name :                        </w:t>
            </w:r>
            <w:r w:rsidR="00362F03">
              <w:rPr>
                <w:rFonts w:ascii="Calibri Light" w:hAnsi="Calibri Light" w:eastAsiaTheme="majorEastAsia" w:cstheme="majorBidi"/>
                <w:noProof/>
                <w:color w:val="000000"/>
                <w:sz w:val="21"/>
                <w:szCs w:val="21"/>
                <w:lang w:val="fr-FR" w:eastAsia="fr-FR"/>
              </w:rPr>
              <w:t>Eugena Song</w:t>
            </w:r>
            <w:r w:rsidRPr="00967B70">
              <w:rPr>
                <w:rFonts w:ascii="Calibri Light" w:hAnsi="Calibri Light" w:eastAsiaTheme="majorEastAsia" w:cstheme="majorBidi"/>
                <w:noProof/>
                <w:color w:val="000000"/>
                <w:sz w:val="21"/>
                <w:szCs w:val="21"/>
                <w:lang w:val="fr-FR" w:eastAsia="fr-FR"/>
              </w:rPr>
              <w:t>, Représentant</w:t>
            </w:r>
            <w:r w:rsidRPr="00967B70" w:rsidR="007622B8">
              <w:rPr>
                <w:rFonts w:ascii="Calibri Light" w:hAnsi="Calibri Light" w:eastAsiaTheme="majorEastAsia" w:cstheme="majorBidi"/>
                <w:noProof/>
                <w:color w:val="000000"/>
                <w:sz w:val="21"/>
                <w:szCs w:val="21"/>
                <w:lang w:val="fr-FR" w:eastAsia="fr-FR"/>
              </w:rPr>
              <w:t>e</w:t>
            </w:r>
            <w:r w:rsidRPr="00967B70">
              <w:rPr>
                <w:rFonts w:ascii="Calibri Light" w:hAnsi="Calibri Light" w:eastAsiaTheme="majorEastAsia" w:cstheme="majorBidi"/>
                <w:noProof/>
                <w:color w:val="000000"/>
                <w:sz w:val="21"/>
                <w:szCs w:val="21"/>
                <w:lang w:val="fr-FR" w:eastAsia="fr-FR"/>
              </w:rPr>
              <w:t xml:space="preserve"> Résident</w:t>
            </w:r>
            <w:r w:rsidRPr="00967B70" w:rsidR="007622B8">
              <w:rPr>
                <w:rFonts w:ascii="Calibri Light" w:hAnsi="Calibri Light" w:eastAsiaTheme="majorEastAsia" w:cstheme="majorBidi"/>
                <w:noProof/>
                <w:color w:val="000000"/>
                <w:sz w:val="21"/>
                <w:szCs w:val="21"/>
                <w:lang w:val="fr-FR" w:eastAsia="fr-FR"/>
              </w:rPr>
              <w:t>e</w:t>
            </w:r>
            <w:r w:rsidRPr="00967B70">
              <w:rPr>
                <w:rFonts w:ascii="Calibri Light" w:hAnsi="Calibri Light" w:eastAsiaTheme="majorEastAsia" w:cstheme="majorBidi"/>
                <w:noProof/>
                <w:color w:val="000000"/>
                <w:sz w:val="21"/>
                <w:szCs w:val="21"/>
                <w:lang w:val="fr-FR" w:eastAsia="fr-FR"/>
              </w:rPr>
              <w:t xml:space="preserve"> Adjoint</w:t>
            </w:r>
            <w:r w:rsidRPr="00967B70" w:rsidR="007622B8">
              <w:rPr>
                <w:rFonts w:ascii="Calibri Light" w:hAnsi="Calibri Light" w:eastAsiaTheme="majorEastAsia" w:cstheme="majorBidi"/>
                <w:noProof/>
                <w:color w:val="000000"/>
                <w:sz w:val="21"/>
                <w:szCs w:val="21"/>
                <w:lang w:val="fr-FR" w:eastAsia="fr-FR"/>
              </w:rPr>
              <w:t>e</w:t>
            </w:r>
          </w:p>
          <w:p w:rsidRPr="00B15CA5" w:rsidR="006F5BE4" w:rsidP="00E37E6B" w:rsidRDefault="006F5BE4" w14:paraId="74646021" w14:textId="77777777">
            <w:pPr>
              <w:autoSpaceDE w:val="0"/>
              <w:autoSpaceDN w:val="0"/>
              <w:adjustRightInd w:val="0"/>
              <w:jc w:val="both"/>
              <w:rPr>
                <w:rFonts w:ascii="Calibri Light" w:hAnsi="Calibri Light" w:eastAsiaTheme="majorEastAsia" w:cstheme="majorBidi"/>
                <w:noProof/>
                <w:color w:val="000000"/>
                <w:sz w:val="21"/>
                <w:szCs w:val="21"/>
                <w:lang w:val="fr-FR" w:eastAsia="fr-FR"/>
              </w:rPr>
            </w:pPr>
            <w:r w:rsidRPr="00B15CA5">
              <w:rPr>
                <w:rFonts w:ascii="Calibri Light" w:hAnsi="Calibri Light" w:eastAsiaTheme="majorEastAsia" w:cstheme="majorBidi"/>
                <w:noProof/>
                <w:color w:val="000000"/>
                <w:sz w:val="21"/>
                <w:szCs w:val="21"/>
                <w:shd w:val="clear" w:color="auto" w:fill="E6E6E6"/>
                <w:lang w:val="fr-FR" w:eastAsia="fr-FR"/>
              </w:rPr>
              <w:t>Signature:</w:t>
            </w:r>
          </w:p>
          <w:p w:rsidRPr="00B15CA5" w:rsidR="006F5BE4" w:rsidP="00E37E6B" w:rsidRDefault="006F5BE4" w14:paraId="49C8D1E4" w14:textId="426E94F6">
            <w:pPr>
              <w:autoSpaceDE w:val="0"/>
              <w:autoSpaceDN w:val="0"/>
              <w:adjustRightInd w:val="0"/>
              <w:jc w:val="both"/>
              <w:rPr>
                <w:rFonts w:ascii="Calibri Light" w:hAnsi="Calibri Light" w:eastAsiaTheme="majorEastAsia" w:cstheme="majorBidi"/>
                <w:noProof/>
                <w:color w:val="000000"/>
                <w:sz w:val="21"/>
                <w:szCs w:val="21"/>
                <w:lang w:val="fr-FR" w:eastAsia="fr-FR"/>
              </w:rPr>
            </w:pPr>
            <w:r w:rsidRPr="00B15CA5">
              <w:rPr>
                <w:rFonts w:ascii="Calibri Light" w:hAnsi="Calibri Light" w:eastAsiaTheme="majorEastAsia" w:cstheme="majorBidi"/>
                <w:noProof/>
                <w:color w:val="000000"/>
                <w:sz w:val="21"/>
                <w:szCs w:val="21"/>
                <w:shd w:val="clear" w:color="auto" w:fill="E6E6E6"/>
                <w:lang w:val="fr-FR" w:eastAsia="fr-FR"/>
              </w:rPr>
              <w:t xml:space="preserve">Date:                         </w:t>
            </w:r>
          </w:p>
        </w:tc>
      </w:tr>
    </w:tbl>
    <w:p w:rsidRPr="00B15CA5" w:rsidR="00D917D7" w:rsidP="00E37E6B" w:rsidRDefault="00D917D7" w14:paraId="1627FAA8" w14:textId="3D8540C5">
      <w:pPr>
        <w:rPr>
          <w:lang w:val="fr-FR"/>
        </w:rPr>
      </w:pPr>
    </w:p>
    <w:p w:rsidRPr="00BD0475" w:rsidR="00814E81" w:rsidP="00E37E6B" w:rsidRDefault="00814E81" w14:paraId="5D8C9E2C" w14:textId="5D099FD9">
      <w:pPr>
        <w:pStyle w:val="Titre2"/>
        <w:ind w:left="576" w:hanging="576"/>
        <w:jc w:val="both"/>
        <w:rPr>
          <w:rFonts w:ascii="Calibri" w:hAnsi="Calibri"/>
          <w:sz w:val="22"/>
        </w:rPr>
      </w:pPr>
      <w:r w:rsidRPr="00BD0475">
        <w:rPr>
          <w:rFonts w:ascii="Calibri" w:hAnsi="Calibri"/>
          <w:sz w:val="22"/>
        </w:rPr>
        <w:t xml:space="preserve">ANNEX </w:t>
      </w:r>
      <w:r w:rsidR="004E08FF">
        <w:rPr>
          <w:rFonts w:ascii="Calibri" w:hAnsi="Calibri"/>
          <w:sz w:val="22"/>
        </w:rPr>
        <w:t>1</w:t>
      </w:r>
      <w:r w:rsidRPr="00BD0475">
        <w:rPr>
          <w:rFonts w:ascii="Calibri" w:hAnsi="Calibri"/>
          <w:sz w:val="22"/>
        </w:rPr>
        <w:t xml:space="preserve"> - DOCUMENTS </w:t>
      </w:r>
      <w:r w:rsidR="00910E22">
        <w:rPr>
          <w:rFonts w:ascii="Calibri" w:hAnsi="Calibri"/>
          <w:sz w:val="22"/>
        </w:rPr>
        <w:t>A CONSULTER</w:t>
      </w:r>
    </w:p>
    <w:p w:rsidRPr="00BD0475" w:rsidR="00814E81" w:rsidP="00E37E6B" w:rsidRDefault="00814E81" w14:paraId="769CD56C" w14:textId="77777777"/>
    <w:p w:rsidRPr="00C85637" w:rsidR="003A233C" w:rsidP="6137F09A" w:rsidRDefault="003A233C" w14:paraId="0A98CAED" w14:textId="48C73F97">
      <w:pPr>
        <w:numPr>
          <w:ilvl w:val="0"/>
          <w:numId w:val="21"/>
        </w:numPr>
        <w:autoSpaceDE w:val="0"/>
        <w:autoSpaceDN w:val="0"/>
        <w:adjustRightInd w:val="0"/>
        <w:spacing w:before="240"/>
        <w:ind w:left="142"/>
        <w:contextualSpacing/>
        <w:jc w:val="both"/>
        <w:rPr>
          <w:rFonts w:eastAsia="MS Mincho" w:asciiTheme="minorHAnsi" w:hAnsiTheme="minorHAnsi" w:cstheme="minorBidi"/>
          <w:sz w:val="22"/>
          <w:szCs w:val="22"/>
          <w:lang w:val="fr-FR"/>
        </w:rPr>
      </w:pPr>
      <w:r w:rsidRPr="6137F09A">
        <w:rPr>
          <w:rFonts w:eastAsia="MS Mincho" w:asciiTheme="minorHAnsi" w:hAnsiTheme="minorHAnsi" w:cstheme="minorBidi"/>
          <w:sz w:val="22"/>
          <w:szCs w:val="22"/>
          <w:lang w:val="fr-FR"/>
        </w:rPr>
        <w:t>Document du Plan Cadre d’Aide au Développement des Nations Unies (PNUAD) 2015-2020 </w:t>
      </w:r>
      <w:r w:rsidRPr="6137F09A" w:rsidR="522D6E67">
        <w:rPr>
          <w:rFonts w:eastAsia="MS Mincho" w:asciiTheme="minorHAnsi" w:hAnsiTheme="minorHAnsi" w:cstheme="minorBidi"/>
          <w:sz w:val="22"/>
          <w:szCs w:val="22"/>
          <w:lang w:val="fr-FR"/>
        </w:rPr>
        <w:t>et 2021-</w:t>
      </w:r>
      <w:proofErr w:type="gramStart"/>
      <w:r w:rsidRPr="6137F09A" w:rsidR="522D6E67">
        <w:rPr>
          <w:rFonts w:eastAsia="MS Mincho" w:asciiTheme="minorHAnsi" w:hAnsiTheme="minorHAnsi" w:cstheme="minorBidi"/>
          <w:sz w:val="22"/>
          <w:szCs w:val="22"/>
          <w:lang w:val="fr-FR"/>
        </w:rPr>
        <w:t>2025</w:t>
      </w:r>
      <w:r w:rsidRPr="6137F09A">
        <w:rPr>
          <w:rFonts w:eastAsia="MS Mincho" w:asciiTheme="minorHAnsi" w:hAnsiTheme="minorHAnsi" w:cstheme="minorBidi"/>
          <w:sz w:val="22"/>
          <w:szCs w:val="22"/>
          <w:lang w:val="fr-FR"/>
        </w:rPr>
        <w:t>;</w:t>
      </w:r>
      <w:proofErr w:type="gramEnd"/>
    </w:p>
    <w:p w:rsidRPr="00C85637" w:rsidR="003A233C" w:rsidP="00C85637" w:rsidRDefault="003A233C" w14:paraId="33E735D4" w14:textId="29511E73">
      <w:pPr>
        <w:numPr>
          <w:ilvl w:val="0"/>
          <w:numId w:val="21"/>
        </w:numPr>
        <w:autoSpaceDE w:val="0"/>
        <w:autoSpaceDN w:val="0"/>
        <w:adjustRightInd w:val="0"/>
        <w:spacing w:before="240"/>
        <w:ind w:left="142"/>
        <w:contextualSpacing/>
        <w:jc w:val="both"/>
        <w:rPr>
          <w:rFonts w:eastAsia="MS Mincho" w:asciiTheme="minorHAnsi" w:hAnsiTheme="minorHAnsi" w:cstheme="minorHAnsi"/>
          <w:sz w:val="22"/>
          <w:szCs w:val="22"/>
          <w:lang w:val="fr-FR"/>
        </w:rPr>
      </w:pPr>
      <w:r w:rsidRPr="00C85637">
        <w:rPr>
          <w:rFonts w:eastAsia="MS Mincho" w:asciiTheme="minorHAnsi" w:hAnsiTheme="minorHAnsi" w:cstheme="minorHAnsi"/>
          <w:sz w:val="22"/>
          <w:szCs w:val="22"/>
          <w:lang w:val="fr-FR"/>
        </w:rPr>
        <w:t>Document du Programme de Coopération entre la Tunisie et le PNUD (CPD) 2015-2019 </w:t>
      </w:r>
      <w:r w:rsidR="00772B5D">
        <w:rPr>
          <w:rFonts w:eastAsia="MS Mincho" w:asciiTheme="minorHAnsi" w:hAnsiTheme="minorHAnsi" w:cstheme="minorHAnsi"/>
          <w:sz w:val="22"/>
          <w:szCs w:val="22"/>
          <w:lang w:val="fr-FR"/>
        </w:rPr>
        <w:t xml:space="preserve">et 2021- </w:t>
      </w:r>
      <w:proofErr w:type="gramStart"/>
      <w:r w:rsidR="00772B5D">
        <w:rPr>
          <w:rFonts w:eastAsia="MS Mincho" w:asciiTheme="minorHAnsi" w:hAnsiTheme="minorHAnsi" w:cstheme="minorHAnsi"/>
          <w:sz w:val="22"/>
          <w:szCs w:val="22"/>
          <w:lang w:val="fr-FR"/>
        </w:rPr>
        <w:t>2025</w:t>
      </w:r>
      <w:r w:rsidRPr="00C85637">
        <w:rPr>
          <w:rFonts w:eastAsia="MS Mincho" w:asciiTheme="minorHAnsi" w:hAnsiTheme="minorHAnsi" w:cstheme="minorHAnsi"/>
          <w:sz w:val="22"/>
          <w:szCs w:val="22"/>
          <w:lang w:val="fr-FR"/>
        </w:rPr>
        <w:t>;</w:t>
      </w:r>
      <w:proofErr w:type="gramEnd"/>
    </w:p>
    <w:p w:rsidRPr="00C85637" w:rsidR="003A233C" w:rsidP="00C85637" w:rsidRDefault="003A233C" w14:paraId="49895C17" w14:textId="77777777">
      <w:pPr>
        <w:numPr>
          <w:ilvl w:val="0"/>
          <w:numId w:val="21"/>
        </w:numPr>
        <w:autoSpaceDE w:val="0"/>
        <w:autoSpaceDN w:val="0"/>
        <w:adjustRightInd w:val="0"/>
        <w:spacing w:before="240"/>
        <w:ind w:left="142"/>
        <w:contextualSpacing/>
        <w:jc w:val="both"/>
        <w:rPr>
          <w:rFonts w:eastAsia="MS Mincho" w:asciiTheme="minorHAnsi" w:hAnsiTheme="minorHAnsi" w:cstheme="minorHAnsi"/>
          <w:sz w:val="22"/>
          <w:szCs w:val="22"/>
          <w:lang w:val="fr-FR"/>
        </w:rPr>
      </w:pPr>
      <w:r w:rsidRPr="00C85637">
        <w:rPr>
          <w:rFonts w:eastAsia="MS Mincho" w:asciiTheme="minorHAnsi" w:hAnsiTheme="minorHAnsi" w:cstheme="minorHAnsi"/>
          <w:sz w:val="22"/>
          <w:szCs w:val="22"/>
          <w:lang w:val="fr-FR"/>
        </w:rPr>
        <w:t>Politiques UNEG et PNUD en matière d’évaluation ;</w:t>
      </w:r>
    </w:p>
    <w:p w:rsidRPr="00B15CA5" w:rsidR="00814E81" w:rsidP="6137F09A" w:rsidRDefault="00814E81" w14:paraId="458B2ECE" w14:textId="6A9EBEE5">
      <w:pPr>
        <w:pStyle w:val="Paragraphedeliste"/>
        <w:numPr>
          <w:ilvl w:val="0"/>
          <w:numId w:val="21"/>
        </w:numPr>
        <w:spacing w:after="160" w:line="240" w:lineRule="auto"/>
        <w:ind w:left="142"/>
        <w:jc w:val="both"/>
        <w:rPr>
          <w:rFonts w:asciiTheme="minorHAnsi" w:hAnsiTheme="minorHAnsi" w:cstheme="minorBidi"/>
          <w:lang w:val="en-US"/>
        </w:rPr>
      </w:pPr>
      <w:r w:rsidRPr="00B15CA5">
        <w:rPr>
          <w:rFonts w:asciiTheme="minorHAnsi" w:hAnsiTheme="minorHAnsi" w:cstheme="minorBidi"/>
          <w:color w:val="2B579A"/>
          <w:shd w:val="clear" w:color="auto" w:fill="E6E6E6"/>
          <w:lang w:val="en-US"/>
        </w:rPr>
        <w:t xml:space="preserve">UNDP </w:t>
      </w:r>
      <w:r w:rsidRPr="6137F09A" w:rsidR="332103C2">
        <w:rPr>
          <w:rFonts w:asciiTheme="minorHAnsi" w:hAnsiTheme="minorHAnsi" w:cstheme="minorBidi"/>
          <w:lang w:val="en-US"/>
        </w:rPr>
        <w:t xml:space="preserve">2019 </w:t>
      </w:r>
      <w:r w:rsidRPr="00B15CA5">
        <w:rPr>
          <w:rFonts w:asciiTheme="minorHAnsi" w:hAnsiTheme="minorHAnsi" w:cstheme="minorBidi"/>
          <w:color w:val="2B579A"/>
          <w:shd w:val="clear" w:color="auto" w:fill="E6E6E6"/>
          <w:lang w:val="en-US"/>
        </w:rPr>
        <w:t>Evaluation Guide and addendum</w:t>
      </w:r>
    </w:p>
    <w:p w:rsidRPr="00C85637" w:rsidR="00814E81" w:rsidP="00C85637" w:rsidRDefault="00814E81" w14:paraId="078F64A3" w14:textId="77777777">
      <w:pPr>
        <w:pStyle w:val="Paragraphedeliste"/>
        <w:numPr>
          <w:ilvl w:val="0"/>
          <w:numId w:val="21"/>
        </w:numPr>
        <w:spacing w:after="160" w:line="240" w:lineRule="auto"/>
        <w:ind w:left="142"/>
        <w:jc w:val="both"/>
        <w:rPr>
          <w:rFonts w:asciiTheme="minorHAnsi" w:hAnsiTheme="minorHAnsi" w:cstheme="minorHAnsi"/>
        </w:rPr>
      </w:pPr>
      <w:r w:rsidRPr="00C85637">
        <w:rPr>
          <w:rFonts w:asciiTheme="minorHAnsi" w:hAnsiTheme="minorHAnsi" w:cstheme="minorHAnsi"/>
        </w:rPr>
        <w:t xml:space="preserve">UNDG RBM </w:t>
      </w:r>
      <w:proofErr w:type="spellStart"/>
      <w:r w:rsidRPr="00C85637">
        <w:rPr>
          <w:rFonts w:asciiTheme="minorHAnsi" w:hAnsiTheme="minorHAnsi" w:cstheme="minorHAnsi"/>
        </w:rPr>
        <w:t>Handbook</w:t>
      </w:r>
      <w:proofErr w:type="spellEnd"/>
    </w:p>
    <w:p w:rsidRPr="00C85637" w:rsidR="00814E81" w:rsidP="00C85637" w:rsidRDefault="00814E81" w14:paraId="231485DA" w14:textId="77777777">
      <w:pPr>
        <w:pStyle w:val="Paragraphedeliste"/>
        <w:numPr>
          <w:ilvl w:val="0"/>
          <w:numId w:val="21"/>
        </w:numPr>
        <w:spacing w:after="160" w:line="240" w:lineRule="auto"/>
        <w:ind w:left="142"/>
        <w:jc w:val="both"/>
        <w:rPr>
          <w:rFonts w:asciiTheme="minorHAnsi" w:hAnsiTheme="minorHAnsi" w:cstheme="minorHAnsi"/>
          <w:lang w:val="en-GB"/>
        </w:rPr>
      </w:pPr>
      <w:r w:rsidRPr="00C85637">
        <w:rPr>
          <w:rFonts w:asciiTheme="minorHAnsi" w:hAnsiTheme="minorHAnsi" w:cstheme="minorHAnsi"/>
          <w:lang w:val="en-GB"/>
        </w:rPr>
        <w:t>UNDG Ethical Code of Conduct of Evaluators</w:t>
      </w:r>
    </w:p>
    <w:p w:rsidRPr="00C85637" w:rsidR="002A26F6" w:rsidP="6137F09A" w:rsidRDefault="007C041B" w14:paraId="19D9E493" w14:textId="56B09F2F">
      <w:pPr>
        <w:pStyle w:val="Paragraphedeliste"/>
        <w:numPr>
          <w:ilvl w:val="0"/>
          <w:numId w:val="21"/>
        </w:numPr>
        <w:spacing w:after="160" w:line="240" w:lineRule="auto"/>
        <w:ind w:left="142"/>
        <w:jc w:val="both"/>
        <w:rPr>
          <w:rFonts w:asciiTheme="minorHAnsi" w:hAnsiTheme="minorHAnsi" w:cstheme="minorBidi"/>
        </w:rPr>
      </w:pPr>
      <w:r w:rsidRPr="6137F09A">
        <w:rPr>
          <w:rFonts w:asciiTheme="minorHAnsi" w:hAnsiTheme="minorHAnsi" w:cstheme="minorBidi"/>
        </w:rPr>
        <w:t>Documents d</w:t>
      </w:r>
      <w:r w:rsidRPr="6137F09A" w:rsidR="002A26F6">
        <w:rPr>
          <w:rFonts w:asciiTheme="minorHAnsi" w:hAnsiTheme="minorHAnsi" w:cstheme="minorBidi"/>
        </w:rPr>
        <w:t>u portefeuille/</w:t>
      </w:r>
      <w:r w:rsidRPr="6137F09A">
        <w:rPr>
          <w:rFonts w:asciiTheme="minorHAnsi" w:hAnsiTheme="minorHAnsi" w:cstheme="minorBidi"/>
        </w:rPr>
        <w:t xml:space="preserve"> projets, rapport</w:t>
      </w:r>
      <w:r w:rsidRPr="6137F09A" w:rsidR="00B07090">
        <w:rPr>
          <w:rFonts w:asciiTheme="minorHAnsi" w:hAnsiTheme="minorHAnsi" w:cstheme="minorBidi"/>
        </w:rPr>
        <w:t>s</w:t>
      </w:r>
      <w:r w:rsidRPr="6137F09A">
        <w:rPr>
          <w:rFonts w:asciiTheme="minorHAnsi" w:hAnsiTheme="minorHAnsi" w:cstheme="minorBidi"/>
        </w:rPr>
        <w:t xml:space="preserve"> d’évaluation des projets</w:t>
      </w:r>
      <w:r w:rsidRPr="6137F09A" w:rsidR="6ABBEA9D">
        <w:rPr>
          <w:rFonts w:asciiTheme="minorHAnsi" w:hAnsiTheme="minorHAnsi" w:cstheme="minorBidi"/>
        </w:rPr>
        <w:t xml:space="preserve"> réalisés</w:t>
      </w:r>
    </w:p>
    <w:p w:rsidRPr="00497E35" w:rsidR="00497E35" w:rsidP="6137F09A" w:rsidRDefault="003A233C" w14:paraId="54ADFA6F" w14:textId="1F97CAE3">
      <w:pPr>
        <w:pStyle w:val="Paragraphedeliste"/>
        <w:numPr>
          <w:ilvl w:val="0"/>
          <w:numId w:val="21"/>
        </w:numPr>
        <w:spacing w:after="160" w:line="240" w:lineRule="auto"/>
        <w:ind w:left="142"/>
        <w:jc w:val="both"/>
        <w:rPr>
          <w:rFonts w:asciiTheme="minorHAnsi" w:hAnsiTheme="minorHAnsi" w:cstheme="minorBidi"/>
        </w:rPr>
      </w:pPr>
      <w:r w:rsidRPr="6137F09A">
        <w:rPr>
          <w:rFonts w:eastAsia="MS Mincho" w:asciiTheme="minorHAnsi" w:hAnsiTheme="minorHAnsi" w:cstheme="minorBidi"/>
        </w:rPr>
        <w:t xml:space="preserve">Plans de travail annuels signés du </w:t>
      </w:r>
      <w:proofErr w:type="gramStart"/>
      <w:r w:rsidRPr="6137F09A">
        <w:rPr>
          <w:rFonts w:eastAsia="MS Mincho" w:asciiTheme="minorHAnsi" w:hAnsiTheme="minorHAnsi" w:cstheme="minorBidi"/>
        </w:rPr>
        <w:t>programme </w:t>
      </w:r>
      <w:r w:rsidRPr="6137F09A" w:rsidR="446EAAB6">
        <w:rPr>
          <w:rFonts w:eastAsia="MS Mincho" w:asciiTheme="minorHAnsi" w:hAnsiTheme="minorHAnsi" w:cstheme="minorBidi"/>
        </w:rPr>
        <w:t xml:space="preserve"> et</w:t>
      </w:r>
      <w:proofErr w:type="gramEnd"/>
      <w:r w:rsidRPr="6137F09A" w:rsidR="446EAAB6">
        <w:rPr>
          <w:rFonts w:eastAsia="MS Mincho" w:asciiTheme="minorHAnsi" w:hAnsiTheme="minorHAnsi" w:cstheme="minorBidi"/>
        </w:rPr>
        <w:t xml:space="preserve"> des projets du portefeuille ODD16</w:t>
      </w:r>
      <w:r w:rsidRPr="6137F09A">
        <w:rPr>
          <w:rFonts w:eastAsia="MS Mincho" w:asciiTheme="minorHAnsi" w:hAnsiTheme="minorHAnsi" w:cstheme="minorBidi"/>
        </w:rPr>
        <w:t>;</w:t>
      </w:r>
    </w:p>
    <w:p w:rsidRPr="005C5775" w:rsidR="005C5775" w:rsidP="005C5775" w:rsidRDefault="003A233C" w14:paraId="036066BA" w14:textId="77777777">
      <w:pPr>
        <w:pStyle w:val="Paragraphedeliste"/>
        <w:numPr>
          <w:ilvl w:val="0"/>
          <w:numId w:val="21"/>
        </w:numPr>
        <w:spacing w:after="160" w:line="240" w:lineRule="auto"/>
        <w:ind w:left="142"/>
        <w:jc w:val="both"/>
        <w:rPr>
          <w:rFonts w:asciiTheme="minorHAnsi" w:hAnsiTheme="minorHAnsi" w:cstheme="minorHAnsi"/>
        </w:rPr>
      </w:pPr>
      <w:r w:rsidRPr="00497E35">
        <w:rPr>
          <w:rFonts w:eastAsia="MS Mincho" w:asciiTheme="minorHAnsi" w:hAnsiTheme="minorHAnsi" w:cstheme="minorHAnsi"/>
        </w:rPr>
        <w:t xml:space="preserve">Rapports de </w:t>
      </w:r>
      <w:r w:rsidRPr="00497E35" w:rsidR="00F551C7">
        <w:rPr>
          <w:rFonts w:eastAsia="MS Mincho" w:asciiTheme="minorHAnsi" w:hAnsiTheme="minorHAnsi" w:cstheme="minorHAnsi"/>
        </w:rPr>
        <w:t>progrès</w:t>
      </w:r>
      <w:r w:rsidRPr="00497E35">
        <w:rPr>
          <w:rFonts w:eastAsia="MS Mincho" w:asciiTheme="minorHAnsi" w:hAnsiTheme="minorHAnsi" w:cstheme="minorHAnsi"/>
        </w:rPr>
        <w:t xml:space="preserve"> trimestriels et annuels du </w:t>
      </w:r>
      <w:r w:rsidRPr="00497E35" w:rsidR="001E272E">
        <w:rPr>
          <w:rFonts w:eastAsia="MS Mincho" w:asciiTheme="minorHAnsi" w:hAnsiTheme="minorHAnsi" w:cstheme="minorHAnsi"/>
        </w:rPr>
        <w:t>portefeuille/projets</w:t>
      </w:r>
      <w:r w:rsidRPr="00497E35">
        <w:rPr>
          <w:rFonts w:eastAsia="MS Mincho" w:asciiTheme="minorHAnsi" w:hAnsiTheme="minorHAnsi" w:cstheme="minorHAnsi"/>
        </w:rPr>
        <w:t xml:space="preserve"> ; </w:t>
      </w:r>
    </w:p>
    <w:p w:rsidRPr="005C5775" w:rsidR="005C5775" w:rsidP="005C5775" w:rsidRDefault="003A233C" w14:paraId="33059F9B" w14:textId="77777777">
      <w:pPr>
        <w:pStyle w:val="Paragraphedeliste"/>
        <w:numPr>
          <w:ilvl w:val="0"/>
          <w:numId w:val="21"/>
        </w:numPr>
        <w:spacing w:after="160" w:line="240" w:lineRule="auto"/>
        <w:ind w:left="142"/>
        <w:jc w:val="both"/>
        <w:rPr>
          <w:rFonts w:asciiTheme="minorHAnsi" w:hAnsiTheme="minorHAnsi" w:cstheme="minorHAnsi"/>
        </w:rPr>
      </w:pPr>
      <w:r w:rsidRPr="005C5775">
        <w:rPr>
          <w:rFonts w:eastAsia="MS Mincho" w:asciiTheme="minorHAnsi" w:hAnsiTheme="minorHAnsi" w:cstheme="minorHAnsi"/>
        </w:rPr>
        <w:t>Autres documents pertinents produits dans le cadre de la mise en œuvre du projet ;</w:t>
      </w:r>
    </w:p>
    <w:p w:rsidRPr="005C5775" w:rsidR="00C85637" w:rsidP="005C5775" w:rsidRDefault="003A233C" w14:paraId="6BB79BF0" w14:textId="3FB8E3BD">
      <w:pPr>
        <w:pStyle w:val="Paragraphedeliste"/>
        <w:numPr>
          <w:ilvl w:val="0"/>
          <w:numId w:val="21"/>
        </w:numPr>
        <w:spacing w:after="160" w:line="240" w:lineRule="auto"/>
        <w:ind w:left="142"/>
        <w:jc w:val="both"/>
        <w:rPr>
          <w:rFonts w:asciiTheme="minorHAnsi" w:hAnsiTheme="minorHAnsi" w:cstheme="minorHAnsi"/>
        </w:rPr>
      </w:pPr>
      <w:r w:rsidRPr="005C5775">
        <w:rPr>
          <w:rFonts w:eastAsia="MS Mincho" w:asciiTheme="minorHAnsi" w:hAnsiTheme="minorHAnsi" w:cstheme="minorHAnsi"/>
        </w:rPr>
        <w:t xml:space="preserve">Informations financières. </w:t>
      </w:r>
    </w:p>
    <w:p w:rsidRPr="00C85637" w:rsidR="00814E81" w:rsidP="00C85637" w:rsidRDefault="00E220DA" w14:paraId="61C5D271" w14:textId="7DE648EF">
      <w:pPr>
        <w:numPr>
          <w:ilvl w:val="0"/>
          <w:numId w:val="21"/>
        </w:numPr>
        <w:autoSpaceDE w:val="0"/>
        <w:autoSpaceDN w:val="0"/>
        <w:adjustRightInd w:val="0"/>
        <w:ind w:left="142"/>
        <w:contextualSpacing/>
        <w:jc w:val="both"/>
        <w:rPr>
          <w:rFonts w:eastAsia="MS Mincho" w:asciiTheme="minorHAnsi" w:hAnsiTheme="minorHAnsi" w:cstheme="minorHAnsi"/>
          <w:sz w:val="22"/>
          <w:szCs w:val="22"/>
          <w:lang w:val="fr-FR"/>
        </w:rPr>
      </w:pPr>
      <w:r w:rsidRPr="00C85637">
        <w:rPr>
          <w:rFonts w:asciiTheme="minorHAnsi" w:hAnsiTheme="minorHAnsi" w:cstheme="minorHAnsi"/>
          <w:lang w:val="fr-FR"/>
        </w:rPr>
        <w:t>NB : Bien que les documents mentionnés doivent être examinés et consultés, cela ne doit pas empêcher les consultants d'examiner et de consulter d'autres documents qui seront considérés comme utiles pour garantir des informations adéquates et fiables aux fins de cette mission.</w:t>
      </w:r>
    </w:p>
    <w:p w:rsidRPr="00E220DA" w:rsidR="00814E81" w:rsidP="00E37E6B" w:rsidRDefault="00814E81" w14:paraId="2216BE3B" w14:textId="40554BBB">
      <w:pPr>
        <w:rPr>
          <w:lang w:val="fr-FR"/>
        </w:rPr>
      </w:pPr>
    </w:p>
    <w:p w:rsidRPr="00910DF9" w:rsidR="00676590" w:rsidP="00E37E6B" w:rsidRDefault="00676590" w14:paraId="7C712CB5" w14:textId="3E4DADD5">
      <w:pPr>
        <w:pStyle w:val="Titre2"/>
        <w:ind w:left="576" w:hanging="576"/>
        <w:jc w:val="both"/>
        <w:rPr>
          <w:rFonts w:ascii="Calibri" w:hAnsi="Calibri"/>
          <w:sz w:val="22"/>
          <w:lang w:val="fr-FR"/>
        </w:rPr>
      </w:pPr>
      <w:r w:rsidRPr="00910DF9">
        <w:rPr>
          <w:rFonts w:ascii="Calibri" w:hAnsi="Calibri"/>
          <w:sz w:val="22"/>
          <w:lang w:val="fr-FR"/>
        </w:rPr>
        <w:t xml:space="preserve">Annex </w:t>
      </w:r>
      <w:proofErr w:type="gramStart"/>
      <w:r w:rsidRPr="00910DF9" w:rsidR="004E08FF">
        <w:rPr>
          <w:rFonts w:ascii="Calibri" w:hAnsi="Calibri"/>
          <w:sz w:val="22"/>
          <w:lang w:val="fr-FR"/>
        </w:rPr>
        <w:t>2</w:t>
      </w:r>
      <w:r w:rsidRPr="00910DF9">
        <w:rPr>
          <w:rFonts w:ascii="Calibri" w:hAnsi="Calibri"/>
          <w:sz w:val="22"/>
          <w:lang w:val="fr-FR"/>
        </w:rPr>
        <w:t>:</w:t>
      </w:r>
      <w:proofErr w:type="gramEnd"/>
      <w:r w:rsidRPr="00910DF9">
        <w:rPr>
          <w:rFonts w:ascii="Calibri" w:hAnsi="Calibri"/>
          <w:sz w:val="22"/>
          <w:lang w:val="fr-FR"/>
        </w:rPr>
        <w:t xml:space="preserve"> </w:t>
      </w:r>
      <w:r w:rsidRPr="00910DF9" w:rsidR="00D4789E">
        <w:rPr>
          <w:rFonts w:ascii="Calibri" w:hAnsi="Calibri"/>
          <w:sz w:val="22"/>
          <w:lang w:val="fr-FR"/>
        </w:rPr>
        <w:t>MATRICE D’</w:t>
      </w:r>
      <w:r w:rsidRPr="00910DF9">
        <w:rPr>
          <w:rFonts w:ascii="Calibri" w:hAnsi="Calibri"/>
          <w:sz w:val="22"/>
          <w:lang w:val="fr-FR"/>
        </w:rPr>
        <w:t xml:space="preserve">EVALUATION </w:t>
      </w:r>
    </w:p>
    <w:p w:rsidRPr="00910DF9" w:rsidR="00676590" w:rsidP="00E37E6B" w:rsidRDefault="00676590" w14:paraId="1CCD1AFC" w14:textId="77777777">
      <w:pPr>
        <w:rPr>
          <w:lang w:val="fr-FR"/>
        </w:rPr>
      </w:pPr>
    </w:p>
    <w:p w:rsidRPr="00710208" w:rsidR="00126127" w:rsidP="00126127" w:rsidRDefault="00710208" w14:paraId="02DA2365" w14:textId="1FCFA228">
      <w:pPr>
        <w:jc w:val="both"/>
        <w:rPr>
          <w:rFonts w:asciiTheme="minorHAnsi" w:hAnsiTheme="minorHAnsi" w:cstheme="minorHAnsi"/>
          <w:sz w:val="22"/>
          <w:szCs w:val="22"/>
          <w:lang w:val="fr-FR"/>
        </w:rPr>
      </w:pPr>
      <w:r w:rsidRPr="00710208">
        <w:rPr>
          <w:rFonts w:asciiTheme="minorHAnsi" w:hAnsiTheme="minorHAnsi" w:cstheme="minorHAnsi"/>
          <w:sz w:val="22"/>
          <w:szCs w:val="22"/>
          <w:lang w:val="fr-FR"/>
        </w:rPr>
        <w:t>La matrice d’évaluation est un outil que le PNUD suggère à l’évaluateur d’inclure dans le rapport initial comme référence pour planifier et conduire une évaluation. Elle sert également d’outil utile pour résumer et présenter visuellement l’élaboration et la méthodologie de l’évaluation pour les discussions avec les parties prenantes. Elle détaille les questions auxquelles l’évaluation va répondre, les sources des données, leur mode de collecte, les outils d’analyse ou les méthodes appropriées pour chaque source de données, ainsi que la norme ou la mesure par l’intermédiaire de laquelle chaque question sera évaluée.</w:t>
      </w:r>
    </w:p>
    <w:p w:rsidRPr="00710208" w:rsidR="002B5E25" w:rsidP="00E37E6B" w:rsidRDefault="002B5E25" w14:paraId="7DEB8BBD" w14:textId="77777777">
      <w:pPr>
        <w:jc w:val="both"/>
        <w:rPr>
          <w:rFonts w:asciiTheme="minorHAnsi" w:hAnsiTheme="minorHAnsi" w:cstheme="minorHAnsi"/>
          <w:sz w:val="22"/>
          <w:szCs w:val="22"/>
          <w:lang w:val="fr-FR"/>
        </w:rPr>
      </w:pPr>
    </w:p>
    <w:tbl>
      <w:tblPr>
        <w:tblStyle w:val="Grilledutableau"/>
        <w:tblW w:w="9351" w:type="dxa"/>
        <w:tblLook w:val="04A0" w:firstRow="1" w:lastRow="0" w:firstColumn="1" w:lastColumn="0" w:noHBand="0" w:noVBand="1"/>
      </w:tblPr>
      <w:tblGrid>
        <w:gridCol w:w="1328"/>
        <w:gridCol w:w="1152"/>
        <w:gridCol w:w="1215"/>
        <w:gridCol w:w="995"/>
        <w:gridCol w:w="1597"/>
        <w:gridCol w:w="1213"/>
        <w:gridCol w:w="1851"/>
      </w:tblGrid>
      <w:tr w:rsidRPr="00B15CA5" w:rsidR="00976161" w:rsidTr="00D401AC" w14:paraId="36B25327" w14:textId="77777777">
        <w:trPr>
          <w:trHeight w:val="692"/>
        </w:trPr>
        <w:tc>
          <w:tcPr>
            <w:tcW w:w="1328" w:type="dxa"/>
            <w:shd w:val="clear" w:color="auto" w:fill="BDD6EE" w:themeFill="accent5" w:themeFillTint="66"/>
            <w:vAlign w:val="center"/>
          </w:tcPr>
          <w:p w:rsidRPr="00710208" w:rsidR="00976161" w:rsidP="00976161" w:rsidRDefault="00976161" w14:paraId="4B956567" w14:textId="04A36CDB">
            <w:pPr>
              <w:jc w:val="both"/>
              <w:rPr>
                <w:rFonts w:asciiTheme="minorHAnsi" w:hAnsiTheme="minorHAnsi" w:cstheme="minorHAnsi"/>
                <w:sz w:val="22"/>
              </w:rPr>
            </w:pPr>
            <w:r w:rsidRPr="00710208">
              <w:rPr>
                <w:rFonts w:asciiTheme="minorHAnsi" w:hAnsiTheme="minorHAnsi" w:cstheme="minorHAnsi"/>
                <w:sz w:val="22"/>
                <w:lang w:val="fr-FR"/>
              </w:rPr>
              <w:t>Critères d’évaluation appropriés</w:t>
            </w:r>
          </w:p>
        </w:tc>
        <w:tc>
          <w:tcPr>
            <w:tcW w:w="1152" w:type="dxa"/>
            <w:shd w:val="clear" w:color="auto" w:fill="BDD6EE" w:themeFill="accent5" w:themeFillTint="66"/>
            <w:vAlign w:val="center"/>
          </w:tcPr>
          <w:p w:rsidRPr="00710208" w:rsidR="00976161" w:rsidP="00976161" w:rsidRDefault="00976161" w14:paraId="638E1C03" w14:textId="0C93C575">
            <w:pPr>
              <w:jc w:val="both"/>
              <w:rPr>
                <w:rFonts w:asciiTheme="minorHAnsi" w:hAnsiTheme="minorHAnsi" w:cstheme="minorHAnsi"/>
                <w:sz w:val="22"/>
              </w:rPr>
            </w:pPr>
            <w:r w:rsidRPr="00710208">
              <w:rPr>
                <w:rFonts w:asciiTheme="minorHAnsi" w:hAnsiTheme="minorHAnsi" w:cstheme="minorHAnsi"/>
                <w:sz w:val="22"/>
                <w:lang w:val="fr-FR"/>
              </w:rPr>
              <w:t>Questions clés</w:t>
            </w:r>
          </w:p>
        </w:tc>
        <w:tc>
          <w:tcPr>
            <w:tcW w:w="1215" w:type="dxa"/>
            <w:shd w:val="clear" w:color="auto" w:fill="BDD6EE" w:themeFill="accent5" w:themeFillTint="66"/>
            <w:vAlign w:val="center"/>
          </w:tcPr>
          <w:p w:rsidRPr="00710208" w:rsidR="00976161" w:rsidP="00976161" w:rsidRDefault="00976161" w14:paraId="0103BA93" w14:textId="1C0AE050">
            <w:pPr>
              <w:jc w:val="both"/>
              <w:rPr>
                <w:rFonts w:asciiTheme="minorHAnsi" w:hAnsiTheme="minorHAnsi" w:cstheme="minorHAnsi"/>
                <w:sz w:val="22"/>
              </w:rPr>
            </w:pPr>
            <w:r w:rsidRPr="00710208">
              <w:rPr>
                <w:rFonts w:asciiTheme="minorHAnsi" w:hAnsiTheme="minorHAnsi" w:cstheme="minorHAnsi"/>
                <w:sz w:val="22"/>
                <w:lang w:val="fr-FR"/>
              </w:rPr>
              <w:t>Sous questions spécifiques</w:t>
            </w:r>
          </w:p>
        </w:tc>
        <w:tc>
          <w:tcPr>
            <w:tcW w:w="995" w:type="dxa"/>
            <w:shd w:val="clear" w:color="auto" w:fill="BDD6EE" w:themeFill="accent5" w:themeFillTint="66"/>
            <w:vAlign w:val="center"/>
          </w:tcPr>
          <w:p w:rsidRPr="00710208" w:rsidR="00976161" w:rsidP="00976161" w:rsidRDefault="00976161" w14:paraId="72BDCD5B" w14:textId="4CE084BD">
            <w:pPr>
              <w:jc w:val="both"/>
              <w:rPr>
                <w:rFonts w:asciiTheme="minorHAnsi" w:hAnsiTheme="minorHAnsi" w:cstheme="minorHAnsi"/>
                <w:sz w:val="22"/>
              </w:rPr>
            </w:pPr>
            <w:r w:rsidRPr="00710208">
              <w:rPr>
                <w:rFonts w:asciiTheme="minorHAnsi" w:hAnsiTheme="minorHAnsi" w:cstheme="minorHAnsi"/>
                <w:sz w:val="22"/>
                <w:lang w:val="fr-FR"/>
              </w:rPr>
              <w:t>Sources de données</w:t>
            </w:r>
          </w:p>
        </w:tc>
        <w:tc>
          <w:tcPr>
            <w:tcW w:w="1597" w:type="dxa"/>
            <w:shd w:val="clear" w:color="auto" w:fill="BDD6EE" w:themeFill="accent5" w:themeFillTint="66"/>
            <w:vAlign w:val="center"/>
          </w:tcPr>
          <w:p w:rsidRPr="00710208" w:rsidR="00976161" w:rsidP="00976161" w:rsidRDefault="00976161" w14:paraId="2EA3E21F" w14:textId="3097B1D1">
            <w:pPr>
              <w:jc w:val="both"/>
              <w:rPr>
                <w:rFonts w:asciiTheme="minorHAnsi" w:hAnsiTheme="minorHAnsi" w:cstheme="minorHAnsi"/>
                <w:sz w:val="22"/>
                <w:lang w:val="fr-FR"/>
              </w:rPr>
            </w:pPr>
            <w:r w:rsidRPr="00710208">
              <w:rPr>
                <w:rFonts w:asciiTheme="minorHAnsi" w:hAnsiTheme="minorHAnsi" w:cstheme="minorHAnsi"/>
                <w:sz w:val="22"/>
                <w:lang w:val="fr-FR"/>
              </w:rPr>
              <w:t>Méthodes / Outils de collecte des données</w:t>
            </w:r>
          </w:p>
        </w:tc>
        <w:tc>
          <w:tcPr>
            <w:tcW w:w="1213" w:type="dxa"/>
            <w:shd w:val="clear" w:color="auto" w:fill="BDD6EE" w:themeFill="accent5" w:themeFillTint="66"/>
            <w:vAlign w:val="center"/>
          </w:tcPr>
          <w:p w:rsidRPr="00710208" w:rsidR="00976161" w:rsidP="00976161" w:rsidRDefault="00976161" w14:paraId="2AB55FC4" w14:textId="468D7B3D">
            <w:pPr>
              <w:jc w:val="both"/>
              <w:rPr>
                <w:rFonts w:asciiTheme="minorHAnsi" w:hAnsiTheme="minorHAnsi" w:cstheme="minorHAnsi"/>
                <w:sz w:val="22"/>
              </w:rPr>
            </w:pPr>
            <w:r w:rsidRPr="00710208">
              <w:rPr>
                <w:rFonts w:asciiTheme="minorHAnsi" w:hAnsiTheme="minorHAnsi" w:cstheme="minorHAnsi"/>
                <w:sz w:val="22"/>
                <w:lang w:val="fr-FR"/>
              </w:rPr>
              <w:t>Indicateurs / Norme de réussite</w:t>
            </w:r>
          </w:p>
        </w:tc>
        <w:tc>
          <w:tcPr>
            <w:tcW w:w="1851" w:type="dxa"/>
            <w:shd w:val="clear" w:color="auto" w:fill="BDD6EE" w:themeFill="accent5" w:themeFillTint="66"/>
            <w:vAlign w:val="center"/>
          </w:tcPr>
          <w:p w:rsidRPr="00710208" w:rsidR="00976161" w:rsidP="00976161" w:rsidRDefault="00976161" w14:paraId="155D487B" w14:textId="5260B928">
            <w:pPr>
              <w:jc w:val="both"/>
              <w:rPr>
                <w:rFonts w:asciiTheme="minorHAnsi" w:hAnsiTheme="minorHAnsi" w:cstheme="minorHAnsi"/>
                <w:sz w:val="22"/>
                <w:lang w:val="fr-FR"/>
              </w:rPr>
            </w:pPr>
            <w:r w:rsidRPr="00710208">
              <w:rPr>
                <w:rFonts w:asciiTheme="minorHAnsi" w:hAnsiTheme="minorHAnsi" w:cstheme="minorHAnsi"/>
                <w:sz w:val="22"/>
                <w:lang w:val="fr-FR"/>
              </w:rPr>
              <w:t>Méthodes pour analyser les données</w:t>
            </w:r>
          </w:p>
        </w:tc>
      </w:tr>
      <w:tr w:rsidRPr="00B15CA5" w:rsidR="00976161" w:rsidTr="00D401AC" w14:paraId="35F0FADB" w14:textId="77777777">
        <w:tc>
          <w:tcPr>
            <w:tcW w:w="1328" w:type="dxa"/>
          </w:tcPr>
          <w:p w:rsidRPr="00392C11" w:rsidR="00676590" w:rsidP="00E37E6B" w:rsidRDefault="00676590" w14:paraId="722CC90B" w14:textId="77777777">
            <w:pPr>
              <w:jc w:val="both"/>
              <w:rPr>
                <w:rFonts w:ascii="Calibri" w:hAnsi="Calibri" w:cs="Calibri"/>
                <w:lang w:val="fr-FR"/>
              </w:rPr>
            </w:pPr>
          </w:p>
        </w:tc>
        <w:tc>
          <w:tcPr>
            <w:tcW w:w="1152" w:type="dxa"/>
          </w:tcPr>
          <w:p w:rsidRPr="00392C11" w:rsidR="00676590" w:rsidP="00E37E6B" w:rsidRDefault="00676590" w14:paraId="3B29AEF2" w14:textId="77777777">
            <w:pPr>
              <w:jc w:val="both"/>
              <w:rPr>
                <w:rFonts w:ascii="Calibri" w:hAnsi="Calibri" w:cs="Calibri"/>
                <w:lang w:val="fr-FR"/>
              </w:rPr>
            </w:pPr>
          </w:p>
        </w:tc>
        <w:tc>
          <w:tcPr>
            <w:tcW w:w="1215" w:type="dxa"/>
          </w:tcPr>
          <w:p w:rsidRPr="00392C11" w:rsidR="00676590" w:rsidP="00E37E6B" w:rsidRDefault="00676590" w14:paraId="49294ECF" w14:textId="77777777">
            <w:pPr>
              <w:jc w:val="both"/>
              <w:rPr>
                <w:rFonts w:ascii="Calibri" w:hAnsi="Calibri" w:cs="Calibri"/>
                <w:lang w:val="fr-FR"/>
              </w:rPr>
            </w:pPr>
          </w:p>
        </w:tc>
        <w:tc>
          <w:tcPr>
            <w:tcW w:w="995" w:type="dxa"/>
          </w:tcPr>
          <w:p w:rsidRPr="00392C11" w:rsidR="00676590" w:rsidP="00E37E6B" w:rsidRDefault="00676590" w14:paraId="50C12D52" w14:textId="77777777">
            <w:pPr>
              <w:jc w:val="both"/>
              <w:rPr>
                <w:rFonts w:ascii="Calibri" w:hAnsi="Calibri" w:cs="Calibri"/>
                <w:lang w:val="fr-FR"/>
              </w:rPr>
            </w:pPr>
          </w:p>
        </w:tc>
        <w:tc>
          <w:tcPr>
            <w:tcW w:w="1597" w:type="dxa"/>
          </w:tcPr>
          <w:p w:rsidRPr="00392C11" w:rsidR="00676590" w:rsidP="00E37E6B" w:rsidRDefault="00676590" w14:paraId="1DF47FA1" w14:textId="77777777">
            <w:pPr>
              <w:jc w:val="both"/>
              <w:rPr>
                <w:rFonts w:ascii="Calibri" w:hAnsi="Calibri" w:cs="Calibri"/>
                <w:lang w:val="fr-FR"/>
              </w:rPr>
            </w:pPr>
          </w:p>
        </w:tc>
        <w:tc>
          <w:tcPr>
            <w:tcW w:w="1213" w:type="dxa"/>
          </w:tcPr>
          <w:p w:rsidRPr="00392C11" w:rsidR="00676590" w:rsidP="00E37E6B" w:rsidRDefault="00676590" w14:paraId="47D0F8FD" w14:textId="77777777">
            <w:pPr>
              <w:jc w:val="both"/>
              <w:rPr>
                <w:rFonts w:ascii="Calibri" w:hAnsi="Calibri" w:cs="Calibri"/>
                <w:lang w:val="fr-FR"/>
              </w:rPr>
            </w:pPr>
          </w:p>
        </w:tc>
        <w:tc>
          <w:tcPr>
            <w:tcW w:w="1851" w:type="dxa"/>
          </w:tcPr>
          <w:p w:rsidRPr="00392C11" w:rsidR="00676590" w:rsidP="00E37E6B" w:rsidRDefault="00676590" w14:paraId="36ECCFE9" w14:textId="77777777">
            <w:pPr>
              <w:jc w:val="both"/>
              <w:rPr>
                <w:rFonts w:ascii="Calibri" w:hAnsi="Calibri" w:cs="Calibri"/>
                <w:lang w:val="fr-FR"/>
              </w:rPr>
            </w:pPr>
          </w:p>
        </w:tc>
      </w:tr>
      <w:tr w:rsidRPr="00B15CA5" w:rsidR="00976161" w:rsidTr="00D401AC" w14:paraId="12A3F420" w14:textId="77777777">
        <w:tc>
          <w:tcPr>
            <w:tcW w:w="1328" w:type="dxa"/>
          </w:tcPr>
          <w:p w:rsidRPr="00392C11" w:rsidR="00676590" w:rsidP="00E37E6B" w:rsidRDefault="00676590" w14:paraId="78D47BE5" w14:textId="77777777">
            <w:pPr>
              <w:jc w:val="both"/>
              <w:rPr>
                <w:rFonts w:ascii="Calibri" w:hAnsi="Calibri" w:cs="Calibri"/>
                <w:lang w:val="fr-FR"/>
              </w:rPr>
            </w:pPr>
          </w:p>
        </w:tc>
        <w:tc>
          <w:tcPr>
            <w:tcW w:w="1152" w:type="dxa"/>
          </w:tcPr>
          <w:p w:rsidRPr="00392C11" w:rsidR="00676590" w:rsidP="00E37E6B" w:rsidRDefault="00676590" w14:paraId="0AA20651" w14:textId="77777777">
            <w:pPr>
              <w:jc w:val="both"/>
              <w:rPr>
                <w:rFonts w:ascii="Calibri" w:hAnsi="Calibri" w:cs="Calibri"/>
                <w:lang w:val="fr-FR"/>
              </w:rPr>
            </w:pPr>
          </w:p>
        </w:tc>
        <w:tc>
          <w:tcPr>
            <w:tcW w:w="1215" w:type="dxa"/>
          </w:tcPr>
          <w:p w:rsidRPr="00392C11" w:rsidR="00676590" w:rsidP="00E37E6B" w:rsidRDefault="00676590" w14:paraId="04D90A4D" w14:textId="77777777">
            <w:pPr>
              <w:jc w:val="both"/>
              <w:rPr>
                <w:rFonts w:ascii="Calibri" w:hAnsi="Calibri" w:cs="Calibri"/>
                <w:lang w:val="fr-FR"/>
              </w:rPr>
            </w:pPr>
          </w:p>
        </w:tc>
        <w:tc>
          <w:tcPr>
            <w:tcW w:w="995" w:type="dxa"/>
          </w:tcPr>
          <w:p w:rsidRPr="00392C11" w:rsidR="00676590" w:rsidP="00E37E6B" w:rsidRDefault="00676590" w14:paraId="156CDA48" w14:textId="77777777">
            <w:pPr>
              <w:jc w:val="both"/>
              <w:rPr>
                <w:rFonts w:ascii="Calibri" w:hAnsi="Calibri" w:cs="Calibri"/>
                <w:lang w:val="fr-FR"/>
              </w:rPr>
            </w:pPr>
          </w:p>
        </w:tc>
        <w:tc>
          <w:tcPr>
            <w:tcW w:w="1597" w:type="dxa"/>
          </w:tcPr>
          <w:p w:rsidRPr="00392C11" w:rsidR="00676590" w:rsidP="00E37E6B" w:rsidRDefault="00676590" w14:paraId="0BFEB960" w14:textId="77777777">
            <w:pPr>
              <w:jc w:val="both"/>
              <w:rPr>
                <w:rFonts w:ascii="Calibri" w:hAnsi="Calibri" w:cs="Calibri"/>
                <w:lang w:val="fr-FR"/>
              </w:rPr>
            </w:pPr>
          </w:p>
        </w:tc>
        <w:tc>
          <w:tcPr>
            <w:tcW w:w="1213" w:type="dxa"/>
          </w:tcPr>
          <w:p w:rsidRPr="00392C11" w:rsidR="00676590" w:rsidP="00E37E6B" w:rsidRDefault="00676590" w14:paraId="461A5AB6" w14:textId="77777777">
            <w:pPr>
              <w:jc w:val="both"/>
              <w:rPr>
                <w:rFonts w:ascii="Calibri" w:hAnsi="Calibri" w:cs="Calibri"/>
                <w:lang w:val="fr-FR"/>
              </w:rPr>
            </w:pPr>
          </w:p>
        </w:tc>
        <w:tc>
          <w:tcPr>
            <w:tcW w:w="1851" w:type="dxa"/>
          </w:tcPr>
          <w:p w:rsidRPr="00392C11" w:rsidR="00676590" w:rsidP="00E37E6B" w:rsidRDefault="00676590" w14:paraId="7C16D2DA" w14:textId="77777777">
            <w:pPr>
              <w:jc w:val="both"/>
              <w:rPr>
                <w:rFonts w:ascii="Calibri" w:hAnsi="Calibri" w:cs="Calibri"/>
                <w:lang w:val="fr-FR"/>
              </w:rPr>
            </w:pPr>
          </w:p>
        </w:tc>
      </w:tr>
    </w:tbl>
    <w:p w:rsidRPr="00392C11" w:rsidR="00676590" w:rsidP="00E37E6B" w:rsidRDefault="00676590" w14:paraId="23472C09" w14:textId="14417F57">
      <w:pPr>
        <w:rPr>
          <w:lang w:val="fr-FR"/>
        </w:rPr>
      </w:pPr>
    </w:p>
    <w:p w:rsidRPr="00392C11" w:rsidR="00B34791" w:rsidP="00E37E6B" w:rsidRDefault="00B34791" w14:paraId="2FBEE5A1" w14:textId="497C0DBB">
      <w:pPr>
        <w:rPr>
          <w:lang w:val="fr-FR"/>
        </w:rPr>
      </w:pPr>
    </w:p>
    <w:p w:rsidRPr="00910DF9" w:rsidR="00B34791" w:rsidP="00E37E6B" w:rsidRDefault="00B34791" w14:paraId="05563305" w14:textId="26C3A489">
      <w:pPr>
        <w:pStyle w:val="Titre2"/>
        <w:ind w:left="576" w:hanging="576"/>
        <w:jc w:val="both"/>
        <w:rPr>
          <w:rFonts w:ascii="Calibri" w:hAnsi="Calibri"/>
          <w:sz w:val="22"/>
          <w:lang w:val="fr-FR"/>
        </w:rPr>
      </w:pPr>
      <w:r w:rsidRPr="00594BB8">
        <w:rPr>
          <w:rFonts w:ascii="Calibri" w:hAnsi="Calibri"/>
          <w:sz w:val="22"/>
          <w:lang w:val="fr-FR"/>
        </w:rPr>
        <w:t xml:space="preserve">Annex </w:t>
      </w:r>
      <w:proofErr w:type="gramStart"/>
      <w:r w:rsidRPr="00594BB8" w:rsidR="004E08FF">
        <w:rPr>
          <w:rFonts w:ascii="Calibri" w:hAnsi="Calibri"/>
          <w:sz w:val="22"/>
          <w:lang w:val="fr-FR"/>
        </w:rPr>
        <w:t>3</w:t>
      </w:r>
      <w:r w:rsidRPr="00594BB8">
        <w:rPr>
          <w:rFonts w:ascii="Calibri" w:hAnsi="Calibri"/>
          <w:sz w:val="22"/>
          <w:lang w:val="fr-FR"/>
        </w:rPr>
        <w:t>:</w:t>
      </w:r>
      <w:proofErr w:type="gramEnd"/>
      <w:r w:rsidRPr="00594BB8">
        <w:rPr>
          <w:rFonts w:ascii="Calibri" w:hAnsi="Calibri"/>
          <w:sz w:val="22"/>
          <w:lang w:val="fr-FR"/>
        </w:rPr>
        <w:t xml:space="preserve"> Evaluation Report Template</w:t>
      </w:r>
    </w:p>
    <w:p w:rsidR="00594BB8" w:rsidP="00594BB8" w:rsidRDefault="00594BB8" w14:paraId="2564C3E0" w14:textId="77777777">
      <w:pPr>
        <w:ind w:left="720"/>
        <w:rPr>
          <w:rFonts w:asciiTheme="minorHAnsi" w:hAnsiTheme="minorHAnsi"/>
          <w:snapToGrid w:val="0"/>
          <w:sz w:val="22"/>
          <w:szCs w:val="22"/>
          <w:lang w:val="fr-FR"/>
        </w:rPr>
      </w:pPr>
    </w:p>
    <w:p w:rsidRPr="00CE53E2" w:rsidR="00594BB8" w:rsidP="00594BB8" w:rsidRDefault="00594BB8" w14:paraId="1AA86483" w14:textId="77777777">
      <w:pPr>
        <w:rPr>
          <w:rFonts w:asciiTheme="minorHAnsi" w:hAnsiTheme="minorHAnsi" w:cstheme="minorHAnsi"/>
          <w:snapToGrid w:val="0"/>
          <w:sz w:val="22"/>
          <w:szCs w:val="22"/>
          <w:lang w:val="fr-FR"/>
        </w:rPr>
      </w:pPr>
      <w:r w:rsidRPr="00CE53E2">
        <w:rPr>
          <w:rFonts w:asciiTheme="minorHAnsi" w:hAnsiTheme="minorHAnsi" w:cstheme="minorHAnsi"/>
          <w:snapToGrid w:val="0"/>
          <w:sz w:val="22"/>
          <w:szCs w:val="22"/>
          <w:lang w:val="fr-FR"/>
        </w:rPr>
        <w:t>La longueur du rapport ne doit pas dépasser 40 pages au total (sans compter les annexes)</w:t>
      </w:r>
    </w:p>
    <w:p w:rsidRPr="00CE53E2" w:rsidR="001E15B8" w:rsidP="001E15B8" w:rsidRDefault="001E15B8" w14:paraId="14261517" w14:textId="77777777">
      <w:pPr>
        <w:rPr>
          <w:rFonts w:asciiTheme="minorHAnsi" w:hAnsiTheme="minorHAnsi" w:cstheme="minorHAnsi"/>
          <w:sz w:val="22"/>
          <w:szCs w:val="22"/>
          <w:lang w:val="fr-FR"/>
        </w:rPr>
      </w:pPr>
      <w:r w:rsidRPr="00CE53E2">
        <w:rPr>
          <w:rFonts w:asciiTheme="minorHAnsi" w:hAnsiTheme="minorHAnsi" w:cstheme="minorHAnsi"/>
          <w:sz w:val="22"/>
          <w:szCs w:val="22"/>
          <w:lang w:val="fr-FR"/>
        </w:rPr>
        <w:t>Titre et pages d'ouverture</w:t>
      </w:r>
    </w:p>
    <w:p w:rsidRPr="00CE53E2" w:rsidR="001E15B8" w:rsidP="001E15B8" w:rsidRDefault="001E15B8" w14:paraId="1403BDEB" w14:textId="77777777">
      <w:pPr>
        <w:rPr>
          <w:rFonts w:asciiTheme="minorHAnsi" w:hAnsiTheme="minorHAnsi" w:cstheme="minorHAnsi"/>
          <w:sz w:val="22"/>
          <w:szCs w:val="22"/>
          <w:lang w:val="fr-FR"/>
        </w:rPr>
      </w:pPr>
      <w:r w:rsidRPr="00CE53E2">
        <w:rPr>
          <w:rFonts w:asciiTheme="minorHAnsi" w:hAnsiTheme="minorHAnsi" w:cstheme="minorHAnsi"/>
          <w:sz w:val="22"/>
          <w:szCs w:val="22"/>
          <w:lang w:val="fr-FR"/>
        </w:rPr>
        <w:t>- Table des matières</w:t>
      </w:r>
    </w:p>
    <w:p w:rsidRPr="00CE53E2" w:rsidR="001E15B8" w:rsidP="001E15B8" w:rsidRDefault="001E15B8" w14:paraId="6E999A70" w14:textId="77777777">
      <w:pPr>
        <w:rPr>
          <w:rFonts w:asciiTheme="minorHAnsi" w:hAnsiTheme="minorHAnsi" w:cstheme="minorHAnsi"/>
          <w:sz w:val="22"/>
          <w:szCs w:val="22"/>
          <w:lang w:val="fr-FR"/>
        </w:rPr>
      </w:pPr>
      <w:r w:rsidRPr="00CE53E2">
        <w:rPr>
          <w:rFonts w:asciiTheme="minorHAnsi" w:hAnsiTheme="minorHAnsi" w:cstheme="minorHAnsi"/>
          <w:sz w:val="22"/>
          <w:szCs w:val="22"/>
          <w:lang w:val="fr-FR"/>
        </w:rPr>
        <w:t>- Liste des acronymes et abréviations</w:t>
      </w:r>
    </w:p>
    <w:p w:rsidRPr="00CE53E2" w:rsidR="001E15B8" w:rsidP="001E15B8" w:rsidRDefault="001E15B8" w14:paraId="15C6B220" w14:textId="77777777">
      <w:pPr>
        <w:rPr>
          <w:rFonts w:asciiTheme="minorHAnsi" w:hAnsiTheme="minorHAnsi" w:cstheme="minorHAnsi"/>
          <w:sz w:val="22"/>
          <w:szCs w:val="22"/>
          <w:lang w:val="fr-FR"/>
        </w:rPr>
      </w:pPr>
      <w:r w:rsidRPr="00CE53E2">
        <w:rPr>
          <w:rFonts w:asciiTheme="minorHAnsi" w:hAnsiTheme="minorHAnsi" w:cstheme="minorHAnsi"/>
          <w:sz w:val="22"/>
          <w:szCs w:val="22"/>
          <w:lang w:val="fr-FR"/>
        </w:rPr>
        <w:lastRenderedPageBreak/>
        <w:t>- Résumé</w:t>
      </w:r>
    </w:p>
    <w:p w:rsidRPr="00CE53E2" w:rsidR="001E15B8" w:rsidP="001E15B8" w:rsidRDefault="001E15B8" w14:paraId="02AC3DC9" w14:textId="77777777">
      <w:pPr>
        <w:rPr>
          <w:rFonts w:asciiTheme="minorHAnsi" w:hAnsiTheme="minorHAnsi" w:cstheme="minorHAnsi"/>
          <w:sz w:val="22"/>
          <w:szCs w:val="22"/>
          <w:lang w:val="fr-FR"/>
        </w:rPr>
      </w:pPr>
      <w:r w:rsidRPr="00CE53E2">
        <w:rPr>
          <w:rFonts w:asciiTheme="minorHAnsi" w:hAnsiTheme="minorHAnsi" w:cstheme="minorHAnsi"/>
          <w:sz w:val="22"/>
          <w:szCs w:val="22"/>
          <w:lang w:val="fr-FR"/>
        </w:rPr>
        <w:t>- Introduction</w:t>
      </w:r>
    </w:p>
    <w:p w:rsidRPr="00CE53E2" w:rsidR="001E15B8" w:rsidP="001E15B8" w:rsidRDefault="001E15B8" w14:paraId="24CAF86D" w14:textId="77777777">
      <w:pPr>
        <w:rPr>
          <w:rFonts w:asciiTheme="minorHAnsi" w:hAnsiTheme="minorHAnsi" w:cstheme="minorHAnsi"/>
          <w:sz w:val="22"/>
          <w:szCs w:val="22"/>
          <w:lang w:val="fr-FR"/>
        </w:rPr>
      </w:pPr>
      <w:r w:rsidRPr="00CE53E2">
        <w:rPr>
          <w:rFonts w:asciiTheme="minorHAnsi" w:hAnsiTheme="minorHAnsi" w:cstheme="minorHAnsi"/>
          <w:sz w:val="22"/>
          <w:szCs w:val="22"/>
          <w:lang w:val="fr-FR"/>
        </w:rPr>
        <w:t>- Description de l'intervention</w:t>
      </w:r>
    </w:p>
    <w:p w:rsidRPr="00CE53E2" w:rsidR="001E15B8" w:rsidP="001E15B8" w:rsidRDefault="001E15B8" w14:paraId="19A92E1E" w14:textId="77777777">
      <w:pPr>
        <w:rPr>
          <w:rFonts w:asciiTheme="minorHAnsi" w:hAnsiTheme="minorHAnsi" w:cstheme="minorHAnsi"/>
          <w:sz w:val="22"/>
          <w:szCs w:val="22"/>
          <w:lang w:val="fr-FR"/>
        </w:rPr>
      </w:pPr>
      <w:r w:rsidRPr="00CE53E2">
        <w:rPr>
          <w:rFonts w:asciiTheme="minorHAnsi" w:hAnsiTheme="minorHAnsi" w:cstheme="minorHAnsi"/>
          <w:sz w:val="22"/>
          <w:szCs w:val="22"/>
          <w:lang w:val="fr-FR"/>
        </w:rPr>
        <w:t>- Portée et objectifs de l'évaluation</w:t>
      </w:r>
    </w:p>
    <w:p w:rsidRPr="00CE53E2" w:rsidR="001E15B8" w:rsidP="001E15B8" w:rsidRDefault="001E15B8" w14:paraId="0A5AE814" w14:textId="289D917D">
      <w:pPr>
        <w:rPr>
          <w:rFonts w:asciiTheme="minorHAnsi" w:hAnsiTheme="minorHAnsi" w:cstheme="minorHAnsi"/>
          <w:sz w:val="22"/>
          <w:szCs w:val="22"/>
          <w:lang w:val="fr-FR"/>
        </w:rPr>
      </w:pPr>
      <w:r w:rsidRPr="00CE53E2">
        <w:rPr>
          <w:rFonts w:asciiTheme="minorHAnsi" w:hAnsiTheme="minorHAnsi" w:cstheme="minorHAnsi"/>
          <w:sz w:val="22"/>
          <w:szCs w:val="22"/>
          <w:lang w:val="fr-FR"/>
        </w:rPr>
        <w:tab/>
      </w:r>
      <w:r w:rsidRPr="00CE53E2">
        <w:rPr>
          <w:rFonts w:asciiTheme="minorHAnsi" w:hAnsiTheme="minorHAnsi" w:cstheme="minorHAnsi"/>
          <w:sz w:val="22"/>
          <w:szCs w:val="22"/>
          <w:lang w:val="fr-FR"/>
        </w:rPr>
        <w:t>Portée de l'évaluation</w:t>
      </w:r>
    </w:p>
    <w:p w:rsidRPr="00CE53E2" w:rsidR="001E15B8" w:rsidP="001E15B8" w:rsidRDefault="001E15B8" w14:paraId="5C85FD10" w14:textId="4099DA8B">
      <w:pPr>
        <w:rPr>
          <w:rFonts w:asciiTheme="minorHAnsi" w:hAnsiTheme="minorHAnsi" w:cstheme="minorHAnsi"/>
          <w:sz w:val="22"/>
          <w:szCs w:val="22"/>
          <w:lang w:val="fr-FR"/>
        </w:rPr>
      </w:pPr>
      <w:r w:rsidRPr="00CE53E2">
        <w:rPr>
          <w:rFonts w:asciiTheme="minorHAnsi" w:hAnsiTheme="minorHAnsi" w:cstheme="minorHAnsi"/>
          <w:sz w:val="22"/>
          <w:szCs w:val="22"/>
          <w:lang w:val="fr-FR"/>
        </w:rPr>
        <w:tab/>
      </w:r>
      <w:r w:rsidRPr="00CE53E2">
        <w:rPr>
          <w:rFonts w:asciiTheme="minorHAnsi" w:hAnsiTheme="minorHAnsi" w:cstheme="minorHAnsi"/>
          <w:sz w:val="22"/>
          <w:szCs w:val="22"/>
          <w:lang w:val="fr-FR"/>
        </w:rPr>
        <w:t>Objectifs de l'évaluation</w:t>
      </w:r>
    </w:p>
    <w:p w:rsidRPr="00CE53E2" w:rsidR="001E15B8" w:rsidP="001E15B8" w:rsidRDefault="001E15B8" w14:paraId="1B4A38B0" w14:textId="5A59288B">
      <w:pPr>
        <w:rPr>
          <w:rFonts w:asciiTheme="minorHAnsi" w:hAnsiTheme="minorHAnsi" w:cstheme="minorHAnsi"/>
          <w:sz w:val="22"/>
          <w:szCs w:val="22"/>
          <w:lang w:val="fr-FR"/>
        </w:rPr>
      </w:pPr>
      <w:r w:rsidRPr="00CE53E2">
        <w:rPr>
          <w:rFonts w:asciiTheme="minorHAnsi" w:hAnsiTheme="minorHAnsi" w:cstheme="minorHAnsi"/>
          <w:sz w:val="22"/>
          <w:szCs w:val="22"/>
          <w:lang w:val="fr-FR"/>
        </w:rPr>
        <w:tab/>
      </w:r>
      <w:r w:rsidRPr="00CE53E2">
        <w:rPr>
          <w:rFonts w:asciiTheme="minorHAnsi" w:hAnsiTheme="minorHAnsi" w:cstheme="minorHAnsi"/>
          <w:sz w:val="22"/>
          <w:szCs w:val="22"/>
          <w:lang w:val="fr-FR"/>
        </w:rPr>
        <w:t>Critères d'évaluation</w:t>
      </w:r>
    </w:p>
    <w:p w:rsidRPr="00CE53E2" w:rsidR="001E15B8" w:rsidP="001E15B8" w:rsidRDefault="001E15B8" w14:paraId="096D84AB" w14:textId="7CA485D5">
      <w:pPr>
        <w:rPr>
          <w:rFonts w:asciiTheme="minorHAnsi" w:hAnsiTheme="minorHAnsi" w:cstheme="minorHAnsi"/>
          <w:sz w:val="22"/>
          <w:szCs w:val="22"/>
          <w:lang w:val="fr-FR"/>
        </w:rPr>
      </w:pPr>
      <w:r w:rsidRPr="00CE53E2">
        <w:rPr>
          <w:rFonts w:asciiTheme="minorHAnsi" w:hAnsiTheme="minorHAnsi" w:cstheme="minorHAnsi"/>
          <w:sz w:val="22"/>
          <w:szCs w:val="22"/>
          <w:lang w:val="fr-FR"/>
        </w:rPr>
        <w:tab/>
      </w:r>
      <w:r w:rsidRPr="00CE53E2">
        <w:rPr>
          <w:rFonts w:asciiTheme="minorHAnsi" w:hAnsiTheme="minorHAnsi" w:cstheme="minorHAnsi"/>
          <w:sz w:val="22"/>
          <w:szCs w:val="22"/>
          <w:lang w:val="fr-FR"/>
        </w:rPr>
        <w:t>Questions d'évaluation</w:t>
      </w:r>
    </w:p>
    <w:p w:rsidRPr="00CE53E2" w:rsidR="001E15B8" w:rsidP="001E15B8" w:rsidRDefault="001E15B8" w14:paraId="49874799" w14:textId="77777777">
      <w:pPr>
        <w:rPr>
          <w:rFonts w:asciiTheme="minorHAnsi" w:hAnsiTheme="minorHAnsi" w:cstheme="minorHAnsi"/>
          <w:sz w:val="22"/>
          <w:szCs w:val="22"/>
          <w:lang w:val="fr-FR"/>
        </w:rPr>
      </w:pPr>
      <w:r w:rsidRPr="00CE53E2">
        <w:rPr>
          <w:rFonts w:asciiTheme="minorHAnsi" w:hAnsiTheme="minorHAnsi" w:cstheme="minorHAnsi"/>
          <w:sz w:val="22"/>
          <w:szCs w:val="22"/>
          <w:lang w:val="fr-FR"/>
        </w:rPr>
        <w:t>- Approche et méthodes d'évaluation</w:t>
      </w:r>
    </w:p>
    <w:p w:rsidRPr="00CE53E2" w:rsidR="001E15B8" w:rsidP="001E15B8" w:rsidRDefault="001E15B8" w14:paraId="65D28A40" w14:textId="3554BF0D">
      <w:pPr>
        <w:rPr>
          <w:rFonts w:asciiTheme="minorHAnsi" w:hAnsiTheme="minorHAnsi" w:cstheme="minorHAnsi"/>
          <w:sz w:val="22"/>
          <w:szCs w:val="22"/>
          <w:lang w:val="fr-FR"/>
        </w:rPr>
      </w:pPr>
      <w:r w:rsidRPr="00CE53E2">
        <w:rPr>
          <w:rFonts w:asciiTheme="minorHAnsi" w:hAnsiTheme="minorHAnsi" w:cstheme="minorHAnsi"/>
          <w:sz w:val="22"/>
          <w:szCs w:val="22"/>
          <w:lang w:val="fr-FR"/>
        </w:rPr>
        <w:tab/>
      </w:r>
      <w:r w:rsidRPr="00CE53E2">
        <w:rPr>
          <w:rFonts w:asciiTheme="minorHAnsi" w:hAnsiTheme="minorHAnsi" w:cstheme="minorHAnsi"/>
          <w:sz w:val="22"/>
          <w:szCs w:val="22"/>
          <w:lang w:val="fr-FR"/>
        </w:rPr>
        <w:t xml:space="preserve"> Sources de données</w:t>
      </w:r>
    </w:p>
    <w:p w:rsidRPr="00CE53E2" w:rsidR="001E15B8" w:rsidP="001E15B8" w:rsidRDefault="001E15B8" w14:paraId="590EB900" w14:textId="74FEB3D8">
      <w:pPr>
        <w:rPr>
          <w:rFonts w:asciiTheme="minorHAnsi" w:hAnsiTheme="minorHAnsi" w:cstheme="minorHAnsi"/>
          <w:sz w:val="22"/>
          <w:szCs w:val="22"/>
          <w:lang w:val="fr-FR"/>
        </w:rPr>
      </w:pPr>
      <w:r w:rsidRPr="00CE53E2">
        <w:rPr>
          <w:rFonts w:asciiTheme="minorHAnsi" w:hAnsiTheme="minorHAnsi" w:cstheme="minorHAnsi"/>
          <w:sz w:val="22"/>
          <w:szCs w:val="22"/>
          <w:lang w:val="fr-FR"/>
        </w:rPr>
        <w:tab/>
      </w:r>
      <w:r w:rsidRPr="00CE53E2">
        <w:rPr>
          <w:rFonts w:asciiTheme="minorHAnsi" w:hAnsiTheme="minorHAnsi" w:cstheme="minorHAnsi"/>
          <w:sz w:val="22"/>
          <w:szCs w:val="22"/>
          <w:lang w:val="fr-FR"/>
        </w:rPr>
        <w:t>Échantillon et base de sondage (le cas échéant)</w:t>
      </w:r>
    </w:p>
    <w:p w:rsidRPr="00CE53E2" w:rsidR="001E15B8" w:rsidP="001E15B8" w:rsidRDefault="001E15B8" w14:paraId="24DC2997" w14:textId="0D65F25A">
      <w:pPr>
        <w:rPr>
          <w:rFonts w:asciiTheme="minorHAnsi" w:hAnsiTheme="minorHAnsi" w:cstheme="minorHAnsi"/>
          <w:sz w:val="22"/>
          <w:szCs w:val="22"/>
          <w:lang w:val="fr-FR"/>
        </w:rPr>
      </w:pPr>
      <w:r w:rsidRPr="00CE53E2">
        <w:rPr>
          <w:rFonts w:asciiTheme="minorHAnsi" w:hAnsiTheme="minorHAnsi" w:cstheme="minorHAnsi"/>
          <w:sz w:val="22"/>
          <w:szCs w:val="22"/>
          <w:lang w:val="fr-FR"/>
        </w:rPr>
        <w:tab/>
      </w:r>
      <w:r w:rsidRPr="00CE53E2">
        <w:rPr>
          <w:rFonts w:asciiTheme="minorHAnsi" w:hAnsiTheme="minorHAnsi" w:cstheme="minorHAnsi"/>
          <w:sz w:val="22"/>
          <w:szCs w:val="22"/>
          <w:lang w:val="fr-FR"/>
        </w:rPr>
        <w:t>Procédures et instruments de collecte des données</w:t>
      </w:r>
    </w:p>
    <w:p w:rsidRPr="00CE53E2" w:rsidR="001E15B8" w:rsidP="001E15B8" w:rsidRDefault="001E15B8" w14:paraId="2D34519C" w14:textId="2F32D436">
      <w:pPr>
        <w:rPr>
          <w:rFonts w:asciiTheme="minorHAnsi" w:hAnsiTheme="minorHAnsi" w:cstheme="minorHAnsi"/>
          <w:sz w:val="22"/>
          <w:szCs w:val="22"/>
          <w:lang w:val="fr-FR"/>
        </w:rPr>
      </w:pPr>
      <w:r w:rsidRPr="00CE53E2">
        <w:rPr>
          <w:rFonts w:asciiTheme="minorHAnsi" w:hAnsiTheme="minorHAnsi" w:cstheme="minorHAnsi"/>
          <w:sz w:val="22"/>
          <w:szCs w:val="22"/>
          <w:lang w:val="fr-FR"/>
        </w:rPr>
        <w:tab/>
      </w:r>
      <w:r w:rsidRPr="00CE53E2">
        <w:rPr>
          <w:rFonts w:asciiTheme="minorHAnsi" w:hAnsiTheme="minorHAnsi" w:cstheme="minorHAnsi"/>
          <w:sz w:val="22"/>
          <w:szCs w:val="22"/>
          <w:lang w:val="fr-FR"/>
        </w:rPr>
        <w:t>Normes de performance</w:t>
      </w:r>
    </w:p>
    <w:p w:rsidRPr="00CE53E2" w:rsidR="001E15B8" w:rsidP="001E15B8" w:rsidRDefault="001E15B8" w14:paraId="4B2B99A6" w14:textId="54F63396">
      <w:pPr>
        <w:rPr>
          <w:rFonts w:asciiTheme="minorHAnsi" w:hAnsiTheme="minorHAnsi" w:cstheme="minorHAnsi"/>
          <w:sz w:val="22"/>
          <w:szCs w:val="22"/>
          <w:lang w:val="fr-FR"/>
        </w:rPr>
      </w:pPr>
      <w:r w:rsidRPr="00CE53E2">
        <w:rPr>
          <w:rFonts w:asciiTheme="minorHAnsi" w:hAnsiTheme="minorHAnsi" w:cstheme="minorHAnsi"/>
          <w:sz w:val="22"/>
          <w:szCs w:val="22"/>
          <w:lang w:val="fr-FR"/>
        </w:rPr>
        <w:tab/>
      </w:r>
      <w:r w:rsidRPr="00CE53E2">
        <w:rPr>
          <w:rFonts w:asciiTheme="minorHAnsi" w:hAnsiTheme="minorHAnsi" w:cstheme="minorHAnsi"/>
          <w:sz w:val="22"/>
          <w:szCs w:val="22"/>
          <w:lang w:val="fr-FR"/>
        </w:rPr>
        <w:t>Engagement des parties prenantes</w:t>
      </w:r>
    </w:p>
    <w:p w:rsidRPr="00CE53E2" w:rsidR="001E15B8" w:rsidP="001E15B8" w:rsidRDefault="001E15B8" w14:paraId="62B2562F" w14:textId="14517EE1">
      <w:pPr>
        <w:rPr>
          <w:rFonts w:asciiTheme="minorHAnsi" w:hAnsiTheme="minorHAnsi" w:cstheme="minorHAnsi"/>
          <w:sz w:val="22"/>
          <w:szCs w:val="22"/>
          <w:lang w:val="fr-FR"/>
        </w:rPr>
      </w:pPr>
      <w:r w:rsidRPr="00CE53E2">
        <w:rPr>
          <w:rFonts w:asciiTheme="minorHAnsi" w:hAnsiTheme="minorHAnsi" w:cstheme="minorHAnsi"/>
          <w:sz w:val="22"/>
          <w:szCs w:val="22"/>
          <w:lang w:val="fr-FR"/>
        </w:rPr>
        <w:tab/>
      </w:r>
      <w:r w:rsidRPr="00CE53E2">
        <w:rPr>
          <w:rFonts w:asciiTheme="minorHAnsi" w:hAnsiTheme="minorHAnsi" w:cstheme="minorHAnsi"/>
          <w:sz w:val="22"/>
          <w:szCs w:val="22"/>
          <w:lang w:val="fr-FR"/>
        </w:rPr>
        <w:t>Considérations éthiques</w:t>
      </w:r>
    </w:p>
    <w:p w:rsidRPr="00CE53E2" w:rsidR="001E15B8" w:rsidP="001E15B8" w:rsidRDefault="001E15B8" w14:paraId="6EA143F4" w14:textId="30783F43">
      <w:pPr>
        <w:rPr>
          <w:rFonts w:asciiTheme="minorHAnsi" w:hAnsiTheme="minorHAnsi" w:cstheme="minorHAnsi"/>
          <w:sz w:val="22"/>
          <w:szCs w:val="22"/>
          <w:lang w:val="fr-FR"/>
        </w:rPr>
      </w:pPr>
      <w:r w:rsidRPr="00CE53E2">
        <w:rPr>
          <w:rFonts w:asciiTheme="minorHAnsi" w:hAnsiTheme="minorHAnsi" w:cstheme="minorHAnsi"/>
          <w:sz w:val="22"/>
          <w:szCs w:val="22"/>
          <w:lang w:val="fr-FR"/>
        </w:rPr>
        <w:tab/>
      </w:r>
      <w:r w:rsidRPr="00CE53E2">
        <w:rPr>
          <w:rFonts w:asciiTheme="minorHAnsi" w:hAnsiTheme="minorHAnsi" w:cstheme="minorHAnsi"/>
          <w:sz w:val="22"/>
          <w:szCs w:val="22"/>
          <w:lang w:val="fr-FR"/>
        </w:rPr>
        <w:t>Informations générales sur les évaluateurs</w:t>
      </w:r>
    </w:p>
    <w:p w:rsidRPr="00CE53E2" w:rsidR="001E15B8" w:rsidP="001E15B8" w:rsidRDefault="001E15B8" w14:paraId="3BB8E3A6" w14:textId="5CF0DCBB">
      <w:pPr>
        <w:rPr>
          <w:rFonts w:asciiTheme="minorHAnsi" w:hAnsiTheme="minorHAnsi" w:cstheme="minorHAnsi"/>
          <w:sz w:val="22"/>
          <w:szCs w:val="22"/>
          <w:lang w:val="fr-FR"/>
        </w:rPr>
      </w:pPr>
      <w:r w:rsidRPr="00CE53E2">
        <w:rPr>
          <w:rFonts w:asciiTheme="minorHAnsi" w:hAnsiTheme="minorHAnsi" w:cstheme="minorHAnsi"/>
          <w:sz w:val="22"/>
          <w:szCs w:val="22"/>
          <w:lang w:val="fr-FR"/>
        </w:rPr>
        <w:tab/>
      </w:r>
      <w:r w:rsidRPr="00CE53E2">
        <w:rPr>
          <w:rFonts w:asciiTheme="minorHAnsi" w:hAnsiTheme="minorHAnsi" w:cstheme="minorHAnsi"/>
          <w:sz w:val="22"/>
          <w:szCs w:val="22"/>
          <w:lang w:val="fr-FR"/>
        </w:rPr>
        <w:t>Principales limites de la méthodologie</w:t>
      </w:r>
    </w:p>
    <w:p w:rsidRPr="00CE53E2" w:rsidR="001E15B8" w:rsidP="001E15B8" w:rsidRDefault="001E15B8" w14:paraId="3F022275" w14:textId="77777777">
      <w:pPr>
        <w:rPr>
          <w:rFonts w:asciiTheme="minorHAnsi" w:hAnsiTheme="minorHAnsi" w:cstheme="minorHAnsi"/>
          <w:sz w:val="22"/>
          <w:szCs w:val="22"/>
          <w:lang w:val="fr-FR"/>
        </w:rPr>
      </w:pPr>
      <w:r w:rsidRPr="00CE53E2">
        <w:rPr>
          <w:rFonts w:asciiTheme="minorHAnsi" w:hAnsiTheme="minorHAnsi" w:cstheme="minorHAnsi"/>
          <w:sz w:val="22"/>
          <w:szCs w:val="22"/>
          <w:lang w:val="fr-FR"/>
        </w:rPr>
        <w:t>- Analyse des données</w:t>
      </w:r>
    </w:p>
    <w:p w:rsidRPr="00CE53E2" w:rsidR="001E15B8" w:rsidP="001E15B8" w:rsidRDefault="001E15B8" w14:paraId="4FF0C376" w14:textId="77777777">
      <w:pPr>
        <w:rPr>
          <w:rFonts w:asciiTheme="minorHAnsi" w:hAnsiTheme="minorHAnsi" w:cstheme="minorHAnsi"/>
          <w:sz w:val="22"/>
          <w:szCs w:val="22"/>
          <w:lang w:val="fr-FR"/>
        </w:rPr>
      </w:pPr>
      <w:r w:rsidRPr="00CE53E2">
        <w:rPr>
          <w:rFonts w:asciiTheme="minorHAnsi" w:hAnsiTheme="minorHAnsi" w:cstheme="minorHAnsi"/>
          <w:sz w:val="22"/>
          <w:szCs w:val="22"/>
          <w:lang w:val="fr-FR"/>
        </w:rPr>
        <w:t>- Constatations et conclusions</w:t>
      </w:r>
    </w:p>
    <w:p w:rsidRPr="00CE53E2" w:rsidR="001E15B8" w:rsidP="6137F09A" w:rsidRDefault="001E15B8" w14:paraId="6287615A" w14:textId="0428FA79">
      <w:pPr>
        <w:rPr>
          <w:rFonts w:asciiTheme="minorHAnsi" w:hAnsiTheme="minorHAnsi" w:cstheme="minorBidi"/>
          <w:sz w:val="22"/>
          <w:szCs w:val="22"/>
          <w:lang w:val="fr-FR"/>
        </w:rPr>
      </w:pPr>
      <w:r w:rsidRPr="00CE53E2">
        <w:rPr>
          <w:rFonts w:asciiTheme="minorHAnsi" w:hAnsiTheme="minorHAnsi" w:cstheme="minorHAnsi"/>
          <w:sz w:val="22"/>
          <w:szCs w:val="22"/>
          <w:lang w:val="fr-FR"/>
        </w:rPr>
        <w:tab/>
      </w:r>
      <w:r w:rsidRPr="6137F09A">
        <w:rPr>
          <w:rFonts w:asciiTheme="minorHAnsi" w:hAnsiTheme="minorHAnsi" w:cstheme="minorBidi"/>
          <w:sz w:val="22"/>
          <w:szCs w:val="22"/>
          <w:lang w:val="fr-FR"/>
        </w:rPr>
        <w:t xml:space="preserve"> Constatations</w:t>
      </w:r>
      <w:r w:rsidRPr="6137F09A" w:rsidR="316C020B">
        <w:rPr>
          <w:rFonts w:asciiTheme="minorHAnsi" w:hAnsiTheme="minorHAnsi" w:cstheme="minorBidi"/>
          <w:sz w:val="22"/>
          <w:szCs w:val="22"/>
          <w:lang w:val="fr-FR"/>
        </w:rPr>
        <w:t xml:space="preserve"> (y compris genre et vulnérabilités)</w:t>
      </w:r>
    </w:p>
    <w:p w:rsidRPr="00CE53E2" w:rsidR="001E15B8" w:rsidP="001E15B8" w:rsidRDefault="001E15B8" w14:paraId="7EAEB194" w14:textId="734BF5EA">
      <w:pPr>
        <w:rPr>
          <w:rFonts w:asciiTheme="minorHAnsi" w:hAnsiTheme="minorHAnsi" w:cstheme="minorHAnsi"/>
          <w:sz w:val="22"/>
          <w:szCs w:val="22"/>
          <w:lang w:val="fr-FR"/>
        </w:rPr>
      </w:pPr>
      <w:r w:rsidRPr="00CE53E2">
        <w:rPr>
          <w:rFonts w:asciiTheme="minorHAnsi" w:hAnsiTheme="minorHAnsi" w:cstheme="minorHAnsi"/>
          <w:sz w:val="22"/>
          <w:szCs w:val="22"/>
          <w:lang w:val="fr-FR"/>
        </w:rPr>
        <w:tab/>
      </w:r>
      <w:r w:rsidRPr="00CE53E2">
        <w:rPr>
          <w:rFonts w:asciiTheme="minorHAnsi" w:hAnsiTheme="minorHAnsi" w:cstheme="minorHAnsi"/>
          <w:sz w:val="22"/>
          <w:szCs w:val="22"/>
          <w:lang w:val="fr-FR"/>
        </w:rPr>
        <w:t>Conclusions</w:t>
      </w:r>
    </w:p>
    <w:p w:rsidRPr="00CE53E2" w:rsidR="001E15B8" w:rsidP="6137F09A" w:rsidRDefault="001E15B8" w14:paraId="0EDF6C96" w14:textId="13FC79B0">
      <w:pPr>
        <w:rPr>
          <w:rFonts w:asciiTheme="minorHAnsi" w:hAnsiTheme="minorHAnsi" w:cstheme="minorBidi"/>
          <w:sz w:val="22"/>
          <w:szCs w:val="22"/>
          <w:lang w:val="fr-FR"/>
        </w:rPr>
      </w:pPr>
      <w:r w:rsidRPr="6137F09A">
        <w:rPr>
          <w:rFonts w:asciiTheme="minorHAnsi" w:hAnsiTheme="minorHAnsi" w:cstheme="minorBidi"/>
          <w:sz w:val="22"/>
          <w:szCs w:val="22"/>
          <w:lang w:val="fr-FR"/>
        </w:rPr>
        <w:t>- Recommandations</w:t>
      </w:r>
      <w:r w:rsidRPr="6137F09A" w:rsidR="5B282259">
        <w:rPr>
          <w:rFonts w:asciiTheme="minorHAnsi" w:hAnsiTheme="minorHAnsi" w:cstheme="minorBidi"/>
          <w:sz w:val="22"/>
          <w:szCs w:val="22"/>
          <w:lang w:val="fr-FR"/>
        </w:rPr>
        <w:t xml:space="preserve"> (y compris genre et vulnérabilités)</w:t>
      </w:r>
    </w:p>
    <w:p w:rsidRPr="00CE53E2" w:rsidR="001E15B8" w:rsidP="001E15B8" w:rsidRDefault="001E15B8" w14:paraId="2C5566AC" w14:textId="37868952">
      <w:pPr>
        <w:rPr>
          <w:rFonts w:asciiTheme="minorHAnsi" w:hAnsiTheme="minorHAnsi" w:cstheme="minorHAnsi"/>
          <w:sz w:val="22"/>
          <w:szCs w:val="22"/>
          <w:lang w:val="fr-FR"/>
        </w:rPr>
      </w:pPr>
      <w:r w:rsidRPr="00CE53E2">
        <w:rPr>
          <w:rFonts w:asciiTheme="minorHAnsi" w:hAnsiTheme="minorHAnsi" w:cstheme="minorHAnsi"/>
          <w:sz w:val="22"/>
          <w:szCs w:val="22"/>
          <w:lang w:val="fr-FR"/>
        </w:rPr>
        <w:t>- Leçons apprises</w:t>
      </w:r>
    </w:p>
    <w:p w:rsidRPr="00CE53E2" w:rsidR="001E15B8" w:rsidP="001E15B8" w:rsidRDefault="001E15B8" w14:paraId="6350A674" w14:textId="77777777">
      <w:pPr>
        <w:rPr>
          <w:rFonts w:asciiTheme="minorHAnsi" w:hAnsiTheme="minorHAnsi" w:cstheme="minorHAnsi"/>
          <w:sz w:val="22"/>
          <w:szCs w:val="22"/>
          <w:lang w:val="fr-FR"/>
        </w:rPr>
      </w:pPr>
      <w:r w:rsidRPr="00CE53E2">
        <w:rPr>
          <w:rFonts w:asciiTheme="minorHAnsi" w:hAnsiTheme="minorHAnsi" w:cstheme="minorHAnsi"/>
          <w:sz w:val="22"/>
          <w:szCs w:val="22"/>
          <w:lang w:val="fr-FR"/>
        </w:rPr>
        <w:t>- Annexes du rapport</w:t>
      </w:r>
    </w:p>
    <w:p w:rsidRPr="00CE53E2" w:rsidR="001E15B8" w:rsidP="001E15B8" w:rsidRDefault="001E15B8" w14:paraId="280EA568" w14:textId="77777777">
      <w:pPr>
        <w:rPr>
          <w:rFonts w:asciiTheme="minorHAnsi" w:hAnsiTheme="minorHAnsi" w:cstheme="minorHAnsi"/>
          <w:sz w:val="22"/>
          <w:szCs w:val="22"/>
          <w:lang w:val="fr-FR"/>
        </w:rPr>
      </w:pPr>
    </w:p>
    <w:p w:rsidRPr="001E15B8" w:rsidR="001E15B8" w:rsidP="001E15B8" w:rsidRDefault="001E15B8" w14:paraId="54EC4485" w14:textId="77777777">
      <w:pPr>
        <w:rPr>
          <w:lang w:val="fr-FR"/>
        </w:rPr>
      </w:pPr>
    </w:p>
    <w:p w:rsidRPr="00B15CA5" w:rsidR="00AF67EF" w:rsidP="00E37E6B" w:rsidRDefault="00AF67EF" w14:paraId="1488C0CD" w14:textId="648F6EF8">
      <w:pPr>
        <w:pStyle w:val="Titre2"/>
        <w:ind w:left="576" w:hanging="576"/>
        <w:jc w:val="both"/>
        <w:rPr>
          <w:rFonts w:ascii="Calibri" w:hAnsi="Calibri"/>
          <w:sz w:val="22"/>
          <w:lang w:val="fr-FR"/>
        </w:rPr>
      </w:pPr>
      <w:r w:rsidRPr="00B15CA5">
        <w:rPr>
          <w:rFonts w:ascii="Calibri" w:hAnsi="Calibri"/>
          <w:color w:val="2B579A"/>
          <w:sz w:val="22"/>
          <w:shd w:val="clear" w:color="auto" w:fill="E6E6E6"/>
          <w:lang w:val="fr-FR"/>
        </w:rPr>
        <w:t xml:space="preserve">Annex </w:t>
      </w:r>
      <w:proofErr w:type="gramStart"/>
      <w:r w:rsidRPr="00B15CA5">
        <w:rPr>
          <w:rFonts w:ascii="Calibri" w:hAnsi="Calibri"/>
          <w:color w:val="2B579A"/>
          <w:sz w:val="22"/>
          <w:shd w:val="clear" w:color="auto" w:fill="E6E6E6"/>
          <w:lang w:val="fr-FR"/>
        </w:rPr>
        <w:t>5:</w:t>
      </w:r>
      <w:proofErr w:type="gramEnd"/>
      <w:r w:rsidRPr="00B15CA5">
        <w:rPr>
          <w:rFonts w:ascii="Calibri" w:hAnsi="Calibri"/>
          <w:color w:val="2B579A"/>
          <w:sz w:val="22"/>
          <w:shd w:val="clear" w:color="auto" w:fill="E6E6E6"/>
          <w:lang w:val="fr-FR"/>
        </w:rPr>
        <w:t xml:space="preserve"> </w:t>
      </w:r>
      <w:proofErr w:type="spellStart"/>
      <w:r w:rsidRPr="00B15CA5">
        <w:rPr>
          <w:rFonts w:ascii="Calibri" w:hAnsi="Calibri"/>
          <w:color w:val="2B579A"/>
          <w:sz w:val="22"/>
          <w:shd w:val="clear" w:color="auto" w:fill="E6E6E6"/>
          <w:lang w:val="fr-FR"/>
        </w:rPr>
        <w:t>Ethical</w:t>
      </w:r>
      <w:proofErr w:type="spellEnd"/>
      <w:r w:rsidRPr="00B15CA5">
        <w:rPr>
          <w:rFonts w:ascii="Calibri" w:hAnsi="Calibri"/>
          <w:color w:val="2B579A"/>
          <w:sz w:val="22"/>
          <w:shd w:val="clear" w:color="auto" w:fill="E6E6E6"/>
          <w:lang w:val="fr-FR"/>
        </w:rPr>
        <w:t xml:space="preserve"> Code of </w:t>
      </w:r>
      <w:proofErr w:type="spellStart"/>
      <w:r w:rsidRPr="00B15CA5">
        <w:rPr>
          <w:rFonts w:ascii="Calibri" w:hAnsi="Calibri"/>
          <w:color w:val="2B579A"/>
          <w:sz w:val="22"/>
          <w:shd w:val="clear" w:color="auto" w:fill="E6E6E6"/>
          <w:lang w:val="fr-FR"/>
        </w:rPr>
        <w:t>Conduct</w:t>
      </w:r>
      <w:proofErr w:type="spellEnd"/>
      <w:r w:rsidRPr="00B15CA5">
        <w:rPr>
          <w:rFonts w:ascii="Calibri" w:hAnsi="Calibri"/>
          <w:color w:val="2B579A"/>
          <w:sz w:val="22"/>
          <w:shd w:val="clear" w:color="auto" w:fill="E6E6E6"/>
          <w:lang w:val="fr-FR"/>
        </w:rPr>
        <w:t xml:space="preserve"> for UNDP Evaluations</w:t>
      </w:r>
    </w:p>
    <w:p w:rsidRPr="00B15CA5" w:rsidR="00D319AD" w:rsidP="00D319AD" w:rsidRDefault="00D319AD" w14:paraId="6DA11E1F" w14:textId="590D7908">
      <w:pPr>
        <w:rPr>
          <w:lang w:val="fr-FR"/>
        </w:rPr>
      </w:pPr>
    </w:p>
    <w:p w:rsidRPr="00D319AD" w:rsidR="00D319AD" w:rsidP="00D319AD" w:rsidRDefault="00D319AD" w14:paraId="2A900714" w14:textId="77777777">
      <w:pPr>
        <w:autoSpaceDE w:val="0"/>
        <w:autoSpaceDN w:val="0"/>
        <w:adjustRightInd w:val="0"/>
        <w:spacing w:before="120"/>
        <w:ind w:right="-666"/>
        <w:jc w:val="both"/>
        <w:rPr>
          <w:rFonts w:asciiTheme="minorHAnsi" w:hAnsiTheme="minorHAnsi" w:cstheme="minorHAnsi"/>
          <w:sz w:val="22"/>
          <w:szCs w:val="22"/>
          <w:lang w:val="fr-FR"/>
        </w:rPr>
      </w:pPr>
      <w:r w:rsidRPr="00D319AD">
        <w:rPr>
          <w:rFonts w:asciiTheme="minorHAnsi" w:hAnsiTheme="minorHAnsi" w:cstheme="minorHAnsi"/>
          <w:sz w:val="22"/>
          <w:szCs w:val="22"/>
          <w:lang w:val="fr-FR"/>
        </w:rPr>
        <w:t>Chaque membre de l’équipe d’évaluation doit lire attentivement, comprendre et signer le « Code pour les évaluateurs dans le système des NU », disponible en pièce jointe.</w:t>
      </w:r>
    </w:p>
    <w:p w:rsidRPr="00D319AD" w:rsidR="00D319AD" w:rsidP="00D319AD" w:rsidRDefault="00D319AD" w14:paraId="74E905CA" w14:textId="77777777">
      <w:pPr>
        <w:rPr>
          <w:lang w:val="fr-FR"/>
        </w:rPr>
      </w:pPr>
    </w:p>
    <w:p w:rsidRPr="00D319AD" w:rsidR="00AF67EF" w:rsidP="00E37E6B" w:rsidRDefault="00AF67EF" w14:paraId="4C2A79A0" w14:textId="3058BA9F">
      <w:pPr>
        <w:rPr>
          <w:lang w:val="fr-FR"/>
        </w:rPr>
      </w:pPr>
    </w:p>
    <w:p w:rsidRPr="00BD0475" w:rsidR="003904F1" w:rsidP="00E37E6B" w:rsidRDefault="003904F1" w14:paraId="2329F866" w14:textId="77777777">
      <w:pPr>
        <w:pBdr>
          <w:top w:val="single" w:color="auto" w:sz="4" w:space="1"/>
          <w:left w:val="single" w:color="auto" w:sz="4" w:space="4"/>
          <w:bottom w:val="single" w:color="auto" w:sz="4" w:space="1"/>
          <w:right w:val="single" w:color="auto" w:sz="4" w:space="19"/>
        </w:pBdr>
        <w:tabs>
          <w:tab w:val="left" w:pos="0"/>
        </w:tabs>
        <w:spacing w:before="60" w:after="60"/>
        <w:jc w:val="both"/>
        <w:rPr>
          <w:rFonts w:ascii="Calibri" w:hAnsi="Calibri" w:cs="Calibri"/>
        </w:rPr>
      </w:pPr>
      <w:r w:rsidRPr="00BD0475">
        <w:rPr>
          <w:rFonts w:ascii="Calibri" w:hAnsi="Calibri" w:cs="Calibri"/>
        </w:rPr>
        <w:t>Evaluators:</w:t>
      </w:r>
    </w:p>
    <w:p w:rsidRPr="00BD0475" w:rsidR="003904F1" w:rsidP="00E37E6B" w:rsidRDefault="003904F1" w14:paraId="1C2B241E" w14:textId="77777777">
      <w:pPr>
        <w:numPr>
          <w:ilvl w:val="0"/>
          <w:numId w:val="23"/>
        </w:numPr>
        <w:pBdr>
          <w:top w:val="single" w:color="auto" w:sz="4" w:space="1"/>
          <w:left w:val="single" w:color="auto" w:sz="4" w:space="4"/>
          <w:bottom w:val="single" w:color="auto" w:sz="4" w:space="1"/>
          <w:right w:val="single" w:color="auto" w:sz="4" w:space="19"/>
        </w:pBdr>
        <w:tabs>
          <w:tab w:val="left" w:pos="0"/>
        </w:tabs>
        <w:spacing w:before="60" w:after="60"/>
        <w:jc w:val="both"/>
        <w:rPr>
          <w:rFonts w:ascii="Calibri" w:hAnsi="Calibri" w:cs="Calibri"/>
        </w:rPr>
      </w:pPr>
      <w:r w:rsidRPr="00BD0475">
        <w:rPr>
          <w:rFonts w:ascii="Calibri" w:hAnsi="Calibri" w:cs="Calibri"/>
        </w:rPr>
        <w:t>Must present information that is complete and fair in its assessment of strengths and weaknesses so that decisions or actions taken are well founded</w:t>
      </w:r>
    </w:p>
    <w:p w:rsidRPr="00BD0475" w:rsidR="003904F1" w:rsidP="00E37E6B" w:rsidRDefault="003904F1" w14:paraId="3E155C2E" w14:textId="77777777">
      <w:pPr>
        <w:numPr>
          <w:ilvl w:val="0"/>
          <w:numId w:val="23"/>
        </w:numPr>
        <w:pBdr>
          <w:top w:val="single" w:color="auto" w:sz="4" w:space="1"/>
          <w:left w:val="single" w:color="auto" w:sz="4" w:space="4"/>
          <w:bottom w:val="single" w:color="auto" w:sz="4" w:space="1"/>
          <w:right w:val="single" w:color="auto" w:sz="4" w:space="19"/>
        </w:pBdr>
        <w:tabs>
          <w:tab w:val="left" w:pos="0"/>
        </w:tabs>
        <w:spacing w:before="60" w:after="60"/>
        <w:jc w:val="both"/>
        <w:rPr>
          <w:rFonts w:ascii="Calibri" w:hAnsi="Calibri" w:cs="Calibri"/>
        </w:rPr>
      </w:pPr>
      <w:r w:rsidRPr="00BD0475">
        <w:rPr>
          <w:rFonts w:ascii="Calibri" w:hAnsi="Calibri" w:cs="Calibri"/>
        </w:rPr>
        <w:t>Must disclose the full set of evaluation findings along with information on their limitations and have this accessible to all affected by the evaluation with expressed legal rights to receive results.</w:t>
      </w:r>
    </w:p>
    <w:p w:rsidRPr="00BD0475" w:rsidR="003904F1" w:rsidP="00E37E6B" w:rsidRDefault="003904F1" w14:paraId="547E1CE9" w14:textId="77777777">
      <w:pPr>
        <w:numPr>
          <w:ilvl w:val="0"/>
          <w:numId w:val="23"/>
        </w:numPr>
        <w:pBdr>
          <w:top w:val="single" w:color="auto" w:sz="4" w:space="1"/>
          <w:left w:val="single" w:color="auto" w:sz="4" w:space="4"/>
          <w:bottom w:val="single" w:color="auto" w:sz="4" w:space="1"/>
          <w:right w:val="single" w:color="auto" w:sz="4" w:space="19"/>
        </w:pBdr>
        <w:tabs>
          <w:tab w:val="left" w:pos="0"/>
        </w:tabs>
        <w:spacing w:before="60" w:after="60"/>
        <w:jc w:val="both"/>
        <w:rPr>
          <w:rFonts w:ascii="Calibri" w:hAnsi="Calibri" w:cs="Calibri"/>
        </w:rPr>
      </w:pPr>
      <w:r w:rsidRPr="00BD0475">
        <w:rPr>
          <w:rFonts w:ascii="Calibri" w:hAnsi="Calibri" w:cs="Calibri"/>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rsidRPr="00BD0475" w:rsidR="003904F1" w:rsidP="00E37E6B" w:rsidRDefault="003904F1" w14:paraId="05280C70" w14:textId="77777777">
      <w:pPr>
        <w:numPr>
          <w:ilvl w:val="0"/>
          <w:numId w:val="23"/>
        </w:numPr>
        <w:pBdr>
          <w:top w:val="single" w:color="auto" w:sz="4" w:space="1"/>
          <w:left w:val="single" w:color="auto" w:sz="4" w:space="4"/>
          <w:bottom w:val="single" w:color="auto" w:sz="4" w:space="1"/>
          <w:right w:val="single" w:color="auto" w:sz="4" w:space="19"/>
        </w:pBdr>
        <w:tabs>
          <w:tab w:val="left" w:pos="0"/>
        </w:tabs>
        <w:spacing w:before="60" w:after="60"/>
        <w:jc w:val="both"/>
        <w:rPr>
          <w:rFonts w:ascii="Calibri" w:hAnsi="Calibri" w:cs="Calibri"/>
        </w:rPr>
      </w:pPr>
      <w:r w:rsidRPr="00BD0475">
        <w:rPr>
          <w:rFonts w:ascii="Calibri" w:hAnsi="Calibri" w:cs="Calibri"/>
        </w:rPr>
        <w:t>Sometimes uncover evidence of wrongdoing while conducting evaluations. Such cases must be reported discreetly to the appropriate investigative body. Evaluators should consult with other relevant oversight entities when there is any doubt about if and how issues should be reported.</w:t>
      </w:r>
    </w:p>
    <w:p w:rsidRPr="00BD0475" w:rsidR="003904F1" w:rsidP="00E37E6B" w:rsidRDefault="003904F1" w14:paraId="6C71C67A" w14:textId="77777777">
      <w:pPr>
        <w:numPr>
          <w:ilvl w:val="0"/>
          <w:numId w:val="23"/>
        </w:numPr>
        <w:pBdr>
          <w:top w:val="single" w:color="auto" w:sz="4" w:space="1"/>
          <w:left w:val="single" w:color="auto" w:sz="4" w:space="4"/>
          <w:bottom w:val="single" w:color="auto" w:sz="4" w:space="1"/>
          <w:right w:val="single" w:color="auto" w:sz="4" w:space="19"/>
        </w:pBdr>
        <w:tabs>
          <w:tab w:val="left" w:pos="0"/>
        </w:tabs>
        <w:spacing w:before="60" w:after="60"/>
        <w:jc w:val="both"/>
        <w:rPr>
          <w:rFonts w:ascii="Calibri" w:hAnsi="Calibri" w:cs="Calibri"/>
        </w:rPr>
      </w:pPr>
      <w:r w:rsidRPr="00BD0475">
        <w:rPr>
          <w:rFonts w:ascii="Calibri" w:hAnsi="Calibri" w:cs="Calibri"/>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during the evaluation. </w:t>
      </w:r>
      <w:r w:rsidRPr="00BD0475">
        <w:rPr>
          <w:rFonts w:ascii="Calibri" w:hAnsi="Calibri" w:cs="Calibri"/>
        </w:rPr>
        <w:lastRenderedPageBreak/>
        <w:t>Knowing that evaluation might negatively affect the interests of some stakeholders, evaluators should conduct the evaluation and communicate its purpose and results in a way that clearly respects the stakeholders’ dignity and self-worth.</w:t>
      </w:r>
    </w:p>
    <w:p w:rsidRPr="00BD0475" w:rsidR="003904F1" w:rsidP="00E37E6B" w:rsidRDefault="003904F1" w14:paraId="63D83373" w14:textId="77777777">
      <w:pPr>
        <w:numPr>
          <w:ilvl w:val="0"/>
          <w:numId w:val="23"/>
        </w:numPr>
        <w:pBdr>
          <w:top w:val="single" w:color="auto" w:sz="4" w:space="1"/>
          <w:left w:val="single" w:color="auto" w:sz="4" w:space="4"/>
          <w:bottom w:val="single" w:color="auto" w:sz="4" w:space="1"/>
          <w:right w:val="single" w:color="auto" w:sz="4" w:space="19"/>
        </w:pBdr>
        <w:spacing w:before="60" w:after="60"/>
        <w:jc w:val="both"/>
        <w:rPr>
          <w:rFonts w:ascii="Calibri" w:hAnsi="Calibri" w:cs="Calibri"/>
        </w:rPr>
      </w:pPr>
      <w:r w:rsidRPr="00BD0475">
        <w:rPr>
          <w:rFonts w:ascii="Calibri" w:hAnsi="Calibri" w:cs="Calibri"/>
        </w:rPr>
        <w:t xml:space="preserve">Are responsible for their performance and their product(s). They are responsible for the clear, accurate and fair written and/or oral presentation of study limitations, </w:t>
      </w:r>
      <w:proofErr w:type="gramStart"/>
      <w:r w:rsidRPr="00BD0475">
        <w:rPr>
          <w:rFonts w:ascii="Calibri" w:hAnsi="Calibri" w:cs="Calibri"/>
        </w:rPr>
        <w:t>findings</w:t>
      </w:r>
      <w:proofErr w:type="gramEnd"/>
      <w:r w:rsidRPr="00BD0475">
        <w:rPr>
          <w:rFonts w:ascii="Calibri" w:hAnsi="Calibri" w:cs="Calibri"/>
        </w:rPr>
        <w:t xml:space="preserve"> and recommendations.</w:t>
      </w:r>
    </w:p>
    <w:p w:rsidRPr="00BD0475" w:rsidR="003904F1" w:rsidP="00E37E6B" w:rsidRDefault="003904F1" w14:paraId="783AA9CD" w14:textId="77777777">
      <w:pPr>
        <w:numPr>
          <w:ilvl w:val="0"/>
          <w:numId w:val="23"/>
        </w:numPr>
        <w:pBdr>
          <w:top w:val="single" w:color="auto" w:sz="4" w:space="1"/>
          <w:left w:val="single" w:color="auto" w:sz="4" w:space="4"/>
          <w:bottom w:val="single" w:color="auto" w:sz="4" w:space="1"/>
          <w:right w:val="single" w:color="auto" w:sz="4" w:space="19"/>
        </w:pBdr>
        <w:spacing w:before="60" w:after="60"/>
        <w:jc w:val="both"/>
        <w:rPr>
          <w:rFonts w:ascii="Calibri" w:hAnsi="Calibri" w:cs="Calibri"/>
          <w:iCs/>
        </w:rPr>
      </w:pPr>
      <w:r w:rsidRPr="00BD0475">
        <w:rPr>
          <w:rFonts w:ascii="Calibri" w:hAnsi="Calibri" w:cs="Calibri"/>
          <w:iCs/>
        </w:rPr>
        <w:t>Should reflect sound accounting procedures and be prudent in using the resources of the evaluation.</w:t>
      </w:r>
    </w:p>
    <w:p w:rsidR="003904F1" w:rsidP="00E37E6B" w:rsidRDefault="003904F1" w14:paraId="56FC2BD2" w14:textId="40685573"/>
    <w:p w:rsidR="00E2313E" w:rsidP="00E37E6B" w:rsidRDefault="00E2313E" w14:paraId="7DA2F5F0" w14:textId="6FC1FE3B"/>
    <w:p w:rsidRPr="00E2313E" w:rsidR="00E2313E" w:rsidP="00E37E6B" w:rsidRDefault="00E2313E" w14:paraId="29958ACF" w14:textId="77777777">
      <w:pPr>
        <w:pStyle w:val="Default"/>
        <w:pBdr>
          <w:top w:val="single" w:color="auto" w:sz="4" w:space="1"/>
          <w:left w:val="single" w:color="auto" w:sz="4" w:space="4"/>
          <w:bottom w:val="single" w:color="auto" w:sz="4" w:space="1"/>
          <w:right w:val="single" w:color="auto" w:sz="4" w:space="4"/>
        </w:pBdr>
        <w:jc w:val="both"/>
        <w:rPr>
          <w:rFonts w:ascii="Calibri" w:hAnsi="Calibri" w:cs="Calibri"/>
          <w:sz w:val="22"/>
          <w:szCs w:val="22"/>
          <w:lang w:val="en-GB"/>
        </w:rPr>
      </w:pPr>
      <w:r w:rsidRPr="00E2313E">
        <w:rPr>
          <w:rFonts w:ascii="Calibri" w:hAnsi="Calibri" w:cs="Calibri"/>
          <w:b/>
          <w:bCs/>
          <w:sz w:val="22"/>
          <w:szCs w:val="22"/>
          <w:lang w:val="en-GB"/>
        </w:rPr>
        <w:t>Evaluation Consultant Agreement Form</w:t>
      </w:r>
      <w:r w:rsidRPr="00BD0475">
        <w:rPr>
          <w:rStyle w:val="Appelnotedebasdep"/>
          <w:rFonts w:ascii="Calibri" w:hAnsi="Calibri" w:cs="Calibri"/>
          <w:b/>
          <w:bCs/>
          <w:sz w:val="22"/>
          <w:szCs w:val="22"/>
        </w:rPr>
        <w:footnoteReference w:id="3"/>
      </w:r>
    </w:p>
    <w:p w:rsidRPr="00E2313E" w:rsidR="00E2313E" w:rsidP="00E37E6B" w:rsidRDefault="00E2313E" w14:paraId="68FAEF21" w14:textId="77777777">
      <w:pPr>
        <w:pStyle w:val="Default"/>
        <w:pBdr>
          <w:top w:val="single" w:color="auto" w:sz="4" w:space="1"/>
          <w:left w:val="single" w:color="auto" w:sz="4" w:space="4"/>
          <w:bottom w:val="single" w:color="auto" w:sz="4" w:space="1"/>
          <w:right w:val="single" w:color="auto" w:sz="4" w:space="4"/>
        </w:pBdr>
        <w:jc w:val="both"/>
        <w:rPr>
          <w:rFonts w:ascii="Calibri" w:hAnsi="Calibri" w:cs="Calibri"/>
          <w:sz w:val="22"/>
          <w:szCs w:val="22"/>
          <w:lang w:val="en-GB"/>
        </w:rPr>
      </w:pPr>
      <w:r w:rsidRPr="00E2313E">
        <w:rPr>
          <w:rFonts w:ascii="Calibri" w:hAnsi="Calibri" w:cs="Calibri"/>
          <w:b/>
          <w:bCs/>
          <w:sz w:val="22"/>
          <w:szCs w:val="22"/>
          <w:lang w:val="en-GB"/>
        </w:rPr>
        <w:t xml:space="preserve">Agreement to abide by the Code of Conduct for Evaluation in the UN System </w:t>
      </w:r>
    </w:p>
    <w:p w:rsidRPr="00E2313E" w:rsidR="00E2313E" w:rsidP="00E37E6B" w:rsidRDefault="00E2313E" w14:paraId="7DB4BB99" w14:textId="77777777">
      <w:pPr>
        <w:pStyle w:val="Default"/>
        <w:pBdr>
          <w:top w:val="single" w:color="auto" w:sz="4" w:space="1"/>
          <w:left w:val="single" w:color="auto" w:sz="4" w:space="4"/>
          <w:bottom w:val="single" w:color="auto" w:sz="4" w:space="1"/>
          <w:right w:val="single" w:color="auto" w:sz="4" w:space="4"/>
        </w:pBdr>
        <w:jc w:val="both"/>
        <w:rPr>
          <w:rFonts w:ascii="Calibri" w:hAnsi="Calibri" w:cs="Calibri"/>
          <w:sz w:val="22"/>
          <w:szCs w:val="22"/>
          <w:lang w:val="en-GB"/>
        </w:rPr>
      </w:pPr>
      <w:r w:rsidRPr="00E2313E">
        <w:rPr>
          <w:rFonts w:ascii="Calibri" w:hAnsi="Calibri" w:cs="Calibri"/>
          <w:b/>
          <w:bCs/>
          <w:sz w:val="22"/>
          <w:szCs w:val="22"/>
          <w:lang w:val="en-GB"/>
        </w:rPr>
        <w:t xml:space="preserve">Name of Consultant: </w:t>
      </w:r>
      <w:r w:rsidRPr="00E2313E">
        <w:rPr>
          <w:rFonts w:ascii="Calibri" w:hAnsi="Calibri" w:cs="Calibri"/>
          <w:sz w:val="22"/>
          <w:szCs w:val="22"/>
          <w:lang w:val="en-GB"/>
        </w:rPr>
        <w:t xml:space="preserve">__________________________________________________ </w:t>
      </w:r>
    </w:p>
    <w:p w:rsidRPr="00E2313E" w:rsidR="00E2313E" w:rsidP="00E37E6B" w:rsidRDefault="00E2313E" w14:paraId="198DCB07" w14:textId="77777777">
      <w:pPr>
        <w:pStyle w:val="Default"/>
        <w:pBdr>
          <w:top w:val="single" w:color="auto" w:sz="4" w:space="1"/>
          <w:left w:val="single" w:color="auto" w:sz="4" w:space="4"/>
          <w:bottom w:val="single" w:color="auto" w:sz="4" w:space="1"/>
          <w:right w:val="single" w:color="auto" w:sz="4" w:space="4"/>
        </w:pBdr>
        <w:jc w:val="both"/>
        <w:rPr>
          <w:rFonts w:ascii="Calibri" w:hAnsi="Calibri" w:cs="Calibri"/>
          <w:sz w:val="22"/>
          <w:szCs w:val="22"/>
          <w:lang w:val="en-GB"/>
        </w:rPr>
      </w:pPr>
      <w:r w:rsidRPr="00E2313E">
        <w:rPr>
          <w:rFonts w:ascii="Calibri" w:hAnsi="Calibri" w:cs="Calibri"/>
          <w:b/>
          <w:bCs/>
          <w:sz w:val="22"/>
          <w:szCs w:val="22"/>
          <w:lang w:val="en-GB"/>
        </w:rPr>
        <w:t xml:space="preserve">Name of Consultancy Organization </w:t>
      </w:r>
      <w:r w:rsidRPr="00E2313E">
        <w:rPr>
          <w:rFonts w:ascii="Calibri" w:hAnsi="Calibri" w:cs="Calibri"/>
          <w:sz w:val="22"/>
          <w:szCs w:val="22"/>
          <w:lang w:val="en-GB"/>
        </w:rPr>
        <w:t>(where relevant)</w:t>
      </w:r>
      <w:r w:rsidRPr="00E2313E">
        <w:rPr>
          <w:rFonts w:ascii="Calibri" w:hAnsi="Calibri" w:cs="Calibri"/>
          <w:b/>
          <w:bCs/>
          <w:sz w:val="22"/>
          <w:szCs w:val="22"/>
          <w:lang w:val="en-GB"/>
        </w:rPr>
        <w:t xml:space="preserve">: </w:t>
      </w:r>
      <w:r w:rsidRPr="00E2313E">
        <w:rPr>
          <w:rFonts w:ascii="Calibri" w:hAnsi="Calibri" w:cs="Calibri"/>
          <w:sz w:val="22"/>
          <w:szCs w:val="22"/>
          <w:lang w:val="en-GB"/>
        </w:rPr>
        <w:t xml:space="preserve">________________________ </w:t>
      </w:r>
    </w:p>
    <w:p w:rsidRPr="00E2313E" w:rsidR="00E2313E" w:rsidP="00E37E6B" w:rsidRDefault="00E2313E" w14:paraId="6FB29B7D" w14:textId="77777777">
      <w:pPr>
        <w:pStyle w:val="Default"/>
        <w:pBdr>
          <w:top w:val="single" w:color="auto" w:sz="4" w:space="1"/>
          <w:left w:val="single" w:color="auto" w:sz="4" w:space="4"/>
          <w:bottom w:val="single" w:color="auto" w:sz="4" w:space="1"/>
          <w:right w:val="single" w:color="auto" w:sz="4" w:space="4"/>
        </w:pBdr>
        <w:jc w:val="both"/>
        <w:rPr>
          <w:rFonts w:ascii="Calibri" w:hAnsi="Calibri" w:cs="Calibri"/>
          <w:sz w:val="22"/>
          <w:szCs w:val="22"/>
          <w:lang w:val="en-GB"/>
        </w:rPr>
      </w:pPr>
      <w:r w:rsidRPr="00E2313E">
        <w:rPr>
          <w:rFonts w:ascii="Calibri" w:hAnsi="Calibri" w:cs="Calibri"/>
          <w:b/>
          <w:bCs/>
          <w:sz w:val="22"/>
          <w:szCs w:val="22"/>
          <w:lang w:val="en-GB"/>
        </w:rPr>
        <w:t xml:space="preserve">I confirm that I have received and understood and will abide by the United Nations Code of Conduct for Evaluation. </w:t>
      </w:r>
    </w:p>
    <w:p w:rsidRPr="00BD0475" w:rsidR="00E2313E" w:rsidP="00E37E6B" w:rsidRDefault="00E2313E" w14:paraId="32040358" w14:textId="77777777">
      <w:pPr>
        <w:pStyle w:val="Default"/>
        <w:pBdr>
          <w:top w:val="single" w:color="auto" w:sz="4" w:space="1"/>
          <w:left w:val="single" w:color="auto" w:sz="4" w:space="4"/>
          <w:bottom w:val="single" w:color="auto" w:sz="4" w:space="1"/>
          <w:right w:val="single" w:color="auto" w:sz="4" w:space="4"/>
        </w:pBdr>
        <w:jc w:val="both"/>
        <w:rPr>
          <w:rFonts w:ascii="Calibri" w:hAnsi="Calibri" w:cs="Calibri"/>
          <w:sz w:val="22"/>
          <w:szCs w:val="22"/>
        </w:rPr>
      </w:pPr>
      <w:proofErr w:type="spellStart"/>
      <w:r w:rsidRPr="00BD0475">
        <w:rPr>
          <w:rFonts w:ascii="Calibri" w:hAnsi="Calibri" w:cs="Calibri"/>
          <w:sz w:val="22"/>
          <w:szCs w:val="22"/>
        </w:rPr>
        <w:t>Signed</w:t>
      </w:r>
      <w:proofErr w:type="spellEnd"/>
      <w:r w:rsidRPr="00BD0475">
        <w:rPr>
          <w:rFonts w:ascii="Calibri" w:hAnsi="Calibri" w:cs="Calibri"/>
          <w:sz w:val="22"/>
          <w:szCs w:val="22"/>
        </w:rPr>
        <w:t xml:space="preserve"> at ___ on ______</w:t>
      </w:r>
    </w:p>
    <w:p w:rsidRPr="00BD0475" w:rsidR="00E2313E" w:rsidP="00E37E6B" w:rsidRDefault="00E2313E" w14:paraId="5F012766" w14:textId="77777777">
      <w:pPr>
        <w:pStyle w:val="Default"/>
        <w:pBdr>
          <w:top w:val="single" w:color="auto" w:sz="4" w:space="1"/>
          <w:left w:val="single" w:color="auto" w:sz="4" w:space="4"/>
          <w:bottom w:val="single" w:color="auto" w:sz="4" w:space="1"/>
          <w:right w:val="single" w:color="auto" w:sz="4" w:space="4"/>
        </w:pBdr>
        <w:jc w:val="both"/>
        <w:rPr>
          <w:rFonts w:ascii="Calibri" w:hAnsi="Calibri" w:cs="Calibri"/>
          <w:sz w:val="22"/>
          <w:szCs w:val="22"/>
        </w:rPr>
      </w:pPr>
    </w:p>
    <w:p w:rsidR="00E2313E" w:rsidP="00E37E6B" w:rsidRDefault="00E2313E" w14:paraId="4A516B7D" w14:textId="77777777">
      <w:pPr>
        <w:pStyle w:val="Default"/>
        <w:pBdr>
          <w:top w:val="single" w:color="auto" w:sz="4" w:space="1"/>
          <w:left w:val="single" w:color="auto" w:sz="4" w:space="4"/>
          <w:bottom w:val="single" w:color="auto" w:sz="4" w:space="1"/>
          <w:right w:val="single" w:color="auto" w:sz="4" w:space="4"/>
        </w:pBdr>
        <w:jc w:val="both"/>
        <w:rPr>
          <w:rFonts w:ascii="Calibri" w:hAnsi="Calibri" w:cs="Calibri"/>
          <w:sz w:val="22"/>
          <w:szCs w:val="22"/>
        </w:rPr>
      </w:pPr>
      <w:proofErr w:type="gramStart"/>
      <w:r w:rsidRPr="00BD0475">
        <w:rPr>
          <w:rFonts w:ascii="Calibri" w:hAnsi="Calibri" w:cs="Calibri"/>
          <w:sz w:val="22"/>
          <w:szCs w:val="22"/>
        </w:rPr>
        <w:t>Signature:</w:t>
      </w:r>
      <w:proofErr w:type="gramEnd"/>
      <w:r w:rsidRPr="00BD0475">
        <w:rPr>
          <w:rFonts w:ascii="Calibri" w:hAnsi="Calibri" w:cs="Calibri"/>
          <w:sz w:val="22"/>
          <w:szCs w:val="22"/>
        </w:rPr>
        <w:t xml:space="preserve"> ________________________________________</w:t>
      </w:r>
    </w:p>
    <w:p w:rsidRPr="004A1FB2" w:rsidR="00E2313E" w:rsidP="00E37E6B" w:rsidRDefault="00E2313E" w14:paraId="309588C8" w14:textId="77777777">
      <w:pPr>
        <w:pStyle w:val="Default"/>
        <w:pBdr>
          <w:top w:val="single" w:color="auto" w:sz="4" w:space="1"/>
          <w:left w:val="single" w:color="auto" w:sz="4" w:space="4"/>
          <w:bottom w:val="single" w:color="auto" w:sz="4" w:space="1"/>
          <w:right w:val="single" w:color="auto" w:sz="4" w:space="4"/>
        </w:pBdr>
        <w:jc w:val="both"/>
        <w:rPr>
          <w:rFonts w:ascii="Calibri" w:hAnsi="Calibri" w:cs="Calibri"/>
          <w:sz w:val="22"/>
          <w:szCs w:val="22"/>
        </w:rPr>
      </w:pPr>
    </w:p>
    <w:p w:rsidRPr="004A1FB2" w:rsidR="00E2313E" w:rsidP="00E37E6B" w:rsidRDefault="00E2313E" w14:paraId="73AD297C" w14:textId="77777777">
      <w:pPr>
        <w:jc w:val="both"/>
        <w:rPr>
          <w:rFonts w:ascii="Calibri" w:hAnsi="Calibri" w:cs="Calibri"/>
        </w:rPr>
      </w:pPr>
    </w:p>
    <w:p w:rsidRPr="00AF67EF" w:rsidR="00E2313E" w:rsidP="00E37E6B" w:rsidRDefault="00E2313E" w14:paraId="00431BFE" w14:textId="77777777"/>
    <w:sectPr w:rsidRPr="00AF67EF" w:rsidR="00E2313E" w:rsidSect="00A92285">
      <w:headerReference w:type="default" r:id="rId15"/>
      <w:footerReference w:type="default" r:id="rId16"/>
      <w:pgSz w:w="12240" w:h="15840" w:orient="portrait" w:code="1"/>
      <w:pgMar w:top="743" w:right="1800" w:bottom="743"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17C74" w:rsidP="006F5BE4" w:rsidRDefault="00B17C74" w14:paraId="09904A7F" w14:textId="77777777">
      <w:r>
        <w:separator/>
      </w:r>
    </w:p>
  </w:endnote>
  <w:endnote w:type="continuationSeparator" w:id="0">
    <w:p w:rsidR="00B17C74" w:rsidP="006F5BE4" w:rsidRDefault="00B17C74" w14:paraId="6D280160" w14:textId="77777777">
      <w:r>
        <w:continuationSeparator/>
      </w:r>
    </w:p>
  </w:endnote>
  <w:endnote w:type="continuationNotice" w:id="1">
    <w:p w:rsidR="00B17C74" w:rsidRDefault="00B17C74" w14:paraId="7BDE4A6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00000287" w:usb1="08070000" w:usb2="00000010"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E1B89" w:rsidRDefault="00EE1B89" w14:paraId="6480604E" w14:textId="48C805D3">
    <w:pPr>
      <w:pStyle w:val="Pieddepage"/>
      <w:jc w:val="right"/>
    </w:pPr>
    <w:r>
      <w:rPr>
        <w:color w:val="2B579A"/>
        <w:shd w:val="clear" w:color="auto" w:fill="E6E6E6"/>
      </w:rPr>
      <w:fldChar w:fldCharType="begin"/>
    </w:r>
    <w:r>
      <w:instrText>PAGE   \* MERGEFORMAT</w:instrText>
    </w:r>
    <w:r>
      <w:rPr>
        <w:color w:val="2B579A"/>
        <w:shd w:val="clear" w:color="auto" w:fill="E6E6E6"/>
      </w:rPr>
      <w:fldChar w:fldCharType="separate"/>
    </w:r>
    <w:r w:rsidRPr="00FB4212">
      <w:rPr>
        <w:noProof/>
        <w:lang w:val="fr-FR"/>
      </w:rPr>
      <w:t>3</w:t>
    </w:r>
    <w:r>
      <w:rPr>
        <w:color w:val="2B579A"/>
        <w:shd w:val="clear" w:color="auto" w:fill="E6E6E6"/>
      </w:rPr>
      <w:fldChar w:fldCharType="end"/>
    </w:r>
  </w:p>
  <w:p w:rsidR="00EE1B89" w:rsidRDefault="00EE1B89" w14:paraId="2BFB76EA" w14:textId="77777777">
    <w:pPr>
      <w:pStyle w:val="Pieddepage"/>
    </w:pPr>
  </w:p>
  <w:p w:rsidR="00EE1B89" w:rsidRDefault="00EE1B89" w14:paraId="690DBC08"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17C74" w:rsidP="006F5BE4" w:rsidRDefault="00B17C74" w14:paraId="42B499F7" w14:textId="77777777">
      <w:r>
        <w:separator/>
      </w:r>
    </w:p>
  </w:footnote>
  <w:footnote w:type="continuationSeparator" w:id="0">
    <w:p w:rsidR="00B17C74" w:rsidP="006F5BE4" w:rsidRDefault="00B17C74" w14:paraId="3BE3BE56" w14:textId="77777777">
      <w:r>
        <w:continuationSeparator/>
      </w:r>
    </w:p>
  </w:footnote>
  <w:footnote w:type="continuationNotice" w:id="1">
    <w:p w:rsidR="00B17C74" w:rsidRDefault="00B17C74" w14:paraId="301513BC" w14:textId="77777777"/>
  </w:footnote>
  <w:footnote w:id="2">
    <w:p w:rsidRPr="00970295" w:rsidR="00EE1B89" w:rsidP="00AD3EF6" w:rsidRDefault="00EE1B89" w14:paraId="11AEB9B5" w14:textId="77777777">
      <w:pPr>
        <w:pStyle w:val="Notedebasdepage"/>
        <w:spacing w:after="0"/>
        <w:rPr>
          <w:rFonts w:asciiTheme="minorHAnsi" w:hAnsiTheme="minorHAnsi" w:cstheme="minorHAnsi"/>
          <w:sz w:val="20"/>
          <w:lang w:val="fr-FR"/>
        </w:rPr>
      </w:pPr>
      <w:r w:rsidRPr="00E207A0">
        <w:rPr>
          <w:rStyle w:val="Appelnotedebasdep"/>
          <w:rFonts w:asciiTheme="minorHAnsi" w:hAnsiTheme="minorHAnsi" w:cstheme="minorHAnsi"/>
          <w:sz w:val="20"/>
          <w:lang w:val="en-GB"/>
        </w:rPr>
        <w:footnoteRef/>
      </w:r>
      <w:r w:rsidRPr="0027457E">
        <w:rPr>
          <w:rFonts w:asciiTheme="minorHAnsi" w:hAnsiTheme="minorHAnsi" w:cstheme="minorHAnsi"/>
          <w:sz w:val="20"/>
          <w:lang w:val="fr-FR"/>
        </w:rPr>
        <w:t xml:space="preserve"> </w:t>
      </w:r>
      <w:r w:rsidRPr="00670EAB">
        <w:rPr>
          <w:rFonts w:asciiTheme="minorHAnsi" w:hAnsiTheme="minorHAnsi" w:cstheme="minorHAnsi"/>
          <w:sz w:val="18"/>
          <w:szCs w:val="18"/>
          <w:lang w:val="fr-FR"/>
        </w:rPr>
        <w:t>Selon les politiques et procédures du programme et des opérations du PNUD (</w:t>
      </w:r>
      <w:hyperlink w:history="1" r:id="rId1">
        <w:r w:rsidRPr="00670EAB">
          <w:rPr>
            <w:rStyle w:val="Lienhypertexte"/>
            <w:rFonts w:eastAsia="Calibri" w:asciiTheme="minorHAnsi" w:hAnsiTheme="minorHAnsi" w:cstheme="minorHAnsi"/>
            <w:sz w:val="18"/>
            <w:szCs w:val="18"/>
          </w:rPr>
          <w:t>POPP</w:t>
        </w:r>
      </w:hyperlink>
      <w:r w:rsidRPr="00670EAB">
        <w:rPr>
          <w:rFonts w:asciiTheme="minorHAnsi" w:hAnsiTheme="minorHAnsi" w:cstheme="minorHAnsi"/>
          <w:sz w:val="18"/>
          <w:szCs w:val="18"/>
          <w:lang w:val="fr-FR"/>
        </w:rPr>
        <w:t>), "Un portefeuille peut être créé de deux ou plusieurs projets contribuant à des résultats partagés (par exemple, des projets contribuant au même effet ou ODD, ou ayant les mêmes groupes cibles/zone géographique). Il s'agit d'une approche facultative destinée à</w:t>
      </w:r>
      <w:r w:rsidRPr="0027457E">
        <w:rPr>
          <w:rFonts w:asciiTheme="minorHAnsi" w:hAnsiTheme="minorHAnsi" w:cstheme="minorHAnsi"/>
          <w:sz w:val="20"/>
          <w:lang w:val="fr-FR"/>
        </w:rPr>
        <w:t xml:space="preserve"> </w:t>
      </w:r>
      <w:r w:rsidRPr="00670EAB">
        <w:rPr>
          <w:rFonts w:asciiTheme="minorHAnsi" w:hAnsiTheme="minorHAnsi" w:cstheme="minorHAnsi"/>
          <w:sz w:val="18"/>
          <w:szCs w:val="18"/>
          <w:lang w:val="fr-FR"/>
        </w:rPr>
        <w:t xml:space="preserve">réduire les coûts de transaction liés à la conception, au suivi, à la mise en œuvre, à la supervision et à la présentation de rapports sur les projets, puisque de nombreuses fonctions requises sont effectuées pour le portefeuille plutôt que séparément pour chaque projet. Les portefeuilles sont également destinés à améliorer l'intégration des projets qui contribuent à des résultats partagés, car ils sont gérés plus étroitement ensemble" (paragraphe 28). </w:t>
      </w:r>
    </w:p>
  </w:footnote>
  <w:footnote w:id="3">
    <w:p w:rsidR="00EE1B89" w:rsidP="00E2313E" w:rsidRDefault="00EE1B89" w14:paraId="551D692A" w14:textId="77777777">
      <w:pPr>
        <w:pStyle w:val="Notedebasdepage"/>
      </w:pPr>
      <w:r>
        <w:rPr>
          <w:rStyle w:val="Appelnotedebasdep"/>
        </w:rPr>
        <w:footnoteRef/>
      </w:r>
      <w:r>
        <w:t xml:space="preserve"> </w:t>
      </w:r>
      <w:r w:rsidRPr="00FB1376">
        <w:t>www.unevaluation.org/unegcodeofconduct</w:t>
      </w:r>
    </w:p>
    <w:p w:rsidR="00EE1B89" w:rsidP="00E2313E" w:rsidRDefault="00EE1B89" w14:paraId="6458587B" w14:textId="77777777">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E1B89" w:rsidP="006F5BE4" w:rsidRDefault="00EE1B89" w14:paraId="47AEEE19" w14:textId="5C16EB31">
    <w:pPr>
      <w:pStyle w:val="En-tte"/>
      <w:ind w:left="-709"/>
      <w:rPr>
        <w:rFonts w:ascii="Calibri" w:hAnsi="Calibri" w:cs="Arial"/>
        <w:b/>
        <w:bCs/>
        <w:lang w:val="fr-FR"/>
      </w:rPr>
    </w:pPr>
    <w:r>
      <w:rPr>
        <w:rFonts w:ascii="Calibri" w:hAnsi="Calibri" w:cs="Arial"/>
        <w:b/>
        <w:bCs/>
        <w:lang w:val="fr-FR"/>
      </w:rPr>
      <w:tab/>
    </w:r>
    <w:r>
      <w:rPr>
        <w:rFonts w:ascii="Calibri" w:hAnsi="Calibri" w:cs="Arial"/>
        <w:b/>
        <w:bCs/>
        <w:lang w:val="fr-FR"/>
      </w:rPr>
      <w:tab/>
    </w:r>
  </w:p>
  <w:p w:rsidRPr="005B6434" w:rsidR="00EE1B89" w:rsidP="006F5BE4" w:rsidRDefault="00EE1B89" w14:paraId="2334D6BE" w14:textId="77777777">
    <w:pPr>
      <w:pStyle w:val="En-tte"/>
      <w:ind w:left="-709"/>
      <w:rPr>
        <w:rFonts w:ascii="Calibri" w:hAnsi="Calibri" w:cs="Arial"/>
        <w:b/>
        <w:bCs/>
        <w:szCs w:val="2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38E1F28"/>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8"/>
    <w:multiLevelType w:val="hybridMultilevel"/>
    <w:tmpl w:val="7545E146"/>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C1375F6"/>
    <w:multiLevelType w:val="hybridMultilevel"/>
    <w:tmpl w:val="4CEA24B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0210332"/>
    <w:multiLevelType w:val="hybridMultilevel"/>
    <w:tmpl w:val="A496B278"/>
    <w:lvl w:ilvl="0" w:tplc="0409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11121034"/>
    <w:multiLevelType w:val="hybridMultilevel"/>
    <w:tmpl w:val="7B529EC6"/>
    <w:lvl w:ilvl="0" w:tplc="040C0001">
      <w:start w:val="1"/>
      <w:numFmt w:val="bullet"/>
      <w:lvlText w:val=""/>
      <w:lvlJc w:val="left"/>
      <w:pPr>
        <w:ind w:left="1080" w:hanging="360"/>
      </w:pPr>
      <w:rPr>
        <w:rFonts w:hint="default" w:ascii="Symbol" w:hAnsi="Symbol"/>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5" w15:restartNumberingAfterBreak="0">
    <w:nsid w:val="151155AD"/>
    <w:multiLevelType w:val="hybridMultilevel"/>
    <w:tmpl w:val="2AD45A82"/>
    <w:lvl w:ilvl="0" w:tplc="B94633BC">
      <w:start w:val="1"/>
      <w:numFmt w:val="lowerRoman"/>
      <w:lvlText w:val="%1."/>
      <w:lvlJc w:val="left"/>
      <w:pPr>
        <w:ind w:left="7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420ACE"/>
    <w:multiLevelType w:val="hybridMultilevel"/>
    <w:tmpl w:val="78C232F2"/>
    <w:lvl w:ilvl="0" w:tplc="CE32F11E">
      <w:start w:val="1"/>
      <w:numFmt w:val="bullet"/>
      <w:lvlText w:val=""/>
      <w:lvlJc w:val="left"/>
      <w:pPr>
        <w:ind w:left="360" w:hanging="360"/>
      </w:pPr>
      <w:rPr>
        <w:rFonts w:hint="default" w:ascii="Symbol" w:hAnsi="Symbol"/>
        <w:b/>
        <w:sz w:val="13"/>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rPr>
    </w:lvl>
    <w:lvl w:ilvl="3" w:tplc="040C0001" w:tentative="1">
      <w:start w:val="1"/>
      <w:numFmt w:val="bullet"/>
      <w:lvlText w:val=""/>
      <w:lvlJc w:val="left"/>
      <w:pPr>
        <w:ind w:left="2520" w:hanging="360"/>
      </w:pPr>
      <w:rPr>
        <w:rFonts w:hint="default" w:ascii="Symbol" w:hAnsi="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rPr>
    </w:lvl>
    <w:lvl w:ilvl="6" w:tplc="040C0001" w:tentative="1">
      <w:start w:val="1"/>
      <w:numFmt w:val="bullet"/>
      <w:lvlText w:val=""/>
      <w:lvlJc w:val="left"/>
      <w:pPr>
        <w:ind w:left="4680" w:hanging="360"/>
      </w:pPr>
      <w:rPr>
        <w:rFonts w:hint="default" w:ascii="Symbol" w:hAnsi="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rPr>
    </w:lvl>
  </w:abstractNum>
  <w:abstractNum w:abstractNumId="7" w15:restartNumberingAfterBreak="0">
    <w:nsid w:val="1F5F2A5A"/>
    <w:multiLevelType w:val="hybridMultilevel"/>
    <w:tmpl w:val="291685A0"/>
    <w:lvl w:ilvl="0" w:tplc="0409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1F634B52"/>
    <w:multiLevelType w:val="hybridMultilevel"/>
    <w:tmpl w:val="8EEEADF2"/>
    <w:lvl w:ilvl="0" w:tplc="0D30363C">
      <w:start w:val="1"/>
      <w:numFmt w:val="bullet"/>
      <w:lvlText w:val=""/>
      <w:lvlJc w:val="left"/>
      <w:pPr>
        <w:tabs>
          <w:tab w:val="num" w:pos="1080"/>
        </w:tabs>
        <w:ind w:left="1080" w:hanging="360"/>
      </w:pPr>
      <w:rPr>
        <w:rFonts w:hint="default" w:ascii="Symbol" w:hAnsi="Symbol"/>
        <w:color w:val="993300"/>
      </w:rPr>
    </w:lvl>
    <w:lvl w:ilvl="1" w:tplc="040C0003" w:tentative="1">
      <w:start w:val="1"/>
      <w:numFmt w:val="bullet"/>
      <w:lvlText w:val="o"/>
      <w:lvlJc w:val="left"/>
      <w:pPr>
        <w:tabs>
          <w:tab w:val="num" w:pos="1800"/>
        </w:tabs>
        <w:ind w:left="1800" w:hanging="360"/>
      </w:pPr>
      <w:rPr>
        <w:rFonts w:hint="default" w:ascii="Courier New" w:hAnsi="Courier New" w:cs="Arial"/>
      </w:rPr>
    </w:lvl>
    <w:lvl w:ilvl="2" w:tplc="040C0005" w:tentative="1">
      <w:start w:val="1"/>
      <w:numFmt w:val="bullet"/>
      <w:lvlText w:val=""/>
      <w:lvlJc w:val="left"/>
      <w:pPr>
        <w:tabs>
          <w:tab w:val="num" w:pos="2520"/>
        </w:tabs>
        <w:ind w:left="2520" w:hanging="360"/>
      </w:pPr>
      <w:rPr>
        <w:rFonts w:hint="default" w:ascii="Wingdings" w:hAnsi="Wingdings"/>
      </w:rPr>
    </w:lvl>
    <w:lvl w:ilvl="3" w:tplc="040C0001" w:tentative="1">
      <w:start w:val="1"/>
      <w:numFmt w:val="bullet"/>
      <w:lvlText w:val=""/>
      <w:lvlJc w:val="left"/>
      <w:pPr>
        <w:tabs>
          <w:tab w:val="num" w:pos="3240"/>
        </w:tabs>
        <w:ind w:left="3240" w:hanging="360"/>
      </w:pPr>
      <w:rPr>
        <w:rFonts w:hint="default" w:ascii="Symbol" w:hAnsi="Symbol"/>
      </w:rPr>
    </w:lvl>
    <w:lvl w:ilvl="4" w:tplc="040C0003" w:tentative="1">
      <w:start w:val="1"/>
      <w:numFmt w:val="bullet"/>
      <w:lvlText w:val="o"/>
      <w:lvlJc w:val="left"/>
      <w:pPr>
        <w:tabs>
          <w:tab w:val="num" w:pos="3960"/>
        </w:tabs>
        <w:ind w:left="3960" w:hanging="360"/>
      </w:pPr>
      <w:rPr>
        <w:rFonts w:hint="default" w:ascii="Courier New" w:hAnsi="Courier New" w:cs="Arial"/>
      </w:rPr>
    </w:lvl>
    <w:lvl w:ilvl="5" w:tplc="040C0005" w:tentative="1">
      <w:start w:val="1"/>
      <w:numFmt w:val="bullet"/>
      <w:lvlText w:val=""/>
      <w:lvlJc w:val="left"/>
      <w:pPr>
        <w:tabs>
          <w:tab w:val="num" w:pos="4680"/>
        </w:tabs>
        <w:ind w:left="4680" w:hanging="360"/>
      </w:pPr>
      <w:rPr>
        <w:rFonts w:hint="default" w:ascii="Wingdings" w:hAnsi="Wingdings"/>
      </w:rPr>
    </w:lvl>
    <w:lvl w:ilvl="6" w:tplc="040C0001" w:tentative="1">
      <w:start w:val="1"/>
      <w:numFmt w:val="bullet"/>
      <w:lvlText w:val=""/>
      <w:lvlJc w:val="left"/>
      <w:pPr>
        <w:tabs>
          <w:tab w:val="num" w:pos="5400"/>
        </w:tabs>
        <w:ind w:left="5400" w:hanging="360"/>
      </w:pPr>
      <w:rPr>
        <w:rFonts w:hint="default" w:ascii="Symbol" w:hAnsi="Symbol"/>
      </w:rPr>
    </w:lvl>
    <w:lvl w:ilvl="7" w:tplc="040C0003" w:tentative="1">
      <w:start w:val="1"/>
      <w:numFmt w:val="bullet"/>
      <w:lvlText w:val="o"/>
      <w:lvlJc w:val="left"/>
      <w:pPr>
        <w:tabs>
          <w:tab w:val="num" w:pos="6120"/>
        </w:tabs>
        <w:ind w:left="6120" w:hanging="360"/>
      </w:pPr>
      <w:rPr>
        <w:rFonts w:hint="default" w:ascii="Courier New" w:hAnsi="Courier New" w:cs="Arial"/>
      </w:rPr>
    </w:lvl>
    <w:lvl w:ilvl="8" w:tplc="040C0005" w:tentative="1">
      <w:start w:val="1"/>
      <w:numFmt w:val="bullet"/>
      <w:lvlText w:val=""/>
      <w:lvlJc w:val="left"/>
      <w:pPr>
        <w:tabs>
          <w:tab w:val="num" w:pos="6840"/>
        </w:tabs>
        <w:ind w:left="6840" w:hanging="360"/>
      </w:pPr>
      <w:rPr>
        <w:rFonts w:hint="default" w:ascii="Wingdings" w:hAnsi="Wingdings"/>
      </w:rPr>
    </w:lvl>
  </w:abstractNum>
  <w:abstractNum w:abstractNumId="9" w15:restartNumberingAfterBreak="0">
    <w:nsid w:val="216975AA"/>
    <w:multiLevelType w:val="hybridMultilevel"/>
    <w:tmpl w:val="B0B232F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4120D38"/>
    <w:multiLevelType w:val="hybridMultilevel"/>
    <w:tmpl w:val="80B2BCC8"/>
    <w:lvl w:ilvl="0" w:tplc="040C000B">
      <w:start w:val="1"/>
      <w:numFmt w:val="bullet"/>
      <w:lvlText w:val=""/>
      <w:lvlJc w:val="left"/>
      <w:pPr>
        <w:ind w:left="2520" w:hanging="360"/>
      </w:pPr>
      <w:rPr>
        <w:rFonts w:hint="default" w:ascii="Wingdings" w:hAnsi="Wingdings"/>
      </w:rPr>
    </w:lvl>
    <w:lvl w:ilvl="1" w:tplc="040C0003">
      <w:start w:val="1"/>
      <w:numFmt w:val="bullet"/>
      <w:lvlText w:val="o"/>
      <w:lvlJc w:val="left"/>
      <w:pPr>
        <w:ind w:left="3240" w:hanging="360"/>
      </w:pPr>
      <w:rPr>
        <w:rFonts w:hint="default" w:ascii="Courier New" w:hAnsi="Courier New" w:cs="Courier New"/>
      </w:rPr>
    </w:lvl>
    <w:lvl w:ilvl="2" w:tplc="040C0005">
      <w:start w:val="1"/>
      <w:numFmt w:val="bullet"/>
      <w:lvlText w:val=""/>
      <w:lvlJc w:val="left"/>
      <w:pPr>
        <w:ind w:left="3960" w:hanging="360"/>
      </w:pPr>
      <w:rPr>
        <w:rFonts w:hint="default" w:ascii="Wingdings" w:hAnsi="Wingdings"/>
      </w:rPr>
    </w:lvl>
    <w:lvl w:ilvl="3" w:tplc="040C0001">
      <w:start w:val="1"/>
      <w:numFmt w:val="bullet"/>
      <w:lvlText w:val=""/>
      <w:lvlJc w:val="left"/>
      <w:pPr>
        <w:ind w:left="4680" w:hanging="360"/>
      </w:pPr>
      <w:rPr>
        <w:rFonts w:hint="default" w:ascii="Symbol" w:hAnsi="Symbol"/>
      </w:rPr>
    </w:lvl>
    <w:lvl w:ilvl="4" w:tplc="040C0003">
      <w:start w:val="1"/>
      <w:numFmt w:val="bullet"/>
      <w:lvlText w:val="o"/>
      <w:lvlJc w:val="left"/>
      <w:pPr>
        <w:ind w:left="5400" w:hanging="360"/>
      </w:pPr>
      <w:rPr>
        <w:rFonts w:hint="default" w:ascii="Courier New" w:hAnsi="Courier New" w:cs="Courier New"/>
      </w:rPr>
    </w:lvl>
    <w:lvl w:ilvl="5" w:tplc="040C0005">
      <w:start w:val="1"/>
      <w:numFmt w:val="bullet"/>
      <w:lvlText w:val=""/>
      <w:lvlJc w:val="left"/>
      <w:pPr>
        <w:ind w:left="6120" w:hanging="360"/>
      </w:pPr>
      <w:rPr>
        <w:rFonts w:hint="default" w:ascii="Wingdings" w:hAnsi="Wingdings"/>
      </w:rPr>
    </w:lvl>
    <w:lvl w:ilvl="6" w:tplc="040C0001">
      <w:start w:val="1"/>
      <w:numFmt w:val="bullet"/>
      <w:lvlText w:val=""/>
      <w:lvlJc w:val="left"/>
      <w:pPr>
        <w:ind w:left="6840" w:hanging="360"/>
      </w:pPr>
      <w:rPr>
        <w:rFonts w:hint="default" w:ascii="Symbol" w:hAnsi="Symbol"/>
      </w:rPr>
    </w:lvl>
    <w:lvl w:ilvl="7" w:tplc="040C0003">
      <w:start w:val="1"/>
      <w:numFmt w:val="bullet"/>
      <w:lvlText w:val="o"/>
      <w:lvlJc w:val="left"/>
      <w:pPr>
        <w:ind w:left="7560" w:hanging="360"/>
      </w:pPr>
      <w:rPr>
        <w:rFonts w:hint="default" w:ascii="Courier New" w:hAnsi="Courier New" w:cs="Courier New"/>
      </w:rPr>
    </w:lvl>
    <w:lvl w:ilvl="8" w:tplc="040C0005">
      <w:start w:val="1"/>
      <w:numFmt w:val="bullet"/>
      <w:lvlText w:val=""/>
      <w:lvlJc w:val="left"/>
      <w:pPr>
        <w:ind w:left="8280" w:hanging="360"/>
      </w:pPr>
      <w:rPr>
        <w:rFonts w:hint="default" w:ascii="Wingdings" w:hAnsi="Wingdings"/>
      </w:rPr>
    </w:lvl>
  </w:abstractNum>
  <w:abstractNum w:abstractNumId="11" w15:restartNumberingAfterBreak="0">
    <w:nsid w:val="2B1A4815"/>
    <w:multiLevelType w:val="hybridMultilevel"/>
    <w:tmpl w:val="3F2A8CC8"/>
    <w:lvl w:ilvl="0" w:tplc="FFFFFFFF">
      <w:start w:val="3"/>
      <w:numFmt w:val="bullet"/>
      <w:lvlText w:val="-"/>
      <w:lvlJc w:val="left"/>
      <w:pPr>
        <w:ind w:left="720" w:hanging="360"/>
      </w:pPr>
      <w:rPr>
        <w:rFonts w:hint="default" w:ascii="Arial" w:hAnsi="Aria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345B5403"/>
    <w:multiLevelType w:val="hybridMultilevel"/>
    <w:tmpl w:val="CB74BCBC"/>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38A6696B"/>
    <w:multiLevelType w:val="hybridMultilevel"/>
    <w:tmpl w:val="E8ACAD2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E697EE4"/>
    <w:multiLevelType w:val="hybridMultilevel"/>
    <w:tmpl w:val="9E223050"/>
    <w:lvl w:ilvl="0" w:tplc="FA9CED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F4B6030"/>
    <w:multiLevelType w:val="hybridMultilevel"/>
    <w:tmpl w:val="9B36ED10"/>
    <w:lvl w:ilvl="0" w:tplc="6AFCCF2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9C560E6"/>
    <w:multiLevelType w:val="hybridMultilevel"/>
    <w:tmpl w:val="21681022"/>
    <w:lvl w:ilvl="0" w:tplc="040C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7" w15:restartNumberingAfterBreak="0">
    <w:nsid w:val="4F8F7851"/>
    <w:multiLevelType w:val="hybridMultilevel"/>
    <w:tmpl w:val="2230053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5279370F"/>
    <w:multiLevelType w:val="hybridMultilevel"/>
    <w:tmpl w:val="E7928AD4"/>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9" w15:restartNumberingAfterBreak="0">
    <w:nsid w:val="54952A14"/>
    <w:multiLevelType w:val="hybridMultilevel"/>
    <w:tmpl w:val="E858FC62"/>
    <w:lvl w:ilvl="0" w:tplc="F29E4046">
      <w:start w:val="2"/>
      <w:numFmt w:val="bullet"/>
      <w:lvlText w:val="-"/>
      <w:lvlJc w:val="left"/>
      <w:pPr>
        <w:ind w:left="720" w:hanging="360"/>
      </w:pPr>
      <w:rPr>
        <w:rFonts w:hint="default" w:ascii="Calibri" w:hAnsi="Calibri" w:eastAsia="Times New Roman" w:cstheme="minorHAns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20" w15:restartNumberingAfterBreak="0">
    <w:nsid w:val="56EB394B"/>
    <w:multiLevelType w:val="hybridMultilevel"/>
    <w:tmpl w:val="2FECD4EE"/>
    <w:lvl w:ilvl="0" w:tplc="04090001">
      <w:start w:val="1"/>
      <w:numFmt w:val="bullet"/>
      <w:lvlText w:val=""/>
      <w:lvlJc w:val="left"/>
      <w:pPr>
        <w:ind w:left="1125" w:hanging="360"/>
      </w:pPr>
      <w:rPr>
        <w:rFonts w:hint="default" w:ascii="Symbol" w:hAnsi="Symbol"/>
      </w:rPr>
    </w:lvl>
    <w:lvl w:ilvl="1" w:tplc="04090003">
      <w:start w:val="1"/>
      <w:numFmt w:val="bullet"/>
      <w:lvlText w:val="o"/>
      <w:lvlJc w:val="left"/>
      <w:pPr>
        <w:ind w:left="1845" w:hanging="360"/>
      </w:pPr>
      <w:rPr>
        <w:rFonts w:hint="default" w:ascii="Courier New" w:hAnsi="Courier New" w:cs="Courier New"/>
      </w:rPr>
    </w:lvl>
    <w:lvl w:ilvl="2" w:tplc="04090005" w:tentative="1">
      <w:start w:val="1"/>
      <w:numFmt w:val="bullet"/>
      <w:lvlText w:val=""/>
      <w:lvlJc w:val="left"/>
      <w:pPr>
        <w:ind w:left="2565" w:hanging="360"/>
      </w:pPr>
      <w:rPr>
        <w:rFonts w:hint="default" w:ascii="Wingdings" w:hAnsi="Wingdings"/>
      </w:rPr>
    </w:lvl>
    <w:lvl w:ilvl="3" w:tplc="04090001" w:tentative="1">
      <w:start w:val="1"/>
      <w:numFmt w:val="bullet"/>
      <w:lvlText w:val=""/>
      <w:lvlJc w:val="left"/>
      <w:pPr>
        <w:ind w:left="3285" w:hanging="360"/>
      </w:pPr>
      <w:rPr>
        <w:rFonts w:hint="default" w:ascii="Symbol" w:hAnsi="Symbol"/>
      </w:rPr>
    </w:lvl>
    <w:lvl w:ilvl="4" w:tplc="04090003" w:tentative="1">
      <w:start w:val="1"/>
      <w:numFmt w:val="bullet"/>
      <w:lvlText w:val="o"/>
      <w:lvlJc w:val="left"/>
      <w:pPr>
        <w:ind w:left="4005" w:hanging="360"/>
      </w:pPr>
      <w:rPr>
        <w:rFonts w:hint="default" w:ascii="Courier New" w:hAnsi="Courier New" w:cs="Courier New"/>
      </w:rPr>
    </w:lvl>
    <w:lvl w:ilvl="5" w:tplc="04090005" w:tentative="1">
      <w:start w:val="1"/>
      <w:numFmt w:val="bullet"/>
      <w:lvlText w:val=""/>
      <w:lvlJc w:val="left"/>
      <w:pPr>
        <w:ind w:left="4725" w:hanging="360"/>
      </w:pPr>
      <w:rPr>
        <w:rFonts w:hint="default" w:ascii="Wingdings" w:hAnsi="Wingdings"/>
      </w:rPr>
    </w:lvl>
    <w:lvl w:ilvl="6" w:tplc="04090001" w:tentative="1">
      <w:start w:val="1"/>
      <w:numFmt w:val="bullet"/>
      <w:lvlText w:val=""/>
      <w:lvlJc w:val="left"/>
      <w:pPr>
        <w:ind w:left="5445" w:hanging="360"/>
      </w:pPr>
      <w:rPr>
        <w:rFonts w:hint="default" w:ascii="Symbol" w:hAnsi="Symbol"/>
      </w:rPr>
    </w:lvl>
    <w:lvl w:ilvl="7" w:tplc="04090003" w:tentative="1">
      <w:start w:val="1"/>
      <w:numFmt w:val="bullet"/>
      <w:lvlText w:val="o"/>
      <w:lvlJc w:val="left"/>
      <w:pPr>
        <w:ind w:left="6165" w:hanging="360"/>
      </w:pPr>
      <w:rPr>
        <w:rFonts w:hint="default" w:ascii="Courier New" w:hAnsi="Courier New" w:cs="Courier New"/>
      </w:rPr>
    </w:lvl>
    <w:lvl w:ilvl="8" w:tplc="04090005" w:tentative="1">
      <w:start w:val="1"/>
      <w:numFmt w:val="bullet"/>
      <w:lvlText w:val=""/>
      <w:lvlJc w:val="left"/>
      <w:pPr>
        <w:ind w:left="6885" w:hanging="360"/>
      </w:pPr>
      <w:rPr>
        <w:rFonts w:hint="default" w:ascii="Wingdings" w:hAnsi="Wingdings"/>
      </w:rPr>
    </w:lvl>
  </w:abstractNum>
  <w:abstractNum w:abstractNumId="21" w15:restartNumberingAfterBreak="0">
    <w:nsid w:val="58F87ABB"/>
    <w:multiLevelType w:val="hybridMultilevel"/>
    <w:tmpl w:val="9552F730"/>
    <w:lvl w:ilvl="0" w:tplc="040C0001">
      <w:start w:val="1"/>
      <w:numFmt w:val="bullet"/>
      <w:lvlText w:val=""/>
      <w:lvlJc w:val="left"/>
      <w:pPr>
        <w:ind w:left="756" w:hanging="360"/>
      </w:pPr>
      <w:rPr>
        <w:rFonts w:hint="default" w:ascii="Symbol" w:hAnsi="Symbol"/>
      </w:rPr>
    </w:lvl>
    <w:lvl w:ilvl="1" w:tplc="040C0003" w:tentative="1">
      <w:start w:val="1"/>
      <w:numFmt w:val="bullet"/>
      <w:lvlText w:val="o"/>
      <w:lvlJc w:val="left"/>
      <w:pPr>
        <w:ind w:left="1476" w:hanging="360"/>
      </w:pPr>
      <w:rPr>
        <w:rFonts w:hint="default" w:ascii="Courier New" w:hAnsi="Courier New" w:cs="Courier New"/>
      </w:rPr>
    </w:lvl>
    <w:lvl w:ilvl="2" w:tplc="040C0005" w:tentative="1">
      <w:start w:val="1"/>
      <w:numFmt w:val="bullet"/>
      <w:lvlText w:val=""/>
      <w:lvlJc w:val="left"/>
      <w:pPr>
        <w:ind w:left="2196" w:hanging="360"/>
      </w:pPr>
      <w:rPr>
        <w:rFonts w:hint="default" w:ascii="Wingdings" w:hAnsi="Wingdings"/>
      </w:rPr>
    </w:lvl>
    <w:lvl w:ilvl="3" w:tplc="040C0001" w:tentative="1">
      <w:start w:val="1"/>
      <w:numFmt w:val="bullet"/>
      <w:lvlText w:val=""/>
      <w:lvlJc w:val="left"/>
      <w:pPr>
        <w:ind w:left="2916" w:hanging="360"/>
      </w:pPr>
      <w:rPr>
        <w:rFonts w:hint="default" w:ascii="Symbol" w:hAnsi="Symbol"/>
      </w:rPr>
    </w:lvl>
    <w:lvl w:ilvl="4" w:tplc="040C0003" w:tentative="1">
      <w:start w:val="1"/>
      <w:numFmt w:val="bullet"/>
      <w:lvlText w:val="o"/>
      <w:lvlJc w:val="left"/>
      <w:pPr>
        <w:ind w:left="3636" w:hanging="360"/>
      </w:pPr>
      <w:rPr>
        <w:rFonts w:hint="default" w:ascii="Courier New" w:hAnsi="Courier New" w:cs="Courier New"/>
      </w:rPr>
    </w:lvl>
    <w:lvl w:ilvl="5" w:tplc="040C0005" w:tentative="1">
      <w:start w:val="1"/>
      <w:numFmt w:val="bullet"/>
      <w:lvlText w:val=""/>
      <w:lvlJc w:val="left"/>
      <w:pPr>
        <w:ind w:left="4356" w:hanging="360"/>
      </w:pPr>
      <w:rPr>
        <w:rFonts w:hint="default" w:ascii="Wingdings" w:hAnsi="Wingdings"/>
      </w:rPr>
    </w:lvl>
    <w:lvl w:ilvl="6" w:tplc="040C0001" w:tentative="1">
      <w:start w:val="1"/>
      <w:numFmt w:val="bullet"/>
      <w:lvlText w:val=""/>
      <w:lvlJc w:val="left"/>
      <w:pPr>
        <w:ind w:left="5076" w:hanging="360"/>
      </w:pPr>
      <w:rPr>
        <w:rFonts w:hint="default" w:ascii="Symbol" w:hAnsi="Symbol"/>
      </w:rPr>
    </w:lvl>
    <w:lvl w:ilvl="7" w:tplc="040C0003" w:tentative="1">
      <w:start w:val="1"/>
      <w:numFmt w:val="bullet"/>
      <w:lvlText w:val="o"/>
      <w:lvlJc w:val="left"/>
      <w:pPr>
        <w:ind w:left="5796" w:hanging="360"/>
      </w:pPr>
      <w:rPr>
        <w:rFonts w:hint="default" w:ascii="Courier New" w:hAnsi="Courier New" w:cs="Courier New"/>
      </w:rPr>
    </w:lvl>
    <w:lvl w:ilvl="8" w:tplc="040C0005" w:tentative="1">
      <w:start w:val="1"/>
      <w:numFmt w:val="bullet"/>
      <w:lvlText w:val=""/>
      <w:lvlJc w:val="left"/>
      <w:pPr>
        <w:ind w:left="6516" w:hanging="360"/>
      </w:pPr>
      <w:rPr>
        <w:rFonts w:hint="default" w:ascii="Wingdings" w:hAnsi="Wingdings"/>
      </w:rPr>
    </w:lvl>
  </w:abstractNum>
  <w:abstractNum w:abstractNumId="22" w15:restartNumberingAfterBreak="0">
    <w:nsid w:val="5C8D4880"/>
    <w:multiLevelType w:val="hybridMultilevel"/>
    <w:tmpl w:val="C8D429C4"/>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0CF29EF"/>
    <w:multiLevelType w:val="hybridMultilevel"/>
    <w:tmpl w:val="FBBCE720"/>
    <w:lvl w:ilvl="0" w:tplc="75907BEA">
      <w:numFmt w:val="bullet"/>
      <w:lvlText w:val="-"/>
      <w:lvlJc w:val="left"/>
      <w:pPr>
        <w:ind w:left="360" w:hanging="360"/>
      </w:pPr>
      <w:rPr>
        <w:rFonts w:hint="default" w:ascii="Calibri" w:hAnsi="Calibri" w:cs="Calibri" w:eastAsiaTheme="minorHAnsi"/>
      </w:rPr>
    </w:lvl>
    <w:lvl w:ilvl="1" w:tplc="30090003" w:tentative="1">
      <w:start w:val="1"/>
      <w:numFmt w:val="bullet"/>
      <w:lvlText w:val="o"/>
      <w:lvlJc w:val="left"/>
      <w:pPr>
        <w:ind w:left="1080" w:hanging="360"/>
      </w:pPr>
      <w:rPr>
        <w:rFonts w:hint="default" w:ascii="Courier New" w:hAnsi="Courier New" w:cs="Courier New"/>
      </w:rPr>
    </w:lvl>
    <w:lvl w:ilvl="2" w:tplc="30090005" w:tentative="1">
      <w:start w:val="1"/>
      <w:numFmt w:val="bullet"/>
      <w:lvlText w:val=""/>
      <w:lvlJc w:val="left"/>
      <w:pPr>
        <w:ind w:left="1800" w:hanging="360"/>
      </w:pPr>
      <w:rPr>
        <w:rFonts w:hint="default" w:ascii="Wingdings" w:hAnsi="Wingdings"/>
      </w:rPr>
    </w:lvl>
    <w:lvl w:ilvl="3" w:tplc="30090001" w:tentative="1">
      <w:start w:val="1"/>
      <w:numFmt w:val="bullet"/>
      <w:lvlText w:val=""/>
      <w:lvlJc w:val="left"/>
      <w:pPr>
        <w:ind w:left="2520" w:hanging="360"/>
      </w:pPr>
      <w:rPr>
        <w:rFonts w:hint="default" w:ascii="Symbol" w:hAnsi="Symbol"/>
      </w:rPr>
    </w:lvl>
    <w:lvl w:ilvl="4" w:tplc="30090003" w:tentative="1">
      <w:start w:val="1"/>
      <w:numFmt w:val="bullet"/>
      <w:lvlText w:val="o"/>
      <w:lvlJc w:val="left"/>
      <w:pPr>
        <w:ind w:left="3240" w:hanging="360"/>
      </w:pPr>
      <w:rPr>
        <w:rFonts w:hint="default" w:ascii="Courier New" w:hAnsi="Courier New" w:cs="Courier New"/>
      </w:rPr>
    </w:lvl>
    <w:lvl w:ilvl="5" w:tplc="30090005" w:tentative="1">
      <w:start w:val="1"/>
      <w:numFmt w:val="bullet"/>
      <w:lvlText w:val=""/>
      <w:lvlJc w:val="left"/>
      <w:pPr>
        <w:ind w:left="3960" w:hanging="360"/>
      </w:pPr>
      <w:rPr>
        <w:rFonts w:hint="default" w:ascii="Wingdings" w:hAnsi="Wingdings"/>
      </w:rPr>
    </w:lvl>
    <w:lvl w:ilvl="6" w:tplc="30090001" w:tentative="1">
      <w:start w:val="1"/>
      <w:numFmt w:val="bullet"/>
      <w:lvlText w:val=""/>
      <w:lvlJc w:val="left"/>
      <w:pPr>
        <w:ind w:left="4680" w:hanging="360"/>
      </w:pPr>
      <w:rPr>
        <w:rFonts w:hint="default" w:ascii="Symbol" w:hAnsi="Symbol"/>
      </w:rPr>
    </w:lvl>
    <w:lvl w:ilvl="7" w:tplc="30090003" w:tentative="1">
      <w:start w:val="1"/>
      <w:numFmt w:val="bullet"/>
      <w:lvlText w:val="o"/>
      <w:lvlJc w:val="left"/>
      <w:pPr>
        <w:ind w:left="5400" w:hanging="360"/>
      </w:pPr>
      <w:rPr>
        <w:rFonts w:hint="default" w:ascii="Courier New" w:hAnsi="Courier New" w:cs="Courier New"/>
      </w:rPr>
    </w:lvl>
    <w:lvl w:ilvl="8" w:tplc="30090005" w:tentative="1">
      <w:start w:val="1"/>
      <w:numFmt w:val="bullet"/>
      <w:lvlText w:val=""/>
      <w:lvlJc w:val="left"/>
      <w:pPr>
        <w:ind w:left="6120" w:hanging="360"/>
      </w:pPr>
      <w:rPr>
        <w:rFonts w:hint="default" w:ascii="Wingdings" w:hAnsi="Wingdings"/>
      </w:rPr>
    </w:lvl>
  </w:abstractNum>
  <w:abstractNum w:abstractNumId="24" w15:restartNumberingAfterBreak="0">
    <w:nsid w:val="691F1140"/>
    <w:multiLevelType w:val="hybridMultilevel"/>
    <w:tmpl w:val="0426699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5" w15:restartNumberingAfterBreak="0">
    <w:nsid w:val="69B17F42"/>
    <w:multiLevelType w:val="hybridMultilevel"/>
    <w:tmpl w:val="BE8C74E8"/>
    <w:lvl w:ilvl="0" w:tplc="7972AF26">
      <w:start w:val="3"/>
      <w:numFmt w:val="bullet"/>
      <w:lvlText w:val="-"/>
      <w:lvlJc w:val="left"/>
      <w:pPr>
        <w:ind w:left="2520" w:hanging="360"/>
      </w:pPr>
      <w:rPr>
        <w:rFonts w:hint="default" w:ascii="Calibri" w:hAnsi="Calibri" w:eastAsia="Calibri" w:cs="Arial"/>
      </w:rPr>
    </w:lvl>
    <w:lvl w:ilvl="1" w:tplc="040C0003">
      <w:start w:val="1"/>
      <w:numFmt w:val="bullet"/>
      <w:lvlText w:val="o"/>
      <w:lvlJc w:val="left"/>
      <w:pPr>
        <w:ind w:left="3240" w:hanging="360"/>
      </w:pPr>
      <w:rPr>
        <w:rFonts w:hint="default" w:ascii="Courier New" w:hAnsi="Courier New" w:cs="Courier New"/>
      </w:rPr>
    </w:lvl>
    <w:lvl w:ilvl="2" w:tplc="040C0005">
      <w:start w:val="1"/>
      <w:numFmt w:val="bullet"/>
      <w:lvlText w:val=""/>
      <w:lvlJc w:val="left"/>
      <w:pPr>
        <w:ind w:left="3960" w:hanging="360"/>
      </w:pPr>
      <w:rPr>
        <w:rFonts w:hint="default" w:ascii="Wingdings" w:hAnsi="Wingdings"/>
      </w:rPr>
    </w:lvl>
    <w:lvl w:ilvl="3" w:tplc="040C0001">
      <w:start w:val="1"/>
      <w:numFmt w:val="bullet"/>
      <w:lvlText w:val=""/>
      <w:lvlJc w:val="left"/>
      <w:pPr>
        <w:ind w:left="4680" w:hanging="360"/>
      </w:pPr>
      <w:rPr>
        <w:rFonts w:hint="default" w:ascii="Symbol" w:hAnsi="Symbol"/>
      </w:rPr>
    </w:lvl>
    <w:lvl w:ilvl="4" w:tplc="040C0003">
      <w:start w:val="1"/>
      <w:numFmt w:val="bullet"/>
      <w:lvlText w:val="o"/>
      <w:lvlJc w:val="left"/>
      <w:pPr>
        <w:ind w:left="5400" w:hanging="360"/>
      </w:pPr>
      <w:rPr>
        <w:rFonts w:hint="default" w:ascii="Courier New" w:hAnsi="Courier New" w:cs="Courier New"/>
      </w:rPr>
    </w:lvl>
    <w:lvl w:ilvl="5" w:tplc="040C0005">
      <w:start w:val="1"/>
      <w:numFmt w:val="bullet"/>
      <w:lvlText w:val=""/>
      <w:lvlJc w:val="left"/>
      <w:pPr>
        <w:ind w:left="6120" w:hanging="360"/>
      </w:pPr>
      <w:rPr>
        <w:rFonts w:hint="default" w:ascii="Wingdings" w:hAnsi="Wingdings"/>
      </w:rPr>
    </w:lvl>
    <w:lvl w:ilvl="6" w:tplc="040C0001">
      <w:start w:val="1"/>
      <w:numFmt w:val="bullet"/>
      <w:lvlText w:val=""/>
      <w:lvlJc w:val="left"/>
      <w:pPr>
        <w:ind w:left="6840" w:hanging="360"/>
      </w:pPr>
      <w:rPr>
        <w:rFonts w:hint="default" w:ascii="Symbol" w:hAnsi="Symbol"/>
      </w:rPr>
    </w:lvl>
    <w:lvl w:ilvl="7" w:tplc="040C0003">
      <w:start w:val="1"/>
      <w:numFmt w:val="bullet"/>
      <w:lvlText w:val="o"/>
      <w:lvlJc w:val="left"/>
      <w:pPr>
        <w:ind w:left="7560" w:hanging="360"/>
      </w:pPr>
      <w:rPr>
        <w:rFonts w:hint="default" w:ascii="Courier New" w:hAnsi="Courier New" w:cs="Courier New"/>
      </w:rPr>
    </w:lvl>
    <w:lvl w:ilvl="8" w:tplc="040C0005">
      <w:start w:val="1"/>
      <w:numFmt w:val="bullet"/>
      <w:lvlText w:val=""/>
      <w:lvlJc w:val="left"/>
      <w:pPr>
        <w:ind w:left="8280" w:hanging="360"/>
      </w:pPr>
      <w:rPr>
        <w:rFonts w:hint="default" w:ascii="Wingdings" w:hAnsi="Wingdings"/>
      </w:rPr>
    </w:lvl>
  </w:abstractNum>
  <w:abstractNum w:abstractNumId="26" w15:restartNumberingAfterBreak="0">
    <w:nsid w:val="6DFF10E2"/>
    <w:multiLevelType w:val="hybridMultilevel"/>
    <w:tmpl w:val="C4AEBC72"/>
    <w:lvl w:ilvl="0" w:tplc="040C0001">
      <w:start w:val="1"/>
      <w:numFmt w:val="bullet"/>
      <w:lvlText w:val=""/>
      <w:lvlJc w:val="left"/>
      <w:pPr>
        <w:ind w:left="1440" w:hanging="360"/>
      </w:pPr>
      <w:rPr>
        <w:rFonts w:hint="default" w:ascii="Symbol" w:hAnsi="Symbol"/>
      </w:rPr>
    </w:lvl>
    <w:lvl w:ilvl="1" w:tplc="040C0003" w:tentative="1">
      <w:start w:val="1"/>
      <w:numFmt w:val="bullet"/>
      <w:lvlText w:val="o"/>
      <w:lvlJc w:val="left"/>
      <w:pPr>
        <w:ind w:left="2160" w:hanging="360"/>
      </w:pPr>
      <w:rPr>
        <w:rFonts w:hint="default" w:ascii="Courier New" w:hAnsi="Courier New" w:cs="Courier New"/>
      </w:rPr>
    </w:lvl>
    <w:lvl w:ilvl="2" w:tplc="040C0005" w:tentative="1">
      <w:start w:val="1"/>
      <w:numFmt w:val="bullet"/>
      <w:lvlText w:val=""/>
      <w:lvlJc w:val="left"/>
      <w:pPr>
        <w:ind w:left="2880" w:hanging="360"/>
      </w:pPr>
      <w:rPr>
        <w:rFonts w:hint="default" w:ascii="Wingdings" w:hAnsi="Wingdings"/>
      </w:rPr>
    </w:lvl>
    <w:lvl w:ilvl="3" w:tplc="040C0001" w:tentative="1">
      <w:start w:val="1"/>
      <w:numFmt w:val="bullet"/>
      <w:lvlText w:val=""/>
      <w:lvlJc w:val="left"/>
      <w:pPr>
        <w:ind w:left="3600" w:hanging="360"/>
      </w:pPr>
      <w:rPr>
        <w:rFonts w:hint="default" w:ascii="Symbol" w:hAnsi="Symbol"/>
      </w:rPr>
    </w:lvl>
    <w:lvl w:ilvl="4" w:tplc="040C0003" w:tentative="1">
      <w:start w:val="1"/>
      <w:numFmt w:val="bullet"/>
      <w:lvlText w:val="o"/>
      <w:lvlJc w:val="left"/>
      <w:pPr>
        <w:ind w:left="4320" w:hanging="360"/>
      </w:pPr>
      <w:rPr>
        <w:rFonts w:hint="default" w:ascii="Courier New" w:hAnsi="Courier New" w:cs="Courier New"/>
      </w:rPr>
    </w:lvl>
    <w:lvl w:ilvl="5" w:tplc="040C0005" w:tentative="1">
      <w:start w:val="1"/>
      <w:numFmt w:val="bullet"/>
      <w:lvlText w:val=""/>
      <w:lvlJc w:val="left"/>
      <w:pPr>
        <w:ind w:left="5040" w:hanging="360"/>
      </w:pPr>
      <w:rPr>
        <w:rFonts w:hint="default" w:ascii="Wingdings" w:hAnsi="Wingdings"/>
      </w:rPr>
    </w:lvl>
    <w:lvl w:ilvl="6" w:tplc="040C0001" w:tentative="1">
      <w:start w:val="1"/>
      <w:numFmt w:val="bullet"/>
      <w:lvlText w:val=""/>
      <w:lvlJc w:val="left"/>
      <w:pPr>
        <w:ind w:left="5760" w:hanging="360"/>
      </w:pPr>
      <w:rPr>
        <w:rFonts w:hint="default" w:ascii="Symbol" w:hAnsi="Symbol"/>
      </w:rPr>
    </w:lvl>
    <w:lvl w:ilvl="7" w:tplc="040C0003" w:tentative="1">
      <w:start w:val="1"/>
      <w:numFmt w:val="bullet"/>
      <w:lvlText w:val="o"/>
      <w:lvlJc w:val="left"/>
      <w:pPr>
        <w:ind w:left="6480" w:hanging="360"/>
      </w:pPr>
      <w:rPr>
        <w:rFonts w:hint="default" w:ascii="Courier New" w:hAnsi="Courier New" w:cs="Courier New"/>
      </w:rPr>
    </w:lvl>
    <w:lvl w:ilvl="8" w:tplc="040C0005" w:tentative="1">
      <w:start w:val="1"/>
      <w:numFmt w:val="bullet"/>
      <w:lvlText w:val=""/>
      <w:lvlJc w:val="left"/>
      <w:pPr>
        <w:ind w:left="7200" w:hanging="360"/>
      </w:pPr>
      <w:rPr>
        <w:rFonts w:hint="default" w:ascii="Wingdings" w:hAnsi="Wingdings"/>
      </w:rPr>
    </w:lvl>
  </w:abstractNum>
  <w:abstractNum w:abstractNumId="27" w15:restartNumberingAfterBreak="0">
    <w:nsid w:val="71D961A4"/>
    <w:multiLevelType w:val="hybridMultilevel"/>
    <w:tmpl w:val="3FE83AB0"/>
    <w:lvl w:ilvl="0" w:tplc="040C0001">
      <w:start w:val="1"/>
      <w:numFmt w:val="bullet"/>
      <w:lvlText w:val=""/>
      <w:lvlJc w:val="left"/>
      <w:pPr>
        <w:ind w:left="756" w:hanging="360"/>
      </w:pPr>
      <w:rPr>
        <w:rFonts w:hint="default" w:ascii="Symbol" w:hAnsi="Symbol"/>
      </w:rPr>
    </w:lvl>
    <w:lvl w:ilvl="1" w:tplc="040C0003" w:tentative="1">
      <w:start w:val="1"/>
      <w:numFmt w:val="bullet"/>
      <w:lvlText w:val="o"/>
      <w:lvlJc w:val="left"/>
      <w:pPr>
        <w:ind w:left="1476" w:hanging="360"/>
      </w:pPr>
      <w:rPr>
        <w:rFonts w:hint="default" w:ascii="Courier New" w:hAnsi="Courier New" w:cs="Courier New"/>
      </w:rPr>
    </w:lvl>
    <w:lvl w:ilvl="2" w:tplc="040C0005" w:tentative="1">
      <w:start w:val="1"/>
      <w:numFmt w:val="bullet"/>
      <w:lvlText w:val=""/>
      <w:lvlJc w:val="left"/>
      <w:pPr>
        <w:ind w:left="2196" w:hanging="360"/>
      </w:pPr>
      <w:rPr>
        <w:rFonts w:hint="default" w:ascii="Wingdings" w:hAnsi="Wingdings"/>
      </w:rPr>
    </w:lvl>
    <w:lvl w:ilvl="3" w:tplc="040C0001" w:tentative="1">
      <w:start w:val="1"/>
      <w:numFmt w:val="bullet"/>
      <w:lvlText w:val=""/>
      <w:lvlJc w:val="left"/>
      <w:pPr>
        <w:ind w:left="2916" w:hanging="360"/>
      </w:pPr>
      <w:rPr>
        <w:rFonts w:hint="default" w:ascii="Symbol" w:hAnsi="Symbol"/>
      </w:rPr>
    </w:lvl>
    <w:lvl w:ilvl="4" w:tplc="040C0003" w:tentative="1">
      <w:start w:val="1"/>
      <w:numFmt w:val="bullet"/>
      <w:lvlText w:val="o"/>
      <w:lvlJc w:val="left"/>
      <w:pPr>
        <w:ind w:left="3636" w:hanging="360"/>
      </w:pPr>
      <w:rPr>
        <w:rFonts w:hint="default" w:ascii="Courier New" w:hAnsi="Courier New" w:cs="Courier New"/>
      </w:rPr>
    </w:lvl>
    <w:lvl w:ilvl="5" w:tplc="040C0005" w:tentative="1">
      <w:start w:val="1"/>
      <w:numFmt w:val="bullet"/>
      <w:lvlText w:val=""/>
      <w:lvlJc w:val="left"/>
      <w:pPr>
        <w:ind w:left="4356" w:hanging="360"/>
      </w:pPr>
      <w:rPr>
        <w:rFonts w:hint="default" w:ascii="Wingdings" w:hAnsi="Wingdings"/>
      </w:rPr>
    </w:lvl>
    <w:lvl w:ilvl="6" w:tplc="040C0001" w:tentative="1">
      <w:start w:val="1"/>
      <w:numFmt w:val="bullet"/>
      <w:lvlText w:val=""/>
      <w:lvlJc w:val="left"/>
      <w:pPr>
        <w:ind w:left="5076" w:hanging="360"/>
      </w:pPr>
      <w:rPr>
        <w:rFonts w:hint="default" w:ascii="Symbol" w:hAnsi="Symbol"/>
      </w:rPr>
    </w:lvl>
    <w:lvl w:ilvl="7" w:tplc="040C0003" w:tentative="1">
      <w:start w:val="1"/>
      <w:numFmt w:val="bullet"/>
      <w:lvlText w:val="o"/>
      <w:lvlJc w:val="left"/>
      <w:pPr>
        <w:ind w:left="5796" w:hanging="360"/>
      </w:pPr>
      <w:rPr>
        <w:rFonts w:hint="default" w:ascii="Courier New" w:hAnsi="Courier New" w:cs="Courier New"/>
      </w:rPr>
    </w:lvl>
    <w:lvl w:ilvl="8" w:tplc="040C0005" w:tentative="1">
      <w:start w:val="1"/>
      <w:numFmt w:val="bullet"/>
      <w:lvlText w:val=""/>
      <w:lvlJc w:val="left"/>
      <w:pPr>
        <w:ind w:left="6516" w:hanging="360"/>
      </w:pPr>
      <w:rPr>
        <w:rFonts w:hint="default" w:ascii="Wingdings" w:hAnsi="Wingdings"/>
      </w:rPr>
    </w:lvl>
  </w:abstractNum>
  <w:abstractNum w:abstractNumId="28" w15:restartNumberingAfterBreak="0">
    <w:nsid w:val="748B5B77"/>
    <w:multiLevelType w:val="hybridMultilevel"/>
    <w:tmpl w:val="63228C76"/>
    <w:lvl w:ilvl="0" w:tplc="FFFFFFFF">
      <w:start w:val="1"/>
      <w:numFmt w:val="lowerRoman"/>
      <w:lvlText w:val="(%1)"/>
      <w:lvlJc w:val="left"/>
      <w:pPr>
        <w:ind w:left="360" w:hanging="360"/>
      </w:p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76A86984"/>
    <w:multiLevelType w:val="hybridMultilevel"/>
    <w:tmpl w:val="851C0F54"/>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30" w15:restartNumberingAfterBreak="0">
    <w:nsid w:val="7EAA050C"/>
    <w:multiLevelType w:val="hybridMultilevel"/>
    <w:tmpl w:val="9C4A5E72"/>
    <w:lvl w:ilvl="0" w:tplc="040C0001">
      <w:start w:val="1"/>
      <w:numFmt w:val="bullet"/>
      <w:lvlText w:val=""/>
      <w:lvlJc w:val="left"/>
      <w:pPr>
        <w:ind w:left="1800" w:hanging="360"/>
      </w:pPr>
      <w:rPr>
        <w:rFonts w:hint="default" w:ascii="Symbol" w:hAnsi="Symbol"/>
      </w:rPr>
    </w:lvl>
    <w:lvl w:ilvl="1" w:tplc="040C0003" w:tentative="1">
      <w:start w:val="1"/>
      <w:numFmt w:val="bullet"/>
      <w:lvlText w:val="o"/>
      <w:lvlJc w:val="left"/>
      <w:pPr>
        <w:ind w:left="2520" w:hanging="360"/>
      </w:pPr>
      <w:rPr>
        <w:rFonts w:hint="default" w:ascii="Courier New" w:hAnsi="Courier New" w:cs="Courier New"/>
      </w:rPr>
    </w:lvl>
    <w:lvl w:ilvl="2" w:tplc="040C0005" w:tentative="1">
      <w:start w:val="1"/>
      <w:numFmt w:val="bullet"/>
      <w:lvlText w:val=""/>
      <w:lvlJc w:val="left"/>
      <w:pPr>
        <w:ind w:left="3240" w:hanging="360"/>
      </w:pPr>
      <w:rPr>
        <w:rFonts w:hint="default" w:ascii="Wingdings" w:hAnsi="Wingdings"/>
      </w:rPr>
    </w:lvl>
    <w:lvl w:ilvl="3" w:tplc="040C0001" w:tentative="1">
      <w:start w:val="1"/>
      <w:numFmt w:val="bullet"/>
      <w:lvlText w:val=""/>
      <w:lvlJc w:val="left"/>
      <w:pPr>
        <w:ind w:left="3960" w:hanging="360"/>
      </w:pPr>
      <w:rPr>
        <w:rFonts w:hint="default" w:ascii="Symbol" w:hAnsi="Symbol"/>
      </w:rPr>
    </w:lvl>
    <w:lvl w:ilvl="4" w:tplc="040C0003" w:tentative="1">
      <w:start w:val="1"/>
      <w:numFmt w:val="bullet"/>
      <w:lvlText w:val="o"/>
      <w:lvlJc w:val="left"/>
      <w:pPr>
        <w:ind w:left="4680" w:hanging="360"/>
      </w:pPr>
      <w:rPr>
        <w:rFonts w:hint="default" w:ascii="Courier New" w:hAnsi="Courier New" w:cs="Courier New"/>
      </w:rPr>
    </w:lvl>
    <w:lvl w:ilvl="5" w:tplc="040C0005" w:tentative="1">
      <w:start w:val="1"/>
      <w:numFmt w:val="bullet"/>
      <w:lvlText w:val=""/>
      <w:lvlJc w:val="left"/>
      <w:pPr>
        <w:ind w:left="5400" w:hanging="360"/>
      </w:pPr>
      <w:rPr>
        <w:rFonts w:hint="default" w:ascii="Wingdings" w:hAnsi="Wingdings"/>
      </w:rPr>
    </w:lvl>
    <w:lvl w:ilvl="6" w:tplc="040C0001" w:tentative="1">
      <w:start w:val="1"/>
      <w:numFmt w:val="bullet"/>
      <w:lvlText w:val=""/>
      <w:lvlJc w:val="left"/>
      <w:pPr>
        <w:ind w:left="6120" w:hanging="360"/>
      </w:pPr>
      <w:rPr>
        <w:rFonts w:hint="default" w:ascii="Symbol" w:hAnsi="Symbol"/>
      </w:rPr>
    </w:lvl>
    <w:lvl w:ilvl="7" w:tplc="040C0003" w:tentative="1">
      <w:start w:val="1"/>
      <w:numFmt w:val="bullet"/>
      <w:lvlText w:val="o"/>
      <w:lvlJc w:val="left"/>
      <w:pPr>
        <w:ind w:left="6840" w:hanging="360"/>
      </w:pPr>
      <w:rPr>
        <w:rFonts w:hint="default" w:ascii="Courier New" w:hAnsi="Courier New" w:cs="Courier New"/>
      </w:rPr>
    </w:lvl>
    <w:lvl w:ilvl="8" w:tplc="040C0005" w:tentative="1">
      <w:start w:val="1"/>
      <w:numFmt w:val="bullet"/>
      <w:lvlText w:val=""/>
      <w:lvlJc w:val="left"/>
      <w:pPr>
        <w:ind w:left="7560" w:hanging="360"/>
      </w:pPr>
      <w:rPr>
        <w:rFonts w:hint="default" w:ascii="Wingdings" w:hAnsi="Wingdings"/>
      </w:rPr>
    </w:lvl>
  </w:abstractNum>
  <w:num w:numId="1">
    <w:abstractNumId w:val="12"/>
  </w:num>
  <w:num w:numId="2">
    <w:abstractNumId w:val="9"/>
  </w:num>
  <w:num w:numId="3">
    <w:abstractNumId w:val="24"/>
  </w:num>
  <w:num w:numId="4">
    <w:abstractNumId w:val="0"/>
  </w:num>
  <w:num w:numId="5">
    <w:abstractNumId w:val="28"/>
  </w:num>
  <w:num w:numId="6">
    <w:abstractNumId w:val="4"/>
  </w:num>
  <w:num w:numId="7">
    <w:abstractNumId w:val="1"/>
  </w:num>
  <w:num w:numId="8">
    <w:abstractNumId w:val="20"/>
  </w:num>
  <w:num w:numId="9">
    <w:abstractNumId w:val="25"/>
  </w:num>
  <w:num w:numId="10">
    <w:abstractNumId w:val="10"/>
  </w:num>
  <w:num w:numId="11">
    <w:abstractNumId w:val="7"/>
  </w:num>
  <w:num w:numId="12">
    <w:abstractNumId w:val="6"/>
  </w:num>
  <w:num w:numId="13">
    <w:abstractNumId w:val="8"/>
  </w:num>
  <w:num w:numId="14">
    <w:abstractNumId w:val="14"/>
  </w:num>
  <w:num w:numId="15">
    <w:abstractNumId w:val="5"/>
  </w:num>
  <w:num w:numId="16">
    <w:abstractNumId w:val="29"/>
  </w:num>
  <w:num w:numId="17">
    <w:abstractNumId w:val="11"/>
  </w:num>
  <w:num w:numId="18">
    <w:abstractNumId w:val="19"/>
  </w:num>
  <w:num w:numId="19">
    <w:abstractNumId w:val="16"/>
  </w:num>
  <w:num w:numId="20">
    <w:abstractNumId w:val="22"/>
  </w:num>
  <w:num w:numId="21">
    <w:abstractNumId w:val="23"/>
  </w:num>
  <w:num w:numId="22">
    <w:abstractNumId w:val="17"/>
  </w:num>
  <w:num w:numId="23">
    <w:abstractNumId w:val="2"/>
  </w:num>
  <w:num w:numId="24">
    <w:abstractNumId w:val="18"/>
  </w:num>
  <w:num w:numId="25">
    <w:abstractNumId w:val="3"/>
  </w:num>
  <w:num w:numId="26">
    <w:abstractNumId w:val="21"/>
  </w:num>
  <w:num w:numId="27">
    <w:abstractNumId w:val="26"/>
  </w:num>
  <w:num w:numId="28">
    <w:abstractNumId w:val="27"/>
  </w:num>
  <w:num w:numId="29">
    <w:abstractNumId w:val="30"/>
  </w:num>
  <w:num w:numId="30">
    <w:abstractNumId w:val="13"/>
  </w:num>
  <w:num w:numId="31">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dirty"/>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7D7"/>
    <w:rsid w:val="00001D09"/>
    <w:rsid w:val="00005CAD"/>
    <w:rsid w:val="00006832"/>
    <w:rsid w:val="000115F6"/>
    <w:rsid w:val="00011679"/>
    <w:rsid w:val="00012F16"/>
    <w:rsid w:val="00015016"/>
    <w:rsid w:val="000151CB"/>
    <w:rsid w:val="00021BE1"/>
    <w:rsid w:val="00025059"/>
    <w:rsid w:val="00032A4A"/>
    <w:rsid w:val="00035B1A"/>
    <w:rsid w:val="00036222"/>
    <w:rsid w:val="000370B0"/>
    <w:rsid w:val="0004054D"/>
    <w:rsid w:val="00041F29"/>
    <w:rsid w:val="000430B5"/>
    <w:rsid w:val="00044FDC"/>
    <w:rsid w:val="00045F05"/>
    <w:rsid w:val="000522AA"/>
    <w:rsid w:val="00056EEA"/>
    <w:rsid w:val="000627A6"/>
    <w:rsid w:val="00064FCB"/>
    <w:rsid w:val="000662CB"/>
    <w:rsid w:val="000669C3"/>
    <w:rsid w:val="00067377"/>
    <w:rsid w:val="00067A9D"/>
    <w:rsid w:val="00067B39"/>
    <w:rsid w:val="00072F5F"/>
    <w:rsid w:val="000732F2"/>
    <w:rsid w:val="00074B82"/>
    <w:rsid w:val="00075347"/>
    <w:rsid w:val="0008046D"/>
    <w:rsid w:val="00081FFB"/>
    <w:rsid w:val="00082A2E"/>
    <w:rsid w:val="00082B27"/>
    <w:rsid w:val="0008598F"/>
    <w:rsid w:val="000901F7"/>
    <w:rsid w:val="0009025B"/>
    <w:rsid w:val="00090A38"/>
    <w:rsid w:val="00092ED5"/>
    <w:rsid w:val="00095719"/>
    <w:rsid w:val="000966A6"/>
    <w:rsid w:val="00096C95"/>
    <w:rsid w:val="000A1310"/>
    <w:rsid w:val="000A18BE"/>
    <w:rsid w:val="000A1CA9"/>
    <w:rsid w:val="000A5641"/>
    <w:rsid w:val="000B47AB"/>
    <w:rsid w:val="000B5731"/>
    <w:rsid w:val="000B670F"/>
    <w:rsid w:val="000C0178"/>
    <w:rsid w:val="000C27C8"/>
    <w:rsid w:val="000C3F91"/>
    <w:rsid w:val="000C5038"/>
    <w:rsid w:val="000D04CC"/>
    <w:rsid w:val="000D0ED1"/>
    <w:rsid w:val="000D3286"/>
    <w:rsid w:val="000D4393"/>
    <w:rsid w:val="000D746E"/>
    <w:rsid w:val="000E029C"/>
    <w:rsid w:val="000E0F2F"/>
    <w:rsid w:val="000E2126"/>
    <w:rsid w:val="000E2F53"/>
    <w:rsid w:val="000E35E6"/>
    <w:rsid w:val="000E4041"/>
    <w:rsid w:val="000E440E"/>
    <w:rsid w:val="000E473C"/>
    <w:rsid w:val="000E4F04"/>
    <w:rsid w:val="000E4FB9"/>
    <w:rsid w:val="000F1809"/>
    <w:rsid w:val="000F19FB"/>
    <w:rsid w:val="000F4372"/>
    <w:rsid w:val="000F6C46"/>
    <w:rsid w:val="001032D5"/>
    <w:rsid w:val="0010378C"/>
    <w:rsid w:val="00103ABC"/>
    <w:rsid w:val="001048D8"/>
    <w:rsid w:val="0010749E"/>
    <w:rsid w:val="00111324"/>
    <w:rsid w:val="00111483"/>
    <w:rsid w:val="001150A8"/>
    <w:rsid w:val="001207D3"/>
    <w:rsid w:val="00121163"/>
    <w:rsid w:val="0012121A"/>
    <w:rsid w:val="00121848"/>
    <w:rsid w:val="00122B04"/>
    <w:rsid w:val="00126127"/>
    <w:rsid w:val="00131C40"/>
    <w:rsid w:val="00136CEC"/>
    <w:rsid w:val="001374B4"/>
    <w:rsid w:val="00141081"/>
    <w:rsid w:val="001434A4"/>
    <w:rsid w:val="001457A9"/>
    <w:rsid w:val="00146C93"/>
    <w:rsid w:val="00151363"/>
    <w:rsid w:val="00153FF7"/>
    <w:rsid w:val="001545EF"/>
    <w:rsid w:val="00154FCF"/>
    <w:rsid w:val="00155A3C"/>
    <w:rsid w:val="00155FE0"/>
    <w:rsid w:val="00163EB5"/>
    <w:rsid w:val="00164B15"/>
    <w:rsid w:val="00176230"/>
    <w:rsid w:val="00177F35"/>
    <w:rsid w:val="001800D9"/>
    <w:rsid w:val="00180FFB"/>
    <w:rsid w:val="001837ED"/>
    <w:rsid w:val="001979C2"/>
    <w:rsid w:val="001A05AE"/>
    <w:rsid w:val="001A06C1"/>
    <w:rsid w:val="001A1BA2"/>
    <w:rsid w:val="001A1FD4"/>
    <w:rsid w:val="001A512B"/>
    <w:rsid w:val="001B6A6D"/>
    <w:rsid w:val="001B792A"/>
    <w:rsid w:val="001B795C"/>
    <w:rsid w:val="001C0160"/>
    <w:rsid w:val="001C119E"/>
    <w:rsid w:val="001C2236"/>
    <w:rsid w:val="001C66C6"/>
    <w:rsid w:val="001D0859"/>
    <w:rsid w:val="001D38F1"/>
    <w:rsid w:val="001D3B07"/>
    <w:rsid w:val="001D46D9"/>
    <w:rsid w:val="001D7853"/>
    <w:rsid w:val="001E077D"/>
    <w:rsid w:val="001E15B8"/>
    <w:rsid w:val="001E1BF9"/>
    <w:rsid w:val="001E272E"/>
    <w:rsid w:val="001E7AA5"/>
    <w:rsid w:val="001F054B"/>
    <w:rsid w:val="001F2B4E"/>
    <w:rsid w:val="001F3DF3"/>
    <w:rsid w:val="001F5BE8"/>
    <w:rsid w:val="00204A3A"/>
    <w:rsid w:val="00205FA1"/>
    <w:rsid w:val="00206393"/>
    <w:rsid w:val="0020735D"/>
    <w:rsid w:val="00207FEA"/>
    <w:rsid w:val="00211ADA"/>
    <w:rsid w:val="00214EEE"/>
    <w:rsid w:val="002200BE"/>
    <w:rsid w:val="002253F7"/>
    <w:rsid w:val="002255E0"/>
    <w:rsid w:val="00225F51"/>
    <w:rsid w:val="002268CF"/>
    <w:rsid w:val="002276D0"/>
    <w:rsid w:val="00227825"/>
    <w:rsid w:val="0023150D"/>
    <w:rsid w:val="00233BFF"/>
    <w:rsid w:val="00236D0A"/>
    <w:rsid w:val="00240D15"/>
    <w:rsid w:val="00242F17"/>
    <w:rsid w:val="002444F5"/>
    <w:rsid w:val="00251394"/>
    <w:rsid w:val="00253069"/>
    <w:rsid w:val="0025430B"/>
    <w:rsid w:val="00256582"/>
    <w:rsid w:val="00262F43"/>
    <w:rsid w:val="002630CC"/>
    <w:rsid w:val="00264AED"/>
    <w:rsid w:val="002708D6"/>
    <w:rsid w:val="002712D1"/>
    <w:rsid w:val="002717DF"/>
    <w:rsid w:val="002722FB"/>
    <w:rsid w:val="00272312"/>
    <w:rsid w:val="002773DA"/>
    <w:rsid w:val="002843DC"/>
    <w:rsid w:val="00285150"/>
    <w:rsid w:val="00285361"/>
    <w:rsid w:val="00287A2D"/>
    <w:rsid w:val="002910F5"/>
    <w:rsid w:val="0029293C"/>
    <w:rsid w:val="002A233E"/>
    <w:rsid w:val="002A26F6"/>
    <w:rsid w:val="002A2DDA"/>
    <w:rsid w:val="002A36BD"/>
    <w:rsid w:val="002A498A"/>
    <w:rsid w:val="002A6684"/>
    <w:rsid w:val="002A7EA4"/>
    <w:rsid w:val="002B031F"/>
    <w:rsid w:val="002B29B1"/>
    <w:rsid w:val="002B4224"/>
    <w:rsid w:val="002B4A9D"/>
    <w:rsid w:val="002B4FB9"/>
    <w:rsid w:val="002B5D91"/>
    <w:rsid w:val="002B5E25"/>
    <w:rsid w:val="002C02CF"/>
    <w:rsid w:val="002C2A3D"/>
    <w:rsid w:val="002C33D3"/>
    <w:rsid w:val="002C5E59"/>
    <w:rsid w:val="002C6106"/>
    <w:rsid w:val="002C65AE"/>
    <w:rsid w:val="002D079D"/>
    <w:rsid w:val="002D2943"/>
    <w:rsid w:val="002D2E05"/>
    <w:rsid w:val="002D5C80"/>
    <w:rsid w:val="002D6633"/>
    <w:rsid w:val="002D6C74"/>
    <w:rsid w:val="002D78BA"/>
    <w:rsid w:val="002E2EE2"/>
    <w:rsid w:val="002E787B"/>
    <w:rsid w:val="002E7C01"/>
    <w:rsid w:val="002F1695"/>
    <w:rsid w:val="002F220C"/>
    <w:rsid w:val="002F51A7"/>
    <w:rsid w:val="002F6ED7"/>
    <w:rsid w:val="00301B4E"/>
    <w:rsid w:val="00301EDC"/>
    <w:rsid w:val="00302B57"/>
    <w:rsid w:val="00306A3F"/>
    <w:rsid w:val="00307F58"/>
    <w:rsid w:val="00311AE4"/>
    <w:rsid w:val="00312DCF"/>
    <w:rsid w:val="003147BB"/>
    <w:rsid w:val="00315813"/>
    <w:rsid w:val="003167FB"/>
    <w:rsid w:val="003201CC"/>
    <w:rsid w:val="00321663"/>
    <w:rsid w:val="00330299"/>
    <w:rsid w:val="00333749"/>
    <w:rsid w:val="00333D63"/>
    <w:rsid w:val="00335BC2"/>
    <w:rsid w:val="0034384E"/>
    <w:rsid w:val="003500EB"/>
    <w:rsid w:val="0035084E"/>
    <w:rsid w:val="003526B9"/>
    <w:rsid w:val="00353D00"/>
    <w:rsid w:val="00354B5D"/>
    <w:rsid w:val="00362F03"/>
    <w:rsid w:val="00364477"/>
    <w:rsid w:val="00366552"/>
    <w:rsid w:val="00376B5E"/>
    <w:rsid w:val="00376D6D"/>
    <w:rsid w:val="00377423"/>
    <w:rsid w:val="003774EF"/>
    <w:rsid w:val="00386C17"/>
    <w:rsid w:val="003904F1"/>
    <w:rsid w:val="00392C11"/>
    <w:rsid w:val="00394372"/>
    <w:rsid w:val="003A233C"/>
    <w:rsid w:val="003A3384"/>
    <w:rsid w:val="003A49CE"/>
    <w:rsid w:val="003A61EE"/>
    <w:rsid w:val="003A62C8"/>
    <w:rsid w:val="003B3247"/>
    <w:rsid w:val="003B4922"/>
    <w:rsid w:val="003B5F5C"/>
    <w:rsid w:val="003C0A22"/>
    <w:rsid w:val="003C0BE9"/>
    <w:rsid w:val="003C7747"/>
    <w:rsid w:val="003C7928"/>
    <w:rsid w:val="003D0D66"/>
    <w:rsid w:val="003D120C"/>
    <w:rsid w:val="003D3D1B"/>
    <w:rsid w:val="003D4621"/>
    <w:rsid w:val="003D7D50"/>
    <w:rsid w:val="003E5213"/>
    <w:rsid w:val="003E58C3"/>
    <w:rsid w:val="003F1BBD"/>
    <w:rsid w:val="003F244B"/>
    <w:rsid w:val="003F4757"/>
    <w:rsid w:val="003F489B"/>
    <w:rsid w:val="003F6A21"/>
    <w:rsid w:val="00400B14"/>
    <w:rsid w:val="004015C3"/>
    <w:rsid w:val="00401BF0"/>
    <w:rsid w:val="00402B75"/>
    <w:rsid w:val="004041F7"/>
    <w:rsid w:val="00407D03"/>
    <w:rsid w:val="00410460"/>
    <w:rsid w:val="00411458"/>
    <w:rsid w:val="0041697F"/>
    <w:rsid w:val="004177A2"/>
    <w:rsid w:val="00417AD0"/>
    <w:rsid w:val="00420B00"/>
    <w:rsid w:val="00421495"/>
    <w:rsid w:val="00421F3C"/>
    <w:rsid w:val="00426CF4"/>
    <w:rsid w:val="0042720C"/>
    <w:rsid w:val="004306C2"/>
    <w:rsid w:val="004335FF"/>
    <w:rsid w:val="00434687"/>
    <w:rsid w:val="00434CFE"/>
    <w:rsid w:val="00434D6F"/>
    <w:rsid w:val="0043567B"/>
    <w:rsid w:val="004356F6"/>
    <w:rsid w:val="00440026"/>
    <w:rsid w:val="004409BA"/>
    <w:rsid w:val="00443401"/>
    <w:rsid w:val="0044597B"/>
    <w:rsid w:val="00445BF4"/>
    <w:rsid w:val="0044700D"/>
    <w:rsid w:val="00447776"/>
    <w:rsid w:val="00450FC4"/>
    <w:rsid w:val="00451CBA"/>
    <w:rsid w:val="004548C2"/>
    <w:rsid w:val="00454D81"/>
    <w:rsid w:val="00455ED5"/>
    <w:rsid w:val="0045711A"/>
    <w:rsid w:val="00461D19"/>
    <w:rsid w:val="00462683"/>
    <w:rsid w:val="004628BE"/>
    <w:rsid w:val="00463C8D"/>
    <w:rsid w:val="00465473"/>
    <w:rsid w:val="00465CA4"/>
    <w:rsid w:val="004666FE"/>
    <w:rsid w:val="004721F9"/>
    <w:rsid w:val="00473A2A"/>
    <w:rsid w:val="004775A1"/>
    <w:rsid w:val="00480475"/>
    <w:rsid w:val="0048377C"/>
    <w:rsid w:val="004908A6"/>
    <w:rsid w:val="004919B5"/>
    <w:rsid w:val="00495D3D"/>
    <w:rsid w:val="004973F8"/>
    <w:rsid w:val="00497E35"/>
    <w:rsid w:val="004A0D05"/>
    <w:rsid w:val="004A2220"/>
    <w:rsid w:val="004A3C40"/>
    <w:rsid w:val="004A5246"/>
    <w:rsid w:val="004A5AEC"/>
    <w:rsid w:val="004A6299"/>
    <w:rsid w:val="004A69E2"/>
    <w:rsid w:val="004A6DB1"/>
    <w:rsid w:val="004B16B6"/>
    <w:rsid w:val="004B2D4E"/>
    <w:rsid w:val="004B379F"/>
    <w:rsid w:val="004B46BB"/>
    <w:rsid w:val="004B6B52"/>
    <w:rsid w:val="004B79B4"/>
    <w:rsid w:val="004C45A0"/>
    <w:rsid w:val="004D0B8F"/>
    <w:rsid w:val="004D1EA1"/>
    <w:rsid w:val="004D41F3"/>
    <w:rsid w:val="004D4BE2"/>
    <w:rsid w:val="004E05AB"/>
    <w:rsid w:val="004E08FF"/>
    <w:rsid w:val="004E1F4F"/>
    <w:rsid w:val="004F3BE6"/>
    <w:rsid w:val="004F4CEA"/>
    <w:rsid w:val="004F7EE8"/>
    <w:rsid w:val="0050138C"/>
    <w:rsid w:val="005029FD"/>
    <w:rsid w:val="00502F80"/>
    <w:rsid w:val="0050416B"/>
    <w:rsid w:val="00507C79"/>
    <w:rsid w:val="0051064A"/>
    <w:rsid w:val="005109E4"/>
    <w:rsid w:val="005149AE"/>
    <w:rsid w:val="0051520D"/>
    <w:rsid w:val="00515709"/>
    <w:rsid w:val="00521651"/>
    <w:rsid w:val="00524993"/>
    <w:rsid w:val="00525EC5"/>
    <w:rsid w:val="00526592"/>
    <w:rsid w:val="00526A52"/>
    <w:rsid w:val="005312AC"/>
    <w:rsid w:val="005324E9"/>
    <w:rsid w:val="005329F5"/>
    <w:rsid w:val="00534ACB"/>
    <w:rsid w:val="00536FE8"/>
    <w:rsid w:val="005419D1"/>
    <w:rsid w:val="00541A97"/>
    <w:rsid w:val="00541B40"/>
    <w:rsid w:val="00541E52"/>
    <w:rsid w:val="00541ED0"/>
    <w:rsid w:val="00542081"/>
    <w:rsid w:val="005430E6"/>
    <w:rsid w:val="00544267"/>
    <w:rsid w:val="00546544"/>
    <w:rsid w:val="00547C93"/>
    <w:rsid w:val="005506AD"/>
    <w:rsid w:val="005506FB"/>
    <w:rsid w:val="005540EF"/>
    <w:rsid w:val="005564BD"/>
    <w:rsid w:val="00563066"/>
    <w:rsid w:val="005642F9"/>
    <w:rsid w:val="0056576E"/>
    <w:rsid w:val="0056578F"/>
    <w:rsid w:val="005660F6"/>
    <w:rsid w:val="005675E5"/>
    <w:rsid w:val="00567CC2"/>
    <w:rsid w:val="005729BF"/>
    <w:rsid w:val="00573ECE"/>
    <w:rsid w:val="0058023A"/>
    <w:rsid w:val="005823B2"/>
    <w:rsid w:val="0058250C"/>
    <w:rsid w:val="0058425B"/>
    <w:rsid w:val="00584436"/>
    <w:rsid w:val="00592EB6"/>
    <w:rsid w:val="00594BB8"/>
    <w:rsid w:val="00596583"/>
    <w:rsid w:val="0059786A"/>
    <w:rsid w:val="005A0C38"/>
    <w:rsid w:val="005A4B87"/>
    <w:rsid w:val="005A697D"/>
    <w:rsid w:val="005B150A"/>
    <w:rsid w:val="005B341E"/>
    <w:rsid w:val="005B407A"/>
    <w:rsid w:val="005B5B19"/>
    <w:rsid w:val="005B5F6D"/>
    <w:rsid w:val="005B6434"/>
    <w:rsid w:val="005B6F5F"/>
    <w:rsid w:val="005C0762"/>
    <w:rsid w:val="005C29D2"/>
    <w:rsid w:val="005C4D3C"/>
    <w:rsid w:val="005C50FD"/>
    <w:rsid w:val="005C5775"/>
    <w:rsid w:val="005C72FC"/>
    <w:rsid w:val="005C76EA"/>
    <w:rsid w:val="005D0248"/>
    <w:rsid w:val="005D0F3A"/>
    <w:rsid w:val="005D1182"/>
    <w:rsid w:val="005D17F6"/>
    <w:rsid w:val="005D7831"/>
    <w:rsid w:val="005E3E35"/>
    <w:rsid w:val="005E5997"/>
    <w:rsid w:val="005E6F0F"/>
    <w:rsid w:val="005F0654"/>
    <w:rsid w:val="005F0B2A"/>
    <w:rsid w:val="005F23FD"/>
    <w:rsid w:val="005F4A0C"/>
    <w:rsid w:val="00600297"/>
    <w:rsid w:val="00604C80"/>
    <w:rsid w:val="006055B1"/>
    <w:rsid w:val="006067C0"/>
    <w:rsid w:val="00610C34"/>
    <w:rsid w:val="0061103C"/>
    <w:rsid w:val="00613272"/>
    <w:rsid w:val="006154C4"/>
    <w:rsid w:val="00617213"/>
    <w:rsid w:val="00617CAF"/>
    <w:rsid w:val="00620FB3"/>
    <w:rsid w:val="006218A0"/>
    <w:rsid w:val="00622500"/>
    <w:rsid w:val="00623076"/>
    <w:rsid w:val="00625CF5"/>
    <w:rsid w:val="00626626"/>
    <w:rsid w:val="00636EB5"/>
    <w:rsid w:val="006408FB"/>
    <w:rsid w:val="00641ACD"/>
    <w:rsid w:val="0064227D"/>
    <w:rsid w:val="00642A9E"/>
    <w:rsid w:val="00643EE4"/>
    <w:rsid w:val="006450D0"/>
    <w:rsid w:val="006468CC"/>
    <w:rsid w:val="00646C66"/>
    <w:rsid w:val="00653A3C"/>
    <w:rsid w:val="00656396"/>
    <w:rsid w:val="00661030"/>
    <w:rsid w:val="00662C0F"/>
    <w:rsid w:val="0066480A"/>
    <w:rsid w:val="006662F1"/>
    <w:rsid w:val="00670EAB"/>
    <w:rsid w:val="0067144D"/>
    <w:rsid w:val="0067628E"/>
    <w:rsid w:val="00676590"/>
    <w:rsid w:val="00677D43"/>
    <w:rsid w:val="006823F2"/>
    <w:rsid w:val="00683CD8"/>
    <w:rsid w:val="0069108C"/>
    <w:rsid w:val="00692241"/>
    <w:rsid w:val="00697A61"/>
    <w:rsid w:val="006A3406"/>
    <w:rsid w:val="006B32BF"/>
    <w:rsid w:val="006B560E"/>
    <w:rsid w:val="006B7F93"/>
    <w:rsid w:val="006C1433"/>
    <w:rsid w:val="006C2A39"/>
    <w:rsid w:val="006C4DD2"/>
    <w:rsid w:val="006C6A78"/>
    <w:rsid w:val="006D04AB"/>
    <w:rsid w:val="006D0FF5"/>
    <w:rsid w:val="006D1ACC"/>
    <w:rsid w:val="006D20FF"/>
    <w:rsid w:val="006D3952"/>
    <w:rsid w:val="006D5307"/>
    <w:rsid w:val="006D72E5"/>
    <w:rsid w:val="006E3168"/>
    <w:rsid w:val="006E3F26"/>
    <w:rsid w:val="006E728B"/>
    <w:rsid w:val="006F137F"/>
    <w:rsid w:val="006F1560"/>
    <w:rsid w:val="006F1FEE"/>
    <w:rsid w:val="006F26E3"/>
    <w:rsid w:val="006F5BE4"/>
    <w:rsid w:val="006F6A52"/>
    <w:rsid w:val="006F7DD6"/>
    <w:rsid w:val="0070085E"/>
    <w:rsid w:val="007030B8"/>
    <w:rsid w:val="00707F2D"/>
    <w:rsid w:val="00710208"/>
    <w:rsid w:val="00713224"/>
    <w:rsid w:val="0071400A"/>
    <w:rsid w:val="007151A5"/>
    <w:rsid w:val="0071701C"/>
    <w:rsid w:val="00717A27"/>
    <w:rsid w:val="0072258B"/>
    <w:rsid w:val="00724465"/>
    <w:rsid w:val="00725CAA"/>
    <w:rsid w:val="00726053"/>
    <w:rsid w:val="00732BF8"/>
    <w:rsid w:val="007360DA"/>
    <w:rsid w:val="00740B0D"/>
    <w:rsid w:val="00741843"/>
    <w:rsid w:val="00745649"/>
    <w:rsid w:val="007459D3"/>
    <w:rsid w:val="00750B09"/>
    <w:rsid w:val="00751558"/>
    <w:rsid w:val="00752AC2"/>
    <w:rsid w:val="00753624"/>
    <w:rsid w:val="00754EBB"/>
    <w:rsid w:val="007622B8"/>
    <w:rsid w:val="00764761"/>
    <w:rsid w:val="00764A4B"/>
    <w:rsid w:val="00766B95"/>
    <w:rsid w:val="00771ED4"/>
    <w:rsid w:val="00772B5D"/>
    <w:rsid w:val="00776086"/>
    <w:rsid w:val="00777B10"/>
    <w:rsid w:val="00784202"/>
    <w:rsid w:val="0078474A"/>
    <w:rsid w:val="007902D4"/>
    <w:rsid w:val="007959AF"/>
    <w:rsid w:val="00795E9A"/>
    <w:rsid w:val="007A30B3"/>
    <w:rsid w:val="007A65FD"/>
    <w:rsid w:val="007A6FC0"/>
    <w:rsid w:val="007B13AF"/>
    <w:rsid w:val="007B2886"/>
    <w:rsid w:val="007B2A8E"/>
    <w:rsid w:val="007B50E9"/>
    <w:rsid w:val="007B6115"/>
    <w:rsid w:val="007B7CBB"/>
    <w:rsid w:val="007B7E74"/>
    <w:rsid w:val="007C041B"/>
    <w:rsid w:val="007C72EE"/>
    <w:rsid w:val="007D10DB"/>
    <w:rsid w:val="007D1848"/>
    <w:rsid w:val="007D1B1C"/>
    <w:rsid w:val="007D6124"/>
    <w:rsid w:val="007D6FEB"/>
    <w:rsid w:val="007E0152"/>
    <w:rsid w:val="007E3078"/>
    <w:rsid w:val="007E47E4"/>
    <w:rsid w:val="007F1BFF"/>
    <w:rsid w:val="007F3087"/>
    <w:rsid w:val="00801E1B"/>
    <w:rsid w:val="00805C91"/>
    <w:rsid w:val="00806930"/>
    <w:rsid w:val="00806F8F"/>
    <w:rsid w:val="008127FD"/>
    <w:rsid w:val="00814E81"/>
    <w:rsid w:val="0081637F"/>
    <w:rsid w:val="00820802"/>
    <w:rsid w:val="00821CD3"/>
    <w:rsid w:val="00825667"/>
    <w:rsid w:val="00826E10"/>
    <w:rsid w:val="00834E37"/>
    <w:rsid w:val="00834F5D"/>
    <w:rsid w:val="00837986"/>
    <w:rsid w:val="00840F63"/>
    <w:rsid w:val="0085584F"/>
    <w:rsid w:val="00856424"/>
    <w:rsid w:val="00856645"/>
    <w:rsid w:val="008600DC"/>
    <w:rsid w:val="00861D2F"/>
    <w:rsid w:val="00862723"/>
    <w:rsid w:val="00863CC3"/>
    <w:rsid w:val="008656D0"/>
    <w:rsid w:val="008659D3"/>
    <w:rsid w:val="00872770"/>
    <w:rsid w:val="00873AC7"/>
    <w:rsid w:val="008751D8"/>
    <w:rsid w:val="008770DD"/>
    <w:rsid w:val="00880BAD"/>
    <w:rsid w:val="00882A42"/>
    <w:rsid w:val="008831D8"/>
    <w:rsid w:val="00883810"/>
    <w:rsid w:val="00885896"/>
    <w:rsid w:val="00891253"/>
    <w:rsid w:val="00891D42"/>
    <w:rsid w:val="008922A8"/>
    <w:rsid w:val="00896765"/>
    <w:rsid w:val="008A1C8A"/>
    <w:rsid w:val="008A5A04"/>
    <w:rsid w:val="008A6B6E"/>
    <w:rsid w:val="008B4885"/>
    <w:rsid w:val="008B4B55"/>
    <w:rsid w:val="008B5D64"/>
    <w:rsid w:val="008B5FE9"/>
    <w:rsid w:val="008B6256"/>
    <w:rsid w:val="008B6EA1"/>
    <w:rsid w:val="008C2AF9"/>
    <w:rsid w:val="008C31A3"/>
    <w:rsid w:val="008C581C"/>
    <w:rsid w:val="008D3A31"/>
    <w:rsid w:val="008D71AF"/>
    <w:rsid w:val="008D7B7B"/>
    <w:rsid w:val="008E09F7"/>
    <w:rsid w:val="008E6D66"/>
    <w:rsid w:val="008F4926"/>
    <w:rsid w:val="00900870"/>
    <w:rsid w:val="0090674D"/>
    <w:rsid w:val="009070AA"/>
    <w:rsid w:val="00910DF9"/>
    <w:rsid w:val="00910E22"/>
    <w:rsid w:val="00911CC5"/>
    <w:rsid w:val="00914C97"/>
    <w:rsid w:val="00920295"/>
    <w:rsid w:val="00920D79"/>
    <w:rsid w:val="00921693"/>
    <w:rsid w:val="0092190B"/>
    <w:rsid w:val="0092225A"/>
    <w:rsid w:val="00923A12"/>
    <w:rsid w:val="009240B2"/>
    <w:rsid w:val="00924827"/>
    <w:rsid w:val="0093075C"/>
    <w:rsid w:val="00933E0A"/>
    <w:rsid w:val="00934ADD"/>
    <w:rsid w:val="009359DD"/>
    <w:rsid w:val="00936A6B"/>
    <w:rsid w:val="00937E22"/>
    <w:rsid w:val="0094171E"/>
    <w:rsid w:val="00944B29"/>
    <w:rsid w:val="00946B96"/>
    <w:rsid w:val="00950B99"/>
    <w:rsid w:val="00950DCC"/>
    <w:rsid w:val="00951EE9"/>
    <w:rsid w:val="009549C8"/>
    <w:rsid w:val="00954F49"/>
    <w:rsid w:val="009557C8"/>
    <w:rsid w:val="00955D13"/>
    <w:rsid w:val="00960E59"/>
    <w:rsid w:val="00961B4E"/>
    <w:rsid w:val="009640A5"/>
    <w:rsid w:val="00967B70"/>
    <w:rsid w:val="00976161"/>
    <w:rsid w:val="0097726C"/>
    <w:rsid w:val="0097794A"/>
    <w:rsid w:val="009802E2"/>
    <w:rsid w:val="0098559A"/>
    <w:rsid w:val="0099283A"/>
    <w:rsid w:val="0099324B"/>
    <w:rsid w:val="00994872"/>
    <w:rsid w:val="0099526D"/>
    <w:rsid w:val="009958ED"/>
    <w:rsid w:val="0099652B"/>
    <w:rsid w:val="00996E4E"/>
    <w:rsid w:val="009A24EB"/>
    <w:rsid w:val="009A348C"/>
    <w:rsid w:val="009A57B2"/>
    <w:rsid w:val="009B064B"/>
    <w:rsid w:val="009B17BC"/>
    <w:rsid w:val="009B2268"/>
    <w:rsid w:val="009B30B0"/>
    <w:rsid w:val="009B5A7A"/>
    <w:rsid w:val="009C06CB"/>
    <w:rsid w:val="009C1E67"/>
    <w:rsid w:val="009C2714"/>
    <w:rsid w:val="009C2F30"/>
    <w:rsid w:val="009C49B8"/>
    <w:rsid w:val="009C4DBA"/>
    <w:rsid w:val="009C6EF4"/>
    <w:rsid w:val="009C7FDD"/>
    <w:rsid w:val="009D1210"/>
    <w:rsid w:val="009D1D16"/>
    <w:rsid w:val="009D28ED"/>
    <w:rsid w:val="009D46F4"/>
    <w:rsid w:val="009E0B00"/>
    <w:rsid w:val="009E1B4F"/>
    <w:rsid w:val="009E1D2F"/>
    <w:rsid w:val="009E252F"/>
    <w:rsid w:val="009E7700"/>
    <w:rsid w:val="009F02A5"/>
    <w:rsid w:val="009F0768"/>
    <w:rsid w:val="009F22B9"/>
    <w:rsid w:val="009F7B4A"/>
    <w:rsid w:val="009F7DD5"/>
    <w:rsid w:val="00A015B4"/>
    <w:rsid w:val="00A01A0B"/>
    <w:rsid w:val="00A03279"/>
    <w:rsid w:val="00A03BAC"/>
    <w:rsid w:val="00A03FB4"/>
    <w:rsid w:val="00A05255"/>
    <w:rsid w:val="00A05F76"/>
    <w:rsid w:val="00A06C4D"/>
    <w:rsid w:val="00A125CF"/>
    <w:rsid w:val="00A129B6"/>
    <w:rsid w:val="00A14C97"/>
    <w:rsid w:val="00A15E09"/>
    <w:rsid w:val="00A16C41"/>
    <w:rsid w:val="00A23F73"/>
    <w:rsid w:val="00A25365"/>
    <w:rsid w:val="00A2611A"/>
    <w:rsid w:val="00A26674"/>
    <w:rsid w:val="00A2789E"/>
    <w:rsid w:val="00A32020"/>
    <w:rsid w:val="00A3348F"/>
    <w:rsid w:val="00A4791D"/>
    <w:rsid w:val="00A51E4E"/>
    <w:rsid w:val="00A52F63"/>
    <w:rsid w:val="00A53ACF"/>
    <w:rsid w:val="00A55940"/>
    <w:rsid w:val="00A568A1"/>
    <w:rsid w:val="00A6327B"/>
    <w:rsid w:val="00A658F3"/>
    <w:rsid w:val="00A72427"/>
    <w:rsid w:val="00A727DF"/>
    <w:rsid w:val="00A73568"/>
    <w:rsid w:val="00A74F83"/>
    <w:rsid w:val="00A767E9"/>
    <w:rsid w:val="00A771F9"/>
    <w:rsid w:val="00A8189B"/>
    <w:rsid w:val="00A82F10"/>
    <w:rsid w:val="00A84B90"/>
    <w:rsid w:val="00A87AF2"/>
    <w:rsid w:val="00A92285"/>
    <w:rsid w:val="00A927A4"/>
    <w:rsid w:val="00A953B6"/>
    <w:rsid w:val="00A978B6"/>
    <w:rsid w:val="00AA102D"/>
    <w:rsid w:val="00AA54A7"/>
    <w:rsid w:val="00AA5BE4"/>
    <w:rsid w:val="00AA6358"/>
    <w:rsid w:val="00AA6A84"/>
    <w:rsid w:val="00AA706E"/>
    <w:rsid w:val="00AC0D98"/>
    <w:rsid w:val="00AC1685"/>
    <w:rsid w:val="00AC4044"/>
    <w:rsid w:val="00AC4D86"/>
    <w:rsid w:val="00AC51B3"/>
    <w:rsid w:val="00AD1644"/>
    <w:rsid w:val="00AD37FC"/>
    <w:rsid w:val="00AD3EF6"/>
    <w:rsid w:val="00AD4A87"/>
    <w:rsid w:val="00AD71C6"/>
    <w:rsid w:val="00AE01C9"/>
    <w:rsid w:val="00AE3207"/>
    <w:rsid w:val="00AE3951"/>
    <w:rsid w:val="00AE45F1"/>
    <w:rsid w:val="00AE65EF"/>
    <w:rsid w:val="00AE743A"/>
    <w:rsid w:val="00AF50B9"/>
    <w:rsid w:val="00AF5F89"/>
    <w:rsid w:val="00AF62C4"/>
    <w:rsid w:val="00AF67EF"/>
    <w:rsid w:val="00B018D3"/>
    <w:rsid w:val="00B04D3B"/>
    <w:rsid w:val="00B07090"/>
    <w:rsid w:val="00B10A22"/>
    <w:rsid w:val="00B12BBB"/>
    <w:rsid w:val="00B140DB"/>
    <w:rsid w:val="00B15799"/>
    <w:rsid w:val="00B15CA5"/>
    <w:rsid w:val="00B17C74"/>
    <w:rsid w:val="00B20530"/>
    <w:rsid w:val="00B20E3D"/>
    <w:rsid w:val="00B22947"/>
    <w:rsid w:val="00B238CB"/>
    <w:rsid w:val="00B249C7"/>
    <w:rsid w:val="00B25AAB"/>
    <w:rsid w:val="00B27257"/>
    <w:rsid w:val="00B30589"/>
    <w:rsid w:val="00B34791"/>
    <w:rsid w:val="00B3564C"/>
    <w:rsid w:val="00B369B8"/>
    <w:rsid w:val="00B37DF9"/>
    <w:rsid w:val="00B4004B"/>
    <w:rsid w:val="00B42185"/>
    <w:rsid w:val="00B42B4D"/>
    <w:rsid w:val="00B4471C"/>
    <w:rsid w:val="00B50F4F"/>
    <w:rsid w:val="00B5274A"/>
    <w:rsid w:val="00B55DA5"/>
    <w:rsid w:val="00B6193B"/>
    <w:rsid w:val="00B644E1"/>
    <w:rsid w:val="00B6570F"/>
    <w:rsid w:val="00B66E59"/>
    <w:rsid w:val="00B7064E"/>
    <w:rsid w:val="00B71F2F"/>
    <w:rsid w:val="00B7311B"/>
    <w:rsid w:val="00B7343B"/>
    <w:rsid w:val="00B752EB"/>
    <w:rsid w:val="00B75BB6"/>
    <w:rsid w:val="00B77208"/>
    <w:rsid w:val="00B80755"/>
    <w:rsid w:val="00B82895"/>
    <w:rsid w:val="00B82E92"/>
    <w:rsid w:val="00B83572"/>
    <w:rsid w:val="00B83716"/>
    <w:rsid w:val="00B8404C"/>
    <w:rsid w:val="00B85430"/>
    <w:rsid w:val="00B93470"/>
    <w:rsid w:val="00B97CB6"/>
    <w:rsid w:val="00BA0C51"/>
    <w:rsid w:val="00BA3650"/>
    <w:rsid w:val="00BA3B6F"/>
    <w:rsid w:val="00BA4237"/>
    <w:rsid w:val="00BA6923"/>
    <w:rsid w:val="00BA7D2A"/>
    <w:rsid w:val="00BB026F"/>
    <w:rsid w:val="00BB17FE"/>
    <w:rsid w:val="00BB18BE"/>
    <w:rsid w:val="00BB1A0D"/>
    <w:rsid w:val="00BB44A2"/>
    <w:rsid w:val="00BB5E65"/>
    <w:rsid w:val="00BB62CD"/>
    <w:rsid w:val="00BB77A1"/>
    <w:rsid w:val="00BC0528"/>
    <w:rsid w:val="00BC0EE2"/>
    <w:rsid w:val="00BC74DE"/>
    <w:rsid w:val="00BD20E9"/>
    <w:rsid w:val="00BD27FC"/>
    <w:rsid w:val="00BD49CD"/>
    <w:rsid w:val="00BE1AF7"/>
    <w:rsid w:val="00BE50AD"/>
    <w:rsid w:val="00BF117E"/>
    <w:rsid w:val="00BF3A5E"/>
    <w:rsid w:val="00BF47D0"/>
    <w:rsid w:val="00BF4D15"/>
    <w:rsid w:val="00BF72B0"/>
    <w:rsid w:val="00C0431C"/>
    <w:rsid w:val="00C0485F"/>
    <w:rsid w:val="00C06D84"/>
    <w:rsid w:val="00C11B13"/>
    <w:rsid w:val="00C13538"/>
    <w:rsid w:val="00C148C6"/>
    <w:rsid w:val="00C21C3A"/>
    <w:rsid w:val="00C24609"/>
    <w:rsid w:val="00C32C82"/>
    <w:rsid w:val="00C3468B"/>
    <w:rsid w:val="00C368D9"/>
    <w:rsid w:val="00C43D7D"/>
    <w:rsid w:val="00C457EF"/>
    <w:rsid w:val="00C459E1"/>
    <w:rsid w:val="00C50813"/>
    <w:rsid w:val="00C51530"/>
    <w:rsid w:val="00C519A2"/>
    <w:rsid w:val="00C51EC2"/>
    <w:rsid w:val="00C52EC2"/>
    <w:rsid w:val="00C5496D"/>
    <w:rsid w:val="00C55C1C"/>
    <w:rsid w:val="00C65BD3"/>
    <w:rsid w:val="00C66554"/>
    <w:rsid w:val="00C66F03"/>
    <w:rsid w:val="00C7166A"/>
    <w:rsid w:val="00C723BC"/>
    <w:rsid w:val="00C743CD"/>
    <w:rsid w:val="00C74605"/>
    <w:rsid w:val="00C775DD"/>
    <w:rsid w:val="00C83AC8"/>
    <w:rsid w:val="00C83D8F"/>
    <w:rsid w:val="00C85637"/>
    <w:rsid w:val="00C86233"/>
    <w:rsid w:val="00C91315"/>
    <w:rsid w:val="00C92FB6"/>
    <w:rsid w:val="00C934B0"/>
    <w:rsid w:val="00C9367D"/>
    <w:rsid w:val="00CA44AE"/>
    <w:rsid w:val="00CA593A"/>
    <w:rsid w:val="00CA7B6C"/>
    <w:rsid w:val="00CB299C"/>
    <w:rsid w:val="00CB73B8"/>
    <w:rsid w:val="00CC0AC5"/>
    <w:rsid w:val="00CC1904"/>
    <w:rsid w:val="00CC2A26"/>
    <w:rsid w:val="00CC494F"/>
    <w:rsid w:val="00CC71A8"/>
    <w:rsid w:val="00CD7764"/>
    <w:rsid w:val="00CE4D63"/>
    <w:rsid w:val="00CE53E2"/>
    <w:rsid w:val="00CE7670"/>
    <w:rsid w:val="00CF0B22"/>
    <w:rsid w:val="00CF30AE"/>
    <w:rsid w:val="00CF4772"/>
    <w:rsid w:val="00CF7304"/>
    <w:rsid w:val="00CF7DD4"/>
    <w:rsid w:val="00D03EAF"/>
    <w:rsid w:val="00D0616C"/>
    <w:rsid w:val="00D1251F"/>
    <w:rsid w:val="00D23790"/>
    <w:rsid w:val="00D23E0D"/>
    <w:rsid w:val="00D2405C"/>
    <w:rsid w:val="00D27582"/>
    <w:rsid w:val="00D3168A"/>
    <w:rsid w:val="00D319AD"/>
    <w:rsid w:val="00D31A46"/>
    <w:rsid w:val="00D32918"/>
    <w:rsid w:val="00D364AB"/>
    <w:rsid w:val="00D37D40"/>
    <w:rsid w:val="00D401AC"/>
    <w:rsid w:val="00D424D8"/>
    <w:rsid w:val="00D42B42"/>
    <w:rsid w:val="00D435EF"/>
    <w:rsid w:val="00D4552B"/>
    <w:rsid w:val="00D46CB0"/>
    <w:rsid w:val="00D472A9"/>
    <w:rsid w:val="00D4789E"/>
    <w:rsid w:val="00D516DB"/>
    <w:rsid w:val="00D52D9A"/>
    <w:rsid w:val="00D5318B"/>
    <w:rsid w:val="00D534FB"/>
    <w:rsid w:val="00D54259"/>
    <w:rsid w:val="00D548B3"/>
    <w:rsid w:val="00D5589E"/>
    <w:rsid w:val="00D5752A"/>
    <w:rsid w:val="00D657D6"/>
    <w:rsid w:val="00D6583C"/>
    <w:rsid w:val="00D67347"/>
    <w:rsid w:val="00D71A53"/>
    <w:rsid w:val="00D72FCF"/>
    <w:rsid w:val="00D75989"/>
    <w:rsid w:val="00D80F08"/>
    <w:rsid w:val="00D83127"/>
    <w:rsid w:val="00D87C49"/>
    <w:rsid w:val="00D917D7"/>
    <w:rsid w:val="00D91B8C"/>
    <w:rsid w:val="00D91EA5"/>
    <w:rsid w:val="00D92638"/>
    <w:rsid w:val="00D94A8B"/>
    <w:rsid w:val="00DA22F1"/>
    <w:rsid w:val="00DA3ED9"/>
    <w:rsid w:val="00DA4A39"/>
    <w:rsid w:val="00DA6DD6"/>
    <w:rsid w:val="00DA79F9"/>
    <w:rsid w:val="00DB53AD"/>
    <w:rsid w:val="00DB56F1"/>
    <w:rsid w:val="00DB5B0C"/>
    <w:rsid w:val="00DB6992"/>
    <w:rsid w:val="00DB6A53"/>
    <w:rsid w:val="00DC0352"/>
    <w:rsid w:val="00DC14A7"/>
    <w:rsid w:val="00DC5E55"/>
    <w:rsid w:val="00DC7114"/>
    <w:rsid w:val="00DD23F4"/>
    <w:rsid w:val="00DD25F5"/>
    <w:rsid w:val="00DD7398"/>
    <w:rsid w:val="00DE4767"/>
    <w:rsid w:val="00DE65A2"/>
    <w:rsid w:val="00DE7C72"/>
    <w:rsid w:val="00DE7E31"/>
    <w:rsid w:val="00DF231C"/>
    <w:rsid w:val="00DF5E1D"/>
    <w:rsid w:val="00DF7C51"/>
    <w:rsid w:val="00E020B2"/>
    <w:rsid w:val="00E0241A"/>
    <w:rsid w:val="00E06209"/>
    <w:rsid w:val="00E10ED8"/>
    <w:rsid w:val="00E11214"/>
    <w:rsid w:val="00E12E69"/>
    <w:rsid w:val="00E20CC4"/>
    <w:rsid w:val="00E21CBE"/>
    <w:rsid w:val="00E220DA"/>
    <w:rsid w:val="00E22B47"/>
    <w:rsid w:val="00E2313E"/>
    <w:rsid w:val="00E32DB9"/>
    <w:rsid w:val="00E331EC"/>
    <w:rsid w:val="00E35860"/>
    <w:rsid w:val="00E359F5"/>
    <w:rsid w:val="00E37C57"/>
    <w:rsid w:val="00E37E6B"/>
    <w:rsid w:val="00E40DE7"/>
    <w:rsid w:val="00E43A5D"/>
    <w:rsid w:val="00E4437F"/>
    <w:rsid w:val="00E4557D"/>
    <w:rsid w:val="00E46E78"/>
    <w:rsid w:val="00E4708A"/>
    <w:rsid w:val="00E47924"/>
    <w:rsid w:val="00E47E2D"/>
    <w:rsid w:val="00E55BA3"/>
    <w:rsid w:val="00E56504"/>
    <w:rsid w:val="00E56E38"/>
    <w:rsid w:val="00E570A8"/>
    <w:rsid w:val="00E65C4A"/>
    <w:rsid w:val="00E67F46"/>
    <w:rsid w:val="00E707C0"/>
    <w:rsid w:val="00E71DD3"/>
    <w:rsid w:val="00E73F9D"/>
    <w:rsid w:val="00E77ABC"/>
    <w:rsid w:val="00E80759"/>
    <w:rsid w:val="00E817CC"/>
    <w:rsid w:val="00E81FD7"/>
    <w:rsid w:val="00E823C6"/>
    <w:rsid w:val="00E83AF4"/>
    <w:rsid w:val="00E8465E"/>
    <w:rsid w:val="00E84A51"/>
    <w:rsid w:val="00E84D33"/>
    <w:rsid w:val="00E879A2"/>
    <w:rsid w:val="00E93AA9"/>
    <w:rsid w:val="00EA0F17"/>
    <w:rsid w:val="00EA1256"/>
    <w:rsid w:val="00EA1AD4"/>
    <w:rsid w:val="00EA2B61"/>
    <w:rsid w:val="00EB2FE0"/>
    <w:rsid w:val="00EB40CE"/>
    <w:rsid w:val="00EC0898"/>
    <w:rsid w:val="00EC26A6"/>
    <w:rsid w:val="00EC42A2"/>
    <w:rsid w:val="00EC612E"/>
    <w:rsid w:val="00EE1B89"/>
    <w:rsid w:val="00EE2EBA"/>
    <w:rsid w:val="00EF1904"/>
    <w:rsid w:val="00EF46C0"/>
    <w:rsid w:val="00EF754F"/>
    <w:rsid w:val="00F0208D"/>
    <w:rsid w:val="00F0579C"/>
    <w:rsid w:val="00F06A16"/>
    <w:rsid w:val="00F11D30"/>
    <w:rsid w:val="00F13584"/>
    <w:rsid w:val="00F223E1"/>
    <w:rsid w:val="00F23D16"/>
    <w:rsid w:val="00F23E71"/>
    <w:rsid w:val="00F23F9B"/>
    <w:rsid w:val="00F253B3"/>
    <w:rsid w:val="00F26132"/>
    <w:rsid w:val="00F26B75"/>
    <w:rsid w:val="00F32261"/>
    <w:rsid w:val="00F33202"/>
    <w:rsid w:val="00F339A4"/>
    <w:rsid w:val="00F344F0"/>
    <w:rsid w:val="00F36974"/>
    <w:rsid w:val="00F47185"/>
    <w:rsid w:val="00F4718D"/>
    <w:rsid w:val="00F477EC"/>
    <w:rsid w:val="00F47F0A"/>
    <w:rsid w:val="00F53278"/>
    <w:rsid w:val="00F551C7"/>
    <w:rsid w:val="00F573C1"/>
    <w:rsid w:val="00F57B82"/>
    <w:rsid w:val="00F65EF9"/>
    <w:rsid w:val="00F66E12"/>
    <w:rsid w:val="00F670DE"/>
    <w:rsid w:val="00F708FF"/>
    <w:rsid w:val="00F71AC6"/>
    <w:rsid w:val="00F77549"/>
    <w:rsid w:val="00F82055"/>
    <w:rsid w:val="00F83125"/>
    <w:rsid w:val="00F83193"/>
    <w:rsid w:val="00F8416B"/>
    <w:rsid w:val="00F84869"/>
    <w:rsid w:val="00F86CFA"/>
    <w:rsid w:val="00F877B8"/>
    <w:rsid w:val="00F92160"/>
    <w:rsid w:val="00F96304"/>
    <w:rsid w:val="00F97B3F"/>
    <w:rsid w:val="00FA113D"/>
    <w:rsid w:val="00FA1990"/>
    <w:rsid w:val="00FA30E6"/>
    <w:rsid w:val="00FA3C51"/>
    <w:rsid w:val="00FA5349"/>
    <w:rsid w:val="00FA683A"/>
    <w:rsid w:val="00FA6CD8"/>
    <w:rsid w:val="00FB2C4A"/>
    <w:rsid w:val="00FB35CF"/>
    <w:rsid w:val="00FB3CD0"/>
    <w:rsid w:val="00FB4212"/>
    <w:rsid w:val="00FB6820"/>
    <w:rsid w:val="00FC03F4"/>
    <w:rsid w:val="00FC17F5"/>
    <w:rsid w:val="00FC18FA"/>
    <w:rsid w:val="00FC1EF5"/>
    <w:rsid w:val="00FC3555"/>
    <w:rsid w:val="00FC4DC4"/>
    <w:rsid w:val="00FC4F4F"/>
    <w:rsid w:val="00FD2F8A"/>
    <w:rsid w:val="00FD543C"/>
    <w:rsid w:val="00FE08E4"/>
    <w:rsid w:val="00FE1AFF"/>
    <w:rsid w:val="00FE2701"/>
    <w:rsid w:val="00FE38FD"/>
    <w:rsid w:val="00FE42CB"/>
    <w:rsid w:val="00FF47EC"/>
    <w:rsid w:val="00FF4F06"/>
    <w:rsid w:val="00FF766E"/>
    <w:rsid w:val="01568C14"/>
    <w:rsid w:val="015A664A"/>
    <w:rsid w:val="01E46A6E"/>
    <w:rsid w:val="0240B983"/>
    <w:rsid w:val="0257F59D"/>
    <w:rsid w:val="02D1C788"/>
    <w:rsid w:val="02E9259A"/>
    <w:rsid w:val="0320D428"/>
    <w:rsid w:val="039849E4"/>
    <w:rsid w:val="0398F291"/>
    <w:rsid w:val="04D3ED13"/>
    <w:rsid w:val="04EAC083"/>
    <w:rsid w:val="04FE0406"/>
    <w:rsid w:val="050CF5A2"/>
    <w:rsid w:val="052041C1"/>
    <w:rsid w:val="059FD517"/>
    <w:rsid w:val="063AC945"/>
    <w:rsid w:val="064A7018"/>
    <w:rsid w:val="06760EF7"/>
    <w:rsid w:val="06BBCE6F"/>
    <w:rsid w:val="077C71A4"/>
    <w:rsid w:val="07BE7019"/>
    <w:rsid w:val="0857E283"/>
    <w:rsid w:val="093A05F8"/>
    <w:rsid w:val="093DDCB4"/>
    <w:rsid w:val="095BBB6A"/>
    <w:rsid w:val="095F9F75"/>
    <w:rsid w:val="098C8C2A"/>
    <w:rsid w:val="0A00188B"/>
    <w:rsid w:val="0A83950F"/>
    <w:rsid w:val="0AB9AF07"/>
    <w:rsid w:val="0B10D767"/>
    <w:rsid w:val="0B2D6C41"/>
    <w:rsid w:val="0BD65592"/>
    <w:rsid w:val="0C1F6570"/>
    <w:rsid w:val="0C893C1A"/>
    <w:rsid w:val="0C980FCB"/>
    <w:rsid w:val="0CA551BA"/>
    <w:rsid w:val="0CBC9137"/>
    <w:rsid w:val="0CEF3A80"/>
    <w:rsid w:val="0D092CC8"/>
    <w:rsid w:val="0D1E713C"/>
    <w:rsid w:val="0D89B37F"/>
    <w:rsid w:val="0DD720C3"/>
    <w:rsid w:val="0DD8BEE4"/>
    <w:rsid w:val="0E8817F4"/>
    <w:rsid w:val="0EE3DB20"/>
    <w:rsid w:val="0FD430C4"/>
    <w:rsid w:val="105C21DE"/>
    <w:rsid w:val="10BA0C51"/>
    <w:rsid w:val="10C50717"/>
    <w:rsid w:val="10EBDD7B"/>
    <w:rsid w:val="10F7698E"/>
    <w:rsid w:val="10FAC419"/>
    <w:rsid w:val="112BEF80"/>
    <w:rsid w:val="1214B5DB"/>
    <w:rsid w:val="1214B8A7"/>
    <w:rsid w:val="121C4530"/>
    <w:rsid w:val="122FAE3D"/>
    <w:rsid w:val="127F29BA"/>
    <w:rsid w:val="12C7BFE1"/>
    <w:rsid w:val="12E3D4EA"/>
    <w:rsid w:val="12E82D34"/>
    <w:rsid w:val="135C2AFB"/>
    <w:rsid w:val="1385E113"/>
    <w:rsid w:val="14098521"/>
    <w:rsid w:val="14D57496"/>
    <w:rsid w:val="14E2E124"/>
    <w:rsid w:val="14FFAD65"/>
    <w:rsid w:val="1534C309"/>
    <w:rsid w:val="1566B787"/>
    <w:rsid w:val="15671D29"/>
    <w:rsid w:val="1569ACDF"/>
    <w:rsid w:val="157AE337"/>
    <w:rsid w:val="15A8339B"/>
    <w:rsid w:val="1617E8DC"/>
    <w:rsid w:val="1678D7B4"/>
    <w:rsid w:val="167EAC08"/>
    <w:rsid w:val="16A8B5C2"/>
    <w:rsid w:val="16B6C2E4"/>
    <w:rsid w:val="16F40FD7"/>
    <w:rsid w:val="17172CDB"/>
    <w:rsid w:val="173BFD3C"/>
    <w:rsid w:val="17414EBD"/>
    <w:rsid w:val="17675EDA"/>
    <w:rsid w:val="17E0B5A0"/>
    <w:rsid w:val="183F9B3B"/>
    <w:rsid w:val="1875F3D3"/>
    <w:rsid w:val="1897838D"/>
    <w:rsid w:val="18A58A80"/>
    <w:rsid w:val="18ADF8D2"/>
    <w:rsid w:val="193A20E2"/>
    <w:rsid w:val="1A23E16A"/>
    <w:rsid w:val="1A2B6A58"/>
    <w:rsid w:val="1A5CD995"/>
    <w:rsid w:val="1A6FF77E"/>
    <w:rsid w:val="1AB602DF"/>
    <w:rsid w:val="1B6043C8"/>
    <w:rsid w:val="1B649C12"/>
    <w:rsid w:val="1B8D7BCC"/>
    <w:rsid w:val="1BA4D1C1"/>
    <w:rsid w:val="1C3D76C0"/>
    <w:rsid w:val="1CB781E1"/>
    <w:rsid w:val="1D09F501"/>
    <w:rsid w:val="1D1E98D1"/>
    <w:rsid w:val="1D211CB4"/>
    <w:rsid w:val="1D5ED400"/>
    <w:rsid w:val="1D80C6EE"/>
    <w:rsid w:val="1DC01EC4"/>
    <w:rsid w:val="1DD94721"/>
    <w:rsid w:val="1DE64E8E"/>
    <w:rsid w:val="1E02A58A"/>
    <w:rsid w:val="1E20C841"/>
    <w:rsid w:val="1EFBC77E"/>
    <w:rsid w:val="1F1E4598"/>
    <w:rsid w:val="1F492AE2"/>
    <w:rsid w:val="1F78065A"/>
    <w:rsid w:val="2088ECBE"/>
    <w:rsid w:val="20F7BF86"/>
    <w:rsid w:val="215E14CA"/>
    <w:rsid w:val="216F089E"/>
    <w:rsid w:val="2183A04A"/>
    <w:rsid w:val="21CE892D"/>
    <w:rsid w:val="22A65DA4"/>
    <w:rsid w:val="22BB4536"/>
    <w:rsid w:val="231E3F62"/>
    <w:rsid w:val="235566A8"/>
    <w:rsid w:val="239B3365"/>
    <w:rsid w:val="23C7B0BD"/>
    <w:rsid w:val="23D9FB80"/>
    <w:rsid w:val="240A61CF"/>
    <w:rsid w:val="2443EF99"/>
    <w:rsid w:val="247881DC"/>
    <w:rsid w:val="24B31F57"/>
    <w:rsid w:val="24C74675"/>
    <w:rsid w:val="25351167"/>
    <w:rsid w:val="2539AACA"/>
    <w:rsid w:val="253A051C"/>
    <w:rsid w:val="25BD7DA2"/>
    <w:rsid w:val="25E45906"/>
    <w:rsid w:val="25E67E90"/>
    <w:rsid w:val="26288D93"/>
    <w:rsid w:val="262FD30E"/>
    <w:rsid w:val="2632C0F0"/>
    <w:rsid w:val="265A34A4"/>
    <w:rsid w:val="2662BD6C"/>
    <w:rsid w:val="2666EB80"/>
    <w:rsid w:val="2687BD11"/>
    <w:rsid w:val="274BB461"/>
    <w:rsid w:val="27565DAB"/>
    <w:rsid w:val="278D682A"/>
    <w:rsid w:val="279AB476"/>
    <w:rsid w:val="27E05540"/>
    <w:rsid w:val="28396C27"/>
    <w:rsid w:val="2841241E"/>
    <w:rsid w:val="2861B8C9"/>
    <w:rsid w:val="286CAA83"/>
    <w:rsid w:val="28C435A9"/>
    <w:rsid w:val="28D10E8C"/>
    <w:rsid w:val="28ED92D4"/>
    <w:rsid w:val="2954CFC7"/>
    <w:rsid w:val="2966DC58"/>
    <w:rsid w:val="299A68EF"/>
    <w:rsid w:val="29E347E0"/>
    <w:rsid w:val="2A00DC63"/>
    <w:rsid w:val="2A94CCB6"/>
    <w:rsid w:val="2AA81A6C"/>
    <w:rsid w:val="2AC569E4"/>
    <w:rsid w:val="2AF6343D"/>
    <w:rsid w:val="2AFB9228"/>
    <w:rsid w:val="2B018E61"/>
    <w:rsid w:val="2B061277"/>
    <w:rsid w:val="2BB368C9"/>
    <w:rsid w:val="2BED19EF"/>
    <w:rsid w:val="2BF2F930"/>
    <w:rsid w:val="2C1DF453"/>
    <w:rsid w:val="2C40BB04"/>
    <w:rsid w:val="2C591892"/>
    <w:rsid w:val="2D21DF33"/>
    <w:rsid w:val="2D39946F"/>
    <w:rsid w:val="2D748524"/>
    <w:rsid w:val="2E1F1385"/>
    <w:rsid w:val="2E2432E6"/>
    <w:rsid w:val="2E726E73"/>
    <w:rsid w:val="2E7CF73B"/>
    <w:rsid w:val="2E8CC09B"/>
    <w:rsid w:val="2EA47E4B"/>
    <w:rsid w:val="2EA4ECD9"/>
    <w:rsid w:val="2EAB3BB1"/>
    <w:rsid w:val="2F179977"/>
    <w:rsid w:val="2F7345B6"/>
    <w:rsid w:val="2FC7FE73"/>
    <w:rsid w:val="2FD469DD"/>
    <w:rsid w:val="2FEA25D2"/>
    <w:rsid w:val="30754ACC"/>
    <w:rsid w:val="308D6ADF"/>
    <w:rsid w:val="30B5DB05"/>
    <w:rsid w:val="3110AF91"/>
    <w:rsid w:val="3130521A"/>
    <w:rsid w:val="316C020B"/>
    <w:rsid w:val="319E5447"/>
    <w:rsid w:val="31C3C9E5"/>
    <w:rsid w:val="31D62E5D"/>
    <w:rsid w:val="31FC26C8"/>
    <w:rsid w:val="32279CA1"/>
    <w:rsid w:val="325D9985"/>
    <w:rsid w:val="328FB1E9"/>
    <w:rsid w:val="32B0C5AC"/>
    <w:rsid w:val="32F9683B"/>
    <w:rsid w:val="332103C2"/>
    <w:rsid w:val="3324D6F0"/>
    <w:rsid w:val="33260DFF"/>
    <w:rsid w:val="334C82E0"/>
    <w:rsid w:val="33742FB2"/>
    <w:rsid w:val="337FAC0F"/>
    <w:rsid w:val="338CD345"/>
    <w:rsid w:val="341DDDF2"/>
    <w:rsid w:val="34317307"/>
    <w:rsid w:val="34366FCC"/>
    <w:rsid w:val="3491121E"/>
    <w:rsid w:val="34A65D39"/>
    <w:rsid w:val="34A964DA"/>
    <w:rsid w:val="34D7E2FC"/>
    <w:rsid w:val="356E5B37"/>
    <w:rsid w:val="357C9862"/>
    <w:rsid w:val="36140643"/>
    <w:rsid w:val="363A433B"/>
    <w:rsid w:val="3646BE8D"/>
    <w:rsid w:val="368A54FD"/>
    <w:rsid w:val="3716CFBC"/>
    <w:rsid w:val="373E6262"/>
    <w:rsid w:val="3761D607"/>
    <w:rsid w:val="376747C4"/>
    <w:rsid w:val="37742B2D"/>
    <w:rsid w:val="37903967"/>
    <w:rsid w:val="379A8A30"/>
    <w:rsid w:val="3851C36C"/>
    <w:rsid w:val="38A14D17"/>
    <w:rsid w:val="38A15766"/>
    <w:rsid w:val="3912FB63"/>
    <w:rsid w:val="392FEAA0"/>
    <w:rsid w:val="393B5E6A"/>
    <w:rsid w:val="39B31944"/>
    <w:rsid w:val="3A54A42E"/>
    <w:rsid w:val="3AA61A75"/>
    <w:rsid w:val="3AA6FB50"/>
    <w:rsid w:val="3AF5DBBE"/>
    <w:rsid w:val="3B007B1B"/>
    <w:rsid w:val="3B120837"/>
    <w:rsid w:val="3BA45477"/>
    <w:rsid w:val="3BCDE16E"/>
    <w:rsid w:val="3BFD00C2"/>
    <w:rsid w:val="3C1FC0DC"/>
    <w:rsid w:val="3C487766"/>
    <w:rsid w:val="3D0987EC"/>
    <w:rsid w:val="3D6FE589"/>
    <w:rsid w:val="3DA47260"/>
    <w:rsid w:val="3DAF4D17"/>
    <w:rsid w:val="3E486A32"/>
    <w:rsid w:val="3E508AF2"/>
    <w:rsid w:val="3E943944"/>
    <w:rsid w:val="3EFE9E60"/>
    <w:rsid w:val="3F42C0B1"/>
    <w:rsid w:val="3F7E4944"/>
    <w:rsid w:val="3FD1E2E8"/>
    <w:rsid w:val="3FE58637"/>
    <w:rsid w:val="3FF5B535"/>
    <w:rsid w:val="4014DE72"/>
    <w:rsid w:val="4061D8F9"/>
    <w:rsid w:val="40C67795"/>
    <w:rsid w:val="40E8F06A"/>
    <w:rsid w:val="41386495"/>
    <w:rsid w:val="415B8AD5"/>
    <w:rsid w:val="41A09607"/>
    <w:rsid w:val="41B760A4"/>
    <w:rsid w:val="421A4B20"/>
    <w:rsid w:val="423C40CE"/>
    <w:rsid w:val="42748339"/>
    <w:rsid w:val="42F90CDD"/>
    <w:rsid w:val="439A0807"/>
    <w:rsid w:val="43AE3814"/>
    <w:rsid w:val="43C10D1D"/>
    <w:rsid w:val="43DB02C5"/>
    <w:rsid w:val="43ED7AF9"/>
    <w:rsid w:val="43F8E4DF"/>
    <w:rsid w:val="44284652"/>
    <w:rsid w:val="442D2414"/>
    <w:rsid w:val="44670117"/>
    <w:rsid w:val="4469B3D4"/>
    <w:rsid w:val="446EAAB6"/>
    <w:rsid w:val="4496B156"/>
    <w:rsid w:val="44BAD0F3"/>
    <w:rsid w:val="452701CD"/>
    <w:rsid w:val="454C62AA"/>
    <w:rsid w:val="4571D341"/>
    <w:rsid w:val="4581EF4B"/>
    <w:rsid w:val="459F391A"/>
    <w:rsid w:val="4625AA54"/>
    <w:rsid w:val="463B70BA"/>
    <w:rsid w:val="46E54B30"/>
    <w:rsid w:val="46EAC6B6"/>
    <w:rsid w:val="47184C39"/>
    <w:rsid w:val="473103B2"/>
    <w:rsid w:val="47813BCD"/>
    <w:rsid w:val="48D1F2BC"/>
    <w:rsid w:val="492F75F5"/>
    <w:rsid w:val="4958EC3D"/>
    <w:rsid w:val="498B5E26"/>
    <w:rsid w:val="49E6EC4A"/>
    <w:rsid w:val="4A0A2CCB"/>
    <w:rsid w:val="4A1985F5"/>
    <w:rsid w:val="4A3B9928"/>
    <w:rsid w:val="4A87EBAA"/>
    <w:rsid w:val="4ADD4FE3"/>
    <w:rsid w:val="4AECD329"/>
    <w:rsid w:val="4B0A9F5A"/>
    <w:rsid w:val="4B249940"/>
    <w:rsid w:val="4B5FF175"/>
    <w:rsid w:val="4B60B5CB"/>
    <w:rsid w:val="4B781921"/>
    <w:rsid w:val="4B8CED83"/>
    <w:rsid w:val="4BF48ACE"/>
    <w:rsid w:val="4C15700C"/>
    <w:rsid w:val="4C6B74A8"/>
    <w:rsid w:val="4C7BB971"/>
    <w:rsid w:val="4C99625A"/>
    <w:rsid w:val="4CC6A161"/>
    <w:rsid w:val="4CE0EE0A"/>
    <w:rsid w:val="4CEBDCBD"/>
    <w:rsid w:val="4D1EDEA9"/>
    <w:rsid w:val="4D498334"/>
    <w:rsid w:val="4D74CD81"/>
    <w:rsid w:val="4D774A1F"/>
    <w:rsid w:val="4D7C8696"/>
    <w:rsid w:val="4DE95A14"/>
    <w:rsid w:val="4DE97C23"/>
    <w:rsid w:val="4DFD2C80"/>
    <w:rsid w:val="4E8664FB"/>
    <w:rsid w:val="4EB87BDF"/>
    <w:rsid w:val="4F7C49E9"/>
    <w:rsid w:val="4F98C3C9"/>
    <w:rsid w:val="4FAAFD49"/>
    <w:rsid w:val="4FD8350D"/>
    <w:rsid w:val="4FE1CA71"/>
    <w:rsid w:val="502EFE4B"/>
    <w:rsid w:val="50438EA5"/>
    <w:rsid w:val="50576B6D"/>
    <w:rsid w:val="508A2D02"/>
    <w:rsid w:val="50A63A8D"/>
    <w:rsid w:val="50C618F7"/>
    <w:rsid w:val="50C69B2B"/>
    <w:rsid w:val="50CAF2F4"/>
    <w:rsid w:val="50EBA3B6"/>
    <w:rsid w:val="5177FA4C"/>
    <w:rsid w:val="51AAC794"/>
    <w:rsid w:val="51B2D1C9"/>
    <w:rsid w:val="51BEF956"/>
    <w:rsid w:val="51C9DA3E"/>
    <w:rsid w:val="51F29BC0"/>
    <w:rsid w:val="522D6E67"/>
    <w:rsid w:val="5268C480"/>
    <w:rsid w:val="52DF02DB"/>
    <w:rsid w:val="533C3BD9"/>
    <w:rsid w:val="53497DC8"/>
    <w:rsid w:val="535AC9B7"/>
    <w:rsid w:val="5383EB97"/>
    <w:rsid w:val="53B6A674"/>
    <w:rsid w:val="53B88361"/>
    <w:rsid w:val="541942AA"/>
    <w:rsid w:val="5464C049"/>
    <w:rsid w:val="54BDB44D"/>
    <w:rsid w:val="54F06A4E"/>
    <w:rsid w:val="550B065F"/>
    <w:rsid w:val="553B71D9"/>
    <w:rsid w:val="555F3020"/>
    <w:rsid w:val="555FDD53"/>
    <w:rsid w:val="55DBA0D2"/>
    <w:rsid w:val="55E1C7F0"/>
    <w:rsid w:val="561355D2"/>
    <w:rsid w:val="5630301A"/>
    <w:rsid w:val="56480D06"/>
    <w:rsid w:val="569A46E7"/>
    <w:rsid w:val="56A1BC16"/>
    <w:rsid w:val="571E591D"/>
    <w:rsid w:val="57A63598"/>
    <w:rsid w:val="5825F8DF"/>
    <w:rsid w:val="5838C43F"/>
    <w:rsid w:val="588496C5"/>
    <w:rsid w:val="58BB6DB6"/>
    <w:rsid w:val="58C847E8"/>
    <w:rsid w:val="59620D72"/>
    <w:rsid w:val="598241A8"/>
    <w:rsid w:val="5991F905"/>
    <w:rsid w:val="59E916CD"/>
    <w:rsid w:val="59EF3DEB"/>
    <w:rsid w:val="5A14CFC0"/>
    <w:rsid w:val="5A16B0BE"/>
    <w:rsid w:val="5A37B3B9"/>
    <w:rsid w:val="5A424E41"/>
    <w:rsid w:val="5A6D4AA0"/>
    <w:rsid w:val="5ABB2D60"/>
    <w:rsid w:val="5ACA3AFC"/>
    <w:rsid w:val="5AEC0128"/>
    <w:rsid w:val="5B282259"/>
    <w:rsid w:val="5B78ACA3"/>
    <w:rsid w:val="5BA3D973"/>
    <w:rsid w:val="5BCC012C"/>
    <w:rsid w:val="5CBF790B"/>
    <w:rsid w:val="5D5406F7"/>
    <w:rsid w:val="5DC8E737"/>
    <w:rsid w:val="5DDBAB07"/>
    <w:rsid w:val="5DF236AA"/>
    <w:rsid w:val="5E53289A"/>
    <w:rsid w:val="5EB0DC67"/>
    <w:rsid w:val="5EF5F799"/>
    <w:rsid w:val="5F34E47A"/>
    <w:rsid w:val="5FBF1D85"/>
    <w:rsid w:val="5FCF4B5B"/>
    <w:rsid w:val="5FDE4CF0"/>
    <w:rsid w:val="5FE5679C"/>
    <w:rsid w:val="5FEEF8FB"/>
    <w:rsid w:val="6031E694"/>
    <w:rsid w:val="607756EB"/>
    <w:rsid w:val="607B20FB"/>
    <w:rsid w:val="6137F09A"/>
    <w:rsid w:val="6154C73D"/>
    <w:rsid w:val="618DEB05"/>
    <w:rsid w:val="61B2C92B"/>
    <w:rsid w:val="6203FF42"/>
    <w:rsid w:val="62D05F4B"/>
    <w:rsid w:val="6322CAFA"/>
    <w:rsid w:val="6338E804"/>
    <w:rsid w:val="63BD86AA"/>
    <w:rsid w:val="644F9003"/>
    <w:rsid w:val="659A4AE3"/>
    <w:rsid w:val="65D18E19"/>
    <w:rsid w:val="66A0336A"/>
    <w:rsid w:val="67721E17"/>
    <w:rsid w:val="67E8948C"/>
    <w:rsid w:val="67F852DF"/>
    <w:rsid w:val="68048A80"/>
    <w:rsid w:val="6817EC70"/>
    <w:rsid w:val="685EA308"/>
    <w:rsid w:val="68A27770"/>
    <w:rsid w:val="68A288C9"/>
    <w:rsid w:val="68A420BB"/>
    <w:rsid w:val="68F9737F"/>
    <w:rsid w:val="69A6F6B3"/>
    <w:rsid w:val="69D56E8F"/>
    <w:rsid w:val="69E952DE"/>
    <w:rsid w:val="6A046D07"/>
    <w:rsid w:val="6A653A76"/>
    <w:rsid w:val="6AAD80CE"/>
    <w:rsid w:val="6ABBEA9D"/>
    <w:rsid w:val="6AEA6FC7"/>
    <w:rsid w:val="6AEB3D0E"/>
    <w:rsid w:val="6AEDFB5F"/>
    <w:rsid w:val="6B1B6682"/>
    <w:rsid w:val="6BE430C7"/>
    <w:rsid w:val="6BEB85DA"/>
    <w:rsid w:val="6C5E104A"/>
    <w:rsid w:val="6CA37CB7"/>
    <w:rsid w:val="6CF3C1C3"/>
    <w:rsid w:val="6CF3F3F6"/>
    <w:rsid w:val="6D69ECFE"/>
    <w:rsid w:val="6DBA7CDD"/>
    <w:rsid w:val="6DC55CBE"/>
    <w:rsid w:val="6DE5EF9C"/>
    <w:rsid w:val="6E0A89E7"/>
    <w:rsid w:val="6E199A38"/>
    <w:rsid w:val="6E1F24F1"/>
    <w:rsid w:val="6E24D786"/>
    <w:rsid w:val="6E694C64"/>
    <w:rsid w:val="6EDC227D"/>
    <w:rsid w:val="6F36AE2C"/>
    <w:rsid w:val="6F4CC7F3"/>
    <w:rsid w:val="6F6F865A"/>
    <w:rsid w:val="6F7B49F9"/>
    <w:rsid w:val="6F831258"/>
    <w:rsid w:val="6F91BEE2"/>
    <w:rsid w:val="6F94D488"/>
    <w:rsid w:val="6FF2D4B7"/>
    <w:rsid w:val="7006AAD7"/>
    <w:rsid w:val="700B00F5"/>
    <w:rsid w:val="70366AE0"/>
    <w:rsid w:val="7036CE57"/>
    <w:rsid w:val="70501038"/>
    <w:rsid w:val="70519702"/>
    <w:rsid w:val="7065036A"/>
    <w:rsid w:val="708C079C"/>
    <w:rsid w:val="70B76F19"/>
    <w:rsid w:val="70C07871"/>
    <w:rsid w:val="70C74603"/>
    <w:rsid w:val="70DE457D"/>
    <w:rsid w:val="70F7E29E"/>
    <w:rsid w:val="71835E8E"/>
    <w:rsid w:val="718593E9"/>
    <w:rsid w:val="7211A28A"/>
    <w:rsid w:val="723EDA4E"/>
    <w:rsid w:val="72569979"/>
    <w:rsid w:val="72E49152"/>
    <w:rsid w:val="739A76B6"/>
    <w:rsid w:val="7507197C"/>
    <w:rsid w:val="754604F5"/>
    <w:rsid w:val="75637C61"/>
    <w:rsid w:val="75B7629C"/>
    <w:rsid w:val="75C22829"/>
    <w:rsid w:val="75E4E6BC"/>
    <w:rsid w:val="760127B8"/>
    <w:rsid w:val="762CBCA6"/>
    <w:rsid w:val="765269A4"/>
    <w:rsid w:val="769B93CF"/>
    <w:rsid w:val="76E3757E"/>
    <w:rsid w:val="7797936D"/>
    <w:rsid w:val="77A38A81"/>
    <w:rsid w:val="781EED3C"/>
    <w:rsid w:val="788E170D"/>
    <w:rsid w:val="78F02243"/>
    <w:rsid w:val="78F8E7B4"/>
    <w:rsid w:val="7900EC28"/>
    <w:rsid w:val="793B913C"/>
    <w:rsid w:val="79B7DEF9"/>
    <w:rsid w:val="7A4F592E"/>
    <w:rsid w:val="7A6D7144"/>
    <w:rsid w:val="7B0E3412"/>
    <w:rsid w:val="7B56B793"/>
    <w:rsid w:val="7BB88C41"/>
    <w:rsid w:val="7C25F052"/>
    <w:rsid w:val="7C3EA4C6"/>
    <w:rsid w:val="7C64C023"/>
    <w:rsid w:val="7D213802"/>
    <w:rsid w:val="7D36D6B6"/>
    <w:rsid w:val="7E477C6A"/>
    <w:rsid w:val="7EA383F3"/>
    <w:rsid w:val="7F01B5AC"/>
    <w:rsid w:val="7F033169"/>
    <w:rsid w:val="7F5D5F3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304EB"/>
  <w15:chartTrackingRefBased/>
  <w15:docId w15:val="{8EF43E25-D2F9-41FE-99D0-6AA5888DE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5BE4"/>
    <w:rPr>
      <w:rFonts w:ascii="Arial" w:hAnsi="Arial" w:eastAsia="Times New Roman" w:cs="Times New Roman"/>
      <w:sz w:val="20"/>
      <w:lang w:val="en-US"/>
    </w:rPr>
  </w:style>
  <w:style w:type="paragraph" w:styleId="Titre1">
    <w:name w:val="heading 1"/>
    <w:basedOn w:val="Normal"/>
    <w:next w:val="Normal"/>
    <w:link w:val="Titre1Car"/>
    <w:qFormat/>
    <w:rsid w:val="006F5BE4"/>
    <w:pPr>
      <w:keepNext/>
      <w:outlineLvl w:val="0"/>
    </w:pPr>
    <w:rPr>
      <w:b/>
      <w:bCs/>
      <w:sz w:val="24"/>
    </w:rPr>
  </w:style>
  <w:style w:type="paragraph" w:styleId="Titre2">
    <w:name w:val="heading 2"/>
    <w:basedOn w:val="Normal"/>
    <w:next w:val="Normal"/>
    <w:link w:val="Titre2Car"/>
    <w:uiPriority w:val="9"/>
    <w:unhideWhenUsed/>
    <w:qFormat/>
    <w:rsid w:val="00814E81"/>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rsid w:val="006F5BE4"/>
    <w:rPr>
      <w:rFonts w:ascii="Arial" w:hAnsi="Arial" w:eastAsia="Times New Roman" w:cs="Times New Roman"/>
      <w:b/>
      <w:bCs/>
      <w:lang w:val="en-US"/>
    </w:rPr>
  </w:style>
  <w:style w:type="paragraph" w:styleId="En-tte">
    <w:name w:val="header"/>
    <w:basedOn w:val="Normal"/>
    <w:link w:val="En-tteCar"/>
    <w:rsid w:val="006F5BE4"/>
    <w:pPr>
      <w:tabs>
        <w:tab w:val="center" w:pos="4536"/>
        <w:tab w:val="right" w:pos="9072"/>
      </w:tabs>
    </w:pPr>
  </w:style>
  <w:style w:type="character" w:styleId="En-tteCar" w:customStyle="1">
    <w:name w:val="En-tête Car"/>
    <w:basedOn w:val="Policepardfaut"/>
    <w:link w:val="En-tte"/>
    <w:rsid w:val="006F5BE4"/>
    <w:rPr>
      <w:rFonts w:ascii="Arial" w:hAnsi="Arial" w:eastAsia="Times New Roman" w:cs="Times New Roman"/>
      <w:sz w:val="20"/>
      <w:lang w:val="en-US"/>
    </w:rPr>
  </w:style>
  <w:style w:type="paragraph" w:styleId="Pieddepage">
    <w:name w:val="footer"/>
    <w:basedOn w:val="Normal"/>
    <w:link w:val="PieddepageCar"/>
    <w:uiPriority w:val="99"/>
    <w:rsid w:val="006F5BE4"/>
    <w:pPr>
      <w:tabs>
        <w:tab w:val="center" w:pos="4536"/>
        <w:tab w:val="right" w:pos="9072"/>
      </w:tabs>
    </w:pPr>
  </w:style>
  <w:style w:type="character" w:styleId="PieddepageCar" w:customStyle="1">
    <w:name w:val="Pied de page Car"/>
    <w:basedOn w:val="Policepardfaut"/>
    <w:link w:val="Pieddepage"/>
    <w:uiPriority w:val="99"/>
    <w:rsid w:val="006F5BE4"/>
    <w:rPr>
      <w:rFonts w:ascii="Arial" w:hAnsi="Arial" w:eastAsia="Times New Roman" w:cs="Times New Roman"/>
      <w:sz w:val="20"/>
      <w:lang w:val="en-US"/>
    </w:rPr>
  </w:style>
  <w:style w:type="paragraph" w:styleId="Paragraphedeliste">
    <w:name w:val="List Paragraph"/>
    <w:aliases w:val="List Paragraph (numbered (a)),Listes,References,normal,Paragraphe de liste1,List Paragraph1,Dot pt,F5 List Paragraph,No Spacing1,List Paragraph Char Char Char,Indicator Text,Numbered Para 1,Bullet 1,Bullet Points,List Paragraph2,3"/>
    <w:basedOn w:val="Normal"/>
    <w:link w:val="ParagraphedelisteCar"/>
    <w:uiPriority w:val="34"/>
    <w:qFormat/>
    <w:rsid w:val="006F5BE4"/>
    <w:pPr>
      <w:spacing w:after="200" w:line="276" w:lineRule="auto"/>
      <w:ind w:left="720"/>
      <w:contextualSpacing/>
    </w:pPr>
    <w:rPr>
      <w:rFonts w:ascii="Calibri" w:hAnsi="Calibri" w:eastAsia="Calibri"/>
      <w:sz w:val="22"/>
      <w:szCs w:val="22"/>
      <w:lang w:val="fr-FR"/>
    </w:rPr>
  </w:style>
  <w:style w:type="character" w:styleId="ParagraphedelisteCar" w:customStyle="1">
    <w:name w:val="Paragraphe de liste Car"/>
    <w:aliases w:val="List Paragraph (numbered (a)) Car,Listes Car,References Car,normal Car,Paragraphe de liste1 Car,List Paragraph1 Car,Dot pt Car,F5 List Paragraph Car,No Spacing1 Car,List Paragraph Char Char Char Car,Indicator Text Car,3 Car"/>
    <w:basedOn w:val="Policepardfaut"/>
    <w:link w:val="Paragraphedeliste"/>
    <w:uiPriority w:val="34"/>
    <w:locked/>
    <w:rsid w:val="006F5BE4"/>
    <w:rPr>
      <w:rFonts w:ascii="Calibri" w:hAnsi="Calibri" w:eastAsia="Calibri" w:cs="Times New Roman"/>
      <w:sz w:val="22"/>
      <w:szCs w:val="22"/>
      <w:lang w:val="fr-FR"/>
    </w:rPr>
  </w:style>
  <w:style w:type="character" w:styleId="lev">
    <w:name w:val="Strong"/>
    <w:basedOn w:val="Policepardfaut"/>
    <w:uiPriority w:val="22"/>
    <w:qFormat/>
    <w:rsid w:val="006F5BE4"/>
    <w:rPr>
      <w:b/>
      <w:bCs/>
    </w:rPr>
  </w:style>
  <w:style w:type="paragraph" w:styleId="Corpsdetexte">
    <w:name w:val="Body Text"/>
    <w:basedOn w:val="Normal"/>
    <w:link w:val="CorpsdetexteCar"/>
    <w:uiPriority w:val="1"/>
    <w:qFormat/>
    <w:rsid w:val="007D1B1C"/>
    <w:pPr>
      <w:widowControl w:val="0"/>
      <w:autoSpaceDE w:val="0"/>
      <w:autoSpaceDN w:val="0"/>
    </w:pPr>
    <w:rPr>
      <w:rFonts w:ascii="Segoe UI" w:hAnsi="Segoe UI" w:eastAsia="Segoe UI" w:cs="Segoe UI"/>
      <w:szCs w:val="20"/>
      <w:lang w:val="fr-FR" w:eastAsia="fr-FR" w:bidi="fr-FR"/>
    </w:rPr>
  </w:style>
  <w:style w:type="character" w:styleId="CorpsdetexteCar" w:customStyle="1">
    <w:name w:val="Corps de texte Car"/>
    <w:basedOn w:val="Policepardfaut"/>
    <w:link w:val="Corpsdetexte"/>
    <w:uiPriority w:val="1"/>
    <w:rsid w:val="007D1B1C"/>
    <w:rPr>
      <w:rFonts w:ascii="Segoe UI" w:hAnsi="Segoe UI" w:eastAsia="Segoe UI" w:cs="Segoe UI"/>
      <w:sz w:val="20"/>
      <w:szCs w:val="20"/>
      <w:lang w:val="fr-FR" w:eastAsia="fr-FR" w:bidi="fr-FR"/>
    </w:rPr>
  </w:style>
  <w:style w:type="character" w:styleId="Marquedecommentaire">
    <w:name w:val="annotation reference"/>
    <w:basedOn w:val="Policepardfaut"/>
    <w:uiPriority w:val="99"/>
    <w:semiHidden/>
    <w:unhideWhenUsed/>
    <w:rsid w:val="00C519A2"/>
    <w:rPr>
      <w:sz w:val="16"/>
      <w:szCs w:val="16"/>
    </w:rPr>
  </w:style>
  <w:style w:type="paragraph" w:styleId="Commentaire">
    <w:name w:val="annotation text"/>
    <w:basedOn w:val="Normal"/>
    <w:link w:val="CommentaireCar"/>
    <w:uiPriority w:val="99"/>
    <w:semiHidden/>
    <w:unhideWhenUsed/>
    <w:rsid w:val="00C519A2"/>
    <w:rPr>
      <w:szCs w:val="20"/>
    </w:rPr>
  </w:style>
  <w:style w:type="character" w:styleId="CommentaireCar" w:customStyle="1">
    <w:name w:val="Commentaire Car"/>
    <w:basedOn w:val="Policepardfaut"/>
    <w:link w:val="Commentaire"/>
    <w:uiPriority w:val="99"/>
    <w:semiHidden/>
    <w:rsid w:val="00C519A2"/>
    <w:rPr>
      <w:rFonts w:ascii="Arial" w:hAnsi="Arial" w:eastAsia="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C519A2"/>
    <w:rPr>
      <w:b/>
      <w:bCs/>
    </w:rPr>
  </w:style>
  <w:style w:type="character" w:styleId="ObjetducommentaireCar" w:customStyle="1">
    <w:name w:val="Objet du commentaire Car"/>
    <w:basedOn w:val="CommentaireCar"/>
    <w:link w:val="Objetducommentaire"/>
    <w:uiPriority w:val="99"/>
    <w:semiHidden/>
    <w:rsid w:val="00C519A2"/>
    <w:rPr>
      <w:rFonts w:ascii="Arial" w:hAnsi="Arial" w:eastAsia="Times New Roman" w:cs="Times New Roman"/>
      <w:b/>
      <w:bCs/>
      <w:sz w:val="20"/>
      <w:szCs w:val="20"/>
      <w:lang w:val="en-US"/>
    </w:rPr>
  </w:style>
  <w:style w:type="paragraph" w:styleId="Textedebulles">
    <w:name w:val="Balloon Text"/>
    <w:basedOn w:val="Normal"/>
    <w:link w:val="TextedebullesCar"/>
    <w:uiPriority w:val="99"/>
    <w:semiHidden/>
    <w:unhideWhenUsed/>
    <w:rsid w:val="00C519A2"/>
    <w:rPr>
      <w:rFonts w:ascii="Times New Roman" w:hAnsi="Times New Roman"/>
      <w:sz w:val="18"/>
      <w:szCs w:val="18"/>
    </w:rPr>
  </w:style>
  <w:style w:type="character" w:styleId="TextedebullesCar" w:customStyle="1">
    <w:name w:val="Texte de bulles Car"/>
    <w:basedOn w:val="Policepardfaut"/>
    <w:link w:val="Textedebulles"/>
    <w:uiPriority w:val="99"/>
    <w:semiHidden/>
    <w:rsid w:val="00C519A2"/>
    <w:rPr>
      <w:rFonts w:ascii="Times New Roman" w:hAnsi="Times New Roman" w:eastAsia="Times New Roman" w:cs="Times New Roman"/>
      <w:sz w:val="18"/>
      <w:szCs w:val="18"/>
      <w:lang w:val="en-US"/>
    </w:rPr>
  </w:style>
  <w:style w:type="paragraph" w:styleId="Sansinterligne">
    <w:name w:val="No Spacing"/>
    <w:link w:val="SansinterligneCar"/>
    <w:uiPriority w:val="1"/>
    <w:qFormat/>
    <w:rsid w:val="00C519A2"/>
    <w:rPr>
      <w:rFonts w:ascii="Calibri" w:hAnsi="Calibri" w:eastAsia="Times New Roman" w:cs="Arial"/>
      <w:sz w:val="22"/>
      <w:szCs w:val="22"/>
      <w:lang w:val="fr-FR"/>
    </w:rPr>
  </w:style>
  <w:style w:type="character" w:styleId="SansinterligneCar" w:customStyle="1">
    <w:name w:val="Sans interligne Car"/>
    <w:link w:val="Sansinterligne"/>
    <w:uiPriority w:val="1"/>
    <w:rsid w:val="00C519A2"/>
    <w:rPr>
      <w:rFonts w:ascii="Calibri" w:hAnsi="Calibri" w:eastAsia="Times New Roman" w:cs="Arial"/>
      <w:sz w:val="22"/>
      <w:szCs w:val="22"/>
      <w:lang w:val="fr-FR"/>
    </w:rPr>
  </w:style>
  <w:style w:type="paragraph" w:styleId="Default" w:customStyle="1">
    <w:name w:val="Default"/>
    <w:rsid w:val="007622B8"/>
    <w:pPr>
      <w:autoSpaceDE w:val="0"/>
      <w:autoSpaceDN w:val="0"/>
      <w:adjustRightInd w:val="0"/>
    </w:pPr>
    <w:rPr>
      <w:rFonts w:ascii="Times New Roman" w:hAnsi="Times New Roman" w:eastAsia="Calibri" w:cs="Times New Roman"/>
      <w:color w:val="000000"/>
      <w:lang w:val="fr-FR" w:eastAsia="fr-FR"/>
    </w:rPr>
  </w:style>
  <w:style w:type="paragraph" w:styleId="Retraitcorpsdetexte">
    <w:name w:val="Body Text Indent"/>
    <w:basedOn w:val="Normal"/>
    <w:link w:val="RetraitcorpsdetexteCar"/>
    <w:rsid w:val="00BF4D15"/>
    <w:pPr>
      <w:spacing w:after="120"/>
      <w:ind w:left="283"/>
    </w:pPr>
    <w:rPr>
      <w:rFonts w:ascii="Times New Roman" w:hAnsi="Times New Roman"/>
      <w:sz w:val="24"/>
    </w:rPr>
  </w:style>
  <w:style w:type="character" w:styleId="RetraitcorpsdetexteCar" w:customStyle="1">
    <w:name w:val="Retrait corps de texte Car"/>
    <w:basedOn w:val="Policepardfaut"/>
    <w:link w:val="Retraitcorpsdetexte"/>
    <w:rsid w:val="00BF4D15"/>
    <w:rPr>
      <w:rFonts w:ascii="Times New Roman" w:hAnsi="Times New Roman" w:eastAsia="Times New Roman" w:cs="Times New Roman"/>
      <w:lang w:val="en-US"/>
    </w:rPr>
  </w:style>
  <w:style w:type="character" w:styleId="Lienhypertexte">
    <w:name w:val="Hyperlink"/>
    <w:basedOn w:val="Policepardfaut"/>
    <w:uiPriority w:val="99"/>
    <w:unhideWhenUsed/>
    <w:rsid w:val="008B5D64"/>
    <w:rPr>
      <w:color w:val="0563C1" w:themeColor="hyperlink"/>
      <w:u w:val="single"/>
    </w:rPr>
  </w:style>
  <w:style w:type="character" w:styleId="Mentionnonrsolue1" w:customStyle="1">
    <w:name w:val="Mention non résolue1"/>
    <w:basedOn w:val="Policepardfaut"/>
    <w:uiPriority w:val="99"/>
    <w:unhideWhenUsed/>
    <w:rsid w:val="008B5D64"/>
    <w:rPr>
      <w:color w:val="605E5C"/>
      <w:shd w:val="clear" w:color="auto" w:fill="E1DFDD"/>
    </w:rPr>
  </w:style>
  <w:style w:type="paragraph" w:styleId="NormalWeb">
    <w:name w:val="Normal (Web)"/>
    <w:basedOn w:val="Normal"/>
    <w:uiPriority w:val="99"/>
    <w:rsid w:val="00DB5B0C"/>
    <w:pPr>
      <w:spacing w:before="100" w:beforeAutospacing="1" w:after="100" w:afterAutospacing="1"/>
      <w:jc w:val="both"/>
    </w:pPr>
    <w:rPr>
      <w:rFonts w:ascii="Times New Roman" w:hAnsi="Times New Roman"/>
      <w:sz w:val="24"/>
    </w:rPr>
  </w:style>
  <w:style w:type="character" w:styleId="Appelnotedebasdep">
    <w:name w:val="footnote reference"/>
    <w:aliases w:val="Footnote Reference Number,Footnote Reference_LVL6,Footnote Reference_LVL61,Footnote Reference_LVL62,Footnote Reference_LVL63,Footnote Reference_LVL64,fr,BVI fnr Car Car1 Car Car Char Car1 Char Car,16 Point,Superscript 6 Point,ftr"/>
    <w:link w:val="BVIfnrCarCar1CarCarCharCar1Char"/>
    <w:uiPriority w:val="99"/>
    <w:qFormat/>
    <w:rsid w:val="00604C80"/>
    <w:rPr>
      <w:rFonts w:ascii="Arial" w:hAnsi="Arial"/>
      <w:sz w:val="18"/>
      <w:vertAlign w:val="superscript"/>
    </w:rPr>
  </w:style>
  <w:style w:type="paragraph" w:styleId="BVIfnrCarCar1CarCarCharCar1Char" w:customStyle="1">
    <w:name w:val="BVI fnr Car Car1 Car Car Char Car1 Char"/>
    <w:aliases w:val="BVI fnr Car Car Car Car1 Char Car1 Char,BVI fnr Car Car Car Car Car Car Char Car1 Char,BVI fnr Car Car Car Car Car Char Car1 Char"/>
    <w:basedOn w:val="Normal"/>
    <w:link w:val="Appelnotedebasdep"/>
    <w:uiPriority w:val="99"/>
    <w:rsid w:val="00604C80"/>
    <w:pPr>
      <w:spacing w:after="160" w:line="240" w:lineRule="exact"/>
    </w:pPr>
    <w:rPr>
      <w:rFonts w:eastAsiaTheme="minorHAnsi" w:cstheme="minorBidi"/>
      <w:sz w:val="18"/>
      <w:vertAlign w:val="superscript"/>
      <w:lang w:val="it-IT"/>
    </w:rPr>
  </w:style>
  <w:style w:type="paragraph" w:styleId="Notedebasdepage">
    <w:name w:val="footnote text"/>
    <w:aliases w:val="Footnote Text Char1,Footnote Text Char Char,fn,footnote text,FOOTNOTES,single space Char,FOOTNOTES Char,fn Char,footnote text Char Char,footnote text Char Char Char Char Char Char Char Char Char Char Char,single space,ft,Geneva 9"/>
    <w:basedOn w:val="Normal"/>
    <w:link w:val="NotedebasdepageCar"/>
    <w:uiPriority w:val="99"/>
    <w:qFormat/>
    <w:rsid w:val="005B341E"/>
    <w:pPr>
      <w:widowControl w:val="0"/>
      <w:spacing w:after="60"/>
      <w:jc w:val="both"/>
    </w:pPr>
    <w:rPr>
      <w:rFonts w:ascii="Courier" w:hAnsi="Courier"/>
      <w:sz w:val="22"/>
      <w:szCs w:val="20"/>
      <w:lang w:val="x-none" w:eastAsia="x-none"/>
    </w:rPr>
  </w:style>
  <w:style w:type="character" w:styleId="NotedebasdepageCar" w:customStyle="1">
    <w:name w:val="Note de bas de page Car"/>
    <w:aliases w:val="Footnote Text Char1 Car,Footnote Text Char Char Car,fn Car,footnote text Car,FOOTNOTES Car,single space Char Car,FOOTNOTES Char Car,fn Char Car,footnote text Char Char Car,single space Car,ft Car,Geneva 9 Car"/>
    <w:basedOn w:val="Policepardfaut"/>
    <w:link w:val="Notedebasdepage"/>
    <w:uiPriority w:val="99"/>
    <w:rsid w:val="005B341E"/>
    <w:rPr>
      <w:rFonts w:ascii="Courier" w:hAnsi="Courier" w:eastAsia="Times New Roman" w:cs="Times New Roman"/>
      <w:sz w:val="22"/>
      <w:szCs w:val="20"/>
      <w:lang w:val="x-none" w:eastAsia="x-none"/>
    </w:rPr>
  </w:style>
  <w:style w:type="paragraph" w:styleId="Rvision">
    <w:name w:val="Revision"/>
    <w:hidden/>
    <w:uiPriority w:val="99"/>
    <w:semiHidden/>
    <w:rsid w:val="00E67F46"/>
    <w:rPr>
      <w:rFonts w:ascii="Arial" w:hAnsi="Arial" w:eastAsia="Times New Roman" w:cs="Times New Roman"/>
      <w:sz w:val="20"/>
      <w:lang w:val="en-US"/>
    </w:rPr>
  </w:style>
  <w:style w:type="character" w:styleId="Lienhypertextesuivivisit">
    <w:name w:val="FollowedHyperlink"/>
    <w:basedOn w:val="Policepardfaut"/>
    <w:uiPriority w:val="99"/>
    <w:semiHidden/>
    <w:unhideWhenUsed/>
    <w:rsid w:val="004A5AEC"/>
    <w:rPr>
      <w:color w:val="954F72" w:themeColor="followedHyperlink"/>
      <w:u w:val="single"/>
    </w:rPr>
  </w:style>
  <w:style w:type="table" w:styleId="Grilledutableau">
    <w:name w:val="Table Grid"/>
    <w:basedOn w:val="TableauNormal"/>
    <w:uiPriority w:val="59"/>
    <w:rsid w:val="00C3468B"/>
    <w:rPr>
      <w:rFonts w:eastAsiaTheme="minorEastAsia"/>
      <w:sz w:val="22"/>
      <w:szCs w:val="22"/>
      <w:lang w:val="en-Z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itre2Car" w:customStyle="1">
    <w:name w:val="Titre 2 Car"/>
    <w:basedOn w:val="Policepardfaut"/>
    <w:link w:val="Titre2"/>
    <w:uiPriority w:val="9"/>
    <w:rsid w:val="00814E81"/>
    <w:rPr>
      <w:rFonts w:asciiTheme="majorHAnsi" w:hAnsiTheme="majorHAnsi" w:eastAsiaTheme="majorEastAsia" w:cstheme="majorBidi"/>
      <w:color w:val="2F5496" w:themeColor="accent1" w:themeShade="BF"/>
      <w:sz w:val="26"/>
      <w:szCs w:val="26"/>
      <w:lang w:val="en-US"/>
    </w:rPr>
  </w:style>
  <w:style w:type="paragraph" w:styleId="p28" w:customStyle="1">
    <w:name w:val="p28"/>
    <w:basedOn w:val="Normal"/>
    <w:rsid w:val="00B34791"/>
    <w:pPr>
      <w:widowControl w:val="0"/>
      <w:tabs>
        <w:tab w:val="left" w:pos="680"/>
        <w:tab w:val="left" w:pos="1060"/>
      </w:tabs>
      <w:spacing w:line="240" w:lineRule="atLeast"/>
      <w:ind w:left="432" w:hanging="288"/>
    </w:pPr>
    <w:rPr>
      <w:rFonts w:ascii="Times New Roman" w:hAnsi="Times New Roman"/>
      <w:snapToGrid w:val="0"/>
      <w:sz w:val="24"/>
      <w:szCs w:val="20"/>
    </w:rPr>
  </w:style>
  <w:style w:type="paragraph" w:styleId="Char2" w:customStyle="1">
    <w:name w:val="Char2"/>
    <w:basedOn w:val="Normal"/>
    <w:uiPriority w:val="99"/>
    <w:rsid w:val="00E2313E"/>
    <w:pPr>
      <w:spacing w:after="160" w:line="240" w:lineRule="exact"/>
      <w:jc w:val="both"/>
    </w:pPr>
    <w:rPr>
      <w:rFonts w:asciiTheme="minorHAnsi" w:hAnsiTheme="minorHAnsi" w:eastAsiaTheme="minorEastAsia" w:cstheme="minorBidi"/>
      <w:sz w:val="22"/>
      <w:szCs w:val="22"/>
      <w:vertAlign w:val="superscript"/>
      <w:lang w:val="en-ZW"/>
    </w:rPr>
  </w:style>
  <w:style w:type="character" w:styleId="Mention1" w:customStyle="1">
    <w:name w:val="Mention1"/>
    <w:basedOn w:val="Policepardfaut"/>
    <w:uiPriority w:val="99"/>
    <w:unhideWhenUsed/>
    <w:rsid w:val="004306C2"/>
    <w:rPr>
      <w:color w:val="2B579A"/>
      <w:shd w:val="clear" w:color="auto" w:fill="E1DFDD"/>
    </w:rPr>
  </w:style>
  <w:style w:type="character" w:styleId="Listecouleur-Accent1Car" w:customStyle="1">
    <w:name w:val="Liste couleur - Accent 1 Car"/>
    <w:link w:val="Listecouleur-Accent1"/>
    <w:uiPriority w:val="34"/>
    <w:rsid w:val="003A233C"/>
    <w:rPr>
      <w:rFonts w:ascii="Arial" w:hAnsi="Arial" w:eastAsia="Calibri" w:cs="Arial"/>
      <w:lang w:val="en-US" w:eastAsia="en-US"/>
    </w:rPr>
  </w:style>
  <w:style w:type="table" w:styleId="Listecouleur-Accent1">
    <w:name w:val="Colorful List Accent 1"/>
    <w:basedOn w:val="TableauNormal"/>
    <w:link w:val="Listecouleur-Accent1Car"/>
    <w:uiPriority w:val="34"/>
    <w:semiHidden/>
    <w:unhideWhenUsed/>
    <w:rsid w:val="003A233C"/>
    <w:rPr>
      <w:rFonts w:ascii="Arial" w:hAnsi="Arial" w:eastAsia="Calibri" w:cs="Arial"/>
      <w:lang w:val="en-US"/>
    </w:rPr>
    <w:tblPr>
      <w:tblStyleRowBandSize w:val="1"/>
      <w:tblStyleColBandSize w:val="1"/>
    </w:tblPr>
    <w:tcPr>
      <w:shd w:val="clear" w:color="auto" w:fill="ECF1F9" w:themeFill="accent1" w:themeFillTint="19"/>
    </w:tcPr>
    <w:tblStylePr w:type="firstRow">
      <w:tblPr/>
      <w:tcPr>
        <w:tcBorders>
          <w:bottom w:val="single" w:color="FFFFFF" w:themeColor="background1" w:sz="12" w:space="0"/>
        </w:tcBorders>
        <w:shd w:val="clear" w:color="auto" w:fill="D25F12" w:themeFill="accent2" w:themeFillShade="CC"/>
      </w:tcPr>
    </w:tblStylePr>
    <w:tblStylePr w:type="lastRow">
      <w:tblPr/>
      <w:tcPr>
        <w:tcBorders>
          <w:top w:val="single" w:color="000000" w:themeColor="text1" w:sz="12" w:space="0"/>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normaltextrun" w:customStyle="1">
    <w:name w:val="normaltextrun"/>
    <w:basedOn w:val="Policepardfaut"/>
    <w:rsid w:val="003147BB"/>
  </w:style>
  <w:style w:type="character" w:styleId="eop" w:customStyle="1">
    <w:name w:val="eop"/>
    <w:basedOn w:val="Policepardfaut"/>
    <w:rsid w:val="003147BB"/>
  </w:style>
  <w:style w:type="character" w:styleId="Mention">
    <w:name w:val="Mention"/>
    <w:basedOn w:val="Policepardfaut"/>
    <w:uiPriority w:val="99"/>
    <w:unhideWhenUsed/>
    <w:rPr>
      <w:color w:val="2B579A"/>
      <w:shd w:val="clear" w:color="auto" w:fill="E6E6E6"/>
    </w:rPr>
  </w:style>
  <w:style w:type="character" w:styleId="Mentionnonrsolue">
    <w:name w:val="Unresolved Mention"/>
    <w:basedOn w:val="Policepardfaut"/>
    <w:uiPriority w:val="99"/>
    <w:unhideWhenUsed/>
    <w:rsid w:val="00BD2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341067">
      <w:bodyDiv w:val="1"/>
      <w:marLeft w:val="0"/>
      <w:marRight w:val="0"/>
      <w:marTop w:val="0"/>
      <w:marBottom w:val="0"/>
      <w:divBdr>
        <w:top w:val="none" w:sz="0" w:space="0" w:color="auto"/>
        <w:left w:val="none" w:sz="0" w:space="0" w:color="auto"/>
        <w:bottom w:val="none" w:sz="0" w:space="0" w:color="auto"/>
        <w:right w:val="none" w:sz="0" w:space="0" w:color="auto"/>
      </w:divBdr>
    </w:div>
    <w:div w:id="1192643364">
      <w:bodyDiv w:val="1"/>
      <w:marLeft w:val="0"/>
      <w:marRight w:val="0"/>
      <w:marTop w:val="0"/>
      <w:marBottom w:val="0"/>
      <w:divBdr>
        <w:top w:val="none" w:sz="0" w:space="0" w:color="auto"/>
        <w:left w:val="none" w:sz="0" w:space="0" w:color="auto"/>
        <w:bottom w:val="none" w:sz="0" w:space="0" w:color="auto"/>
        <w:right w:val="none" w:sz="0" w:space="0" w:color="auto"/>
      </w:divBdr>
    </w:div>
    <w:div w:id="141046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eb.undp.org/evaluation/guidance.shtml"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oleObject" Target="embeddings/oleObject1.bin"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microsoft.com/office/2019/05/relationships/documenttasks" Target="documenttasks/documenttasks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eb.undp.org/evaluation/guidance.shtml"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opp.undp.org/_layouts/15/WopiFrame.aspx?sourcedoc=/UNDP_POPP_DOCUMENT_LIBRARY/Public/PPM_Programming%20Standards_Formulate%20Programmes%20and%20Projects.docx&amp;action=default" TargetMode="External"/></Relationships>
</file>

<file path=word/documenttasks/documenttasks1.xml><?xml version="1.0" encoding="utf-8"?>
<t:Tasks xmlns:t="http://schemas.microsoft.com/office/tasks/2019/documenttasks" xmlns:oel="http://schemas.microsoft.com/office/2019/extlst">
  <t:Task id="{02FD55C9-2B5F-4C53-A7B1-9B59CD13722C}">
    <t:Anchor>
      <t:Comment id="224770103"/>
    </t:Anchor>
    <t:History>
      <t:Event id="{7119CCDC-84A8-4E02-A97C-A05C382DFF14}" time="2021-11-02T08:16:32.352Z">
        <t:Attribution userId="S::faiza.elleuch@undp.org::7b387ba8-da1f-4873-84dd-d77ff06b2803" userProvider="AD" userName="Faiza Elleuch"/>
        <t:Anchor>
          <t:Comment id="224770103"/>
        </t:Anchor>
        <t:Create/>
      </t:Event>
      <t:Event id="{D02456F3-8F26-48D2-8091-7A60E028BEB9}" time="2021-11-02T08:16:32.352Z">
        <t:Attribution userId="S::faiza.elleuch@undp.org::7b387ba8-da1f-4873-84dd-d77ff06b2803" userProvider="AD" userName="Faiza Elleuch"/>
        <t:Anchor>
          <t:Comment id="224770103"/>
        </t:Anchor>
        <t:Assign userId="S::eduardo.lopez-mancisidor@undp.org::73dfda28-3763-481c-a356-57367074bf67" userProvider="AD" userName="Eduardo Lopez-Mancisidor"/>
      </t:Event>
      <t:Event id="{E24E58A5-D1DE-4199-BE92-032F7DFE9153}" time="2021-11-02T08:16:32.352Z">
        <t:Attribution userId="S::faiza.elleuch@undp.org::7b387ba8-da1f-4873-84dd-d77ff06b2803" userProvider="AD" userName="Faiza Elleuch"/>
        <t:Anchor>
          <t:Comment id="224770103"/>
        </t:Anchor>
        <t:SetTitle title="@Eduardo Lopez-Mancisidor  si le budget le permet, mettons plutôt 40 jours de prestation"/>
      </t:Event>
    </t:History>
  </t:Task>
</t:Task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8BCCEC7A70814DB875CD5FC36659C6" ma:contentTypeVersion="14" ma:contentTypeDescription="Crée un document." ma:contentTypeScope="" ma:versionID="677a63ee8461dfd511bdcb474d2d4f3d">
  <xsd:schema xmlns:xsd="http://www.w3.org/2001/XMLSchema" xmlns:xs="http://www.w3.org/2001/XMLSchema" xmlns:p="http://schemas.microsoft.com/office/2006/metadata/properties" xmlns:ns2="aab47153-6be5-4b98-9c7c-9b1807bf7911" xmlns:ns3="4fbb0f04-f1a7-4b06-825d-d8bc4685042a" targetNamespace="http://schemas.microsoft.com/office/2006/metadata/properties" ma:root="true" ma:fieldsID="2d388b56595b8d1be22904e14c46c058" ns2:_="" ns3:_="">
    <xsd:import namespace="aab47153-6be5-4b98-9c7c-9b1807bf7911"/>
    <xsd:import namespace="4fbb0f04-f1a7-4b06-825d-d8bc468504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47153-6be5-4b98-9c7c-9b1807bf7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État de validation" ma:internalName="_x00c9_tat_x0020_de_x0020_validation">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bb0f04-f1a7-4b06-825d-d8bc4685042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ab47153-6be5-4b98-9c7c-9b1807bf7911" xsi:nil="true"/>
    <SharedWithUsers xmlns="4fbb0f04-f1a7-4b06-825d-d8bc4685042a">
      <UserInfo>
        <DisplayName>Faiza Elleuch</DisplayName>
        <AccountId>108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9991C9-C522-496B-B1E3-BB9DEE70A3C3}">
  <ds:schemaRefs>
    <ds:schemaRef ds:uri="http://schemas.openxmlformats.org/officeDocument/2006/bibliography"/>
  </ds:schemaRefs>
</ds:datastoreItem>
</file>

<file path=customXml/itemProps2.xml><?xml version="1.0" encoding="utf-8"?>
<ds:datastoreItem xmlns:ds="http://schemas.openxmlformats.org/officeDocument/2006/customXml" ds:itemID="{F419A32E-6146-4DAF-A88B-07C2F0892202}"/>
</file>

<file path=customXml/itemProps3.xml><?xml version="1.0" encoding="utf-8"?>
<ds:datastoreItem xmlns:ds="http://schemas.openxmlformats.org/officeDocument/2006/customXml" ds:itemID="{FC6978A4-C9E6-4163-BC24-2B01B32178F7}">
  <ds:schemaRefs>
    <ds:schemaRef ds:uri="http://schemas.microsoft.com/office/2006/metadata/properties"/>
    <ds:schemaRef ds:uri="http://schemas.microsoft.com/office/infopath/2007/PartnerControls"/>
    <ds:schemaRef ds:uri="aab47153-6be5-4b98-9c7c-9b1807bf7911"/>
    <ds:schemaRef ds:uri="4fbb0f04-f1a7-4b06-825d-d8bc4685042a"/>
  </ds:schemaRefs>
</ds:datastoreItem>
</file>

<file path=customXml/itemProps4.xml><?xml version="1.0" encoding="utf-8"?>
<ds:datastoreItem xmlns:ds="http://schemas.openxmlformats.org/officeDocument/2006/customXml" ds:itemID="{2C404C7B-9E5A-42A8-9A63-C4B0AC33B97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Oumama Ennaifer</dc:creator>
  <cp:keywords/>
  <dc:description/>
  <cp:lastModifiedBy>Ghofran Ajimi</cp:lastModifiedBy>
  <cp:revision>31</cp:revision>
  <dcterms:created xsi:type="dcterms:W3CDTF">2021-10-21T21:03:00Z</dcterms:created>
  <dcterms:modified xsi:type="dcterms:W3CDTF">2021-11-17T17:40:24Z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0x0101004D8BCCEC7A70814DB875CD5FC36659C6</vt:lpwstr>
  </property>
</Properties>
</file>