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59A25" w14:textId="091FD504" w:rsidR="00F5074C" w:rsidRPr="004712BF" w:rsidRDefault="00F5074C" w:rsidP="00000F9B">
      <w:pPr>
        <w:spacing w:after="0" w:line="240" w:lineRule="auto"/>
        <w:rPr>
          <w:rFonts w:cstheme="minorHAnsi"/>
          <w:b/>
          <w:bCs/>
          <w:i/>
          <w:iCs/>
          <w:sz w:val="30"/>
          <w:szCs w:val="30"/>
        </w:rPr>
      </w:pPr>
    </w:p>
    <w:p w14:paraId="24A4211D" w14:textId="1B0F9C23" w:rsidR="00AD67C7" w:rsidRPr="004712BF" w:rsidRDefault="00000F9B" w:rsidP="00000F9B">
      <w:pPr>
        <w:spacing w:after="0" w:line="240" w:lineRule="auto"/>
        <w:rPr>
          <w:rFonts w:cstheme="minorHAnsi"/>
          <w:b/>
          <w:bCs/>
          <w:sz w:val="30"/>
          <w:szCs w:val="30"/>
        </w:rPr>
      </w:pPr>
      <w:r w:rsidRPr="004712BF">
        <w:rPr>
          <w:rFonts w:cstheme="minorHAnsi"/>
          <w:b/>
          <w:bCs/>
          <w:sz w:val="30"/>
          <w:szCs w:val="30"/>
        </w:rPr>
        <w:t>Terminal Evaluation Terms of Reference</w:t>
      </w:r>
      <w:r w:rsidR="002D07E5" w:rsidRPr="004712BF">
        <w:rPr>
          <w:rFonts w:cstheme="minorHAnsi"/>
          <w:b/>
          <w:bCs/>
          <w:sz w:val="30"/>
          <w:szCs w:val="30"/>
        </w:rPr>
        <w:t xml:space="preserve"> (ToR)</w:t>
      </w:r>
      <w:r w:rsidR="00BC45D5" w:rsidRPr="004712BF">
        <w:rPr>
          <w:rFonts w:cstheme="minorHAnsi"/>
          <w:b/>
          <w:bCs/>
          <w:sz w:val="30"/>
          <w:szCs w:val="30"/>
        </w:rPr>
        <w:t xml:space="preserve"> Template</w:t>
      </w:r>
    </w:p>
    <w:p w14:paraId="1ABC6530" w14:textId="0DA59725" w:rsidR="00000F9B" w:rsidRPr="004712BF" w:rsidRDefault="00BC45D5" w:rsidP="00000F9B">
      <w:pPr>
        <w:spacing w:after="0" w:line="240" w:lineRule="auto"/>
        <w:rPr>
          <w:rFonts w:cstheme="minorHAnsi"/>
          <w:b/>
          <w:bCs/>
          <w:sz w:val="30"/>
          <w:szCs w:val="30"/>
        </w:rPr>
      </w:pPr>
      <w:r w:rsidRPr="004712BF">
        <w:rPr>
          <w:rFonts w:cstheme="minorHAnsi"/>
          <w:b/>
          <w:bCs/>
          <w:sz w:val="30"/>
          <w:szCs w:val="30"/>
        </w:rPr>
        <w:t>for UNDP-supported GEF-financed projects</w:t>
      </w:r>
    </w:p>
    <w:p w14:paraId="06C80363" w14:textId="77777777" w:rsidR="00AD67C7" w:rsidRPr="004712BF" w:rsidRDefault="00AD67C7" w:rsidP="00000F9B">
      <w:pPr>
        <w:spacing w:after="0" w:line="240" w:lineRule="auto"/>
        <w:rPr>
          <w:rFonts w:cstheme="minorHAnsi"/>
          <w:b/>
          <w:bCs/>
          <w:sz w:val="26"/>
          <w:szCs w:val="26"/>
        </w:rPr>
      </w:pPr>
    </w:p>
    <w:p w14:paraId="7E71117C" w14:textId="77777777" w:rsidR="00000F9B" w:rsidRPr="004712BF" w:rsidRDefault="00000F9B" w:rsidP="00000F9B">
      <w:pPr>
        <w:pStyle w:val="ListParagraph"/>
        <w:numPr>
          <w:ilvl w:val="0"/>
          <w:numId w:val="1"/>
        </w:numPr>
        <w:spacing w:after="0" w:line="240" w:lineRule="auto"/>
        <w:ind w:left="360"/>
        <w:rPr>
          <w:rFonts w:cstheme="minorHAnsi"/>
          <w:b/>
          <w:bCs/>
          <w:sz w:val="26"/>
          <w:szCs w:val="26"/>
        </w:rPr>
      </w:pPr>
      <w:r w:rsidRPr="004712BF">
        <w:rPr>
          <w:rFonts w:cstheme="minorHAnsi"/>
          <w:b/>
          <w:bCs/>
          <w:sz w:val="26"/>
          <w:szCs w:val="26"/>
        </w:rPr>
        <w:t>INTRODUCTION</w:t>
      </w:r>
    </w:p>
    <w:p w14:paraId="52B8B86F" w14:textId="77777777" w:rsidR="00000F9B" w:rsidRPr="004712BF" w:rsidRDefault="00000F9B" w:rsidP="00000F9B">
      <w:pPr>
        <w:spacing w:after="0" w:line="240" w:lineRule="auto"/>
        <w:rPr>
          <w:rFonts w:cstheme="minorHAnsi"/>
          <w:color w:val="000000"/>
          <w:sz w:val="21"/>
          <w:szCs w:val="21"/>
        </w:rPr>
      </w:pPr>
    </w:p>
    <w:p w14:paraId="138853DE" w14:textId="7896EF3D" w:rsidR="00000F9B" w:rsidRPr="004712BF" w:rsidRDefault="00000F9B" w:rsidP="00000F9B">
      <w:pPr>
        <w:spacing w:after="0" w:line="240" w:lineRule="auto"/>
        <w:jc w:val="both"/>
        <w:rPr>
          <w:rFonts w:cstheme="minorHAnsi"/>
          <w:color w:val="000000"/>
        </w:rPr>
      </w:pPr>
      <w:r w:rsidRPr="004712BF">
        <w:rPr>
          <w:rFonts w:cstheme="minorHAnsi"/>
          <w:color w:val="000000"/>
        </w:rPr>
        <w:t xml:space="preserve">In accordance with UNDP and GEF M&amp;E policies and procedures, all full- and medium-sized UNDP-supported GEF-financed projects are required to undergo a Terminal Evaluation (TE) at the end of the project. This Terms of Reference (ToR) sets out the expectations for the TE of the </w:t>
      </w:r>
      <w:r w:rsidRPr="004712BF">
        <w:rPr>
          <w:rFonts w:cstheme="minorHAnsi"/>
          <w:i/>
          <w:iCs/>
          <w:color w:val="000000"/>
        </w:rPr>
        <w:t>medium-sized</w:t>
      </w:r>
      <w:r w:rsidRPr="004712BF">
        <w:rPr>
          <w:rFonts w:cstheme="minorHAnsi"/>
          <w:color w:val="000000"/>
        </w:rPr>
        <w:t xml:space="preserve"> project titled </w:t>
      </w:r>
      <w:r w:rsidR="00486473" w:rsidRPr="004712BF">
        <w:rPr>
          <w:rFonts w:cstheme="minorHAnsi"/>
          <w:color w:val="000000"/>
        </w:rPr>
        <w:t>“</w:t>
      </w:r>
      <w:r w:rsidR="007A7183" w:rsidRPr="004712BF">
        <w:rPr>
          <w:rFonts w:cstheme="minorHAnsi"/>
          <w:i/>
          <w:iCs/>
          <w:noProof/>
        </w:rPr>
        <w:t>Strengthening national capacities for improved decision making and mainstreaming of global environmental obligations 5894</w:t>
      </w:r>
      <w:r w:rsidR="00486473" w:rsidRPr="004712BF">
        <w:rPr>
          <w:rFonts w:cstheme="minorHAnsi"/>
          <w:i/>
          <w:iCs/>
          <w:noProof/>
        </w:rPr>
        <w:t>”</w:t>
      </w:r>
      <w:r w:rsidR="007A7183" w:rsidRPr="004712BF">
        <w:rPr>
          <w:rFonts w:cstheme="minorHAnsi"/>
          <w:noProof/>
        </w:rPr>
        <w:t xml:space="preserve"> </w:t>
      </w:r>
      <w:r w:rsidRPr="004712BF">
        <w:rPr>
          <w:rFonts w:cstheme="minorHAnsi"/>
          <w:color w:val="000000"/>
        </w:rPr>
        <w:t xml:space="preserve">implemented through </w:t>
      </w:r>
      <w:r w:rsidRPr="004712BF">
        <w:rPr>
          <w:rFonts w:cstheme="minorHAnsi"/>
          <w:noProof/>
        </w:rPr>
        <w:t xml:space="preserve">the </w:t>
      </w:r>
      <w:r w:rsidR="007A7183" w:rsidRPr="004712BF">
        <w:rPr>
          <w:rFonts w:cstheme="minorHAnsi"/>
          <w:noProof/>
        </w:rPr>
        <w:t>Ministry of Environment and Sustainable Development</w:t>
      </w:r>
      <w:r w:rsidR="00CB1D98">
        <w:rPr>
          <w:rFonts w:cstheme="minorHAnsi"/>
          <w:noProof/>
        </w:rPr>
        <w:t>.</w:t>
      </w:r>
      <w:r w:rsidR="007A7183" w:rsidRPr="004712BF">
        <w:rPr>
          <w:rFonts w:cstheme="minorHAnsi"/>
          <w:noProof/>
        </w:rPr>
        <w:t xml:space="preserve"> </w:t>
      </w:r>
      <w:r w:rsidRPr="004712BF">
        <w:rPr>
          <w:rFonts w:cstheme="minorHAnsi"/>
          <w:color w:val="000000"/>
        </w:rPr>
        <w:t xml:space="preserve">The project started on the </w:t>
      </w:r>
      <w:r w:rsidR="007A7183" w:rsidRPr="004712BF">
        <w:rPr>
          <w:rFonts w:cstheme="minorHAnsi"/>
        </w:rPr>
        <w:t>July 2018</w:t>
      </w:r>
      <w:r w:rsidRPr="004712BF">
        <w:rPr>
          <w:rFonts w:cstheme="minorHAnsi"/>
          <w:color w:val="000000"/>
        </w:rPr>
        <w:t xml:space="preserve"> and is in its</w:t>
      </w:r>
      <w:r w:rsidRPr="004712BF">
        <w:rPr>
          <w:rFonts w:cstheme="minorHAnsi"/>
          <w:i/>
          <w:iCs/>
          <w:color w:val="000000"/>
        </w:rPr>
        <w:t xml:space="preserve"> </w:t>
      </w:r>
      <w:r w:rsidR="00631A3E" w:rsidRPr="004712BF">
        <w:rPr>
          <w:rFonts w:cstheme="minorHAnsi"/>
          <w:i/>
          <w:iCs/>
          <w:color w:val="000000"/>
        </w:rPr>
        <w:t xml:space="preserve">4 </w:t>
      </w:r>
      <w:r w:rsidR="007A7183" w:rsidRPr="004712BF">
        <w:rPr>
          <w:rFonts w:cstheme="minorHAnsi"/>
          <w:color w:val="000000"/>
        </w:rPr>
        <w:t>years</w:t>
      </w:r>
      <w:r w:rsidRPr="004712BF">
        <w:rPr>
          <w:rFonts w:cstheme="minorHAnsi"/>
          <w:color w:val="000000"/>
        </w:rPr>
        <w:t xml:space="preserve"> of implementation. The TE process must follow the guidance outlined in the document ‘Guidance </w:t>
      </w:r>
      <w:r w:rsidR="00B90CA6" w:rsidRPr="004712BF">
        <w:rPr>
          <w:rFonts w:cstheme="minorHAnsi"/>
          <w:color w:val="000000"/>
        </w:rPr>
        <w:t>for</w:t>
      </w:r>
      <w:r w:rsidRPr="004712BF">
        <w:rPr>
          <w:rFonts w:cstheme="minorHAnsi"/>
          <w:color w:val="000000"/>
        </w:rPr>
        <w:t xml:space="preserve"> Conducting Terminal Evaluations of UNDP-Supported, GEF-Financed Projects’ .</w:t>
      </w:r>
    </w:p>
    <w:p w14:paraId="70062172" w14:textId="4B621DD8" w:rsidR="00000F9B" w:rsidRDefault="00236189" w:rsidP="00971CA3">
      <w:pPr>
        <w:spacing w:after="0" w:line="240" w:lineRule="auto"/>
        <w:rPr>
          <w:rStyle w:val="Hyperlink"/>
        </w:rPr>
      </w:pPr>
      <w:hyperlink r:id="rId11" w:history="1">
        <w:r w:rsidR="00971CA3" w:rsidRPr="00AD4AB6">
          <w:rPr>
            <w:rStyle w:val="Hyperlink"/>
          </w:rPr>
          <w:t>http://web.undp.org/evaluation/guideline/documents/GEF/TE_GuidanceforUNDP-supportedGEF-financedProjects.pdf</w:t>
        </w:r>
      </w:hyperlink>
    </w:p>
    <w:p w14:paraId="0E1FB207" w14:textId="77777777" w:rsidR="00CB3CF8" w:rsidRPr="00971CA3" w:rsidRDefault="00CB3CF8" w:rsidP="00971CA3">
      <w:pPr>
        <w:spacing w:after="0" w:line="240" w:lineRule="auto"/>
        <w:rPr>
          <w:rFonts w:cstheme="minorHAnsi"/>
          <w:b/>
          <w:bCs/>
          <w:sz w:val="26"/>
          <w:szCs w:val="26"/>
        </w:rPr>
      </w:pPr>
    </w:p>
    <w:p w14:paraId="363DFC4A" w14:textId="5379C381" w:rsidR="00000F9B" w:rsidRPr="004712BF" w:rsidRDefault="00000F9B" w:rsidP="00000F9B">
      <w:pPr>
        <w:pStyle w:val="ListParagraph"/>
        <w:numPr>
          <w:ilvl w:val="0"/>
          <w:numId w:val="1"/>
        </w:numPr>
        <w:spacing w:after="0" w:line="240" w:lineRule="auto"/>
        <w:ind w:left="360"/>
        <w:rPr>
          <w:rFonts w:cstheme="minorHAnsi"/>
          <w:b/>
          <w:sz w:val="30"/>
          <w:szCs w:val="30"/>
        </w:rPr>
      </w:pPr>
      <w:r w:rsidRPr="004712BF">
        <w:rPr>
          <w:rFonts w:cstheme="minorHAnsi"/>
          <w:b/>
          <w:bCs/>
          <w:sz w:val="26"/>
          <w:szCs w:val="26"/>
        </w:rPr>
        <w:t>PROJECT BACKGROUND AND CONTEXT</w:t>
      </w:r>
    </w:p>
    <w:p w14:paraId="336C9580" w14:textId="67B01196" w:rsidR="00CB3CF8" w:rsidRDefault="00622D26" w:rsidP="00CB3CF8">
      <w:pPr>
        <w:pStyle w:val="AProdoc"/>
        <w:numPr>
          <w:ilvl w:val="0"/>
          <w:numId w:val="0"/>
        </w:numPr>
        <w:jc w:val="both"/>
        <w:rPr>
          <w:rFonts w:asciiTheme="minorHAnsi" w:hAnsiTheme="minorHAnsi" w:cstheme="minorHAnsi"/>
          <w:bCs/>
        </w:rPr>
      </w:pPr>
      <w:r w:rsidRPr="000B22B2">
        <w:rPr>
          <w:rFonts w:asciiTheme="minorHAnsi" w:hAnsiTheme="minorHAnsi" w:cstheme="minorHAnsi"/>
        </w:rPr>
        <w:t>This project strengthen</w:t>
      </w:r>
      <w:r w:rsidR="005E3BCE">
        <w:rPr>
          <w:rFonts w:asciiTheme="minorHAnsi" w:hAnsiTheme="minorHAnsi" w:cstheme="minorHAnsi"/>
        </w:rPr>
        <w:t>s</w:t>
      </w:r>
      <w:r w:rsidRPr="000B22B2">
        <w:rPr>
          <w:rFonts w:asciiTheme="minorHAnsi" w:hAnsiTheme="minorHAnsi" w:cstheme="minorHAnsi"/>
        </w:rPr>
        <w:t xml:space="preserve"> targeted policy, institutional, and technical capacities within the existin</w:t>
      </w:r>
      <w:r w:rsidR="00CB3CF8">
        <w:rPr>
          <w:rFonts w:asciiTheme="minorHAnsi" w:hAnsiTheme="minorHAnsi" w:cstheme="minorHAnsi"/>
        </w:rPr>
        <w:t xml:space="preserve"> </w:t>
      </w:r>
      <w:r w:rsidRPr="000B22B2">
        <w:rPr>
          <w:rFonts w:asciiTheme="minorHAnsi" w:hAnsiTheme="minorHAnsi" w:cstheme="minorHAnsi"/>
        </w:rPr>
        <w:t xml:space="preserve">baseline of current capacity development efforts.  This project is in line with the GEF-6 CCCD Strategic Objectives 1, 2, 3, and 4.  The goal of this project is that Djibouti will be better enabled to meet and sustain global environmental priorities within the framework of national socio-economic development priorities.  The </w:t>
      </w:r>
      <w:r w:rsidRPr="004B5501">
        <w:rPr>
          <w:rFonts w:asciiTheme="minorHAnsi" w:hAnsiTheme="minorHAnsi" w:cstheme="minorHAnsi"/>
          <w:bCs/>
        </w:rPr>
        <w:t>immediate objective of this project is to strengthen targeted national capacities to deliver and sustain global environmental outcomes by mainstreaming, monitoring, and decentralizing global environmental governance.  This requires the country to have the capacity to coordinate efforts, as well as be able to adopt best practices for integrating global environmental priorities into decentralized planning, decision-making, and reporting processes.</w:t>
      </w:r>
      <w:r w:rsidR="00951FBC" w:rsidRPr="00274CE8">
        <w:rPr>
          <w:rFonts w:asciiTheme="minorHAnsi" w:hAnsiTheme="minorHAnsi" w:cstheme="minorHAnsi"/>
          <w:bCs/>
        </w:rPr>
        <w:t>.</w:t>
      </w:r>
    </w:p>
    <w:p w14:paraId="67E0F28F" w14:textId="2114BB92" w:rsidR="000D7E0A" w:rsidRPr="00274CE8" w:rsidRDefault="00274CE8" w:rsidP="00CB3CF8">
      <w:pPr>
        <w:pStyle w:val="AProdoc"/>
        <w:numPr>
          <w:ilvl w:val="0"/>
          <w:numId w:val="0"/>
        </w:numPr>
        <w:jc w:val="both"/>
        <w:rPr>
          <w:rFonts w:asciiTheme="minorHAnsi" w:hAnsiTheme="minorHAnsi" w:cstheme="minorHAnsi"/>
          <w:bCs/>
        </w:rPr>
      </w:pPr>
      <w:r w:rsidRPr="00274CE8">
        <w:rPr>
          <w:rFonts w:asciiTheme="minorHAnsi" w:hAnsiTheme="minorHAnsi" w:cstheme="minorHAnsi"/>
          <w:bCs/>
        </w:rPr>
        <w:t>The project began in 2018 and will end in December 2022</w:t>
      </w:r>
      <w:r w:rsidR="000D7E0A" w:rsidRPr="00274CE8">
        <w:rPr>
          <w:rFonts w:asciiTheme="minorHAnsi" w:hAnsiTheme="minorHAnsi" w:cstheme="minorHAnsi"/>
          <w:bCs/>
        </w:rPr>
        <w:t>. The total cost of the project is US$ 2,229,000.  This is financed through a GEF grant of US$ 1,000,000 in cash, with an additional cash co-financing of US$ 100,000 from UNDP and US$ 1,129,000 as in-kind co-financing from the Government of Djibouti.  UNDP, as the GEF Implementing Agency, is responsible for the execution of the GEF resources and the cash co-financing transferred to UNDP bank account only.</w:t>
      </w:r>
    </w:p>
    <w:p w14:paraId="13F7DF4C" w14:textId="603F29CA" w:rsidR="009E47C2" w:rsidRPr="00274CE8" w:rsidRDefault="00CB3CF8" w:rsidP="00CB3CF8">
      <w:pPr>
        <w:pStyle w:val="AProdoc"/>
        <w:numPr>
          <w:ilvl w:val="0"/>
          <w:numId w:val="0"/>
        </w:numPr>
        <w:ind w:left="360" w:hanging="360"/>
        <w:rPr>
          <w:rFonts w:asciiTheme="minorHAnsi" w:hAnsiTheme="minorHAnsi" w:cstheme="minorHAnsi"/>
          <w:bCs/>
        </w:rPr>
      </w:pPr>
      <w:r>
        <w:rPr>
          <w:rFonts w:asciiTheme="minorHAnsi" w:hAnsiTheme="minorHAnsi" w:cstheme="minorHAnsi"/>
          <w:bCs/>
        </w:rPr>
        <w:t>T</w:t>
      </w:r>
      <w:r w:rsidR="009E47C2" w:rsidRPr="00274CE8">
        <w:rPr>
          <w:rFonts w:asciiTheme="minorHAnsi" w:hAnsiTheme="minorHAnsi" w:cstheme="minorHAnsi"/>
          <w:bCs/>
        </w:rPr>
        <w:t>he project is carried out through 4 related components.</w:t>
      </w:r>
    </w:p>
    <w:p w14:paraId="53AA21C0" w14:textId="5FF579FE" w:rsidR="000B22B2" w:rsidRPr="00274CE8" w:rsidRDefault="00622D26" w:rsidP="00274CE8">
      <w:pPr>
        <w:pStyle w:val="AProdoc"/>
        <w:numPr>
          <w:ilvl w:val="0"/>
          <w:numId w:val="60"/>
        </w:numPr>
        <w:rPr>
          <w:rFonts w:asciiTheme="minorHAnsi" w:hAnsiTheme="minorHAnsi" w:cstheme="minorHAnsi"/>
          <w:bCs/>
        </w:rPr>
      </w:pPr>
      <w:r w:rsidRPr="00CB3CF8">
        <w:rPr>
          <w:rFonts w:asciiTheme="minorHAnsi" w:hAnsiTheme="minorHAnsi" w:cstheme="minorHAnsi"/>
          <w:b/>
        </w:rPr>
        <w:t>Component 1</w:t>
      </w:r>
      <w:r w:rsidRPr="00274CE8">
        <w:rPr>
          <w:rFonts w:asciiTheme="minorHAnsi" w:hAnsiTheme="minorHAnsi" w:cstheme="minorHAnsi"/>
          <w:bCs/>
        </w:rPr>
        <w:t xml:space="preserve"> calls for enhancing capacities to mainstream, develop, and apply policies and legislative frameworks for the cost-effective implementation of the three Rio Conventions.</w:t>
      </w:r>
    </w:p>
    <w:p w14:paraId="0C3843DA" w14:textId="6755EA93" w:rsidR="000B22B2" w:rsidRPr="004B5501" w:rsidRDefault="00622D26" w:rsidP="00274CE8">
      <w:pPr>
        <w:pStyle w:val="AProdoc"/>
        <w:numPr>
          <w:ilvl w:val="0"/>
          <w:numId w:val="60"/>
        </w:numPr>
        <w:rPr>
          <w:rFonts w:asciiTheme="minorHAnsi" w:hAnsiTheme="minorHAnsi" w:cstheme="minorHAnsi"/>
          <w:bCs/>
        </w:rPr>
      </w:pPr>
      <w:r w:rsidRPr="00CB3CF8">
        <w:rPr>
          <w:rFonts w:asciiTheme="minorHAnsi" w:hAnsiTheme="minorHAnsi" w:cstheme="minorHAnsi"/>
          <w:b/>
        </w:rPr>
        <w:t>Component 2</w:t>
      </w:r>
      <w:r w:rsidRPr="00274CE8">
        <w:rPr>
          <w:rFonts w:asciiTheme="minorHAnsi" w:hAnsiTheme="minorHAnsi" w:cstheme="minorHAnsi"/>
          <w:bCs/>
        </w:rPr>
        <w:t xml:space="preserve"> focuses on d</w:t>
      </w:r>
      <w:r w:rsidRPr="000B22B2">
        <w:rPr>
          <w:rFonts w:asciiTheme="minorHAnsi" w:hAnsiTheme="minorHAnsi" w:cstheme="minorHAnsi"/>
          <w:bCs/>
        </w:rPr>
        <w:t>ecentralization of global environment governance, specifically to strengthen targeted institutional arrangements for the cost-effective and streamlined application of better natural resource management practices that meet dual national socio-economic and global environmental objectives.</w:t>
      </w:r>
    </w:p>
    <w:p w14:paraId="76714C34" w14:textId="77777777" w:rsidR="000B22B2" w:rsidRPr="004B5501" w:rsidRDefault="00622D26" w:rsidP="000B22B2">
      <w:pPr>
        <w:pStyle w:val="AProdoc"/>
        <w:numPr>
          <w:ilvl w:val="0"/>
          <w:numId w:val="60"/>
        </w:numPr>
        <w:jc w:val="both"/>
        <w:rPr>
          <w:rFonts w:asciiTheme="minorHAnsi" w:hAnsiTheme="minorHAnsi" w:cstheme="minorHAnsi"/>
          <w:bCs/>
        </w:rPr>
      </w:pPr>
      <w:r w:rsidRPr="00CB3CF8">
        <w:rPr>
          <w:rFonts w:asciiTheme="minorHAnsi" w:hAnsiTheme="minorHAnsi" w:cstheme="minorHAnsi"/>
          <w:b/>
        </w:rPr>
        <w:t>Component 3</w:t>
      </w:r>
      <w:r w:rsidRPr="004B5501">
        <w:rPr>
          <w:rFonts w:asciiTheme="minorHAnsi" w:hAnsiTheme="minorHAnsi" w:cstheme="minorHAnsi"/>
          <w:bCs/>
        </w:rPr>
        <w:t xml:space="preserve"> will focus on s</w:t>
      </w:r>
      <w:r w:rsidRPr="000B22B2">
        <w:rPr>
          <w:rFonts w:asciiTheme="minorHAnsi" w:hAnsiTheme="minorHAnsi" w:cstheme="minorHAnsi"/>
          <w:bCs/>
        </w:rPr>
        <w:t xml:space="preserve">etting up and initiating the early implementation of an environmental management information system for improving the country’s monitoring and assessment of global environmental impacts and trends.  </w:t>
      </w:r>
    </w:p>
    <w:p w14:paraId="530E7CCB" w14:textId="5164FCFB" w:rsidR="00B61578" w:rsidRDefault="00622D26" w:rsidP="00B61578">
      <w:pPr>
        <w:pStyle w:val="AProdoc"/>
        <w:numPr>
          <w:ilvl w:val="0"/>
          <w:numId w:val="60"/>
        </w:numPr>
        <w:jc w:val="both"/>
        <w:rPr>
          <w:rFonts w:asciiTheme="minorHAnsi" w:hAnsiTheme="minorHAnsi" w:cstheme="minorHAnsi"/>
          <w:bCs/>
        </w:rPr>
      </w:pPr>
      <w:r w:rsidRPr="00CB3CF8">
        <w:rPr>
          <w:rFonts w:asciiTheme="minorHAnsi" w:hAnsiTheme="minorHAnsi" w:cstheme="minorHAnsi"/>
          <w:b/>
        </w:rPr>
        <w:lastRenderedPageBreak/>
        <w:t>Component 4</w:t>
      </w:r>
      <w:r w:rsidRPr="004B5501">
        <w:rPr>
          <w:rFonts w:asciiTheme="minorHAnsi" w:hAnsiTheme="minorHAnsi" w:cstheme="minorHAnsi"/>
          <w:bCs/>
        </w:rPr>
        <w:t xml:space="preserve"> are a suite of knowledge management exercises that set out to i</w:t>
      </w:r>
      <w:r w:rsidRPr="000B22B2">
        <w:rPr>
          <w:rFonts w:asciiTheme="minorHAnsi" w:hAnsiTheme="minorHAnsi" w:cstheme="minorHAnsi"/>
          <w:bCs/>
        </w:rPr>
        <w:t xml:space="preserve">mprove environmental attitudes and values for the global environment.  </w:t>
      </w:r>
      <w:r w:rsidRPr="004B5501">
        <w:rPr>
          <w:rFonts w:asciiTheme="minorHAnsi" w:hAnsiTheme="minorHAnsi" w:cstheme="minorHAnsi"/>
          <w:bCs/>
        </w:rPr>
        <w:t xml:space="preserve">The project </w:t>
      </w:r>
      <w:r w:rsidR="00B43286" w:rsidRPr="002863A9">
        <w:rPr>
          <w:rFonts w:asciiTheme="minorHAnsi" w:hAnsiTheme="minorHAnsi" w:cstheme="minorHAnsi"/>
          <w:bCs/>
        </w:rPr>
        <w:t>takes</w:t>
      </w:r>
      <w:r w:rsidRPr="002863A9">
        <w:rPr>
          <w:rFonts w:asciiTheme="minorHAnsi" w:hAnsiTheme="minorHAnsi" w:cstheme="minorHAnsi"/>
          <w:bCs/>
        </w:rPr>
        <w:t xml:space="preserve"> an adaptive collaborative management (ACM) approach to implementation, which calls for stakeholders to take an early and proactive role in the mainstreaming exercises, as well as to help identify and solve unexpected implementation barriers and challenges.  By taking an ACM approach, project activities and outputs can be more legitimately modified and adapted to maintain timely and cost-effective project performance and delivery.</w:t>
      </w:r>
      <w:r w:rsidR="00CB3CF8">
        <w:rPr>
          <w:rFonts w:asciiTheme="minorHAnsi" w:hAnsiTheme="minorHAnsi" w:cstheme="minorHAnsi"/>
          <w:bCs/>
        </w:rPr>
        <w:t xml:space="preserve"> </w:t>
      </w:r>
    </w:p>
    <w:p w14:paraId="5520F557" w14:textId="77777777" w:rsidR="00B61578" w:rsidRDefault="00B61578" w:rsidP="00B61578">
      <w:pPr>
        <w:pStyle w:val="AProdoc"/>
        <w:numPr>
          <w:ilvl w:val="0"/>
          <w:numId w:val="0"/>
        </w:numPr>
        <w:ind w:left="360"/>
        <w:jc w:val="both"/>
        <w:rPr>
          <w:rFonts w:asciiTheme="minorHAnsi" w:hAnsiTheme="minorHAnsi" w:cstheme="minorHAnsi"/>
          <w:b/>
        </w:rPr>
      </w:pPr>
    </w:p>
    <w:p w14:paraId="651ED4E9" w14:textId="6DD66656" w:rsidR="00CB3CF8" w:rsidRPr="00B61578" w:rsidRDefault="00621B8C" w:rsidP="00B61578">
      <w:pPr>
        <w:pStyle w:val="AProdoc"/>
        <w:numPr>
          <w:ilvl w:val="0"/>
          <w:numId w:val="0"/>
        </w:numPr>
        <w:ind w:left="360"/>
        <w:jc w:val="both"/>
        <w:rPr>
          <w:rFonts w:asciiTheme="minorHAnsi" w:hAnsiTheme="minorHAnsi" w:cstheme="minorHAnsi"/>
          <w:bCs/>
        </w:rPr>
      </w:pPr>
      <w:r w:rsidRPr="00B61578">
        <w:rPr>
          <w:rFonts w:cstheme="minorHAnsi"/>
          <w:color w:val="000000"/>
        </w:rPr>
        <w:t>The CCCD project began in 2018 and will end in December 2022. It is implemented by the Ministry of Environment and Sustainable Development in partnership with UNDP. A request for a 6-month extension of the project has been accepted. The implementation of the project was affected to some extent by the COVID-19 pandemic, as the country was placed under lockdown. Indeed, the project includes activities primarily related to workshops and trainings: this was not possible because of Covid, and with limited internet access throughout the country, the digital option was not feasible</w:t>
      </w:r>
    </w:p>
    <w:p w14:paraId="68AE532C" w14:textId="77777777" w:rsidR="00CB3CF8" w:rsidRDefault="00CB3CF8" w:rsidP="00CB3CF8">
      <w:pPr>
        <w:spacing w:after="0" w:line="240" w:lineRule="auto"/>
        <w:ind w:left="360"/>
        <w:jc w:val="both"/>
        <w:rPr>
          <w:rFonts w:cstheme="minorHAnsi"/>
          <w:color w:val="000000"/>
        </w:rPr>
      </w:pPr>
    </w:p>
    <w:p w14:paraId="6DF07F8C" w14:textId="78F2E9F2" w:rsidR="00951FBC" w:rsidRPr="00CB3CF8" w:rsidRDefault="00951FBC" w:rsidP="00CB3CF8">
      <w:pPr>
        <w:spacing w:after="0" w:line="240" w:lineRule="auto"/>
        <w:ind w:left="360"/>
        <w:jc w:val="both"/>
        <w:rPr>
          <w:rFonts w:cstheme="minorHAnsi"/>
          <w:bCs/>
        </w:rPr>
      </w:pPr>
      <w:r w:rsidRPr="00CB3CF8">
        <w:rPr>
          <w:rFonts w:cstheme="minorHAnsi"/>
          <w:bCs/>
        </w:rPr>
        <w:t>At the end of the project, activities will have resulted in a set of improved capacities to meet and sustain Rio Convention objectives.  This project will have strengthened and helped institutionalize commitments under the Rio Conventions by ensuring a flow of assistance and information between the local, national and global level.</w:t>
      </w:r>
      <w:r w:rsidR="00CB3CF8">
        <w:rPr>
          <w:rFonts w:cstheme="minorHAnsi"/>
          <w:bCs/>
        </w:rPr>
        <w:t xml:space="preserve"> </w:t>
      </w:r>
      <w:r w:rsidRPr="00CB3CF8">
        <w:rPr>
          <w:rFonts w:cstheme="minorHAnsi"/>
          <w:bCs/>
        </w:rPr>
        <w:t>The expected outcome of the project is that Djibouti will be able to achieve global environmental benefits at a lower transactional cost as well as being able to respond faster and more appropriately to conservation needs.  By the end of project implementation, it is expected that Djibouti will</w:t>
      </w:r>
      <w:r w:rsidRPr="00B61578">
        <w:rPr>
          <w:rFonts w:cstheme="minorHAnsi"/>
          <w:bCs/>
        </w:rPr>
        <w:t>: a) improve access to best practices and best available knowledge, including innovative research; b) improve coordination, collaboration, and delegation of responsibilities among key agencies and other important organizations; c) e</w:t>
      </w:r>
      <w:r w:rsidRPr="002863A9">
        <w:rPr>
          <w:rFonts w:cstheme="minorHAnsi"/>
          <w:bCs/>
        </w:rPr>
        <w:t>nhance institutional and technical capacities; d) improve awareness of global environmental values; and e) improve decentralization.  While the expected outcomes of the project from a GEF perspective are improved capacities to meet and sustain global environmental priorities, the expected outcomes from a national socio-economic development perspective are improved capacities to plan and make decisions that will meet and sustain sustainable development priorities.  The project will achieve this by mainstreaming global environment into planning and decision-making process (i.e., integrating environmental-development best practice</w:t>
      </w:r>
      <w:r w:rsidR="00CB3CF8">
        <w:rPr>
          <w:rFonts w:cstheme="minorHAnsi"/>
          <w:bCs/>
        </w:rPr>
        <w:t xml:space="preserve">. </w:t>
      </w:r>
      <w:r w:rsidRPr="002863A9">
        <w:rPr>
          <w:rFonts w:eastAsia="Times New Roman" w:cstheme="minorHAnsi"/>
          <w:bCs/>
        </w:rPr>
        <w:t xml:space="preserve">Project activities will be carried out strategically so that they are both cost-effective and capture synergies.  Project activities are a mix of efforts to strengthen targeted </w:t>
      </w:r>
      <w:r w:rsidRPr="002863A9">
        <w:rPr>
          <w:rFonts w:cstheme="minorHAnsi"/>
          <w:bCs/>
        </w:rPr>
        <w:t xml:space="preserve">systemic, institutional, and individual capacities, and will be largely undertaken through learning-by-doing workshops.  </w:t>
      </w:r>
      <w:r w:rsidRPr="00CB3CF8">
        <w:rPr>
          <w:rFonts w:cstheme="minorHAnsi"/>
          <w:bCs/>
        </w:rPr>
        <w:t xml:space="preserve">Representatives from numerous government agencies and departments will be invited to participate in all relevant project activities, paying close attention to ensure adequate gender representation and recognition of traditional and indigenous communities.  </w:t>
      </w:r>
      <w:r w:rsidRPr="00B61578">
        <w:rPr>
          <w:rFonts w:cstheme="minorHAnsi"/>
          <w:bCs/>
        </w:rPr>
        <w:t>Assessments will benefit from independent peer reviews, to control for quality products, as well as validation workshops to further validate their legitimacy and relevance.  The Project Results Framework in Section F provides further details on the activities and target indicators</w:t>
      </w:r>
      <w:r>
        <w:t>.</w:t>
      </w:r>
    </w:p>
    <w:p w14:paraId="3EAEFD18" w14:textId="77777777" w:rsidR="007E46D2" w:rsidRPr="004712BF" w:rsidRDefault="007E46D2" w:rsidP="007E46D2">
      <w:pPr>
        <w:spacing w:after="0" w:line="240" w:lineRule="auto"/>
        <w:rPr>
          <w:rFonts w:cstheme="minorHAnsi"/>
          <w:lang w:val="en-GB"/>
        </w:rPr>
      </w:pPr>
    </w:p>
    <w:p w14:paraId="2150C6F0" w14:textId="77777777" w:rsidR="00000F9B" w:rsidRPr="004712BF" w:rsidRDefault="00000F9B" w:rsidP="00000F9B">
      <w:pPr>
        <w:pStyle w:val="ListParagraph"/>
        <w:numPr>
          <w:ilvl w:val="0"/>
          <w:numId w:val="1"/>
        </w:numPr>
        <w:spacing w:after="0" w:line="240" w:lineRule="auto"/>
        <w:ind w:left="360"/>
        <w:rPr>
          <w:rFonts w:cstheme="minorHAnsi"/>
          <w:b/>
          <w:bCs/>
          <w:sz w:val="26"/>
          <w:szCs w:val="26"/>
        </w:rPr>
      </w:pPr>
      <w:r w:rsidRPr="004712BF">
        <w:rPr>
          <w:rFonts w:cstheme="minorHAnsi"/>
          <w:b/>
          <w:bCs/>
          <w:sz w:val="26"/>
          <w:szCs w:val="26"/>
        </w:rPr>
        <w:t>TE PURPOSE</w:t>
      </w:r>
    </w:p>
    <w:p w14:paraId="32ECA6D3" w14:textId="77777777" w:rsidR="00000F9B" w:rsidRPr="004712BF" w:rsidRDefault="00000F9B" w:rsidP="00000F9B">
      <w:pPr>
        <w:spacing w:after="0" w:line="240" w:lineRule="auto"/>
        <w:rPr>
          <w:rFonts w:cstheme="minorHAnsi"/>
        </w:rPr>
      </w:pPr>
    </w:p>
    <w:p w14:paraId="3F9E0AF4" w14:textId="2DF23350" w:rsidR="000B22B2" w:rsidRPr="000B22B2" w:rsidRDefault="000B22B2" w:rsidP="000B22B2">
      <w:pPr>
        <w:spacing w:after="0" w:line="240" w:lineRule="auto"/>
        <w:jc w:val="both"/>
        <w:rPr>
          <w:rFonts w:cstheme="minorHAnsi"/>
          <w:color w:val="000000"/>
        </w:rPr>
      </w:pPr>
      <w:r w:rsidRPr="000B22B2">
        <w:rPr>
          <w:rFonts w:cstheme="minorHAnsi"/>
          <w:color w:val="000000"/>
        </w:rPr>
        <w:t xml:space="preserve">The TE report will assess the achievement of project results against what was expected to be achieved and draw lessons that can both improve the sustainability of benefits from this project, and aid in the overall enhancement of UNDP programming. The TE report promotes accountability and transparency and assesses the extent of project accomplishments. The final evaluation report will assess the progress </w:t>
      </w:r>
      <w:r w:rsidRPr="000B22B2">
        <w:rPr>
          <w:rFonts w:cstheme="minorHAnsi"/>
          <w:color w:val="000000"/>
        </w:rPr>
        <w:lastRenderedPageBreak/>
        <w:t>and achievement of the project's objectives and outcomes as specified in the project document. The T</w:t>
      </w:r>
      <w:r w:rsidR="009E47C2">
        <w:rPr>
          <w:rFonts w:cstheme="minorHAnsi"/>
          <w:color w:val="000000"/>
        </w:rPr>
        <w:t>E</w:t>
      </w:r>
      <w:r w:rsidRPr="000B22B2">
        <w:rPr>
          <w:rFonts w:cstheme="minorHAnsi"/>
          <w:color w:val="000000"/>
        </w:rPr>
        <w:t xml:space="preserve"> will also examine the project strategy and its risks to sustainability.</w:t>
      </w:r>
    </w:p>
    <w:p w14:paraId="2D1716F9" w14:textId="77777777" w:rsidR="000B22B2" w:rsidRPr="000B22B2" w:rsidRDefault="000B22B2" w:rsidP="000B22B2">
      <w:pPr>
        <w:spacing w:after="0" w:line="240" w:lineRule="auto"/>
        <w:jc w:val="both"/>
        <w:rPr>
          <w:rFonts w:cstheme="minorHAnsi"/>
          <w:color w:val="000000"/>
        </w:rPr>
      </w:pPr>
    </w:p>
    <w:p w14:paraId="466B1124" w14:textId="77777777" w:rsidR="000B22B2" w:rsidRPr="000B22B2" w:rsidRDefault="000B22B2" w:rsidP="000B22B2">
      <w:pPr>
        <w:spacing w:after="0" w:line="240" w:lineRule="auto"/>
        <w:jc w:val="both"/>
        <w:rPr>
          <w:rFonts w:cstheme="minorHAnsi"/>
          <w:color w:val="000000"/>
        </w:rPr>
      </w:pPr>
    </w:p>
    <w:p w14:paraId="147D6E65" w14:textId="77777777" w:rsidR="000B22B2" w:rsidRPr="000B22B2" w:rsidRDefault="000B22B2" w:rsidP="000B22B2">
      <w:pPr>
        <w:spacing w:after="0" w:line="240" w:lineRule="auto"/>
        <w:jc w:val="both"/>
        <w:rPr>
          <w:rFonts w:cstheme="minorHAnsi"/>
          <w:color w:val="000000"/>
        </w:rPr>
      </w:pPr>
      <w:r w:rsidRPr="000B22B2">
        <w:rPr>
          <w:rFonts w:cstheme="minorHAnsi"/>
          <w:color w:val="000000"/>
        </w:rPr>
        <w:t xml:space="preserve">This evaluation is the first one, in this regard, the results and recommendations of the final review will be essential to know the achievements and main accomplishments of the project. The TE report will assess the achievement of the project results against what was planned and draw lessons that can both improve the sustainability and benefits of this project. This evaluation will also contribute to improving overall UNDP programming. </w:t>
      </w:r>
    </w:p>
    <w:p w14:paraId="2B00C3C7" w14:textId="77777777" w:rsidR="000B22B2" w:rsidRPr="000B22B2" w:rsidRDefault="000B22B2" w:rsidP="000B22B2">
      <w:pPr>
        <w:spacing w:after="0" w:line="240" w:lineRule="auto"/>
        <w:jc w:val="both"/>
        <w:rPr>
          <w:rFonts w:cstheme="minorHAnsi"/>
          <w:color w:val="000000"/>
        </w:rPr>
      </w:pPr>
    </w:p>
    <w:p w14:paraId="212019B0" w14:textId="33C4F561" w:rsidR="00000F9B" w:rsidRPr="000B22B2" w:rsidRDefault="000B22B2" w:rsidP="000B22B2">
      <w:pPr>
        <w:spacing w:after="0" w:line="240" w:lineRule="auto"/>
        <w:jc w:val="both"/>
        <w:rPr>
          <w:rFonts w:cstheme="minorHAnsi"/>
          <w:color w:val="000000"/>
        </w:rPr>
      </w:pPr>
      <w:r w:rsidRPr="000B22B2">
        <w:rPr>
          <w:rFonts w:cstheme="minorHAnsi"/>
          <w:color w:val="000000"/>
        </w:rPr>
        <w:t xml:space="preserve">Completion of the final evaluation process is scheduled for </w:t>
      </w:r>
      <w:r w:rsidR="00E90483" w:rsidRPr="00E90483">
        <w:rPr>
          <w:rFonts w:cstheme="minorHAnsi"/>
          <w:b/>
          <w:bCs/>
          <w:color w:val="000000"/>
        </w:rPr>
        <w:t xml:space="preserve">September </w:t>
      </w:r>
      <w:r w:rsidRPr="00E90483">
        <w:rPr>
          <w:rFonts w:cstheme="minorHAnsi"/>
          <w:b/>
          <w:bCs/>
          <w:color w:val="000000"/>
        </w:rPr>
        <w:t>2022</w:t>
      </w:r>
      <w:r w:rsidRPr="000B22B2">
        <w:rPr>
          <w:rFonts w:cstheme="minorHAnsi"/>
          <w:color w:val="000000"/>
        </w:rPr>
        <w:t>.</w:t>
      </w:r>
    </w:p>
    <w:p w14:paraId="238D87B5" w14:textId="4DA8F761" w:rsidR="00000F9B" w:rsidRPr="004712BF" w:rsidRDefault="00000F9B" w:rsidP="00D45AD3">
      <w:pPr>
        <w:jc w:val="both"/>
        <w:rPr>
          <w:rFonts w:cstheme="minorHAnsi"/>
          <w:i/>
          <w:iCs/>
          <w:color w:val="000000"/>
          <w:sz w:val="21"/>
          <w:szCs w:val="21"/>
          <w:highlight w:val="green"/>
        </w:rPr>
      </w:pPr>
    </w:p>
    <w:p w14:paraId="0407D3D2" w14:textId="1109BB90" w:rsidR="00000F9B" w:rsidRPr="004712BF" w:rsidRDefault="00000F9B" w:rsidP="00000F9B">
      <w:pPr>
        <w:pStyle w:val="ListParagraph"/>
        <w:numPr>
          <w:ilvl w:val="0"/>
          <w:numId w:val="1"/>
        </w:numPr>
        <w:spacing w:after="0" w:line="240" w:lineRule="auto"/>
        <w:ind w:left="360"/>
        <w:rPr>
          <w:rFonts w:cstheme="minorHAnsi"/>
          <w:b/>
          <w:bCs/>
          <w:sz w:val="26"/>
          <w:szCs w:val="26"/>
        </w:rPr>
      </w:pPr>
      <w:r w:rsidRPr="004712BF">
        <w:rPr>
          <w:rFonts w:cstheme="minorHAnsi"/>
          <w:b/>
          <w:bCs/>
          <w:sz w:val="26"/>
          <w:szCs w:val="26"/>
        </w:rPr>
        <w:t xml:space="preserve">TE APPROACH &amp; METHODOLOGY </w:t>
      </w:r>
    </w:p>
    <w:p w14:paraId="3B55DF21" w14:textId="77777777" w:rsidR="00000F9B" w:rsidRPr="000B22B2" w:rsidRDefault="00000F9B" w:rsidP="00000F9B">
      <w:pPr>
        <w:spacing w:after="0" w:line="240" w:lineRule="auto"/>
        <w:rPr>
          <w:rFonts w:cstheme="minorHAnsi"/>
        </w:rPr>
      </w:pPr>
    </w:p>
    <w:p w14:paraId="685DC589" w14:textId="77777777" w:rsidR="00000F9B" w:rsidRPr="000B22B2" w:rsidRDefault="00000F9B" w:rsidP="00000F9B">
      <w:pPr>
        <w:spacing w:after="0" w:line="240" w:lineRule="auto"/>
        <w:jc w:val="both"/>
        <w:rPr>
          <w:rFonts w:cstheme="minorHAnsi"/>
          <w:color w:val="000000"/>
        </w:rPr>
      </w:pPr>
      <w:r w:rsidRPr="000B22B2">
        <w:rPr>
          <w:rFonts w:cstheme="minorHAnsi"/>
          <w:color w:val="000000"/>
        </w:rPr>
        <w:t>The TE report must provide evidence-based information that is credible, reliable and useful.</w:t>
      </w:r>
    </w:p>
    <w:p w14:paraId="706FFCB9" w14:textId="77777777" w:rsidR="00000F9B" w:rsidRPr="000B22B2" w:rsidRDefault="00000F9B" w:rsidP="00000F9B">
      <w:pPr>
        <w:spacing w:after="0" w:line="240" w:lineRule="auto"/>
        <w:rPr>
          <w:rFonts w:cstheme="minorHAnsi"/>
          <w:color w:val="000000"/>
        </w:rPr>
      </w:pPr>
    </w:p>
    <w:p w14:paraId="133F2AE3" w14:textId="77777777" w:rsidR="00000F9B" w:rsidRPr="000B22B2" w:rsidRDefault="00000F9B" w:rsidP="00000F9B">
      <w:pPr>
        <w:spacing w:after="0" w:line="240" w:lineRule="auto"/>
        <w:jc w:val="both"/>
        <w:rPr>
          <w:rFonts w:cstheme="minorHAnsi"/>
          <w:color w:val="000000"/>
        </w:rPr>
      </w:pPr>
      <w:r w:rsidRPr="000B22B2">
        <w:rPr>
          <w:rFonts w:cstheme="minorHAnsi"/>
          <w:color w:val="000000"/>
        </w:rPr>
        <w:t xml:space="preserve">The TE team will review all relevant sources of information including documents prepared during the preparation phase (i.e. PIF, UNDP Initiation Plan, UNDP Social and Environmental Screening Procedure/SESP) the Project Document, project reports including annual PIRs, project budget revisions, lesson learned reports, national strategic and legal documents, and any other materials that the team considers useful for this evidence-based evaluation. The TE team will review the baseline and midterm GEF focal area Core Indicators/Tracking Tools submitted to the GEF at the CEO endorsement and midterm stages and the terminal Core Indicators/Tracking Tools that must be completed before the TE field mission begins.  </w:t>
      </w:r>
    </w:p>
    <w:p w14:paraId="795D0CAB" w14:textId="77777777" w:rsidR="00000F9B" w:rsidRPr="000B22B2" w:rsidRDefault="00000F9B" w:rsidP="00000F9B">
      <w:pPr>
        <w:spacing w:after="0" w:line="240" w:lineRule="auto"/>
        <w:jc w:val="both"/>
        <w:rPr>
          <w:rFonts w:cstheme="minorHAnsi"/>
          <w:color w:val="000000"/>
        </w:rPr>
      </w:pPr>
    </w:p>
    <w:p w14:paraId="01BC03E5" w14:textId="77777777" w:rsidR="00000F9B" w:rsidRPr="000B22B2" w:rsidRDefault="00000F9B" w:rsidP="00000F9B">
      <w:pPr>
        <w:spacing w:after="0" w:line="240" w:lineRule="auto"/>
        <w:jc w:val="both"/>
        <w:rPr>
          <w:rFonts w:cstheme="minorHAnsi"/>
          <w:color w:val="000000"/>
        </w:rPr>
      </w:pPr>
      <w:r w:rsidRPr="000B22B2">
        <w:rPr>
          <w:rFonts w:cstheme="minorHAnsi"/>
          <w:color w:val="000000"/>
        </w:rPr>
        <w:t>The TE team is expected to follow a participatory and consultative approach ensuring close engagement with the Project Team, government counterparts (the GEF Operational Focal Point), Implementing Partners, the UNDP Country Office(s), the Regional Technical Advisor, direct beneficiaries and other stakeholders.</w:t>
      </w:r>
    </w:p>
    <w:p w14:paraId="24EE20C4" w14:textId="77777777" w:rsidR="00000F9B" w:rsidRPr="000B22B2" w:rsidRDefault="00000F9B" w:rsidP="00000F9B">
      <w:pPr>
        <w:spacing w:after="0" w:line="240" w:lineRule="auto"/>
        <w:jc w:val="both"/>
        <w:rPr>
          <w:rFonts w:cstheme="minorHAnsi"/>
          <w:color w:val="000000"/>
        </w:rPr>
      </w:pPr>
    </w:p>
    <w:p w14:paraId="5E6BB800" w14:textId="0A76D0C7" w:rsidR="00000F9B" w:rsidRPr="000B22B2" w:rsidRDefault="00000F9B" w:rsidP="00000F9B">
      <w:pPr>
        <w:spacing w:after="0" w:line="240" w:lineRule="auto"/>
        <w:jc w:val="both"/>
        <w:rPr>
          <w:rFonts w:cstheme="minorHAnsi"/>
          <w:color w:val="000000"/>
        </w:rPr>
      </w:pPr>
      <w:r w:rsidRPr="000B22B2">
        <w:rPr>
          <w:rFonts w:cstheme="minorHAnsi"/>
          <w:color w:val="000000"/>
        </w:rPr>
        <w:t>Engagement of stakeholders is vital to a successful TE. Stakeholder involvement should include interviews with stakeholders who have project responsibilities, including but not limited to</w:t>
      </w:r>
      <w:r w:rsidR="00E747A0">
        <w:rPr>
          <w:rFonts w:cstheme="minorHAnsi"/>
          <w:color w:val="000000"/>
        </w:rPr>
        <w:t xml:space="preserve"> </w:t>
      </w:r>
      <w:r w:rsidR="00E747A0" w:rsidRPr="00E747A0">
        <w:rPr>
          <w:rFonts w:cstheme="minorHAnsi"/>
          <w:color w:val="000000"/>
        </w:rPr>
        <w:t xml:space="preserve">the following list of </w:t>
      </w:r>
      <w:r w:rsidR="003E497C">
        <w:rPr>
          <w:rFonts w:cstheme="minorHAnsi"/>
          <w:color w:val="000000"/>
        </w:rPr>
        <w:t>e</w:t>
      </w:r>
      <w:r w:rsidRPr="000B22B2">
        <w:rPr>
          <w:rFonts w:cstheme="minorHAnsi"/>
          <w:color w:val="000000"/>
        </w:rPr>
        <w:t>xecuting agencies, senior officials and task team/component leaders, key experts and consultants in the subject area, Project Board, project beneficiaries, academia, local government and CSOs, etc. Additionally, the TE team is expected to conduct field missions to</w:t>
      </w:r>
      <w:r w:rsidR="0028537C" w:rsidRPr="000B22B2">
        <w:rPr>
          <w:rFonts w:cstheme="minorHAnsi"/>
          <w:color w:val="000000"/>
        </w:rPr>
        <w:t xml:space="preserve"> 5 regions in</w:t>
      </w:r>
      <w:r w:rsidR="00AE2A3A" w:rsidRPr="000B22B2">
        <w:rPr>
          <w:rFonts w:cstheme="minorHAnsi"/>
          <w:color w:val="000000"/>
        </w:rPr>
        <w:t xml:space="preserve"> Djibouti,</w:t>
      </w:r>
      <w:r w:rsidRPr="000B22B2">
        <w:rPr>
          <w:rFonts w:cstheme="minorHAnsi"/>
          <w:color w:val="000000"/>
        </w:rPr>
        <w:t xml:space="preserve"> including the following project sites</w:t>
      </w:r>
      <w:r w:rsidR="0028537C" w:rsidRPr="000B22B2">
        <w:rPr>
          <w:rFonts w:cstheme="minorHAnsi"/>
          <w:color w:val="000000"/>
        </w:rPr>
        <w:t xml:space="preserve"> (Djibouti ville, Tadjourah, Dikhil, Ali-Sabieh, Arta)</w:t>
      </w:r>
      <w:r w:rsidR="00811F29" w:rsidRPr="000B22B2">
        <w:rPr>
          <w:rFonts w:cstheme="minorHAnsi"/>
          <w:color w:val="000000"/>
        </w:rPr>
        <w:t xml:space="preserve">. </w:t>
      </w:r>
    </w:p>
    <w:p w14:paraId="4C83FB7E" w14:textId="7E53E5D0" w:rsidR="00811F29" w:rsidRPr="000B22B2" w:rsidRDefault="00811F29" w:rsidP="00000F9B">
      <w:pPr>
        <w:spacing w:after="0" w:line="240" w:lineRule="auto"/>
        <w:jc w:val="both"/>
        <w:rPr>
          <w:rFonts w:cstheme="minorHAnsi"/>
          <w:color w:val="000000"/>
        </w:rPr>
      </w:pPr>
    </w:p>
    <w:p w14:paraId="0476324B" w14:textId="77777777" w:rsidR="00811F29" w:rsidRPr="000B22B2" w:rsidRDefault="00811F29" w:rsidP="00811F29">
      <w:pPr>
        <w:spacing w:line="240" w:lineRule="auto"/>
        <w:jc w:val="both"/>
        <w:rPr>
          <w:rFonts w:cstheme="minorHAnsi"/>
          <w:i/>
        </w:rPr>
      </w:pPr>
      <w:r w:rsidRPr="00E747A0">
        <w:rPr>
          <w:rFonts w:cstheme="minorHAnsi"/>
          <w:b/>
          <w:bCs/>
          <w:i/>
        </w:rPr>
        <w:t>List 1: Stakeholders to be consulted/interviewed</w:t>
      </w:r>
      <w:r w:rsidRPr="000B22B2">
        <w:rPr>
          <w:rFonts w:cstheme="minorHAnsi"/>
          <w:i/>
        </w:rPr>
        <w:t>:</w:t>
      </w:r>
    </w:p>
    <w:p w14:paraId="45742B81" w14:textId="4A1D19D0" w:rsidR="00811F29" w:rsidRPr="000B22B2" w:rsidRDefault="00811F29" w:rsidP="009E4EFB">
      <w:pPr>
        <w:pStyle w:val="ListParagraph"/>
        <w:numPr>
          <w:ilvl w:val="0"/>
          <w:numId w:val="59"/>
        </w:numPr>
        <w:spacing w:before="120" w:after="0" w:line="240" w:lineRule="auto"/>
        <w:contextualSpacing w:val="0"/>
        <w:jc w:val="both"/>
        <w:rPr>
          <w:rFonts w:cstheme="minorHAnsi"/>
          <w:lang w:val="en-GB"/>
        </w:rPr>
      </w:pPr>
      <w:r w:rsidRPr="000B22B2">
        <w:rPr>
          <w:rFonts w:cstheme="minorHAnsi"/>
          <w:lang w:val="en-GB"/>
        </w:rPr>
        <w:t xml:space="preserve">Directorate of Environment and Sustainable Development (DEDD) / </w:t>
      </w:r>
      <w:r w:rsidR="00E747A0" w:rsidRPr="000B22B2">
        <w:rPr>
          <w:rFonts w:cstheme="minorHAnsi"/>
          <w:lang w:val="en-GB"/>
        </w:rPr>
        <w:t>MEDD.</w:t>
      </w:r>
    </w:p>
    <w:p w14:paraId="14B5DFEA" w14:textId="5D4ABCED" w:rsidR="00811F29" w:rsidRPr="000B22B2" w:rsidRDefault="00811F29" w:rsidP="009E4EFB">
      <w:pPr>
        <w:pStyle w:val="ListParagraph"/>
        <w:numPr>
          <w:ilvl w:val="0"/>
          <w:numId w:val="59"/>
        </w:numPr>
        <w:spacing w:before="120" w:after="0" w:line="240" w:lineRule="auto"/>
        <w:contextualSpacing w:val="0"/>
        <w:jc w:val="both"/>
        <w:rPr>
          <w:rFonts w:cstheme="minorHAnsi"/>
        </w:rPr>
      </w:pPr>
      <w:r w:rsidRPr="000B22B2">
        <w:rPr>
          <w:rFonts w:cstheme="minorHAnsi"/>
          <w:lang w:val="en-GB"/>
        </w:rPr>
        <w:t>Directorate of Fisheries / Ministry of Agriculture, Water, Fisheries, Livestock and Marine Resources (MAWFLMR</w:t>
      </w:r>
      <w:r w:rsidR="000B22B2" w:rsidRPr="000B22B2">
        <w:rPr>
          <w:rFonts w:cstheme="minorHAnsi"/>
          <w:lang w:val="en-GB"/>
        </w:rPr>
        <w:t>)</w:t>
      </w:r>
      <w:r w:rsidR="00C0755A">
        <w:rPr>
          <w:rFonts w:cstheme="minorHAnsi"/>
          <w:lang w:val="en-GB"/>
        </w:rPr>
        <w:t xml:space="preserve"> </w:t>
      </w:r>
      <w:r w:rsidR="000B22B2" w:rsidRPr="000B22B2">
        <w:rPr>
          <w:rFonts w:cstheme="minorHAnsi"/>
          <w:lang w:val="en-GB"/>
        </w:rPr>
        <w:t>;</w:t>
      </w:r>
      <w:r w:rsidR="00CE5825" w:rsidRPr="000B22B2">
        <w:rPr>
          <w:rFonts w:cstheme="minorHAnsi"/>
          <w:lang w:val="en-GB"/>
        </w:rPr>
        <w:t xml:space="preserve"> </w:t>
      </w:r>
    </w:p>
    <w:p w14:paraId="1C95EC64" w14:textId="77777777" w:rsidR="00AE2A3A" w:rsidRPr="000B22B2" w:rsidRDefault="00AE2A3A" w:rsidP="009E4EFB">
      <w:pPr>
        <w:pStyle w:val="ListParagraph"/>
        <w:numPr>
          <w:ilvl w:val="0"/>
          <w:numId w:val="59"/>
        </w:numPr>
        <w:spacing w:before="120" w:after="0" w:line="240" w:lineRule="auto"/>
        <w:contextualSpacing w:val="0"/>
        <w:jc w:val="both"/>
        <w:rPr>
          <w:rFonts w:cstheme="minorHAnsi"/>
          <w:lang w:val="fr-FR"/>
        </w:rPr>
      </w:pPr>
      <w:r w:rsidRPr="000B22B2">
        <w:rPr>
          <w:rFonts w:cstheme="minorHAnsi"/>
          <w:lang w:val="en-GB"/>
        </w:rPr>
        <w:t xml:space="preserve">Minister of Decentralization </w:t>
      </w:r>
    </w:p>
    <w:p w14:paraId="2A58947A" w14:textId="043C02E6" w:rsidR="008D0304" w:rsidRPr="000B22B2" w:rsidRDefault="00AE2A3A" w:rsidP="009E4EFB">
      <w:pPr>
        <w:pStyle w:val="ListParagraph"/>
        <w:numPr>
          <w:ilvl w:val="0"/>
          <w:numId w:val="59"/>
        </w:numPr>
        <w:spacing w:before="120" w:after="0" w:line="240" w:lineRule="auto"/>
        <w:contextualSpacing w:val="0"/>
        <w:jc w:val="both"/>
        <w:rPr>
          <w:rFonts w:cstheme="minorHAnsi"/>
          <w:lang w:val="en-GB"/>
        </w:rPr>
      </w:pPr>
      <w:r w:rsidRPr="000B22B2">
        <w:rPr>
          <w:rFonts w:cstheme="minorHAnsi"/>
          <w:lang w:val="en-GB"/>
        </w:rPr>
        <w:t xml:space="preserve">Risk and Disaster Management </w:t>
      </w:r>
      <w:r w:rsidR="00806F02" w:rsidRPr="000B22B2">
        <w:rPr>
          <w:rFonts w:cstheme="minorHAnsi"/>
          <w:lang w:val="en-GB"/>
        </w:rPr>
        <w:t>Secretariat.</w:t>
      </w:r>
    </w:p>
    <w:p w14:paraId="1E7279CC" w14:textId="47C16404" w:rsidR="00F65E83" w:rsidRPr="000B22B2" w:rsidRDefault="00F65E83" w:rsidP="009E4EFB">
      <w:pPr>
        <w:pStyle w:val="ListParagraph"/>
        <w:numPr>
          <w:ilvl w:val="0"/>
          <w:numId w:val="59"/>
        </w:numPr>
        <w:spacing w:before="120" w:after="0" w:line="240" w:lineRule="auto"/>
        <w:contextualSpacing w:val="0"/>
        <w:jc w:val="both"/>
        <w:rPr>
          <w:rFonts w:cstheme="minorHAnsi"/>
        </w:rPr>
      </w:pPr>
      <w:r w:rsidRPr="000B22B2">
        <w:rPr>
          <w:rFonts w:cstheme="minorHAnsi"/>
          <w:lang w:val="en-GB"/>
        </w:rPr>
        <w:t xml:space="preserve">Expertise </w:t>
      </w:r>
      <w:r w:rsidR="00806F02" w:rsidRPr="000B22B2">
        <w:rPr>
          <w:rFonts w:cstheme="minorHAnsi"/>
          <w:lang w:val="en-GB"/>
        </w:rPr>
        <w:t>France.</w:t>
      </w:r>
    </w:p>
    <w:p w14:paraId="633B0163" w14:textId="16E39418" w:rsidR="00811F29" w:rsidRPr="000B22B2" w:rsidRDefault="00811F29" w:rsidP="009E4EFB">
      <w:pPr>
        <w:pStyle w:val="ListParagraph"/>
        <w:numPr>
          <w:ilvl w:val="0"/>
          <w:numId w:val="59"/>
        </w:numPr>
        <w:spacing w:before="120" w:after="0" w:line="240" w:lineRule="auto"/>
        <w:contextualSpacing w:val="0"/>
        <w:jc w:val="both"/>
        <w:rPr>
          <w:rFonts w:cstheme="minorHAnsi"/>
        </w:rPr>
      </w:pPr>
      <w:r w:rsidRPr="000B22B2">
        <w:rPr>
          <w:rFonts w:cstheme="minorHAnsi"/>
          <w:lang w:val="en-GB"/>
        </w:rPr>
        <w:lastRenderedPageBreak/>
        <w:t xml:space="preserve">National Scientific Research Institution: CERD / Ministry of Higher Education and </w:t>
      </w:r>
      <w:r w:rsidR="000B22B2" w:rsidRPr="000B22B2">
        <w:rPr>
          <w:rFonts w:cstheme="minorHAnsi"/>
          <w:lang w:val="en-GB"/>
        </w:rPr>
        <w:t>Research.</w:t>
      </w:r>
    </w:p>
    <w:p w14:paraId="4A27F6C8" w14:textId="0292918D" w:rsidR="00811F29" w:rsidRPr="000B22B2" w:rsidRDefault="00811F29" w:rsidP="009E4EFB">
      <w:pPr>
        <w:pStyle w:val="ListParagraph"/>
        <w:numPr>
          <w:ilvl w:val="0"/>
          <w:numId w:val="59"/>
        </w:numPr>
        <w:spacing w:before="120" w:after="0" w:line="240" w:lineRule="auto"/>
        <w:contextualSpacing w:val="0"/>
        <w:jc w:val="both"/>
        <w:rPr>
          <w:rFonts w:cstheme="minorHAnsi"/>
        </w:rPr>
      </w:pPr>
      <w:r w:rsidRPr="000B22B2">
        <w:rPr>
          <w:rFonts w:cstheme="minorHAnsi"/>
          <w:lang w:val="en-GB"/>
        </w:rPr>
        <w:t>Prefecture councils of</w:t>
      </w:r>
      <w:r w:rsidR="00AE2A3A" w:rsidRPr="000B22B2">
        <w:rPr>
          <w:rFonts w:cstheme="minorHAnsi"/>
          <w:lang w:val="en-GB"/>
        </w:rPr>
        <w:t xml:space="preserve"> </w:t>
      </w:r>
      <w:r w:rsidR="00E747A0" w:rsidRPr="000B22B2">
        <w:rPr>
          <w:rFonts w:cstheme="minorHAnsi"/>
          <w:lang w:val="en-GB"/>
        </w:rPr>
        <w:t>Djibouti, Arta</w:t>
      </w:r>
      <w:r w:rsidRPr="000B22B2">
        <w:rPr>
          <w:rFonts w:cstheme="minorHAnsi"/>
          <w:lang w:val="en-GB"/>
        </w:rPr>
        <w:t>, Tadjourah</w:t>
      </w:r>
      <w:r w:rsidR="00F65E83" w:rsidRPr="000B22B2">
        <w:rPr>
          <w:rFonts w:cstheme="minorHAnsi"/>
          <w:lang w:val="en-GB"/>
        </w:rPr>
        <w:t xml:space="preserve">, Ali-Sabieh, </w:t>
      </w:r>
      <w:r w:rsidR="00F70F38" w:rsidRPr="000B22B2">
        <w:rPr>
          <w:rFonts w:cstheme="minorHAnsi"/>
          <w:lang w:val="en-GB"/>
        </w:rPr>
        <w:t>Dikhil</w:t>
      </w:r>
      <w:r w:rsidR="00806F02" w:rsidRPr="000B22B2">
        <w:rPr>
          <w:rFonts w:cstheme="minorHAnsi"/>
          <w:lang w:val="en-GB"/>
        </w:rPr>
        <w:t xml:space="preserve"> </w:t>
      </w:r>
      <w:r w:rsidR="00F70F38" w:rsidRPr="000B22B2">
        <w:rPr>
          <w:rFonts w:cstheme="minorHAnsi"/>
          <w:lang w:val="en-GB"/>
        </w:rPr>
        <w:t>;</w:t>
      </w:r>
    </w:p>
    <w:p w14:paraId="13280F8D" w14:textId="2D1DEA1D" w:rsidR="008D0304" w:rsidRPr="000B22B2" w:rsidRDefault="00AE2A3A" w:rsidP="009E4EFB">
      <w:pPr>
        <w:pStyle w:val="ListParagraph"/>
        <w:numPr>
          <w:ilvl w:val="0"/>
          <w:numId w:val="59"/>
        </w:numPr>
        <w:spacing w:before="120" w:after="0" w:line="240" w:lineRule="auto"/>
        <w:contextualSpacing w:val="0"/>
        <w:jc w:val="both"/>
        <w:rPr>
          <w:rFonts w:cstheme="minorHAnsi"/>
        </w:rPr>
      </w:pPr>
      <w:r w:rsidRPr="000B22B2">
        <w:rPr>
          <w:rFonts w:cstheme="minorHAnsi"/>
          <w:lang w:val="en-GB"/>
        </w:rPr>
        <w:t>Cooperation</w:t>
      </w:r>
      <w:r w:rsidR="008D0304" w:rsidRPr="000B22B2">
        <w:rPr>
          <w:rFonts w:cstheme="minorHAnsi"/>
          <w:lang w:val="en-GB"/>
        </w:rPr>
        <w:t xml:space="preserve"> </w:t>
      </w:r>
      <w:r w:rsidR="000B22B2" w:rsidRPr="000B22B2">
        <w:rPr>
          <w:rFonts w:cstheme="minorHAnsi"/>
          <w:lang w:val="en-GB"/>
        </w:rPr>
        <w:t>international.</w:t>
      </w:r>
      <w:r w:rsidR="00CE5825" w:rsidRPr="000B22B2">
        <w:rPr>
          <w:rFonts w:cstheme="minorHAnsi"/>
          <w:lang w:val="en-GB"/>
        </w:rPr>
        <w:t xml:space="preserve"> </w:t>
      </w:r>
    </w:p>
    <w:p w14:paraId="4C4C0461" w14:textId="02C6EA01" w:rsidR="00CE5825" w:rsidRPr="000B22B2" w:rsidRDefault="001E632A" w:rsidP="009E4EFB">
      <w:pPr>
        <w:pStyle w:val="ListParagraph"/>
        <w:numPr>
          <w:ilvl w:val="0"/>
          <w:numId w:val="59"/>
        </w:numPr>
        <w:spacing w:before="120" w:after="0" w:line="240" w:lineRule="auto"/>
        <w:contextualSpacing w:val="0"/>
        <w:jc w:val="both"/>
        <w:rPr>
          <w:rFonts w:cstheme="minorHAnsi"/>
        </w:rPr>
      </w:pPr>
      <w:r w:rsidRPr="000B22B2">
        <w:rPr>
          <w:rFonts w:cstheme="minorHAnsi"/>
          <w:lang w:val="en-GB"/>
        </w:rPr>
        <w:t>Minister</w:t>
      </w:r>
      <w:r w:rsidR="00AE2A3A" w:rsidRPr="000B22B2">
        <w:rPr>
          <w:rFonts w:cstheme="minorHAnsi"/>
          <w:lang w:val="en-GB"/>
        </w:rPr>
        <w:t xml:space="preserve"> of energ</w:t>
      </w:r>
      <w:r w:rsidR="006940A9" w:rsidRPr="000B22B2">
        <w:rPr>
          <w:rFonts w:cstheme="minorHAnsi"/>
          <w:lang w:val="en-GB"/>
        </w:rPr>
        <w:t>y</w:t>
      </w:r>
      <w:r w:rsidR="00C13D08" w:rsidRPr="000B22B2">
        <w:rPr>
          <w:rFonts w:cstheme="minorHAnsi"/>
          <w:lang w:val="en-GB"/>
        </w:rPr>
        <w:t>.</w:t>
      </w:r>
      <w:r w:rsidR="00CE5825" w:rsidRPr="000B22B2">
        <w:rPr>
          <w:rFonts w:cstheme="minorHAnsi"/>
          <w:lang w:val="en-GB"/>
        </w:rPr>
        <w:t xml:space="preserve"> </w:t>
      </w:r>
    </w:p>
    <w:p w14:paraId="657EBCB4" w14:textId="77777777" w:rsidR="00000F9B" w:rsidRPr="004712BF" w:rsidRDefault="00000F9B" w:rsidP="00000F9B">
      <w:pPr>
        <w:spacing w:after="0" w:line="240" w:lineRule="auto"/>
        <w:jc w:val="both"/>
        <w:rPr>
          <w:rFonts w:cstheme="minorHAnsi"/>
          <w:color w:val="000000"/>
        </w:rPr>
      </w:pPr>
    </w:p>
    <w:p w14:paraId="4A1A2406" w14:textId="0DF8D2DC" w:rsidR="00000F9B" w:rsidRDefault="00000F9B" w:rsidP="00000F9B">
      <w:pPr>
        <w:jc w:val="both"/>
        <w:rPr>
          <w:rFonts w:cstheme="minorHAnsi"/>
          <w:color w:val="000000"/>
        </w:rPr>
      </w:pPr>
      <w:r w:rsidRPr="000B22B2">
        <w:rPr>
          <w:rFonts w:cstheme="minorHAnsi"/>
          <w:color w:val="000000"/>
        </w:rPr>
        <w:t>The specific design and methodology for the TE should emerge from consultations between the TE team and the above-mentioned parties regarding what is appropriate and feasible for meeting the TE purpose and objectives and answering the evaluation questions, given limitations of budget, time and data. The TE team must</w:t>
      </w:r>
      <w:r w:rsidR="00601D47" w:rsidRPr="000B22B2">
        <w:rPr>
          <w:rFonts w:cstheme="minorHAnsi"/>
          <w:color w:val="000000"/>
        </w:rPr>
        <w:t xml:space="preserve"> </w:t>
      </w:r>
      <w:r w:rsidRPr="000B22B2">
        <w:rPr>
          <w:rFonts w:cstheme="minorHAnsi"/>
          <w:color w:val="000000"/>
        </w:rPr>
        <w:t xml:space="preserve">use gender-responsive methodologies and tools and ensure that gender equality and women’s empowerment, as well as other cross-cutting issues and SDGs are incorporated into the TE report. </w:t>
      </w:r>
    </w:p>
    <w:p w14:paraId="3F659826" w14:textId="77777777" w:rsidR="00816604" w:rsidRPr="00542266" w:rsidRDefault="00816604" w:rsidP="00816604">
      <w:pPr>
        <w:spacing w:after="0" w:line="240" w:lineRule="auto"/>
        <w:jc w:val="both"/>
      </w:pPr>
      <w:r>
        <w:t>Suggested m</w:t>
      </w:r>
      <w:r w:rsidRPr="004B1DBE">
        <w:t xml:space="preserve">ethodological </w:t>
      </w:r>
      <w:r>
        <w:t xml:space="preserve">tools and </w:t>
      </w:r>
      <w:r w:rsidRPr="004B1DBE">
        <w:t>approaches may include:</w:t>
      </w:r>
    </w:p>
    <w:p w14:paraId="378ACFEF" w14:textId="77777777" w:rsidR="00816604" w:rsidRPr="00542266" w:rsidRDefault="00816604" w:rsidP="00816604">
      <w:pPr>
        <w:spacing w:after="0" w:line="240" w:lineRule="auto"/>
        <w:jc w:val="both"/>
        <w:rPr>
          <w:rFonts w:cstheme="minorHAnsi"/>
        </w:rPr>
      </w:pPr>
    </w:p>
    <w:p w14:paraId="6524D092" w14:textId="57441053" w:rsidR="00816604" w:rsidRPr="009447E4" w:rsidRDefault="00816604" w:rsidP="00E25015">
      <w:pPr>
        <w:pStyle w:val="ListParagraph"/>
        <w:numPr>
          <w:ilvl w:val="0"/>
          <w:numId w:val="62"/>
        </w:numPr>
        <w:spacing w:after="0" w:line="240" w:lineRule="auto"/>
        <w:jc w:val="both"/>
      </w:pPr>
      <w:r w:rsidRPr="004B1DBE">
        <w:rPr>
          <w:b/>
          <w:bCs/>
        </w:rPr>
        <w:t>Document review</w:t>
      </w:r>
      <w:r>
        <w:rPr>
          <w:b/>
          <w:bCs/>
        </w:rPr>
        <w:t>.</w:t>
      </w:r>
      <w:r w:rsidRPr="004B1DBE">
        <w:t xml:space="preserve"> </w:t>
      </w:r>
      <w:r w:rsidR="00637094">
        <w:t>(see annex</w:t>
      </w:r>
      <w:r w:rsidR="00E25015">
        <w:t xml:space="preserve"> B </w:t>
      </w:r>
      <w:r w:rsidR="00E25015" w:rsidRPr="00E25015">
        <w:t>Project Information Package to be reviewed by TE team</w:t>
      </w:r>
      <w:r w:rsidR="00E25015">
        <w:t>)</w:t>
      </w:r>
    </w:p>
    <w:p w14:paraId="5062640E" w14:textId="77777777" w:rsidR="00816604" w:rsidRPr="00542266" w:rsidRDefault="00816604" w:rsidP="00816604">
      <w:pPr>
        <w:pStyle w:val="ListParagraph"/>
        <w:numPr>
          <w:ilvl w:val="0"/>
          <w:numId w:val="62"/>
        </w:numPr>
        <w:spacing w:after="0" w:line="240" w:lineRule="auto"/>
        <w:jc w:val="both"/>
      </w:pPr>
      <w:r>
        <w:rPr>
          <w:b/>
          <w:bCs/>
        </w:rPr>
        <w:t>Interviews and meetings</w:t>
      </w:r>
      <w:r w:rsidRPr="004B1DBE">
        <w:t xml:space="preserve"> with key stakeholders</w:t>
      </w:r>
      <w:r>
        <w:t xml:space="preserve"> (men and women)</w:t>
      </w:r>
      <w:r w:rsidRPr="004B1DBE">
        <w:t xml:space="preserve"> </w:t>
      </w:r>
      <w:r>
        <w:t>such as</w:t>
      </w:r>
      <w:r w:rsidRPr="004B1DBE">
        <w:t xml:space="preserve"> key government counterparts, donor community members, representatives of key civil society organizations, </w:t>
      </w:r>
      <w:r>
        <w:t>United Nations country team (</w:t>
      </w:r>
      <w:r w:rsidRPr="004B1DBE">
        <w:t>UNCT</w:t>
      </w:r>
      <w:r>
        <w:t>)</w:t>
      </w:r>
      <w:r w:rsidRPr="004B1DBE">
        <w:t xml:space="preserve"> members and implementing partners</w:t>
      </w:r>
      <w:r>
        <w:t>:</w:t>
      </w:r>
    </w:p>
    <w:p w14:paraId="69A53FF4" w14:textId="77777777" w:rsidR="00816604" w:rsidRPr="00542266" w:rsidRDefault="00816604" w:rsidP="00816604">
      <w:pPr>
        <w:pStyle w:val="ListParagraph"/>
        <w:numPr>
          <w:ilvl w:val="1"/>
          <w:numId w:val="62"/>
        </w:numPr>
        <w:spacing w:after="0" w:line="240" w:lineRule="auto"/>
        <w:jc w:val="both"/>
      </w:pPr>
      <w:r>
        <w:rPr>
          <w:b/>
          <w:bCs/>
        </w:rPr>
        <w:t xml:space="preserve">Semi-structured interviews, </w:t>
      </w:r>
      <w:r w:rsidRPr="008A0611">
        <w:rPr>
          <w:bCs/>
        </w:rPr>
        <w:t>based on questions</w:t>
      </w:r>
      <w:r>
        <w:rPr>
          <w:b/>
          <w:bCs/>
        </w:rPr>
        <w:t xml:space="preserve"> </w:t>
      </w:r>
      <w:r w:rsidRPr="004B1DBE">
        <w:t>designed for different stakeholders</w:t>
      </w:r>
      <w:r w:rsidRPr="004B1DBE">
        <w:rPr>
          <w:b/>
          <w:bCs/>
        </w:rPr>
        <w:t xml:space="preserve"> </w:t>
      </w:r>
      <w:r>
        <w:rPr>
          <w:bCs/>
        </w:rPr>
        <w:t xml:space="preserve">based on </w:t>
      </w:r>
      <w:r w:rsidRPr="008A0611">
        <w:rPr>
          <w:bCs/>
        </w:rPr>
        <w:t>evaluation questions</w:t>
      </w:r>
      <w:r w:rsidRPr="008A0611">
        <w:t xml:space="preserve"> </w:t>
      </w:r>
      <w:r w:rsidRPr="004B1DBE">
        <w:t xml:space="preserve">around relevance, </w:t>
      </w:r>
      <w:r w:rsidRPr="00D01C94">
        <w:t>coherence,</w:t>
      </w:r>
      <w:r>
        <w:t xml:space="preserve"> </w:t>
      </w:r>
      <w:r w:rsidRPr="004B1DBE">
        <w:t>effectiveness, efficiency</w:t>
      </w:r>
      <w:r>
        <w:t>,</w:t>
      </w:r>
      <w:r w:rsidRPr="004B1DBE">
        <w:t xml:space="preserve"> and sustainability</w:t>
      </w:r>
      <w:r>
        <w:t>.</w:t>
      </w:r>
    </w:p>
    <w:p w14:paraId="03936FCD" w14:textId="77777777" w:rsidR="00816604" w:rsidRPr="006F61DE" w:rsidRDefault="00816604" w:rsidP="00816604">
      <w:pPr>
        <w:pStyle w:val="ListParagraph"/>
        <w:numPr>
          <w:ilvl w:val="1"/>
          <w:numId w:val="62"/>
        </w:numPr>
        <w:spacing w:after="0" w:line="240" w:lineRule="auto"/>
        <w:jc w:val="both"/>
      </w:pPr>
      <w:r w:rsidRPr="004B1DBE">
        <w:t xml:space="preserve">Key informant and </w:t>
      </w:r>
      <w:r w:rsidRPr="008A0611">
        <w:rPr>
          <w:b/>
        </w:rPr>
        <w:t>focus group discussions</w:t>
      </w:r>
      <w:r w:rsidRPr="004B1DBE">
        <w:t xml:space="preserve"> with men and women, beneficiaries and stakeholders</w:t>
      </w:r>
      <w:r>
        <w:t>.</w:t>
      </w:r>
    </w:p>
    <w:p w14:paraId="4A34BE20" w14:textId="77777777" w:rsidR="00816604" w:rsidRPr="00542266" w:rsidRDefault="00816604" w:rsidP="00816604">
      <w:pPr>
        <w:pStyle w:val="ListParagraph"/>
        <w:numPr>
          <w:ilvl w:val="1"/>
          <w:numId w:val="62"/>
        </w:numPr>
        <w:spacing w:after="0" w:line="240" w:lineRule="auto"/>
        <w:jc w:val="both"/>
      </w:pPr>
      <w:r w:rsidRPr="004B1DBE">
        <w:t xml:space="preserve">All interviews </w:t>
      </w:r>
      <w:r>
        <w:t xml:space="preserve">with men and women </w:t>
      </w:r>
      <w:r w:rsidRPr="004B1DBE">
        <w:t>should be undertaken in full confidence and anonymity. The final evaluation report should not assign specific comments to individuals</w:t>
      </w:r>
      <w:r>
        <w:t>.</w:t>
      </w:r>
    </w:p>
    <w:p w14:paraId="646EA35F" w14:textId="77777777" w:rsidR="00816604" w:rsidRPr="00542266" w:rsidRDefault="00816604" w:rsidP="00816604">
      <w:pPr>
        <w:pStyle w:val="ListParagraph"/>
        <w:numPr>
          <w:ilvl w:val="0"/>
          <w:numId w:val="62"/>
        </w:numPr>
        <w:spacing w:after="0" w:line="240" w:lineRule="auto"/>
        <w:jc w:val="both"/>
      </w:pPr>
      <w:r w:rsidRPr="004B1DBE">
        <w:rPr>
          <w:b/>
          <w:bCs/>
        </w:rPr>
        <w:t>Surveys and questionnaires</w:t>
      </w:r>
      <w:r w:rsidRPr="004B1DBE">
        <w:t xml:space="preserve"> including </w:t>
      </w:r>
      <w:r>
        <w:t xml:space="preserve">male and female </w:t>
      </w:r>
      <w:r w:rsidRPr="004B1DBE">
        <w:t>participants in development programmes, UNCT members</w:t>
      </w:r>
      <w:r>
        <w:t xml:space="preserve"> and/or</w:t>
      </w:r>
      <w:r w:rsidRPr="004B1DBE">
        <w:t xml:space="preserve"> surveys and questionnaires </w:t>
      </w:r>
      <w:r>
        <w:t>to</w:t>
      </w:r>
      <w:r w:rsidRPr="004B1DBE">
        <w:t xml:space="preserve"> other stakeholders at strategic and programmatic level</w:t>
      </w:r>
      <w:r>
        <w:t>s.</w:t>
      </w:r>
    </w:p>
    <w:p w14:paraId="037E53E0" w14:textId="588432B7" w:rsidR="00816604" w:rsidRPr="00542266" w:rsidRDefault="00816604" w:rsidP="00816604">
      <w:pPr>
        <w:pStyle w:val="ListParagraph"/>
        <w:numPr>
          <w:ilvl w:val="0"/>
          <w:numId w:val="62"/>
        </w:numPr>
        <w:spacing w:after="0" w:line="240" w:lineRule="auto"/>
        <w:jc w:val="both"/>
      </w:pPr>
      <w:r w:rsidRPr="004B1DBE">
        <w:rPr>
          <w:b/>
          <w:bCs/>
        </w:rPr>
        <w:t xml:space="preserve">Field visits </w:t>
      </w:r>
      <w:r w:rsidRPr="004B1DBE">
        <w:t>and on-site validation of key tangible outputs and interventions</w:t>
      </w:r>
      <w:r w:rsidR="00187F7C">
        <w:t xml:space="preserve"> as mentioned above</w:t>
      </w:r>
      <w:r>
        <w:t>.</w:t>
      </w:r>
    </w:p>
    <w:p w14:paraId="20645C1E" w14:textId="77777777" w:rsidR="00816604" w:rsidRPr="006F61DE" w:rsidRDefault="00816604" w:rsidP="00816604">
      <w:pPr>
        <w:pStyle w:val="ListParagraph"/>
        <w:numPr>
          <w:ilvl w:val="0"/>
          <w:numId w:val="62"/>
        </w:numPr>
        <w:spacing w:after="0" w:line="240" w:lineRule="auto"/>
        <w:jc w:val="both"/>
      </w:pPr>
      <w:r w:rsidRPr="004B1DBE">
        <w:rPr>
          <w:b/>
          <w:bCs/>
        </w:rPr>
        <w:t>Other methods</w:t>
      </w:r>
      <w:r w:rsidRPr="004B1DBE">
        <w:t xml:space="preserve"> such as outcome mapping, observational visits, group discussions</w:t>
      </w:r>
      <w:r>
        <w:t>,</w:t>
      </w:r>
      <w:r w:rsidRPr="004B1DBE">
        <w:t xml:space="preserve"> etc.</w:t>
      </w:r>
    </w:p>
    <w:p w14:paraId="452EB707" w14:textId="41D91562" w:rsidR="00816604" w:rsidRDefault="00816604" w:rsidP="00816604">
      <w:pPr>
        <w:pStyle w:val="ListParagraph"/>
        <w:numPr>
          <w:ilvl w:val="0"/>
          <w:numId w:val="62"/>
        </w:numPr>
        <w:spacing w:after="0" w:line="240" w:lineRule="auto"/>
        <w:jc w:val="both"/>
      </w:pPr>
      <w:r w:rsidRPr="004B1DBE">
        <w:rPr>
          <w:b/>
          <w:bCs/>
        </w:rPr>
        <w:t>Data review and analysis</w:t>
      </w:r>
      <w:r w:rsidRPr="004B1DBE">
        <w:t xml:space="preserve"> of monitoring</w:t>
      </w:r>
      <w:r w:rsidR="009F5F41">
        <w:t>; financial</w:t>
      </w:r>
      <w:r w:rsidR="00C85E2A">
        <w:t xml:space="preserve"> and funding data,</w:t>
      </w:r>
      <w:r w:rsidRPr="004B1DBE">
        <w:t xml:space="preserve"> and other data sources and methods</w:t>
      </w:r>
      <w:r>
        <w:t>. To e</w:t>
      </w:r>
      <w:r w:rsidRPr="004B1DBE">
        <w:t>nsure maximum validity, reliability of data (quality) and promote use</w:t>
      </w:r>
      <w:r>
        <w:t>,</w:t>
      </w:r>
      <w:r w:rsidRPr="004B1DBE">
        <w:t xml:space="preserve"> the </w:t>
      </w:r>
      <w:r w:rsidR="00E078AC">
        <w:t>evaluator</w:t>
      </w:r>
      <w:r w:rsidRPr="004B1DBE">
        <w:t xml:space="preserve"> will ensure triangulation of the various data sources.</w:t>
      </w:r>
      <w:r w:rsidR="00E078AC">
        <w:t xml:space="preserve"> </w:t>
      </w:r>
    </w:p>
    <w:p w14:paraId="1DBDF7B9" w14:textId="77777777" w:rsidR="007A1541" w:rsidRPr="000B22B2" w:rsidRDefault="007A1541" w:rsidP="00000F9B">
      <w:pPr>
        <w:jc w:val="both"/>
        <w:rPr>
          <w:rFonts w:cstheme="minorHAnsi"/>
          <w:color w:val="000000"/>
        </w:rPr>
      </w:pPr>
    </w:p>
    <w:p w14:paraId="67E4E3D4" w14:textId="77777777" w:rsidR="00000F9B" w:rsidRPr="000B22B2" w:rsidRDefault="00000F9B" w:rsidP="00000F9B">
      <w:pPr>
        <w:jc w:val="both"/>
        <w:rPr>
          <w:rFonts w:cstheme="minorHAnsi"/>
          <w:color w:val="000000"/>
        </w:rPr>
      </w:pPr>
      <w:r w:rsidRPr="000B22B2">
        <w:rPr>
          <w:rFonts w:cstheme="minorHAnsi"/>
          <w:color w:val="000000"/>
        </w:rPr>
        <w:t>The final methodological approach including interview schedule, field visits and data to be used in the evaluation must be clearly outlined in the TE Inception Report and be fully discussed and agreed between UNDP, stakeholders and the TE team.</w:t>
      </w:r>
    </w:p>
    <w:p w14:paraId="574E627B" w14:textId="77777777" w:rsidR="00000F9B" w:rsidRPr="000B22B2" w:rsidRDefault="00000F9B" w:rsidP="00000F9B">
      <w:pPr>
        <w:spacing w:after="0" w:line="240" w:lineRule="auto"/>
        <w:jc w:val="both"/>
        <w:rPr>
          <w:rFonts w:cstheme="minorHAnsi"/>
          <w:color w:val="000000"/>
        </w:rPr>
      </w:pPr>
      <w:r w:rsidRPr="000B22B2">
        <w:rPr>
          <w:rFonts w:cstheme="minorHAnsi"/>
          <w:color w:val="000000"/>
        </w:rPr>
        <w:t xml:space="preserve">The final report must describe the full TE approach taken and the rationale for the approach making explicit the underlying assumptions, challenges, strengths and weaknesses about the methods and approach of the evaluation. </w:t>
      </w:r>
    </w:p>
    <w:p w14:paraId="34F7A695" w14:textId="77777777" w:rsidR="00FA5860" w:rsidRPr="004712BF" w:rsidRDefault="00FA5860" w:rsidP="00000F9B">
      <w:pPr>
        <w:jc w:val="both"/>
        <w:rPr>
          <w:rFonts w:cstheme="minorHAnsi"/>
        </w:rPr>
      </w:pPr>
    </w:p>
    <w:p w14:paraId="24970EE5" w14:textId="77777777" w:rsidR="00000F9B" w:rsidRPr="004712BF" w:rsidRDefault="00000F9B" w:rsidP="00000F9B">
      <w:pPr>
        <w:pStyle w:val="ListParagraph"/>
        <w:numPr>
          <w:ilvl w:val="0"/>
          <w:numId w:val="1"/>
        </w:numPr>
        <w:ind w:left="360"/>
        <w:jc w:val="both"/>
        <w:rPr>
          <w:rFonts w:cstheme="minorHAnsi"/>
          <w:b/>
          <w:bCs/>
          <w:sz w:val="26"/>
          <w:szCs w:val="26"/>
        </w:rPr>
      </w:pPr>
      <w:r w:rsidRPr="004712BF">
        <w:rPr>
          <w:rFonts w:cstheme="minorHAnsi"/>
          <w:b/>
          <w:bCs/>
          <w:sz w:val="26"/>
          <w:szCs w:val="26"/>
        </w:rPr>
        <w:t>DETAILED SCOPE OF THE TE</w:t>
      </w:r>
    </w:p>
    <w:p w14:paraId="46734669" w14:textId="7025EF8F" w:rsidR="000B22B2" w:rsidRDefault="00000F9B" w:rsidP="000B22B2">
      <w:pPr>
        <w:spacing w:after="0" w:line="240" w:lineRule="auto"/>
        <w:jc w:val="both"/>
        <w:rPr>
          <w:rFonts w:cstheme="minorHAnsi"/>
          <w:color w:val="000000"/>
          <w:sz w:val="21"/>
          <w:szCs w:val="21"/>
        </w:rPr>
      </w:pPr>
      <w:r w:rsidRPr="004712BF">
        <w:rPr>
          <w:rFonts w:cstheme="minorHAnsi"/>
          <w:color w:val="000000"/>
          <w:sz w:val="21"/>
          <w:szCs w:val="21"/>
        </w:rPr>
        <w:lastRenderedPageBreak/>
        <w:t>The TE will assess project performance against expectations set out in the project’s Logical Framework/Results Framework (see ToR Annex A).</w:t>
      </w:r>
      <w:r w:rsidR="00811F29" w:rsidRPr="004712BF">
        <w:rPr>
          <w:rFonts w:cstheme="minorHAnsi"/>
          <w:color w:val="000000"/>
          <w:sz w:val="21"/>
          <w:szCs w:val="21"/>
        </w:rPr>
        <w:t xml:space="preserve"> </w:t>
      </w:r>
      <w:r w:rsidRPr="004712BF">
        <w:rPr>
          <w:rFonts w:cstheme="minorHAnsi"/>
          <w:color w:val="000000"/>
          <w:sz w:val="21"/>
          <w:szCs w:val="21"/>
        </w:rPr>
        <w:t>The TE will assess results according to the criteria outlined in the Guidance for TEs of UNDP-supported GEF-financed Projects</w:t>
      </w:r>
      <w:r w:rsidR="009E47C2">
        <w:rPr>
          <w:rFonts w:cstheme="minorHAnsi"/>
          <w:color w:val="000000"/>
          <w:sz w:val="21"/>
          <w:szCs w:val="21"/>
        </w:rPr>
        <w:t>.</w:t>
      </w:r>
    </w:p>
    <w:p w14:paraId="7A6440D9" w14:textId="77777777" w:rsidR="009E47C2" w:rsidRDefault="009E47C2" w:rsidP="000B22B2">
      <w:pPr>
        <w:spacing w:after="0" w:line="240" w:lineRule="auto"/>
        <w:jc w:val="both"/>
        <w:rPr>
          <w:rFonts w:cstheme="minorHAnsi"/>
          <w:color w:val="000000"/>
          <w:sz w:val="21"/>
          <w:szCs w:val="21"/>
        </w:rPr>
      </w:pPr>
    </w:p>
    <w:p w14:paraId="73300185" w14:textId="188EB263" w:rsidR="00811F29" w:rsidRPr="009E47C2" w:rsidRDefault="00236189" w:rsidP="009E47C2">
      <w:pPr>
        <w:spacing w:after="0" w:line="240" w:lineRule="auto"/>
        <w:rPr>
          <w:rFonts w:cstheme="minorHAnsi"/>
          <w:b/>
          <w:bCs/>
          <w:sz w:val="26"/>
          <w:szCs w:val="26"/>
        </w:rPr>
      </w:pPr>
      <w:hyperlink r:id="rId12" w:history="1">
        <w:r w:rsidR="009E47C2" w:rsidRPr="00AD4AB6">
          <w:rPr>
            <w:rStyle w:val="Hyperlink"/>
          </w:rPr>
          <w:t>http://web.undp.org/evaluation/guideline/documents/GEF/TE_GuidanceforUNDP-supportedGEF-financedProjects.pdf</w:t>
        </w:r>
      </w:hyperlink>
      <w:r w:rsidR="00000F9B" w:rsidRPr="004712BF">
        <w:rPr>
          <w:rFonts w:cstheme="minorHAnsi"/>
          <w:color w:val="000000"/>
          <w:sz w:val="21"/>
          <w:szCs w:val="21"/>
        </w:rPr>
        <w:t>.</w:t>
      </w:r>
      <w:r w:rsidR="00811F29" w:rsidRPr="004712BF">
        <w:rPr>
          <w:rFonts w:cstheme="minorHAnsi"/>
          <w:color w:val="000000"/>
          <w:sz w:val="21"/>
          <w:szCs w:val="21"/>
        </w:rPr>
        <w:t xml:space="preserve">  </w:t>
      </w:r>
    </w:p>
    <w:p w14:paraId="04FAA6E5" w14:textId="77777777" w:rsidR="009A618F" w:rsidRDefault="009A618F" w:rsidP="00000F9B">
      <w:pPr>
        <w:jc w:val="both"/>
        <w:rPr>
          <w:rFonts w:cstheme="minorHAnsi"/>
          <w:color w:val="000000"/>
          <w:sz w:val="21"/>
          <w:szCs w:val="21"/>
        </w:rPr>
      </w:pPr>
    </w:p>
    <w:p w14:paraId="6B99F12C" w14:textId="77777777" w:rsidR="00A43189" w:rsidRDefault="008C02E3" w:rsidP="00000F9B">
      <w:pPr>
        <w:jc w:val="both"/>
        <w:rPr>
          <w:rFonts w:cstheme="minorHAnsi"/>
          <w:color w:val="000000"/>
          <w:sz w:val="21"/>
          <w:szCs w:val="21"/>
        </w:rPr>
      </w:pPr>
      <w:r w:rsidRPr="004712BF">
        <w:rPr>
          <w:rFonts w:cstheme="minorHAnsi"/>
          <w:color w:val="000000"/>
          <w:sz w:val="21"/>
          <w:szCs w:val="21"/>
        </w:rPr>
        <w:t xml:space="preserve">The Findings section of the TE report will cover the topics listed below. </w:t>
      </w:r>
    </w:p>
    <w:p w14:paraId="0796C83F" w14:textId="45F53909" w:rsidR="006540C6" w:rsidRPr="004712BF" w:rsidRDefault="00000F9B" w:rsidP="00000F9B">
      <w:pPr>
        <w:jc w:val="both"/>
        <w:rPr>
          <w:rFonts w:cstheme="minorHAnsi"/>
          <w:color w:val="000000"/>
          <w:sz w:val="21"/>
          <w:szCs w:val="21"/>
        </w:rPr>
      </w:pPr>
      <w:r w:rsidRPr="004712BF">
        <w:rPr>
          <w:rFonts w:cstheme="minorHAnsi"/>
          <w:color w:val="000000"/>
          <w:sz w:val="21"/>
          <w:szCs w:val="21"/>
        </w:rPr>
        <w:t>A full outline of the TE report’s content is provided in ToR Annex C.</w:t>
      </w:r>
      <w:r w:rsidR="00811F29" w:rsidRPr="004712BF">
        <w:rPr>
          <w:rFonts w:cstheme="minorHAnsi"/>
          <w:color w:val="000000"/>
          <w:sz w:val="21"/>
          <w:szCs w:val="21"/>
        </w:rPr>
        <w:t xml:space="preserve"> </w:t>
      </w:r>
    </w:p>
    <w:p w14:paraId="2B6D24CE" w14:textId="176DAD6C" w:rsidR="00000F9B" w:rsidRPr="004712BF" w:rsidRDefault="00000F9B" w:rsidP="00000F9B">
      <w:pPr>
        <w:jc w:val="both"/>
        <w:rPr>
          <w:rFonts w:cstheme="minorHAnsi"/>
          <w:color w:val="000000"/>
          <w:sz w:val="21"/>
          <w:szCs w:val="21"/>
        </w:rPr>
      </w:pPr>
      <w:r w:rsidRPr="004712BF">
        <w:rPr>
          <w:rFonts w:cstheme="minorHAnsi"/>
          <w:color w:val="000000"/>
          <w:sz w:val="21"/>
          <w:szCs w:val="21"/>
        </w:rPr>
        <w:t>The asterisk “(*)” indicates criteria for which a rating is required.</w:t>
      </w:r>
    </w:p>
    <w:p w14:paraId="1529ABA2" w14:textId="77777777" w:rsidR="00000F9B" w:rsidRPr="004712BF" w:rsidRDefault="00000F9B" w:rsidP="00000F9B">
      <w:pPr>
        <w:jc w:val="both"/>
        <w:rPr>
          <w:rFonts w:cstheme="minorHAnsi"/>
          <w:sz w:val="21"/>
          <w:szCs w:val="21"/>
        </w:rPr>
      </w:pPr>
      <w:r w:rsidRPr="004712BF">
        <w:rPr>
          <w:rFonts w:cstheme="minorHAnsi"/>
          <w:color w:val="000000"/>
          <w:sz w:val="21"/>
          <w:szCs w:val="21"/>
        </w:rPr>
        <w:t>Findings</w:t>
      </w:r>
    </w:p>
    <w:p w14:paraId="7AAA338D" w14:textId="77777777" w:rsidR="00000F9B" w:rsidRPr="004712BF" w:rsidRDefault="00000F9B" w:rsidP="00000F9B">
      <w:pPr>
        <w:pStyle w:val="ListParagraph"/>
        <w:numPr>
          <w:ilvl w:val="0"/>
          <w:numId w:val="8"/>
        </w:numPr>
        <w:ind w:left="360" w:hanging="360"/>
        <w:jc w:val="both"/>
        <w:rPr>
          <w:rFonts w:cstheme="minorHAnsi"/>
          <w:color w:val="000000"/>
          <w:sz w:val="21"/>
          <w:szCs w:val="21"/>
          <w:u w:val="single"/>
        </w:rPr>
      </w:pPr>
      <w:r w:rsidRPr="004712BF">
        <w:rPr>
          <w:rFonts w:cstheme="minorHAnsi"/>
          <w:color w:val="000000"/>
          <w:sz w:val="21"/>
          <w:szCs w:val="21"/>
          <w:u w:val="single"/>
        </w:rPr>
        <w:t>Project Design/Formulation</w:t>
      </w:r>
    </w:p>
    <w:p w14:paraId="6E888FEC" w14:textId="77777777" w:rsidR="00000F9B" w:rsidRPr="004712BF" w:rsidRDefault="00000F9B" w:rsidP="00000F9B">
      <w:pPr>
        <w:pStyle w:val="normalbullet"/>
        <w:numPr>
          <w:ilvl w:val="0"/>
          <w:numId w:val="10"/>
        </w:numPr>
        <w:tabs>
          <w:tab w:val="left" w:pos="540"/>
        </w:tabs>
        <w:spacing w:before="0" w:after="0" w:line="259" w:lineRule="auto"/>
        <w:ind w:left="360"/>
        <w:jc w:val="both"/>
        <w:rPr>
          <w:rFonts w:asciiTheme="minorHAnsi" w:eastAsiaTheme="minorHAnsi" w:hAnsiTheme="minorHAnsi" w:cstheme="minorHAnsi"/>
          <w:color w:val="000000"/>
          <w:sz w:val="21"/>
          <w:szCs w:val="21"/>
          <w:lang w:bidi="ar-SA"/>
        </w:rPr>
      </w:pPr>
      <w:r w:rsidRPr="004712BF">
        <w:rPr>
          <w:rFonts w:asciiTheme="minorHAnsi" w:eastAsiaTheme="minorHAnsi" w:hAnsiTheme="minorHAnsi" w:cstheme="minorHAnsi"/>
          <w:color w:val="000000"/>
          <w:sz w:val="21"/>
          <w:szCs w:val="21"/>
          <w:lang w:bidi="ar-SA"/>
        </w:rPr>
        <w:t>National priorities and country driven-ness</w:t>
      </w:r>
    </w:p>
    <w:p w14:paraId="08063990" w14:textId="77777777" w:rsidR="00000F9B" w:rsidRPr="004712BF" w:rsidRDefault="00000F9B" w:rsidP="00000F9B">
      <w:pPr>
        <w:pStyle w:val="normalbullet"/>
        <w:numPr>
          <w:ilvl w:val="0"/>
          <w:numId w:val="10"/>
        </w:numPr>
        <w:spacing w:before="0" w:after="0" w:line="259" w:lineRule="auto"/>
        <w:ind w:left="360"/>
        <w:jc w:val="both"/>
        <w:rPr>
          <w:rFonts w:asciiTheme="minorHAnsi" w:hAnsiTheme="minorHAnsi" w:cstheme="minorHAnsi"/>
          <w:sz w:val="21"/>
          <w:szCs w:val="21"/>
        </w:rPr>
      </w:pPr>
      <w:r w:rsidRPr="004712BF">
        <w:rPr>
          <w:rFonts w:asciiTheme="minorHAnsi" w:eastAsiaTheme="minorHAnsi" w:hAnsiTheme="minorHAnsi" w:cstheme="minorHAnsi"/>
          <w:color w:val="000000"/>
          <w:sz w:val="21"/>
          <w:szCs w:val="21"/>
          <w:lang w:bidi="ar-SA"/>
        </w:rPr>
        <w:t>Theory of Change</w:t>
      </w:r>
    </w:p>
    <w:p w14:paraId="71DB0148" w14:textId="77777777" w:rsidR="00000F9B" w:rsidRPr="004712BF" w:rsidRDefault="00000F9B" w:rsidP="00000F9B">
      <w:pPr>
        <w:pStyle w:val="normalbullet"/>
        <w:numPr>
          <w:ilvl w:val="0"/>
          <w:numId w:val="10"/>
        </w:numPr>
        <w:spacing w:before="0" w:after="0" w:line="259" w:lineRule="auto"/>
        <w:ind w:left="360"/>
        <w:jc w:val="both"/>
        <w:rPr>
          <w:rFonts w:asciiTheme="minorHAnsi" w:eastAsiaTheme="minorHAnsi" w:hAnsiTheme="minorHAnsi" w:cstheme="minorHAnsi"/>
          <w:color w:val="000000"/>
          <w:sz w:val="21"/>
          <w:szCs w:val="21"/>
          <w:lang w:bidi="ar-SA"/>
        </w:rPr>
      </w:pPr>
      <w:r w:rsidRPr="004712BF">
        <w:rPr>
          <w:rFonts w:asciiTheme="minorHAnsi" w:eastAsiaTheme="minorHAnsi" w:hAnsiTheme="minorHAnsi" w:cstheme="minorHAnsi"/>
          <w:color w:val="000000"/>
          <w:sz w:val="21"/>
          <w:szCs w:val="21"/>
          <w:lang w:bidi="ar-SA"/>
        </w:rPr>
        <w:t>Gender equality and women’s empowerment</w:t>
      </w:r>
    </w:p>
    <w:p w14:paraId="79CD1B4B" w14:textId="195B0DDC" w:rsidR="00000F9B" w:rsidRPr="004712BF" w:rsidRDefault="00000F9B" w:rsidP="00000F9B">
      <w:pPr>
        <w:pStyle w:val="normalbullet"/>
        <w:numPr>
          <w:ilvl w:val="0"/>
          <w:numId w:val="10"/>
        </w:numPr>
        <w:spacing w:before="0" w:after="0" w:line="259" w:lineRule="auto"/>
        <w:ind w:left="360"/>
        <w:jc w:val="both"/>
        <w:rPr>
          <w:rFonts w:asciiTheme="minorHAnsi" w:hAnsiTheme="minorHAnsi" w:cstheme="minorHAnsi"/>
          <w:bCs/>
          <w:sz w:val="21"/>
          <w:szCs w:val="21"/>
        </w:rPr>
      </w:pPr>
      <w:r w:rsidRPr="004712BF">
        <w:rPr>
          <w:rFonts w:asciiTheme="minorHAnsi" w:eastAsiaTheme="minorHAnsi" w:hAnsiTheme="minorHAnsi" w:cstheme="minorHAnsi"/>
          <w:color w:val="000000"/>
          <w:sz w:val="21"/>
          <w:szCs w:val="21"/>
          <w:lang w:bidi="ar-SA"/>
        </w:rPr>
        <w:t>Social and Environmental</w:t>
      </w:r>
      <w:r w:rsidR="00EC4D77" w:rsidRPr="004712BF">
        <w:rPr>
          <w:rFonts w:asciiTheme="minorHAnsi" w:eastAsiaTheme="minorHAnsi" w:hAnsiTheme="minorHAnsi" w:cstheme="minorHAnsi"/>
          <w:color w:val="000000"/>
          <w:sz w:val="21"/>
          <w:szCs w:val="21"/>
          <w:lang w:bidi="ar-SA"/>
        </w:rPr>
        <w:t xml:space="preserve"> Standards (</w:t>
      </w:r>
      <w:r w:rsidRPr="004712BF">
        <w:rPr>
          <w:rFonts w:asciiTheme="minorHAnsi" w:eastAsiaTheme="minorHAnsi" w:hAnsiTheme="minorHAnsi" w:cstheme="minorHAnsi"/>
          <w:color w:val="000000"/>
          <w:sz w:val="21"/>
          <w:szCs w:val="21"/>
          <w:lang w:bidi="ar-SA"/>
        </w:rPr>
        <w:t>Safeguards</w:t>
      </w:r>
      <w:r w:rsidR="00EC4D77" w:rsidRPr="004712BF">
        <w:rPr>
          <w:rFonts w:asciiTheme="minorHAnsi" w:eastAsiaTheme="minorHAnsi" w:hAnsiTheme="minorHAnsi" w:cstheme="minorHAnsi"/>
          <w:color w:val="000000"/>
          <w:sz w:val="21"/>
          <w:szCs w:val="21"/>
          <w:lang w:bidi="ar-SA"/>
        </w:rPr>
        <w:t>)</w:t>
      </w:r>
    </w:p>
    <w:p w14:paraId="4C9CFB11" w14:textId="77777777" w:rsidR="00000F9B" w:rsidRPr="004712BF" w:rsidRDefault="00000F9B" w:rsidP="00000F9B">
      <w:pPr>
        <w:pStyle w:val="normalbullet"/>
        <w:numPr>
          <w:ilvl w:val="0"/>
          <w:numId w:val="10"/>
        </w:numPr>
        <w:spacing w:before="0" w:after="0" w:line="259" w:lineRule="auto"/>
        <w:ind w:left="360"/>
        <w:jc w:val="both"/>
        <w:rPr>
          <w:rFonts w:asciiTheme="minorHAnsi" w:eastAsiaTheme="minorHAnsi" w:hAnsiTheme="minorHAnsi" w:cstheme="minorHAnsi"/>
          <w:color w:val="000000"/>
          <w:sz w:val="21"/>
          <w:szCs w:val="21"/>
          <w:lang w:bidi="ar-SA"/>
        </w:rPr>
      </w:pPr>
      <w:r w:rsidRPr="004712BF">
        <w:rPr>
          <w:rFonts w:asciiTheme="minorHAnsi" w:eastAsiaTheme="minorHAnsi" w:hAnsiTheme="minorHAnsi" w:cstheme="minorHAnsi"/>
          <w:color w:val="000000"/>
          <w:sz w:val="21"/>
          <w:szCs w:val="21"/>
          <w:lang w:bidi="ar-SA"/>
        </w:rPr>
        <w:t>Analysis of Results Framework: project logic and strategy, indicators</w:t>
      </w:r>
    </w:p>
    <w:p w14:paraId="3D588787" w14:textId="77777777" w:rsidR="00000F9B" w:rsidRPr="004712BF" w:rsidRDefault="00000F9B" w:rsidP="00000F9B">
      <w:pPr>
        <w:pStyle w:val="normalbullet"/>
        <w:numPr>
          <w:ilvl w:val="0"/>
          <w:numId w:val="10"/>
        </w:numPr>
        <w:spacing w:before="0" w:after="0" w:line="259" w:lineRule="auto"/>
        <w:ind w:left="360"/>
        <w:jc w:val="both"/>
        <w:rPr>
          <w:rFonts w:asciiTheme="minorHAnsi" w:eastAsiaTheme="minorHAnsi" w:hAnsiTheme="minorHAnsi" w:cstheme="minorHAnsi"/>
          <w:color w:val="000000"/>
          <w:sz w:val="21"/>
          <w:szCs w:val="21"/>
          <w:lang w:bidi="ar-SA"/>
        </w:rPr>
      </w:pPr>
      <w:r w:rsidRPr="004712BF">
        <w:rPr>
          <w:rFonts w:asciiTheme="minorHAnsi" w:eastAsiaTheme="minorHAnsi" w:hAnsiTheme="minorHAnsi" w:cstheme="minorHAnsi"/>
          <w:color w:val="000000"/>
          <w:sz w:val="21"/>
          <w:szCs w:val="21"/>
          <w:lang w:bidi="ar-SA"/>
        </w:rPr>
        <w:t>Assumptions and Risks</w:t>
      </w:r>
    </w:p>
    <w:p w14:paraId="08542368" w14:textId="77777777" w:rsidR="00000F9B" w:rsidRPr="004712BF" w:rsidRDefault="00000F9B" w:rsidP="00000F9B">
      <w:pPr>
        <w:pStyle w:val="ListParagraph"/>
        <w:numPr>
          <w:ilvl w:val="0"/>
          <w:numId w:val="9"/>
        </w:numPr>
        <w:tabs>
          <w:tab w:val="left" w:pos="1620"/>
        </w:tabs>
        <w:spacing w:after="0" w:line="240" w:lineRule="auto"/>
        <w:ind w:left="360" w:hanging="360"/>
        <w:rPr>
          <w:rFonts w:cstheme="minorHAnsi"/>
          <w:color w:val="000000"/>
          <w:sz w:val="21"/>
          <w:szCs w:val="21"/>
        </w:rPr>
      </w:pPr>
      <w:r w:rsidRPr="004712BF">
        <w:rPr>
          <w:rFonts w:cstheme="minorHAnsi"/>
          <w:color w:val="000000"/>
          <w:sz w:val="21"/>
          <w:szCs w:val="21"/>
        </w:rPr>
        <w:t>Lessons from other relevant projects (e.g. same focal area) incorporated into project design</w:t>
      </w:r>
    </w:p>
    <w:p w14:paraId="1EDF0CB3" w14:textId="77777777" w:rsidR="00000F9B" w:rsidRPr="004712BF" w:rsidRDefault="00000F9B" w:rsidP="00000F9B">
      <w:pPr>
        <w:pStyle w:val="ListParagraph"/>
        <w:numPr>
          <w:ilvl w:val="0"/>
          <w:numId w:val="9"/>
        </w:numPr>
        <w:tabs>
          <w:tab w:val="left" w:pos="1620"/>
        </w:tabs>
        <w:spacing w:after="0" w:line="240" w:lineRule="auto"/>
        <w:ind w:left="360" w:hanging="360"/>
        <w:rPr>
          <w:rFonts w:cstheme="minorHAnsi"/>
          <w:color w:val="000000"/>
          <w:sz w:val="21"/>
          <w:szCs w:val="21"/>
        </w:rPr>
      </w:pPr>
      <w:r w:rsidRPr="004712BF">
        <w:rPr>
          <w:rFonts w:cstheme="minorHAnsi"/>
          <w:color w:val="000000"/>
          <w:sz w:val="21"/>
          <w:szCs w:val="21"/>
        </w:rPr>
        <w:t>Planned stakeholder participation</w:t>
      </w:r>
    </w:p>
    <w:p w14:paraId="6DF6E02E" w14:textId="77777777" w:rsidR="00000F9B" w:rsidRPr="004712BF" w:rsidRDefault="00000F9B" w:rsidP="00000F9B">
      <w:pPr>
        <w:pStyle w:val="ListParagraph"/>
        <w:numPr>
          <w:ilvl w:val="0"/>
          <w:numId w:val="9"/>
        </w:numPr>
        <w:tabs>
          <w:tab w:val="left" w:pos="1620"/>
        </w:tabs>
        <w:ind w:left="360" w:hanging="360"/>
        <w:rPr>
          <w:rFonts w:cstheme="minorHAnsi"/>
          <w:color w:val="000000"/>
          <w:sz w:val="21"/>
          <w:szCs w:val="21"/>
        </w:rPr>
      </w:pPr>
      <w:r w:rsidRPr="004712BF">
        <w:rPr>
          <w:rFonts w:cstheme="minorHAnsi"/>
          <w:color w:val="000000"/>
          <w:sz w:val="21"/>
          <w:szCs w:val="21"/>
        </w:rPr>
        <w:t>Linkages between project and other interventions within the sector</w:t>
      </w:r>
    </w:p>
    <w:p w14:paraId="3303248C" w14:textId="77777777" w:rsidR="00000F9B" w:rsidRPr="004712BF" w:rsidRDefault="00000F9B" w:rsidP="00000F9B">
      <w:pPr>
        <w:pStyle w:val="ListParagraph"/>
        <w:numPr>
          <w:ilvl w:val="0"/>
          <w:numId w:val="9"/>
        </w:numPr>
        <w:tabs>
          <w:tab w:val="left" w:pos="1620"/>
        </w:tabs>
        <w:ind w:left="360" w:hanging="360"/>
        <w:rPr>
          <w:rFonts w:cstheme="minorHAnsi"/>
          <w:color w:val="000000"/>
          <w:sz w:val="21"/>
          <w:szCs w:val="21"/>
        </w:rPr>
      </w:pPr>
      <w:r w:rsidRPr="004712BF">
        <w:rPr>
          <w:rFonts w:cstheme="minorHAnsi"/>
          <w:color w:val="000000"/>
          <w:sz w:val="21"/>
          <w:szCs w:val="21"/>
        </w:rPr>
        <w:t>Management arrangements</w:t>
      </w:r>
    </w:p>
    <w:p w14:paraId="1A9DCEA0" w14:textId="77777777" w:rsidR="00000F9B" w:rsidRPr="004712BF" w:rsidRDefault="00000F9B" w:rsidP="00000F9B">
      <w:pPr>
        <w:pStyle w:val="ListParagraph"/>
        <w:tabs>
          <w:tab w:val="left" w:pos="1620"/>
        </w:tabs>
        <w:rPr>
          <w:rFonts w:cstheme="minorHAnsi"/>
          <w:sz w:val="21"/>
          <w:szCs w:val="21"/>
        </w:rPr>
      </w:pPr>
    </w:p>
    <w:p w14:paraId="330C99B5" w14:textId="77777777" w:rsidR="00000F9B" w:rsidRPr="004712BF" w:rsidRDefault="00000F9B" w:rsidP="00000F9B">
      <w:pPr>
        <w:pStyle w:val="ListParagraph"/>
        <w:numPr>
          <w:ilvl w:val="0"/>
          <w:numId w:val="8"/>
        </w:numPr>
        <w:ind w:left="360" w:hanging="360"/>
        <w:jc w:val="both"/>
        <w:rPr>
          <w:rFonts w:cstheme="minorHAnsi"/>
          <w:color w:val="000000"/>
          <w:sz w:val="21"/>
          <w:szCs w:val="21"/>
          <w:u w:val="single"/>
        </w:rPr>
      </w:pPr>
      <w:r w:rsidRPr="004712BF">
        <w:rPr>
          <w:rFonts w:cstheme="minorHAnsi"/>
          <w:color w:val="000000"/>
          <w:sz w:val="21"/>
          <w:szCs w:val="21"/>
          <w:u w:val="single"/>
        </w:rPr>
        <w:t>Project Implementation</w:t>
      </w:r>
    </w:p>
    <w:p w14:paraId="05717678" w14:textId="77777777" w:rsidR="00000F9B" w:rsidRPr="004712BF" w:rsidRDefault="00000F9B" w:rsidP="00000F9B">
      <w:pPr>
        <w:pStyle w:val="ListParagraph"/>
        <w:ind w:left="360"/>
        <w:jc w:val="both"/>
        <w:rPr>
          <w:rFonts w:cstheme="minorHAnsi"/>
          <w:color w:val="000000"/>
          <w:sz w:val="21"/>
          <w:szCs w:val="21"/>
        </w:rPr>
      </w:pPr>
    </w:p>
    <w:p w14:paraId="6CDA9888" w14:textId="77777777" w:rsidR="00000F9B" w:rsidRPr="004712BF" w:rsidRDefault="00000F9B" w:rsidP="00000F9B">
      <w:pPr>
        <w:pStyle w:val="ListParagraph"/>
        <w:numPr>
          <w:ilvl w:val="0"/>
          <w:numId w:val="4"/>
        </w:numPr>
        <w:tabs>
          <w:tab w:val="left" w:pos="1620"/>
        </w:tabs>
        <w:ind w:left="360"/>
        <w:rPr>
          <w:rFonts w:cstheme="minorHAnsi"/>
          <w:color w:val="000000"/>
          <w:sz w:val="21"/>
          <w:szCs w:val="21"/>
        </w:rPr>
      </w:pPr>
      <w:r w:rsidRPr="004712BF">
        <w:rPr>
          <w:rFonts w:cstheme="minorHAnsi"/>
          <w:color w:val="000000"/>
          <w:sz w:val="21"/>
          <w:szCs w:val="21"/>
        </w:rPr>
        <w:t>Adaptive management (changes to the project design and project outputs during implementation)</w:t>
      </w:r>
    </w:p>
    <w:p w14:paraId="191A896D" w14:textId="77777777" w:rsidR="00000F9B" w:rsidRPr="004712BF" w:rsidRDefault="00000F9B" w:rsidP="00000F9B">
      <w:pPr>
        <w:pStyle w:val="ListParagraph"/>
        <w:numPr>
          <w:ilvl w:val="0"/>
          <w:numId w:val="4"/>
        </w:numPr>
        <w:tabs>
          <w:tab w:val="left" w:pos="1620"/>
        </w:tabs>
        <w:ind w:left="360"/>
        <w:rPr>
          <w:rFonts w:cstheme="minorHAnsi"/>
          <w:color w:val="000000"/>
          <w:sz w:val="21"/>
          <w:szCs w:val="21"/>
        </w:rPr>
      </w:pPr>
      <w:r w:rsidRPr="004712BF">
        <w:rPr>
          <w:rFonts w:cstheme="minorHAnsi"/>
          <w:color w:val="000000"/>
          <w:sz w:val="21"/>
          <w:szCs w:val="21"/>
        </w:rPr>
        <w:t>Actual stakeholder participation and partnership arrangements</w:t>
      </w:r>
    </w:p>
    <w:p w14:paraId="2A16E35B" w14:textId="77777777" w:rsidR="00000F9B" w:rsidRPr="004712BF" w:rsidRDefault="00000F9B" w:rsidP="00000F9B">
      <w:pPr>
        <w:pStyle w:val="ListParagraph"/>
        <w:numPr>
          <w:ilvl w:val="0"/>
          <w:numId w:val="4"/>
        </w:numPr>
        <w:tabs>
          <w:tab w:val="left" w:pos="1620"/>
        </w:tabs>
        <w:ind w:left="360"/>
        <w:rPr>
          <w:rFonts w:cstheme="minorHAnsi"/>
          <w:color w:val="000000"/>
          <w:sz w:val="21"/>
          <w:szCs w:val="21"/>
        </w:rPr>
      </w:pPr>
      <w:r w:rsidRPr="004712BF">
        <w:rPr>
          <w:rFonts w:cstheme="minorHAnsi"/>
          <w:color w:val="000000"/>
          <w:sz w:val="21"/>
          <w:szCs w:val="21"/>
        </w:rPr>
        <w:t>Project Finance and Co-finance</w:t>
      </w:r>
    </w:p>
    <w:p w14:paraId="4B1CDBD8" w14:textId="77777777" w:rsidR="00000F9B" w:rsidRPr="004712BF" w:rsidRDefault="00000F9B" w:rsidP="00000F9B">
      <w:pPr>
        <w:pStyle w:val="ListParagraph"/>
        <w:numPr>
          <w:ilvl w:val="0"/>
          <w:numId w:val="4"/>
        </w:numPr>
        <w:tabs>
          <w:tab w:val="left" w:pos="1620"/>
        </w:tabs>
        <w:ind w:left="360"/>
        <w:rPr>
          <w:rFonts w:cstheme="minorHAnsi"/>
          <w:color w:val="000000"/>
          <w:sz w:val="21"/>
          <w:szCs w:val="21"/>
        </w:rPr>
      </w:pPr>
      <w:r w:rsidRPr="004712BF">
        <w:rPr>
          <w:rFonts w:cstheme="minorHAnsi"/>
          <w:color w:val="000000"/>
          <w:sz w:val="21"/>
          <w:szCs w:val="21"/>
        </w:rPr>
        <w:t>Monitoring &amp; Evaluation: design at entry (*), implementation (*), and overall assessment of M&amp;E (*)</w:t>
      </w:r>
    </w:p>
    <w:p w14:paraId="2D2AD9BE" w14:textId="77777777" w:rsidR="00000F9B" w:rsidRPr="004712BF" w:rsidRDefault="00000F9B" w:rsidP="00000F9B">
      <w:pPr>
        <w:pStyle w:val="ListParagraph"/>
        <w:numPr>
          <w:ilvl w:val="0"/>
          <w:numId w:val="4"/>
        </w:numPr>
        <w:tabs>
          <w:tab w:val="left" w:pos="1620"/>
        </w:tabs>
        <w:ind w:left="360"/>
        <w:rPr>
          <w:rFonts w:cstheme="minorHAnsi"/>
          <w:color w:val="000000"/>
          <w:sz w:val="21"/>
          <w:szCs w:val="21"/>
        </w:rPr>
      </w:pPr>
      <w:r w:rsidRPr="004712BF">
        <w:rPr>
          <w:rFonts w:cstheme="minorHAnsi"/>
          <w:color w:val="000000"/>
          <w:sz w:val="21"/>
          <w:szCs w:val="21"/>
        </w:rPr>
        <w:t>Implementing Agency (UNDP) (*) and Executing Agency (*), overall project oversight/implementation and execution (*)</w:t>
      </w:r>
    </w:p>
    <w:p w14:paraId="0E60C3F8" w14:textId="75ABACAB" w:rsidR="00000F9B" w:rsidRPr="004712BF" w:rsidRDefault="00000F9B" w:rsidP="009A3B21">
      <w:pPr>
        <w:pStyle w:val="ListParagraph"/>
        <w:numPr>
          <w:ilvl w:val="0"/>
          <w:numId w:val="4"/>
        </w:numPr>
        <w:tabs>
          <w:tab w:val="left" w:pos="1620"/>
        </w:tabs>
        <w:ind w:left="360"/>
        <w:rPr>
          <w:rFonts w:cstheme="minorHAnsi"/>
          <w:color w:val="000000"/>
          <w:sz w:val="21"/>
          <w:szCs w:val="21"/>
        </w:rPr>
      </w:pPr>
      <w:r w:rsidRPr="004712BF">
        <w:rPr>
          <w:rFonts w:cstheme="minorHAnsi"/>
          <w:color w:val="000000"/>
          <w:sz w:val="21"/>
          <w:szCs w:val="21"/>
        </w:rPr>
        <w:t>Risk Management, including Social and Environmental Standards</w:t>
      </w:r>
      <w:r w:rsidR="00ED4E25" w:rsidRPr="004712BF">
        <w:rPr>
          <w:rFonts w:cstheme="minorHAnsi"/>
          <w:color w:val="000000"/>
          <w:sz w:val="21"/>
          <w:szCs w:val="21"/>
        </w:rPr>
        <w:t xml:space="preserve"> (Safeguards)</w:t>
      </w:r>
    </w:p>
    <w:p w14:paraId="3A3B9D90" w14:textId="77777777" w:rsidR="009A3B21" w:rsidRPr="004712BF" w:rsidRDefault="009A3B21" w:rsidP="009A3B21">
      <w:pPr>
        <w:pStyle w:val="ListParagraph"/>
        <w:tabs>
          <w:tab w:val="left" w:pos="1620"/>
        </w:tabs>
        <w:ind w:left="360"/>
        <w:rPr>
          <w:rFonts w:cstheme="minorHAnsi"/>
          <w:color w:val="000000"/>
          <w:sz w:val="21"/>
          <w:szCs w:val="21"/>
        </w:rPr>
      </w:pPr>
    </w:p>
    <w:p w14:paraId="314AC821" w14:textId="77777777" w:rsidR="00000F9B" w:rsidRPr="004712BF" w:rsidRDefault="00000F9B" w:rsidP="00000F9B">
      <w:pPr>
        <w:pStyle w:val="ListParagraph"/>
        <w:numPr>
          <w:ilvl w:val="0"/>
          <w:numId w:val="8"/>
        </w:numPr>
        <w:ind w:left="360" w:hanging="360"/>
        <w:jc w:val="both"/>
        <w:rPr>
          <w:rFonts w:cstheme="minorHAnsi"/>
          <w:color w:val="000000"/>
          <w:sz w:val="21"/>
          <w:szCs w:val="21"/>
          <w:u w:val="single"/>
        </w:rPr>
      </w:pPr>
      <w:r w:rsidRPr="004712BF">
        <w:rPr>
          <w:rFonts w:cstheme="minorHAnsi"/>
          <w:color w:val="000000"/>
          <w:sz w:val="21"/>
          <w:szCs w:val="21"/>
          <w:u w:val="single"/>
        </w:rPr>
        <w:t>Project Results</w:t>
      </w:r>
    </w:p>
    <w:p w14:paraId="1CEC54F6" w14:textId="77777777" w:rsidR="00000F9B" w:rsidRPr="004712BF" w:rsidRDefault="00000F9B" w:rsidP="00000F9B">
      <w:pPr>
        <w:pStyle w:val="ListParagraph"/>
        <w:ind w:left="360"/>
        <w:jc w:val="both"/>
        <w:rPr>
          <w:rFonts w:cstheme="minorHAnsi"/>
          <w:sz w:val="21"/>
          <w:szCs w:val="21"/>
          <w:u w:val="single"/>
        </w:rPr>
      </w:pPr>
    </w:p>
    <w:p w14:paraId="318412F9" w14:textId="77777777" w:rsidR="00000F9B" w:rsidRPr="004712BF" w:rsidRDefault="00000F9B" w:rsidP="00000F9B">
      <w:pPr>
        <w:pStyle w:val="ListParagraph"/>
        <w:numPr>
          <w:ilvl w:val="0"/>
          <w:numId w:val="5"/>
        </w:numPr>
        <w:tabs>
          <w:tab w:val="left" w:pos="1620"/>
        </w:tabs>
        <w:ind w:left="360"/>
        <w:rPr>
          <w:rFonts w:cstheme="minorHAnsi"/>
          <w:color w:val="000000"/>
          <w:sz w:val="21"/>
          <w:szCs w:val="21"/>
        </w:rPr>
      </w:pPr>
      <w:r w:rsidRPr="004712BF">
        <w:rPr>
          <w:rFonts w:cstheme="minorHAnsi"/>
          <w:color w:val="000000"/>
          <w:sz w:val="21"/>
          <w:szCs w:val="21"/>
        </w:rPr>
        <w:t>Assess the achievement of outcomes against indicators by reporting on the level of progress for each objective and outcome indicator at the time of the TE and noting final achievements</w:t>
      </w:r>
    </w:p>
    <w:p w14:paraId="32D89760" w14:textId="77777777" w:rsidR="00000F9B" w:rsidRPr="004712BF" w:rsidRDefault="00000F9B" w:rsidP="00000F9B">
      <w:pPr>
        <w:pStyle w:val="ListParagraph"/>
        <w:numPr>
          <w:ilvl w:val="0"/>
          <w:numId w:val="5"/>
        </w:numPr>
        <w:tabs>
          <w:tab w:val="left" w:pos="1620"/>
        </w:tabs>
        <w:ind w:left="360"/>
        <w:rPr>
          <w:rFonts w:cstheme="minorHAnsi"/>
          <w:color w:val="000000"/>
          <w:sz w:val="21"/>
          <w:szCs w:val="21"/>
        </w:rPr>
      </w:pPr>
      <w:r w:rsidRPr="004712BF">
        <w:rPr>
          <w:rFonts w:cstheme="minorHAnsi"/>
          <w:color w:val="000000"/>
          <w:sz w:val="21"/>
          <w:szCs w:val="21"/>
        </w:rPr>
        <w:t>Relevance (*), Effectiveness (*), Efficiency (*) and overall project outcome (*)</w:t>
      </w:r>
    </w:p>
    <w:p w14:paraId="3A340B34" w14:textId="77777777" w:rsidR="00000F9B" w:rsidRPr="004712BF" w:rsidRDefault="00000F9B" w:rsidP="00000F9B">
      <w:pPr>
        <w:pStyle w:val="ListParagraph"/>
        <w:numPr>
          <w:ilvl w:val="0"/>
          <w:numId w:val="5"/>
        </w:numPr>
        <w:tabs>
          <w:tab w:val="left" w:pos="1620"/>
        </w:tabs>
        <w:ind w:left="360"/>
        <w:rPr>
          <w:rFonts w:cstheme="minorHAnsi"/>
          <w:sz w:val="21"/>
          <w:szCs w:val="21"/>
        </w:rPr>
      </w:pPr>
      <w:r w:rsidRPr="004712BF">
        <w:rPr>
          <w:rFonts w:cstheme="minorHAnsi"/>
          <w:color w:val="000000"/>
          <w:sz w:val="21"/>
          <w:szCs w:val="21"/>
        </w:rPr>
        <w:t>Sustainability: financial (*)</w:t>
      </w:r>
      <w:r w:rsidRPr="004712BF">
        <w:rPr>
          <w:rFonts w:cstheme="minorHAnsi"/>
          <w:sz w:val="21"/>
          <w:szCs w:val="21"/>
        </w:rPr>
        <w:tab/>
        <w:t xml:space="preserve">, </w:t>
      </w:r>
      <w:r w:rsidRPr="004712BF">
        <w:rPr>
          <w:rFonts w:cstheme="minorHAnsi"/>
          <w:color w:val="000000"/>
          <w:sz w:val="21"/>
          <w:szCs w:val="21"/>
        </w:rPr>
        <w:t>socio-political (*), institutional framework and governance (*), environmental (*), overall likelihood of sustainability (*)</w:t>
      </w:r>
    </w:p>
    <w:p w14:paraId="799E8EBF" w14:textId="77777777" w:rsidR="00000F9B" w:rsidRPr="004712BF" w:rsidRDefault="00000F9B" w:rsidP="00000F9B">
      <w:pPr>
        <w:pStyle w:val="ListParagraph"/>
        <w:numPr>
          <w:ilvl w:val="0"/>
          <w:numId w:val="5"/>
        </w:numPr>
        <w:tabs>
          <w:tab w:val="left" w:pos="1620"/>
        </w:tabs>
        <w:ind w:left="360"/>
        <w:rPr>
          <w:rFonts w:cstheme="minorHAnsi"/>
          <w:color w:val="000000"/>
          <w:sz w:val="21"/>
          <w:szCs w:val="21"/>
        </w:rPr>
      </w:pPr>
      <w:r w:rsidRPr="004712BF">
        <w:rPr>
          <w:rFonts w:cstheme="minorHAnsi"/>
          <w:color w:val="000000"/>
          <w:sz w:val="21"/>
          <w:szCs w:val="21"/>
        </w:rPr>
        <w:t>Country ownership</w:t>
      </w:r>
    </w:p>
    <w:p w14:paraId="52D732D1" w14:textId="77777777" w:rsidR="00000F9B" w:rsidRPr="004712BF" w:rsidRDefault="00000F9B" w:rsidP="00000F9B">
      <w:pPr>
        <w:pStyle w:val="ListParagraph"/>
        <w:numPr>
          <w:ilvl w:val="0"/>
          <w:numId w:val="5"/>
        </w:numPr>
        <w:tabs>
          <w:tab w:val="left" w:pos="1620"/>
        </w:tabs>
        <w:ind w:left="360"/>
        <w:rPr>
          <w:rFonts w:cstheme="minorHAnsi"/>
          <w:sz w:val="21"/>
          <w:szCs w:val="21"/>
        </w:rPr>
      </w:pPr>
      <w:r w:rsidRPr="004712BF">
        <w:rPr>
          <w:rFonts w:cstheme="minorHAnsi"/>
          <w:color w:val="000000"/>
          <w:sz w:val="21"/>
          <w:szCs w:val="21"/>
        </w:rPr>
        <w:t>Gender equality and women’s empowerment</w:t>
      </w:r>
    </w:p>
    <w:p w14:paraId="24C55877" w14:textId="77777777" w:rsidR="00000F9B" w:rsidRPr="004712BF" w:rsidRDefault="00000F9B" w:rsidP="00000F9B">
      <w:pPr>
        <w:pStyle w:val="ListParagraph"/>
        <w:numPr>
          <w:ilvl w:val="0"/>
          <w:numId w:val="5"/>
        </w:numPr>
        <w:tabs>
          <w:tab w:val="left" w:pos="1620"/>
        </w:tabs>
        <w:ind w:left="360"/>
        <w:rPr>
          <w:rFonts w:cstheme="minorHAnsi"/>
          <w:sz w:val="21"/>
          <w:szCs w:val="21"/>
        </w:rPr>
      </w:pPr>
      <w:r w:rsidRPr="004712BF">
        <w:rPr>
          <w:rFonts w:cstheme="minorHAnsi"/>
          <w:color w:val="000000"/>
          <w:sz w:val="21"/>
          <w:szCs w:val="21"/>
        </w:rPr>
        <w:lastRenderedPageBreak/>
        <w:t>Cross-cutting issues (poverty alleviation, improved governance, climate change mitigation and adaptation, disaster prevention and recovery, human rights, capacity development, South-South cooperation, knowledge management, volunteerism, etc., as relevant)</w:t>
      </w:r>
    </w:p>
    <w:p w14:paraId="41DF8D38" w14:textId="77777777" w:rsidR="00000F9B" w:rsidRPr="004712BF" w:rsidRDefault="00000F9B" w:rsidP="00000F9B">
      <w:pPr>
        <w:pStyle w:val="ListParagraph"/>
        <w:numPr>
          <w:ilvl w:val="0"/>
          <w:numId w:val="5"/>
        </w:numPr>
        <w:tabs>
          <w:tab w:val="left" w:pos="1620"/>
        </w:tabs>
        <w:ind w:left="360"/>
        <w:rPr>
          <w:rFonts w:cstheme="minorHAnsi"/>
          <w:color w:val="000000"/>
          <w:sz w:val="21"/>
          <w:szCs w:val="21"/>
        </w:rPr>
      </w:pPr>
      <w:r w:rsidRPr="004712BF">
        <w:rPr>
          <w:rFonts w:cstheme="minorHAnsi"/>
          <w:color w:val="000000"/>
          <w:sz w:val="21"/>
          <w:szCs w:val="21"/>
        </w:rPr>
        <w:t>GEF Additionality</w:t>
      </w:r>
    </w:p>
    <w:p w14:paraId="38397BD4" w14:textId="77777777" w:rsidR="00000F9B" w:rsidRPr="004712BF" w:rsidRDefault="00000F9B" w:rsidP="00000F9B">
      <w:pPr>
        <w:pStyle w:val="ListParagraph"/>
        <w:numPr>
          <w:ilvl w:val="0"/>
          <w:numId w:val="5"/>
        </w:numPr>
        <w:tabs>
          <w:tab w:val="left" w:pos="1620"/>
        </w:tabs>
        <w:ind w:left="360"/>
        <w:rPr>
          <w:rFonts w:cstheme="minorHAnsi"/>
          <w:sz w:val="21"/>
          <w:szCs w:val="21"/>
        </w:rPr>
      </w:pPr>
      <w:r w:rsidRPr="004712BF">
        <w:rPr>
          <w:rFonts w:cstheme="minorHAnsi"/>
          <w:color w:val="000000"/>
          <w:sz w:val="21"/>
          <w:szCs w:val="21"/>
        </w:rPr>
        <w:t xml:space="preserve">Catalytic Role / Replication Effect </w:t>
      </w:r>
    </w:p>
    <w:p w14:paraId="10504FBB" w14:textId="77777777" w:rsidR="00000F9B" w:rsidRPr="004712BF" w:rsidRDefault="00000F9B" w:rsidP="00000F9B">
      <w:pPr>
        <w:pStyle w:val="ListParagraph"/>
        <w:numPr>
          <w:ilvl w:val="0"/>
          <w:numId w:val="5"/>
        </w:numPr>
        <w:tabs>
          <w:tab w:val="left" w:pos="1620"/>
        </w:tabs>
        <w:ind w:left="360"/>
        <w:rPr>
          <w:rFonts w:cstheme="minorHAnsi"/>
          <w:color w:val="000000"/>
          <w:sz w:val="21"/>
          <w:szCs w:val="21"/>
        </w:rPr>
      </w:pPr>
      <w:r w:rsidRPr="004712BF">
        <w:rPr>
          <w:rFonts w:cstheme="minorHAnsi"/>
          <w:color w:val="000000"/>
          <w:sz w:val="21"/>
          <w:szCs w:val="21"/>
        </w:rPr>
        <w:t>Progress to impact</w:t>
      </w:r>
    </w:p>
    <w:p w14:paraId="740F78FF" w14:textId="77777777" w:rsidR="00000F9B" w:rsidRPr="004712BF" w:rsidRDefault="00000F9B" w:rsidP="00000F9B">
      <w:pPr>
        <w:pStyle w:val="ListParagraph"/>
        <w:tabs>
          <w:tab w:val="left" w:pos="1620"/>
        </w:tabs>
        <w:ind w:left="1080"/>
        <w:rPr>
          <w:rFonts w:cstheme="minorHAnsi"/>
          <w:sz w:val="21"/>
          <w:szCs w:val="21"/>
        </w:rPr>
      </w:pPr>
    </w:p>
    <w:p w14:paraId="10A1B418" w14:textId="77777777" w:rsidR="00000F9B" w:rsidRPr="004712BF" w:rsidRDefault="00000F9B" w:rsidP="000C4C75">
      <w:pPr>
        <w:jc w:val="both"/>
        <w:rPr>
          <w:rFonts w:cstheme="minorHAnsi"/>
          <w:sz w:val="21"/>
          <w:szCs w:val="21"/>
          <w:u w:val="single"/>
        </w:rPr>
      </w:pPr>
      <w:r w:rsidRPr="004712BF">
        <w:rPr>
          <w:rFonts w:cstheme="minorHAnsi"/>
          <w:color w:val="000000"/>
          <w:sz w:val="21"/>
          <w:szCs w:val="21"/>
          <w:u w:val="single"/>
        </w:rPr>
        <w:t>Main Findings, Conclusions, Recommendations and Lessons Learned</w:t>
      </w:r>
    </w:p>
    <w:p w14:paraId="2686AE19" w14:textId="77777777" w:rsidR="00000F9B" w:rsidRPr="004712BF" w:rsidRDefault="00000F9B" w:rsidP="00000F9B">
      <w:pPr>
        <w:pStyle w:val="ListParagraph"/>
        <w:ind w:left="360"/>
        <w:jc w:val="both"/>
        <w:rPr>
          <w:rFonts w:cstheme="minorHAnsi"/>
          <w:sz w:val="21"/>
          <w:szCs w:val="21"/>
          <w:u w:val="single"/>
        </w:rPr>
      </w:pPr>
    </w:p>
    <w:p w14:paraId="17D1C376" w14:textId="77777777" w:rsidR="00000F9B" w:rsidRPr="004712BF" w:rsidRDefault="00000F9B" w:rsidP="00000F9B">
      <w:pPr>
        <w:pStyle w:val="ListParagraph"/>
        <w:numPr>
          <w:ilvl w:val="0"/>
          <w:numId w:val="5"/>
        </w:numPr>
        <w:tabs>
          <w:tab w:val="left" w:pos="1620"/>
        </w:tabs>
        <w:ind w:left="360"/>
        <w:jc w:val="both"/>
        <w:rPr>
          <w:rFonts w:cstheme="minorHAnsi"/>
          <w:color w:val="000000"/>
          <w:sz w:val="21"/>
          <w:szCs w:val="21"/>
        </w:rPr>
      </w:pPr>
      <w:r w:rsidRPr="004712BF">
        <w:rPr>
          <w:rFonts w:cstheme="minorHAnsi"/>
          <w:color w:val="000000"/>
          <w:sz w:val="21"/>
          <w:szCs w:val="21"/>
        </w:rPr>
        <w:t>The TE team will include a summary of the main findings of the TE report. Findings should be presented as statements of fact that are based on analysis of the data.</w:t>
      </w:r>
    </w:p>
    <w:p w14:paraId="65443931" w14:textId="77777777" w:rsidR="00000F9B" w:rsidRPr="004712BF" w:rsidRDefault="00000F9B" w:rsidP="00000F9B">
      <w:pPr>
        <w:pStyle w:val="ListParagraph"/>
        <w:numPr>
          <w:ilvl w:val="0"/>
          <w:numId w:val="5"/>
        </w:numPr>
        <w:tabs>
          <w:tab w:val="left" w:pos="1620"/>
        </w:tabs>
        <w:ind w:left="360"/>
        <w:jc w:val="both"/>
        <w:rPr>
          <w:rFonts w:cstheme="minorHAnsi"/>
          <w:color w:val="000000"/>
          <w:sz w:val="21"/>
          <w:szCs w:val="21"/>
        </w:rPr>
      </w:pPr>
      <w:r w:rsidRPr="004712BF">
        <w:rPr>
          <w:rFonts w:cstheme="minorHAnsi"/>
          <w:color w:val="000000"/>
          <w:sz w:val="21"/>
          <w:szCs w:val="21"/>
        </w:rPr>
        <w:t xml:space="preserve"> The section on conclusions will be written in light of the findings. Conclusions should be comprehensive and balanced statements that are well substantiated by evidence and logically connected to the TE findings. They should highlight the strengths, weaknesses and results of the project, respond to key evaluation questions and provide insights into the identification of and/or solutions to important problems or issues pertinent to project beneficiaries, UNDP and the GEF, including issues in relation to gender equality and women’s empowerment. </w:t>
      </w:r>
    </w:p>
    <w:p w14:paraId="0552F6E7" w14:textId="77777777" w:rsidR="00000F9B" w:rsidRPr="004712BF" w:rsidRDefault="00000F9B" w:rsidP="00000F9B">
      <w:pPr>
        <w:pStyle w:val="ListParagraph"/>
        <w:numPr>
          <w:ilvl w:val="0"/>
          <w:numId w:val="5"/>
        </w:numPr>
        <w:tabs>
          <w:tab w:val="left" w:pos="1620"/>
        </w:tabs>
        <w:ind w:left="360"/>
        <w:jc w:val="both"/>
        <w:rPr>
          <w:rFonts w:cstheme="minorHAnsi"/>
          <w:color w:val="000000"/>
          <w:sz w:val="21"/>
          <w:szCs w:val="21"/>
        </w:rPr>
      </w:pPr>
      <w:r w:rsidRPr="004712BF">
        <w:rPr>
          <w:rFonts w:cstheme="minorHAnsi"/>
          <w:color w:val="000000"/>
          <w:sz w:val="21"/>
          <w:szCs w:val="21"/>
        </w:rPr>
        <w:t xml:space="preserve">Recommendations should provide concrete, practical, feasible and targeted recommendations directed to the intended users of the evaluation about what actions to take and decisions to make. The recommendations should be specifically supported by the evidence and linked to the findings and conclusions around key questions addressed by the evaluation. </w:t>
      </w:r>
    </w:p>
    <w:p w14:paraId="5AD6B72F" w14:textId="79A06C2B" w:rsidR="00000F9B" w:rsidRPr="004712BF" w:rsidRDefault="00000F9B" w:rsidP="00000F9B">
      <w:pPr>
        <w:pStyle w:val="ListParagraph"/>
        <w:numPr>
          <w:ilvl w:val="0"/>
          <w:numId w:val="5"/>
        </w:numPr>
        <w:tabs>
          <w:tab w:val="left" w:pos="1620"/>
        </w:tabs>
        <w:ind w:left="360"/>
        <w:jc w:val="both"/>
        <w:rPr>
          <w:rFonts w:cstheme="minorHAnsi"/>
          <w:color w:val="000000"/>
          <w:sz w:val="21"/>
          <w:szCs w:val="21"/>
        </w:rPr>
      </w:pPr>
      <w:r w:rsidRPr="004712BF">
        <w:rPr>
          <w:rFonts w:cstheme="minorHAnsi"/>
          <w:color w:val="000000"/>
          <w:sz w:val="21"/>
          <w:szCs w:val="21"/>
        </w:rPr>
        <w:t>The TE report should also include lessons that can be taken from the evaluation, including best practices in addressing issues relating to relevance, performance and success that can provide knowledge gained from the particular circumstance (programmatic and evaluation methods used, partnerships, financial leveraging, etc.) that are applicable to other GEF and UNDP interventions. When possible, the TE team should include examples of good practices in project design and implementation.</w:t>
      </w:r>
    </w:p>
    <w:p w14:paraId="7A3E79E9" w14:textId="44DDE1FF" w:rsidR="00000F9B" w:rsidRPr="004712BF" w:rsidRDefault="00000F9B" w:rsidP="00000F9B">
      <w:pPr>
        <w:pStyle w:val="ListParagraph"/>
        <w:numPr>
          <w:ilvl w:val="0"/>
          <w:numId w:val="5"/>
        </w:numPr>
        <w:tabs>
          <w:tab w:val="left" w:pos="1620"/>
        </w:tabs>
        <w:ind w:left="360"/>
        <w:jc w:val="both"/>
        <w:rPr>
          <w:rFonts w:cstheme="minorHAnsi"/>
          <w:color w:val="000000"/>
          <w:sz w:val="21"/>
          <w:szCs w:val="21"/>
        </w:rPr>
      </w:pPr>
      <w:r w:rsidRPr="004712BF">
        <w:rPr>
          <w:rFonts w:cstheme="minorHAnsi"/>
          <w:color w:val="000000"/>
          <w:sz w:val="21"/>
          <w:szCs w:val="21"/>
        </w:rPr>
        <w:t xml:space="preserve">It is important for the conclusions, recommendations and lessons learned of the TE report to </w:t>
      </w:r>
      <w:r w:rsidR="00BA6F7C" w:rsidRPr="004712BF">
        <w:rPr>
          <w:rFonts w:cstheme="minorHAnsi"/>
          <w:color w:val="000000"/>
          <w:sz w:val="21"/>
          <w:szCs w:val="21"/>
        </w:rPr>
        <w:t>incorporate</w:t>
      </w:r>
      <w:r w:rsidRPr="004712BF">
        <w:rPr>
          <w:rFonts w:cstheme="minorHAnsi"/>
          <w:color w:val="000000"/>
          <w:sz w:val="21"/>
          <w:szCs w:val="21"/>
        </w:rPr>
        <w:t xml:space="preserve"> gender equality and empowerment of women.</w:t>
      </w:r>
    </w:p>
    <w:p w14:paraId="7FBF5BCC" w14:textId="4DA008D3" w:rsidR="00EF4833" w:rsidRPr="004712BF" w:rsidRDefault="00000F9B" w:rsidP="00000F9B">
      <w:pPr>
        <w:jc w:val="both"/>
        <w:rPr>
          <w:rFonts w:cstheme="minorHAnsi"/>
          <w:color w:val="000000"/>
          <w:sz w:val="21"/>
          <w:szCs w:val="21"/>
        </w:rPr>
      </w:pPr>
      <w:r w:rsidRPr="004712BF">
        <w:rPr>
          <w:rFonts w:cstheme="minorHAnsi"/>
          <w:color w:val="000000"/>
          <w:sz w:val="21"/>
          <w:szCs w:val="21"/>
        </w:rPr>
        <w:t>The TE report will include an Evaluation Ratings Table, as shown below:</w:t>
      </w:r>
    </w:p>
    <w:p w14:paraId="526219AB" w14:textId="6A243D0A" w:rsidR="00000F9B" w:rsidRPr="004712BF" w:rsidRDefault="00000F9B" w:rsidP="00000F9B">
      <w:pPr>
        <w:ind w:left="360"/>
        <w:jc w:val="center"/>
        <w:rPr>
          <w:rFonts w:cstheme="minorHAnsi"/>
          <w:b/>
          <w:color w:val="000000"/>
        </w:rPr>
      </w:pPr>
      <w:r w:rsidRPr="004712BF">
        <w:rPr>
          <w:rFonts w:cstheme="minorHAnsi"/>
          <w:b/>
          <w:color w:val="000000"/>
        </w:rPr>
        <w:t>ToR Table 2: Evaluation Ratings Table for</w:t>
      </w:r>
      <w:r w:rsidR="00D14363">
        <w:rPr>
          <w:rFonts w:cstheme="minorHAnsi"/>
          <w:b/>
          <w:color w:val="000000"/>
        </w:rPr>
        <w:t xml:space="preserve"> </w:t>
      </w:r>
      <w:r w:rsidR="00D14363" w:rsidRPr="00D14363">
        <w:rPr>
          <w:rFonts w:cstheme="minorHAnsi"/>
          <w:b/>
          <w:bCs/>
          <w:noProof/>
        </w:rPr>
        <w:t>Strengthening national capacities for improved decision making and mainstreaming of global environmental obligations 5894</w:t>
      </w:r>
      <w:r w:rsidR="00D14363">
        <w:rPr>
          <w:rFonts w:cstheme="minorHAnsi"/>
          <w:i/>
          <w:iCs/>
          <w:noProof/>
        </w:rPr>
        <w:t xml:space="preserve"> </w:t>
      </w:r>
    </w:p>
    <w:tbl>
      <w:tblPr>
        <w:tblStyle w:val="TableGrid"/>
        <w:tblW w:w="0" w:type="auto"/>
        <w:jc w:val="center"/>
        <w:tblLook w:val="04A0" w:firstRow="1" w:lastRow="0" w:firstColumn="1" w:lastColumn="0" w:noHBand="0" w:noVBand="1"/>
      </w:tblPr>
      <w:tblGrid>
        <w:gridCol w:w="7555"/>
        <w:gridCol w:w="1795"/>
      </w:tblGrid>
      <w:tr w:rsidR="00000F9B" w:rsidRPr="004712BF" w14:paraId="049352B8" w14:textId="77777777" w:rsidTr="003F3836">
        <w:trPr>
          <w:jc w:val="center"/>
        </w:trPr>
        <w:tc>
          <w:tcPr>
            <w:tcW w:w="7555" w:type="dxa"/>
            <w:shd w:val="clear" w:color="auto" w:fill="404040" w:themeFill="text1" w:themeFillTint="BF"/>
          </w:tcPr>
          <w:p w14:paraId="187F9974" w14:textId="77777777" w:rsidR="00000F9B" w:rsidRPr="004712BF" w:rsidRDefault="00000F9B" w:rsidP="003F3836">
            <w:pPr>
              <w:pStyle w:val="ListParagraph"/>
              <w:ind w:left="340"/>
              <w:jc w:val="both"/>
              <w:rPr>
                <w:rFonts w:cstheme="minorHAnsi"/>
                <w:color w:val="FFFFFF" w:themeColor="background1"/>
                <w:sz w:val="21"/>
                <w:szCs w:val="21"/>
              </w:rPr>
            </w:pPr>
            <w:r w:rsidRPr="004712BF">
              <w:rPr>
                <w:rFonts w:cstheme="minorHAnsi"/>
                <w:color w:val="FFFFFF" w:themeColor="background1"/>
                <w:sz w:val="21"/>
                <w:szCs w:val="21"/>
              </w:rPr>
              <w:t>Monitoring &amp; Evaluation (M&amp;E)</w:t>
            </w:r>
          </w:p>
        </w:tc>
        <w:tc>
          <w:tcPr>
            <w:tcW w:w="1795" w:type="dxa"/>
            <w:shd w:val="clear" w:color="auto" w:fill="404040" w:themeFill="text1" w:themeFillTint="BF"/>
          </w:tcPr>
          <w:p w14:paraId="722EB2EE" w14:textId="77777777" w:rsidR="00000F9B" w:rsidRPr="004712BF" w:rsidRDefault="00000F9B" w:rsidP="003F3836">
            <w:pPr>
              <w:jc w:val="both"/>
              <w:rPr>
                <w:rFonts w:cstheme="minorHAnsi"/>
                <w:color w:val="FFFFFF" w:themeColor="background1"/>
                <w:sz w:val="21"/>
                <w:szCs w:val="21"/>
              </w:rPr>
            </w:pPr>
            <w:r w:rsidRPr="004712BF">
              <w:rPr>
                <w:rFonts w:cstheme="minorHAnsi"/>
                <w:color w:val="FFFFFF" w:themeColor="background1"/>
                <w:sz w:val="21"/>
                <w:szCs w:val="21"/>
              </w:rPr>
              <w:t>Rating</w:t>
            </w:r>
            <w:r w:rsidRPr="004712BF">
              <w:rPr>
                <w:rFonts w:cstheme="minorHAnsi"/>
                <w:color w:val="FFFFFF" w:themeColor="background1"/>
                <w:sz w:val="23"/>
                <w:vertAlign w:val="superscript"/>
              </w:rPr>
              <w:footnoteReference w:id="1"/>
            </w:r>
          </w:p>
        </w:tc>
      </w:tr>
      <w:tr w:rsidR="00000F9B" w:rsidRPr="004712BF" w14:paraId="5FD6F78A" w14:textId="77777777" w:rsidTr="003F3836">
        <w:trPr>
          <w:jc w:val="center"/>
        </w:trPr>
        <w:tc>
          <w:tcPr>
            <w:tcW w:w="7555" w:type="dxa"/>
          </w:tcPr>
          <w:p w14:paraId="22D912DF" w14:textId="77777777" w:rsidR="00000F9B" w:rsidRPr="004712BF" w:rsidRDefault="00000F9B" w:rsidP="003F3836">
            <w:pPr>
              <w:ind w:left="340"/>
              <w:jc w:val="both"/>
              <w:rPr>
                <w:rFonts w:cstheme="minorHAnsi"/>
                <w:color w:val="000000"/>
                <w:sz w:val="21"/>
                <w:szCs w:val="21"/>
              </w:rPr>
            </w:pPr>
            <w:r w:rsidRPr="004712BF">
              <w:rPr>
                <w:rFonts w:cstheme="minorHAnsi"/>
                <w:color w:val="000000"/>
                <w:sz w:val="21"/>
                <w:szCs w:val="21"/>
              </w:rPr>
              <w:t>M&amp;E design at entry</w:t>
            </w:r>
          </w:p>
        </w:tc>
        <w:tc>
          <w:tcPr>
            <w:tcW w:w="1795" w:type="dxa"/>
          </w:tcPr>
          <w:p w14:paraId="7CB5A70F" w14:textId="77777777" w:rsidR="00000F9B" w:rsidRPr="004712BF" w:rsidRDefault="00000F9B" w:rsidP="003F3836">
            <w:pPr>
              <w:jc w:val="both"/>
              <w:rPr>
                <w:rFonts w:cstheme="minorHAnsi"/>
                <w:color w:val="000000"/>
                <w:sz w:val="21"/>
                <w:szCs w:val="21"/>
              </w:rPr>
            </w:pPr>
          </w:p>
        </w:tc>
      </w:tr>
      <w:tr w:rsidR="00000F9B" w:rsidRPr="004712BF" w14:paraId="7DE395A0" w14:textId="77777777" w:rsidTr="003F3836">
        <w:trPr>
          <w:jc w:val="center"/>
        </w:trPr>
        <w:tc>
          <w:tcPr>
            <w:tcW w:w="7555" w:type="dxa"/>
          </w:tcPr>
          <w:p w14:paraId="54E3442B" w14:textId="77777777" w:rsidR="00000F9B" w:rsidRPr="004712BF" w:rsidRDefault="00000F9B" w:rsidP="003F3836">
            <w:pPr>
              <w:ind w:left="340"/>
              <w:jc w:val="both"/>
              <w:rPr>
                <w:rFonts w:cstheme="minorHAnsi"/>
                <w:color w:val="000000"/>
                <w:sz w:val="21"/>
                <w:szCs w:val="21"/>
              </w:rPr>
            </w:pPr>
            <w:r w:rsidRPr="004712BF">
              <w:rPr>
                <w:rFonts w:cstheme="minorHAnsi"/>
                <w:color w:val="000000"/>
                <w:sz w:val="21"/>
                <w:szCs w:val="21"/>
              </w:rPr>
              <w:t>M&amp;E Plan Implementation</w:t>
            </w:r>
          </w:p>
        </w:tc>
        <w:tc>
          <w:tcPr>
            <w:tcW w:w="1795" w:type="dxa"/>
          </w:tcPr>
          <w:p w14:paraId="2DBB1A10" w14:textId="77777777" w:rsidR="00000F9B" w:rsidRPr="004712BF" w:rsidRDefault="00000F9B" w:rsidP="003F3836">
            <w:pPr>
              <w:jc w:val="both"/>
              <w:rPr>
                <w:rFonts w:cstheme="minorHAnsi"/>
                <w:color w:val="000000"/>
                <w:sz w:val="21"/>
                <w:szCs w:val="21"/>
              </w:rPr>
            </w:pPr>
          </w:p>
        </w:tc>
      </w:tr>
      <w:tr w:rsidR="00000F9B" w:rsidRPr="004712BF" w14:paraId="1D920008" w14:textId="77777777" w:rsidTr="003F3836">
        <w:trPr>
          <w:jc w:val="center"/>
        </w:trPr>
        <w:tc>
          <w:tcPr>
            <w:tcW w:w="7555" w:type="dxa"/>
            <w:shd w:val="clear" w:color="auto" w:fill="D0CECE" w:themeFill="background2" w:themeFillShade="E6"/>
          </w:tcPr>
          <w:p w14:paraId="1EF015B6" w14:textId="77777777" w:rsidR="00000F9B" w:rsidRPr="004712BF" w:rsidRDefault="00000F9B" w:rsidP="003F3836">
            <w:pPr>
              <w:ind w:left="340"/>
              <w:jc w:val="both"/>
              <w:rPr>
                <w:rFonts w:cstheme="minorHAnsi"/>
                <w:color w:val="000000"/>
                <w:sz w:val="21"/>
                <w:szCs w:val="21"/>
              </w:rPr>
            </w:pPr>
            <w:r w:rsidRPr="004712BF">
              <w:rPr>
                <w:rFonts w:cstheme="minorHAnsi"/>
                <w:color w:val="000000"/>
                <w:sz w:val="21"/>
                <w:szCs w:val="21"/>
              </w:rPr>
              <w:t>Overall Quality of M&amp;E</w:t>
            </w:r>
          </w:p>
        </w:tc>
        <w:tc>
          <w:tcPr>
            <w:tcW w:w="1795" w:type="dxa"/>
            <w:shd w:val="clear" w:color="auto" w:fill="D0CECE" w:themeFill="background2" w:themeFillShade="E6"/>
          </w:tcPr>
          <w:p w14:paraId="7B7DA0E2" w14:textId="77777777" w:rsidR="00000F9B" w:rsidRPr="004712BF" w:rsidRDefault="00000F9B" w:rsidP="003F3836">
            <w:pPr>
              <w:jc w:val="both"/>
              <w:rPr>
                <w:rFonts w:cstheme="minorHAnsi"/>
                <w:color w:val="000000"/>
                <w:sz w:val="21"/>
                <w:szCs w:val="21"/>
              </w:rPr>
            </w:pPr>
          </w:p>
        </w:tc>
      </w:tr>
      <w:tr w:rsidR="00000F9B" w:rsidRPr="004712BF" w14:paraId="63662B91" w14:textId="77777777" w:rsidTr="003F3836">
        <w:trPr>
          <w:jc w:val="center"/>
        </w:trPr>
        <w:tc>
          <w:tcPr>
            <w:tcW w:w="7555" w:type="dxa"/>
            <w:shd w:val="clear" w:color="auto" w:fill="404040" w:themeFill="text1" w:themeFillTint="BF"/>
          </w:tcPr>
          <w:p w14:paraId="0517E530" w14:textId="77777777" w:rsidR="00000F9B" w:rsidRPr="004712BF" w:rsidRDefault="00000F9B" w:rsidP="003F3836">
            <w:pPr>
              <w:pStyle w:val="ListParagraph"/>
              <w:ind w:left="340"/>
              <w:jc w:val="both"/>
              <w:rPr>
                <w:rFonts w:cstheme="minorHAnsi"/>
                <w:color w:val="FFFFFF" w:themeColor="background1"/>
                <w:sz w:val="21"/>
                <w:szCs w:val="21"/>
              </w:rPr>
            </w:pPr>
            <w:r w:rsidRPr="004712BF">
              <w:rPr>
                <w:rFonts w:cstheme="minorHAnsi"/>
                <w:color w:val="FFFFFF" w:themeColor="background1"/>
                <w:sz w:val="21"/>
                <w:szCs w:val="21"/>
              </w:rPr>
              <w:t>Implementation &amp; Execution</w:t>
            </w:r>
          </w:p>
        </w:tc>
        <w:tc>
          <w:tcPr>
            <w:tcW w:w="1795" w:type="dxa"/>
            <w:shd w:val="clear" w:color="auto" w:fill="404040" w:themeFill="text1" w:themeFillTint="BF"/>
          </w:tcPr>
          <w:p w14:paraId="00C01159" w14:textId="77777777" w:rsidR="00000F9B" w:rsidRPr="004712BF" w:rsidRDefault="00000F9B" w:rsidP="003F3836">
            <w:pPr>
              <w:jc w:val="both"/>
              <w:rPr>
                <w:rFonts w:cstheme="minorHAnsi"/>
                <w:color w:val="FFFFFF" w:themeColor="background1"/>
                <w:sz w:val="21"/>
                <w:szCs w:val="21"/>
              </w:rPr>
            </w:pPr>
            <w:r w:rsidRPr="004712BF">
              <w:rPr>
                <w:rFonts w:cstheme="minorHAnsi"/>
                <w:color w:val="FFFFFF" w:themeColor="background1"/>
                <w:sz w:val="21"/>
                <w:szCs w:val="21"/>
              </w:rPr>
              <w:t>Rating</w:t>
            </w:r>
          </w:p>
        </w:tc>
      </w:tr>
      <w:tr w:rsidR="00000F9B" w:rsidRPr="004712BF" w14:paraId="159BD372" w14:textId="77777777" w:rsidTr="003F3836">
        <w:trPr>
          <w:jc w:val="center"/>
        </w:trPr>
        <w:tc>
          <w:tcPr>
            <w:tcW w:w="7555" w:type="dxa"/>
          </w:tcPr>
          <w:p w14:paraId="61A24845" w14:textId="77777777" w:rsidR="00000F9B" w:rsidRPr="004712BF" w:rsidRDefault="00000F9B" w:rsidP="003F3836">
            <w:pPr>
              <w:ind w:left="970" w:hanging="610"/>
              <w:jc w:val="both"/>
              <w:rPr>
                <w:rFonts w:cstheme="minorHAnsi"/>
                <w:color w:val="000000"/>
                <w:sz w:val="21"/>
                <w:szCs w:val="21"/>
              </w:rPr>
            </w:pPr>
            <w:r w:rsidRPr="004712BF">
              <w:rPr>
                <w:rFonts w:cstheme="minorHAnsi"/>
                <w:color w:val="000000"/>
                <w:sz w:val="21"/>
                <w:szCs w:val="21"/>
              </w:rPr>
              <w:t xml:space="preserve">Quality of UNDP Implementation/Oversight </w:t>
            </w:r>
          </w:p>
        </w:tc>
        <w:tc>
          <w:tcPr>
            <w:tcW w:w="1795" w:type="dxa"/>
          </w:tcPr>
          <w:p w14:paraId="29BB6844" w14:textId="77777777" w:rsidR="00000F9B" w:rsidRPr="004712BF" w:rsidRDefault="00000F9B" w:rsidP="003F3836">
            <w:pPr>
              <w:jc w:val="both"/>
              <w:rPr>
                <w:rFonts w:cstheme="minorHAnsi"/>
                <w:color w:val="000000"/>
                <w:sz w:val="21"/>
                <w:szCs w:val="21"/>
              </w:rPr>
            </w:pPr>
          </w:p>
        </w:tc>
      </w:tr>
      <w:tr w:rsidR="00000F9B" w:rsidRPr="004712BF" w14:paraId="32D9B2C0" w14:textId="77777777" w:rsidTr="003F3836">
        <w:trPr>
          <w:jc w:val="center"/>
        </w:trPr>
        <w:tc>
          <w:tcPr>
            <w:tcW w:w="7555" w:type="dxa"/>
          </w:tcPr>
          <w:p w14:paraId="160B6E9E" w14:textId="77777777" w:rsidR="00000F9B" w:rsidRPr="004712BF" w:rsidRDefault="00000F9B" w:rsidP="003F3836">
            <w:pPr>
              <w:ind w:left="970" w:hanging="610"/>
              <w:jc w:val="both"/>
              <w:rPr>
                <w:rFonts w:cstheme="minorHAnsi"/>
                <w:color w:val="000000"/>
                <w:sz w:val="21"/>
                <w:szCs w:val="21"/>
              </w:rPr>
            </w:pPr>
            <w:r w:rsidRPr="004712BF">
              <w:rPr>
                <w:rFonts w:cstheme="minorHAnsi"/>
                <w:color w:val="000000"/>
                <w:sz w:val="21"/>
                <w:szCs w:val="21"/>
              </w:rPr>
              <w:t>Quality of Implementing Partner Execution</w:t>
            </w:r>
          </w:p>
        </w:tc>
        <w:tc>
          <w:tcPr>
            <w:tcW w:w="1795" w:type="dxa"/>
          </w:tcPr>
          <w:p w14:paraId="4F9F71B3" w14:textId="77777777" w:rsidR="00000F9B" w:rsidRPr="004712BF" w:rsidRDefault="00000F9B" w:rsidP="003F3836">
            <w:pPr>
              <w:jc w:val="both"/>
              <w:rPr>
                <w:rFonts w:cstheme="minorHAnsi"/>
                <w:color w:val="000000"/>
                <w:sz w:val="21"/>
                <w:szCs w:val="21"/>
              </w:rPr>
            </w:pPr>
          </w:p>
        </w:tc>
      </w:tr>
      <w:tr w:rsidR="00000F9B" w:rsidRPr="004712BF" w14:paraId="4E4B89AC" w14:textId="77777777" w:rsidTr="003F3836">
        <w:trPr>
          <w:jc w:val="center"/>
        </w:trPr>
        <w:tc>
          <w:tcPr>
            <w:tcW w:w="7555" w:type="dxa"/>
            <w:shd w:val="clear" w:color="auto" w:fill="D0CECE" w:themeFill="background2" w:themeFillShade="E6"/>
          </w:tcPr>
          <w:p w14:paraId="64AB379B" w14:textId="77777777" w:rsidR="00000F9B" w:rsidRPr="004712BF" w:rsidRDefault="00000F9B" w:rsidP="003F3836">
            <w:pPr>
              <w:ind w:left="970" w:hanging="610"/>
              <w:jc w:val="both"/>
              <w:rPr>
                <w:rFonts w:cstheme="minorHAnsi"/>
                <w:color w:val="000000"/>
                <w:sz w:val="21"/>
                <w:szCs w:val="21"/>
              </w:rPr>
            </w:pPr>
            <w:r w:rsidRPr="004712BF">
              <w:rPr>
                <w:rFonts w:cstheme="minorHAnsi"/>
                <w:color w:val="000000"/>
                <w:sz w:val="21"/>
                <w:szCs w:val="21"/>
              </w:rPr>
              <w:t>Overall quality of Implementation/Execution</w:t>
            </w:r>
          </w:p>
        </w:tc>
        <w:tc>
          <w:tcPr>
            <w:tcW w:w="1795" w:type="dxa"/>
            <w:shd w:val="clear" w:color="auto" w:fill="D0CECE" w:themeFill="background2" w:themeFillShade="E6"/>
          </w:tcPr>
          <w:p w14:paraId="17811691" w14:textId="77777777" w:rsidR="00000F9B" w:rsidRPr="004712BF" w:rsidRDefault="00000F9B" w:rsidP="003F3836">
            <w:pPr>
              <w:jc w:val="both"/>
              <w:rPr>
                <w:rFonts w:cstheme="minorHAnsi"/>
                <w:color w:val="000000"/>
                <w:sz w:val="21"/>
                <w:szCs w:val="21"/>
              </w:rPr>
            </w:pPr>
          </w:p>
        </w:tc>
      </w:tr>
      <w:tr w:rsidR="00000F9B" w:rsidRPr="004712BF" w14:paraId="55BD4040" w14:textId="77777777" w:rsidTr="003F3836">
        <w:trPr>
          <w:jc w:val="center"/>
        </w:trPr>
        <w:tc>
          <w:tcPr>
            <w:tcW w:w="7555" w:type="dxa"/>
            <w:shd w:val="clear" w:color="auto" w:fill="404040" w:themeFill="text1" w:themeFillTint="BF"/>
          </w:tcPr>
          <w:p w14:paraId="42ED72E3" w14:textId="77777777" w:rsidR="00000F9B" w:rsidRPr="004712BF" w:rsidRDefault="00000F9B" w:rsidP="003F3836">
            <w:pPr>
              <w:pStyle w:val="ListParagraph"/>
              <w:ind w:left="340"/>
              <w:jc w:val="both"/>
              <w:rPr>
                <w:rFonts w:cstheme="minorHAnsi"/>
                <w:color w:val="FFFFFF" w:themeColor="background1"/>
                <w:sz w:val="21"/>
                <w:szCs w:val="21"/>
              </w:rPr>
            </w:pPr>
            <w:r w:rsidRPr="004712BF">
              <w:rPr>
                <w:rFonts w:cstheme="minorHAnsi"/>
                <w:color w:val="FFFFFF" w:themeColor="background1"/>
                <w:sz w:val="21"/>
                <w:szCs w:val="21"/>
              </w:rPr>
              <w:t>Assessment of Outcomes</w:t>
            </w:r>
          </w:p>
        </w:tc>
        <w:tc>
          <w:tcPr>
            <w:tcW w:w="1795" w:type="dxa"/>
            <w:shd w:val="clear" w:color="auto" w:fill="404040" w:themeFill="text1" w:themeFillTint="BF"/>
          </w:tcPr>
          <w:p w14:paraId="2A5D3B6B" w14:textId="77777777" w:rsidR="00000F9B" w:rsidRPr="004712BF" w:rsidRDefault="00000F9B" w:rsidP="003F3836">
            <w:pPr>
              <w:jc w:val="both"/>
              <w:rPr>
                <w:rFonts w:cstheme="minorHAnsi"/>
                <w:color w:val="FFFFFF" w:themeColor="background1"/>
                <w:sz w:val="21"/>
                <w:szCs w:val="21"/>
              </w:rPr>
            </w:pPr>
            <w:r w:rsidRPr="004712BF">
              <w:rPr>
                <w:rFonts w:cstheme="minorHAnsi"/>
                <w:color w:val="FFFFFF" w:themeColor="background1"/>
                <w:sz w:val="21"/>
                <w:szCs w:val="21"/>
              </w:rPr>
              <w:t>Rating</w:t>
            </w:r>
          </w:p>
        </w:tc>
      </w:tr>
      <w:tr w:rsidR="00000F9B" w:rsidRPr="004712BF" w14:paraId="4B4304E9" w14:textId="77777777" w:rsidTr="003F3836">
        <w:trPr>
          <w:jc w:val="center"/>
        </w:trPr>
        <w:tc>
          <w:tcPr>
            <w:tcW w:w="7555" w:type="dxa"/>
          </w:tcPr>
          <w:p w14:paraId="5856C2EC" w14:textId="77777777" w:rsidR="00000F9B" w:rsidRPr="004712BF" w:rsidRDefault="00000F9B" w:rsidP="003F3836">
            <w:pPr>
              <w:ind w:left="340"/>
              <w:jc w:val="both"/>
              <w:rPr>
                <w:rFonts w:cstheme="minorHAnsi"/>
                <w:color w:val="000000"/>
                <w:sz w:val="21"/>
                <w:szCs w:val="21"/>
              </w:rPr>
            </w:pPr>
            <w:r w:rsidRPr="004712BF">
              <w:rPr>
                <w:rFonts w:cstheme="minorHAnsi"/>
                <w:color w:val="000000"/>
                <w:sz w:val="21"/>
                <w:szCs w:val="21"/>
              </w:rPr>
              <w:t>Relevance</w:t>
            </w:r>
          </w:p>
        </w:tc>
        <w:tc>
          <w:tcPr>
            <w:tcW w:w="1795" w:type="dxa"/>
          </w:tcPr>
          <w:p w14:paraId="1380B240" w14:textId="77777777" w:rsidR="00000F9B" w:rsidRPr="004712BF" w:rsidRDefault="00000F9B" w:rsidP="003F3836">
            <w:pPr>
              <w:jc w:val="both"/>
              <w:rPr>
                <w:rFonts w:cstheme="minorHAnsi"/>
                <w:color w:val="000000"/>
                <w:sz w:val="21"/>
                <w:szCs w:val="21"/>
              </w:rPr>
            </w:pPr>
          </w:p>
        </w:tc>
      </w:tr>
      <w:tr w:rsidR="00000F9B" w:rsidRPr="004712BF" w14:paraId="535EFF08" w14:textId="77777777" w:rsidTr="003F3836">
        <w:trPr>
          <w:jc w:val="center"/>
        </w:trPr>
        <w:tc>
          <w:tcPr>
            <w:tcW w:w="7555" w:type="dxa"/>
          </w:tcPr>
          <w:p w14:paraId="6520394E" w14:textId="77777777" w:rsidR="00000F9B" w:rsidRPr="004712BF" w:rsidRDefault="00000F9B" w:rsidP="003F3836">
            <w:pPr>
              <w:ind w:left="340"/>
              <w:jc w:val="both"/>
              <w:rPr>
                <w:rFonts w:cstheme="minorHAnsi"/>
                <w:color w:val="000000"/>
                <w:sz w:val="21"/>
                <w:szCs w:val="21"/>
              </w:rPr>
            </w:pPr>
            <w:r w:rsidRPr="004712BF">
              <w:rPr>
                <w:rFonts w:cstheme="minorHAnsi"/>
                <w:color w:val="000000"/>
                <w:sz w:val="21"/>
                <w:szCs w:val="21"/>
              </w:rPr>
              <w:t>Effectiveness</w:t>
            </w:r>
          </w:p>
        </w:tc>
        <w:tc>
          <w:tcPr>
            <w:tcW w:w="1795" w:type="dxa"/>
          </w:tcPr>
          <w:p w14:paraId="20435D4C" w14:textId="77777777" w:rsidR="00000F9B" w:rsidRPr="004712BF" w:rsidRDefault="00000F9B" w:rsidP="003F3836">
            <w:pPr>
              <w:jc w:val="both"/>
              <w:rPr>
                <w:rFonts w:cstheme="minorHAnsi"/>
                <w:color w:val="000000"/>
                <w:sz w:val="21"/>
                <w:szCs w:val="21"/>
              </w:rPr>
            </w:pPr>
          </w:p>
        </w:tc>
      </w:tr>
      <w:tr w:rsidR="00000F9B" w:rsidRPr="004712BF" w14:paraId="22582FED" w14:textId="77777777" w:rsidTr="003F3836">
        <w:trPr>
          <w:jc w:val="center"/>
        </w:trPr>
        <w:tc>
          <w:tcPr>
            <w:tcW w:w="7555" w:type="dxa"/>
          </w:tcPr>
          <w:p w14:paraId="7E6AA840" w14:textId="77777777" w:rsidR="00000F9B" w:rsidRPr="004712BF" w:rsidRDefault="00000F9B" w:rsidP="003F3836">
            <w:pPr>
              <w:ind w:left="340"/>
              <w:jc w:val="both"/>
              <w:rPr>
                <w:rFonts w:cstheme="minorHAnsi"/>
                <w:color w:val="000000"/>
                <w:sz w:val="21"/>
                <w:szCs w:val="21"/>
              </w:rPr>
            </w:pPr>
            <w:r w:rsidRPr="004712BF">
              <w:rPr>
                <w:rFonts w:cstheme="minorHAnsi"/>
                <w:color w:val="000000"/>
                <w:sz w:val="21"/>
                <w:szCs w:val="21"/>
              </w:rPr>
              <w:t>Efficiency</w:t>
            </w:r>
          </w:p>
        </w:tc>
        <w:tc>
          <w:tcPr>
            <w:tcW w:w="1795" w:type="dxa"/>
          </w:tcPr>
          <w:p w14:paraId="5CC590FD" w14:textId="77777777" w:rsidR="00000F9B" w:rsidRPr="004712BF" w:rsidRDefault="00000F9B" w:rsidP="003F3836">
            <w:pPr>
              <w:jc w:val="both"/>
              <w:rPr>
                <w:rFonts w:cstheme="minorHAnsi"/>
                <w:color w:val="000000"/>
                <w:sz w:val="21"/>
                <w:szCs w:val="21"/>
              </w:rPr>
            </w:pPr>
          </w:p>
        </w:tc>
      </w:tr>
      <w:tr w:rsidR="00000F9B" w:rsidRPr="004712BF" w14:paraId="70A96A96" w14:textId="77777777" w:rsidTr="003F3836">
        <w:trPr>
          <w:jc w:val="center"/>
        </w:trPr>
        <w:tc>
          <w:tcPr>
            <w:tcW w:w="7555" w:type="dxa"/>
            <w:shd w:val="clear" w:color="auto" w:fill="D0CECE" w:themeFill="background2" w:themeFillShade="E6"/>
          </w:tcPr>
          <w:p w14:paraId="2C334DCC" w14:textId="77777777" w:rsidR="00000F9B" w:rsidRPr="004712BF" w:rsidRDefault="00000F9B" w:rsidP="003F3836">
            <w:pPr>
              <w:ind w:left="340"/>
              <w:jc w:val="both"/>
              <w:rPr>
                <w:rFonts w:cstheme="minorHAnsi"/>
                <w:color w:val="000000"/>
                <w:sz w:val="21"/>
                <w:szCs w:val="21"/>
              </w:rPr>
            </w:pPr>
            <w:r w:rsidRPr="004712BF">
              <w:rPr>
                <w:rFonts w:cstheme="minorHAnsi"/>
                <w:color w:val="000000"/>
                <w:sz w:val="21"/>
                <w:szCs w:val="21"/>
              </w:rPr>
              <w:t>Overall Project Outcome Rating</w:t>
            </w:r>
          </w:p>
        </w:tc>
        <w:tc>
          <w:tcPr>
            <w:tcW w:w="1795" w:type="dxa"/>
            <w:shd w:val="clear" w:color="auto" w:fill="D0CECE" w:themeFill="background2" w:themeFillShade="E6"/>
          </w:tcPr>
          <w:p w14:paraId="473C5583" w14:textId="77777777" w:rsidR="00000F9B" w:rsidRPr="004712BF" w:rsidRDefault="00000F9B" w:rsidP="003F3836">
            <w:pPr>
              <w:jc w:val="both"/>
              <w:rPr>
                <w:rFonts w:cstheme="minorHAnsi"/>
                <w:color w:val="000000"/>
                <w:sz w:val="21"/>
                <w:szCs w:val="21"/>
              </w:rPr>
            </w:pPr>
          </w:p>
        </w:tc>
      </w:tr>
      <w:tr w:rsidR="00000F9B" w:rsidRPr="004712BF" w14:paraId="1FB60FF2" w14:textId="77777777" w:rsidTr="003F3836">
        <w:trPr>
          <w:jc w:val="center"/>
        </w:trPr>
        <w:tc>
          <w:tcPr>
            <w:tcW w:w="7555" w:type="dxa"/>
            <w:shd w:val="clear" w:color="auto" w:fill="404040" w:themeFill="text1" w:themeFillTint="BF"/>
          </w:tcPr>
          <w:p w14:paraId="2E6B0131" w14:textId="77777777" w:rsidR="00000F9B" w:rsidRPr="004712BF" w:rsidRDefault="00000F9B" w:rsidP="003F3836">
            <w:pPr>
              <w:pStyle w:val="ListParagraph"/>
              <w:ind w:left="340"/>
              <w:jc w:val="both"/>
              <w:rPr>
                <w:rFonts w:cstheme="minorHAnsi"/>
                <w:color w:val="FFFFFF" w:themeColor="background1"/>
                <w:sz w:val="21"/>
                <w:szCs w:val="21"/>
              </w:rPr>
            </w:pPr>
            <w:r w:rsidRPr="004712BF">
              <w:rPr>
                <w:rFonts w:cstheme="minorHAnsi"/>
                <w:color w:val="FFFFFF" w:themeColor="background1"/>
                <w:sz w:val="21"/>
                <w:szCs w:val="21"/>
              </w:rPr>
              <w:t>Sustainability</w:t>
            </w:r>
          </w:p>
        </w:tc>
        <w:tc>
          <w:tcPr>
            <w:tcW w:w="1795" w:type="dxa"/>
            <w:shd w:val="clear" w:color="auto" w:fill="404040" w:themeFill="text1" w:themeFillTint="BF"/>
          </w:tcPr>
          <w:p w14:paraId="5A1982A6" w14:textId="77777777" w:rsidR="00000F9B" w:rsidRPr="004712BF" w:rsidRDefault="00000F9B" w:rsidP="003F3836">
            <w:pPr>
              <w:jc w:val="both"/>
              <w:rPr>
                <w:rFonts w:cstheme="minorHAnsi"/>
                <w:color w:val="FFFFFF" w:themeColor="background1"/>
                <w:sz w:val="21"/>
                <w:szCs w:val="21"/>
              </w:rPr>
            </w:pPr>
            <w:r w:rsidRPr="004712BF">
              <w:rPr>
                <w:rFonts w:cstheme="minorHAnsi"/>
                <w:color w:val="FFFFFF" w:themeColor="background1"/>
                <w:sz w:val="21"/>
                <w:szCs w:val="21"/>
              </w:rPr>
              <w:t>Rating</w:t>
            </w:r>
          </w:p>
        </w:tc>
      </w:tr>
      <w:tr w:rsidR="00000F9B" w:rsidRPr="004712BF" w14:paraId="598F238C" w14:textId="77777777" w:rsidTr="003F3836">
        <w:trPr>
          <w:jc w:val="center"/>
        </w:trPr>
        <w:tc>
          <w:tcPr>
            <w:tcW w:w="7555" w:type="dxa"/>
          </w:tcPr>
          <w:p w14:paraId="268E7123" w14:textId="77777777" w:rsidR="00000F9B" w:rsidRPr="004712BF" w:rsidRDefault="00000F9B" w:rsidP="003F3836">
            <w:pPr>
              <w:ind w:left="340"/>
              <w:jc w:val="both"/>
              <w:rPr>
                <w:rFonts w:cstheme="minorHAnsi"/>
                <w:color w:val="000000"/>
                <w:sz w:val="21"/>
                <w:szCs w:val="21"/>
              </w:rPr>
            </w:pPr>
            <w:r w:rsidRPr="004712BF">
              <w:rPr>
                <w:rFonts w:cstheme="minorHAnsi"/>
                <w:color w:val="000000"/>
                <w:sz w:val="21"/>
                <w:szCs w:val="21"/>
              </w:rPr>
              <w:t>Financial resources</w:t>
            </w:r>
          </w:p>
        </w:tc>
        <w:tc>
          <w:tcPr>
            <w:tcW w:w="1795" w:type="dxa"/>
          </w:tcPr>
          <w:p w14:paraId="4197045C" w14:textId="77777777" w:rsidR="00000F9B" w:rsidRPr="004712BF" w:rsidRDefault="00000F9B" w:rsidP="003F3836">
            <w:pPr>
              <w:jc w:val="both"/>
              <w:rPr>
                <w:rFonts w:cstheme="minorHAnsi"/>
                <w:color w:val="000000"/>
                <w:sz w:val="21"/>
                <w:szCs w:val="21"/>
              </w:rPr>
            </w:pPr>
          </w:p>
        </w:tc>
      </w:tr>
      <w:tr w:rsidR="00000F9B" w:rsidRPr="004712BF" w14:paraId="4D416929" w14:textId="77777777" w:rsidTr="003F3836">
        <w:trPr>
          <w:jc w:val="center"/>
        </w:trPr>
        <w:tc>
          <w:tcPr>
            <w:tcW w:w="7555" w:type="dxa"/>
          </w:tcPr>
          <w:p w14:paraId="6353A1CD" w14:textId="77777777" w:rsidR="00000F9B" w:rsidRPr="004712BF" w:rsidRDefault="00000F9B" w:rsidP="003F3836">
            <w:pPr>
              <w:ind w:left="340"/>
              <w:jc w:val="both"/>
              <w:rPr>
                <w:rFonts w:cstheme="minorHAnsi"/>
                <w:color w:val="000000"/>
                <w:sz w:val="21"/>
                <w:szCs w:val="21"/>
              </w:rPr>
            </w:pPr>
            <w:r w:rsidRPr="004712BF">
              <w:rPr>
                <w:rFonts w:cstheme="minorHAnsi"/>
                <w:color w:val="000000"/>
                <w:sz w:val="21"/>
                <w:szCs w:val="21"/>
              </w:rPr>
              <w:t>Socio-political/economic</w:t>
            </w:r>
          </w:p>
        </w:tc>
        <w:tc>
          <w:tcPr>
            <w:tcW w:w="1795" w:type="dxa"/>
          </w:tcPr>
          <w:p w14:paraId="1A731D8D" w14:textId="77777777" w:rsidR="00000F9B" w:rsidRPr="004712BF" w:rsidRDefault="00000F9B" w:rsidP="003F3836">
            <w:pPr>
              <w:jc w:val="both"/>
              <w:rPr>
                <w:rFonts w:cstheme="minorHAnsi"/>
                <w:color w:val="000000"/>
                <w:sz w:val="21"/>
                <w:szCs w:val="21"/>
              </w:rPr>
            </w:pPr>
          </w:p>
        </w:tc>
      </w:tr>
      <w:tr w:rsidR="00000F9B" w:rsidRPr="004712BF" w14:paraId="00CCD720" w14:textId="77777777" w:rsidTr="003F3836">
        <w:trPr>
          <w:jc w:val="center"/>
        </w:trPr>
        <w:tc>
          <w:tcPr>
            <w:tcW w:w="7555" w:type="dxa"/>
          </w:tcPr>
          <w:p w14:paraId="616C39E9" w14:textId="77777777" w:rsidR="00000F9B" w:rsidRPr="004712BF" w:rsidRDefault="00000F9B" w:rsidP="003F3836">
            <w:pPr>
              <w:ind w:left="340"/>
              <w:jc w:val="both"/>
              <w:rPr>
                <w:rFonts w:cstheme="minorHAnsi"/>
                <w:color w:val="000000"/>
                <w:sz w:val="21"/>
                <w:szCs w:val="21"/>
              </w:rPr>
            </w:pPr>
            <w:r w:rsidRPr="004712BF">
              <w:rPr>
                <w:rFonts w:cstheme="minorHAnsi"/>
                <w:color w:val="000000"/>
                <w:sz w:val="21"/>
                <w:szCs w:val="21"/>
              </w:rPr>
              <w:t>Institutional framework and governance</w:t>
            </w:r>
          </w:p>
        </w:tc>
        <w:tc>
          <w:tcPr>
            <w:tcW w:w="1795" w:type="dxa"/>
          </w:tcPr>
          <w:p w14:paraId="0FF68EB1" w14:textId="77777777" w:rsidR="00000F9B" w:rsidRPr="004712BF" w:rsidRDefault="00000F9B" w:rsidP="003F3836">
            <w:pPr>
              <w:jc w:val="both"/>
              <w:rPr>
                <w:rFonts w:cstheme="minorHAnsi"/>
                <w:color w:val="000000"/>
                <w:sz w:val="21"/>
                <w:szCs w:val="21"/>
              </w:rPr>
            </w:pPr>
          </w:p>
        </w:tc>
      </w:tr>
      <w:tr w:rsidR="00000F9B" w:rsidRPr="004712BF" w14:paraId="34BC81D3" w14:textId="77777777" w:rsidTr="003F3836">
        <w:trPr>
          <w:jc w:val="center"/>
        </w:trPr>
        <w:tc>
          <w:tcPr>
            <w:tcW w:w="7555" w:type="dxa"/>
          </w:tcPr>
          <w:p w14:paraId="4D658A4A" w14:textId="77777777" w:rsidR="00000F9B" w:rsidRPr="004712BF" w:rsidRDefault="00000F9B" w:rsidP="003F3836">
            <w:pPr>
              <w:ind w:left="340"/>
              <w:jc w:val="both"/>
              <w:rPr>
                <w:rFonts w:cstheme="minorHAnsi"/>
                <w:color w:val="000000"/>
                <w:sz w:val="21"/>
                <w:szCs w:val="21"/>
              </w:rPr>
            </w:pPr>
            <w:r w:rsidRPr="004712BF">
              <w:rPr>
                <w:rFonts w:cstheme="minorHAnsi"/>
                <w:color w:val="000000"/>
                <w:sz w:val="21"/>
                <w:szCs w:val="21"/>
              </w:rPr>
              <w:t>Environmental</w:t>
            </w:r>
          </w:p>
        </w:tc>
        <w:tc>
          <w:tcPr>
            <w:tcW w:w="1795" w:type="dxa"/>
          </w:tcPr>
          <w:p w14:paraId="4B772468" w14:textId="77777777" w:rsidR="00000F9B" w:rsidRPr="004712BF" w:rsidRDefault="00000F9B" w:rsidP="003F3836">
            <w:pPr>
              <w:jc w:val="both"/>
              <w:rPr>
                <w:rFonts w:cstheme="minorHAnsi"/>
                <w:color w:val="000000"/>
                <w:sz w:val="21"/>
                <w:szCs w:val="21"/>
              </w:rPr>
            </w:pPr>
          </w:p>
        </w:tc>
      </w:tr>
      <w:tr w:rsidR="00000F9B" w:rsidRPr="004712BF" w14:paraId="459580D7" w14:textId="77777777" w:rsidTr="003F3836">
        <w:trPr>
          <w:jc w:val="center"/>
        </w:trPr>
        <w:tc>
          <w:tcPr>
            <w:tcW w:w="7555" w:type="dxa"/>
            <w:shd w:val="clear" w:color="auto" w:fill="D0CECE" w:themeFill="background2" w:themeFillShade="E6"/>
          </w:tcPr>
          <w:p w14:paraId="3ECD3F8A" w14:textId="77777777" w:rsidR="00000F9B" w:rsidRPr="004712BF" w:rsidRDefault="00000F9B" w:rsidP="003F3836">
            <w:pPr>
              <w:ind w:left="340"/>
              <w:jc w:val="both"/>
              <w:rPr>
                <w:rFonts w:cstheme="minorHAnsi"/>
                <w:color w:val="000000"/>
                <w:sz w:val="21"/>
                <w:szCs w:val="21"/>
              </w:rPr>
            </w:pPr>
            <w:r w:rsidRPr="004712BF">
              <w:rPr>
                <w:rFonts w:cstheme="minorHAnsi"/>
                <w:color w:val="000000"/>
                <w:sz w:val="21"/>
                <w:szCs w:val="21"/>
              </w:rPr>
              <w:t>Overall Likelihood of Sustainability</w:t>
            </w:r>
          </w:p>
        </w:tc>
        <w:tc>
          <w:tcPr>
            <w:tcW w:w="1795" w:type="dxa"/>
            <w:shd w:val="clear" w:color="auto" w:fill="D0CECE" w:themeFill="background2" w:themeFillShade="E6"/>
          </w:tcPr>
          <w:p w14:paraId="630B5A56" w14:textId="77777777" w:rsidR="00000F9B" w:rsidRPr="004712BF" w:rsidRDefault="00000F9B" w:rsidP="003F3836">
            <w:pPr>
              <w:jc w:val="both"/>
              <w:rPr>
                <w:rFonts w:cstheme="minorHAnsi"/>
                <w:color w:val="000000"/>
                <w:sz w:val="21"/>
                <w:szCs w:val="21"/>
              </w:rPr>
            </w:pPr>
          </w:p>
        </w:tc>
      </w:tr>
    </w:tbl>
    <w:p w14:paraId="137C8BA7" w14:textId="77777777" w:rsidR="00000F9B" w:rsidRPr="004712BF" w:rsidRDefault="00000F9B" w:rsidP="00000F9B">
      <w:pPr>
        <w:jc w:val="both"/>
        <w:rPr>
          <w:rFonts w:cstheme="minorHAnsi"/>
        </w:rPr>
      </w:pPr>
    </w:p>
    <w:p w14:paraId="2C064D73" w14:textId="26E25BC1" w:rsidR="00000F9B" w:rsidRPr="004712BF" w:rsidRDefault="00000F9B" w:rsidP="00000F9B">
      <w:pPr>
        <w:pStyle w:val="ListParagraph"/>
        <w:numPr>
          <w:ilvl w:val="0"/>
          <w:numId w:val="1"/>
        </w:numPr>
        <w:ind w:left="360"/>
        <w:jc w:val="both"/>
        <w:rPr>
          <w:rFonts w:cstheme="minorHAnsi"/>
          <w:b/>
          <w:bCs/>
          <w:sz w:val="26"/>
          <w:szCs w:val="26"/>
        </w:rPr>
      </w:pPr>
      <w:r w:rsidRPr="004712BF">
        <w:rPr>
          <w:rFonts w:cstheme="minorHAnsi"/>
          <w:b/>
          <w:bCs/>
          <w:sz w:val="26"/>
          <w:szCs w:val="26"/>
        </w:rPr>
        <w:t>TIMEFRAME</w:t>
      </w:r>
    </w:p>
    <w:p w14:paraId="08D60F12" w14:textId="32B17864" w:rsidR="00000F9B" w:rsidRPr="004712BF" w:rsidRDefault="00D071C5" w:rsidP="00000F9B">
      <w:pPr>
        <w:jc w:val="both"/>
        <w:rPr>
          <w:rFonts w:cstheme="minorHAnsi"/>
          <w:color w:val="000000"/>
          <w:sz w:val="21"/>
          <w:szCs w:val="21"/>
        </w:rPr>
      </w:pPr>
      <w:r w:rsidRPr="00D071C5">
        <w:rPr>
          <w:rFonts w:cstheme="minorHAnsi"/>
          <w:color w:val="000000"/>
          <w:sz w:val="21"/>
          <w:szCs w:val="21"/>
        </w:rPr>
        <w:t xml:space="preserve">The total duration of the TE will be approximately </w:t>
      </w:r>
      <w:r w:rsidR="00274CE8">
        <w:rPr>
          <w:rFonts w:cstheme="minorHAnsi"/>
          <w:color w:val="000000"/>
          <w:sz w:val="21"/>
          <w:szCs w:val="21"/>
        </w:rPr>
        <w:t>30</w:t>
      </w:r>
      <w:r w:rsidR="00280E85">
        <w:rPr>
          <w:rFonts w:cstheme="minorHAnsi"/>
          <w:color w:val="000000"/>
          <w:sz w:val="21"/>
          <w:szCs w:val="21"/>
        </w:rPr>
        <w:t xml:space="preserve"> </w:t>
      </w:r>
      <w:r w:rsidRPr="00D071C5">
        <w:rPr>
          <w:rFonts w:cstheme="minorHAnsi"/>
          <w:color w:val="000000"/>
          <w:sz w:val="21"/>
          <w:szCs w:val="21"/>
        </w:rPr>
        <w:t>work</w:t>
      </w:r>
      <w:r w:rsidR="00B02464">
        <w:rPr>
          <w:rFonts w:cstheme="minorHAnsi"/>
          <w:color w:val="000000"/>
          <w:sz w:val="21"/>
          <w:szCs w:val="21"/>
        </w:rPr>
        <w:t>ing</w:t>
      </w:r>
      <w:r>
        <w:rPr>
          <w:rFonts w:cstheme="minorHAnsi"/>
          <w:color w:val="000000"/>
          <w:sz w:val="21"/>
          <w:szCs w:val="21"/>
        </w:rPr>
        <w:t xml:space="preserve"> </w:t>
      </w:r>
      <w:r w:rsidRPr="00D071C5">
        <w:rPr>
          <w:rFonts w:cstheme="minorHAnsi"/>
          <w:color w:val="000000"/>
          <w:sz w:val="21"/>
          <w:szCs w:val="21"/>
        </w:rPr>
        <w:t xml:space="preserve">days over a 3-month period beginning July </w:t>
      </w:r>
      <w:r w:rsidR="00280E85">
        <w:rPr>
          <w:rFonts w:cstheme="minorHAnsi"/>
          <w:color w:val="000000"/>
          <w:sz w:val="21"/>
          <w:szCs w:val="21"/>
        </w:rPr>
        <w:t>15</w:t>
      </w:r>
      <w:r w:rsidRPr="00D071C5">
        <w:rPr>
          <w:rFonts w:cstheme="minorHAnsi"/>
          <w:color w:val="000000"/>
          <w:sz w:val="21"/>
          <w:szCs w:val="21"/>
        </w:rPr>
        <w:t xml:space="preserve">, 2022. The tentative schedule for the EA is as </w:t>
      </w:r>
      <w:r w:rsidR="00FD5862" w:rsidRPr="00D071C5">
        <w:rPr>
          <w:rFonts w:cstheme="minorHAnsi"/>
          <w:color w:val="000000"/>
          <w:sz w:val="21"/>
          <w:szCs w:val="21"/>
        </w:rPr>
        <w:t>follows</w:t>
      </w:r>
      <w:r w:rsidR="00FD5862">
        <w:rPr>
          <w:rFonts w:cstheme="minorHAnsi"/>
          <w:color w:val="000000"/>
          <w:sz w:val="21"/>
          <w:szCs w:val="21"/>
        </w:rPr>
        <w:t>:</w:t>
      </w:r>
    </w:p>
    <w:tbl>
      <w:tblPr>
        <w:tblStyle w:val="TableGrid"/>
        <w:tblW w:w="9355" w:type="dxa"/>
        <w:tblLook w:val="04A0" w:firstRow="1" w:lastRow="0" w:firstColumn="1" w:lastColumn="0" w:noHBand="0" w:noVBand="1"/>
      </w:tblPr>
      <w:tblGrid>
        <w:gridCol w:w="3256"/>
        <w:gridCol w:w="6099"/>
      </w:tblGrid>
      <w:tr w:rsidR="00000F9B" w:rsidRPr="004712BF" w14:paraId="45CAD5E7" w14:textId="77777777" w:rsidTr="00964048">
        <w:tc>
          <w:tcPr>
            <w:tcW w:w="3256" w:type="dxa"/>
            <w:shd w:val="clear" w:color="auto" w:fill="404040" w:themeFill="text1" w:themeFillTint="BF"/>
          </w:tcPr>
          <w:p w14:paraId="170CD44C" w14:textId="77777777" w:rsidR="00000F9B" w:rsidRPr="004712BF" w:rsidRDefault="00000F9B" w:rsidP="003F3836">
            <w:pPr>
              <w:rPr>
                <w:rFonts w:cstheme="minorHAnsi"/>
                <w:color w:val="FFFFFF" w:themeColor="background1"/>
                <w:sz w:val="21"/>
                <w:szCs w:val="21"/>
              </w:rPr>
            </w:pPr>
            <w:r w:rsidRPr="004712BF">
              <w:rPr>
                <w:rFonts w:cstheme="minorHAnsi"/>
                <w:color w:val="FFFFFF" w:themeColor="background1"/>
                <w:sz w:val="21"/>
                <w:szCs w:val="21"/>
              </w:rPr>
              <w:t>Timeframe</w:t>
            </w:r>
          </w:p>
        </w:tc>
        <w:tc>
          <w:tcPr>
            <w:tcW w:w="6099" w:type="dxa"/>
            <w:shd w:val="clear" w:color="auto" w:fill="404040" w:themeFill="text1" w:themeFillTint="BF"/>
          </w:tcPr>
          <w:p w14:paraId="62392845" w14:textId="77777777" w:rsidR="00000F9B" w:rsidRPr="004712BF" w:rsidRDefault="00000F9B" w:rsidP="003F3836">
            <w:pPr>
              <w:rPr>
                <w:rFonts w:cstheme="minorHAnsi"/>
                <w:color w:val="FFFFFF" w:themeColor="background1"/>
                <w:sz w:val="21"/>
                <w:szCs w:val="21"/>
              </w:rPr>
            </w:pPr>
            <w:r w:rsidRPr="004712BF">
              <w:rPr>
                <w:rFonts w:cstheme="minorHAnsi"/>
                <w:color w:val="FFFFFF" w:themeColor="background1"/>
                <w:sz w:val="21"/>
                <w:szCs w:val="21"/>
              </w:rPr>
              <w:t>Activity</w:t>
            </w:r>
          </w:p>
        </w:tc>
      </w:tr>
      <w:tr w:rsidR="00000F9B" w:rsidRPr="004712BF" w14:paraId="572D569A" w14:textId="77777777" w:rsidTr="00964048">
        <w:tc>
          <w:tcPr>
            <w:tcW w:w="3256" w:type="dxa"/>
          </w:tcPr>
          <w:p w14:paraId="117CDBE8" w14:textId="12615910" w:rsidR="00000F9B" w:rsidRPr="00D071C5" w:rsidRDefault="00FD5862" w:rsidP="003F3836">
            <w:pPr>
              <w:rPr>
                <w:rFonts w:cstheme="minorHAnsi"/>
                <w:i/>
                <w:color w:val="000000"/>
                <w:sz w:val="21"/>
                <w:szCs w:val="21"/>
              </w:rPr>
            </w:pPr>
            <w:r>
              <w:rPr>
                <w:rFonts w:cstheme="minorHAnsi"/>
                <w:i/>
                <w:color w:val="000000"/>
                <w:sz w:val="21"/>
                <w:szCs w:val="21"/>
              </w:rPr>
              <w:t xml:space="preserve">30 May </w:t>
            </w:r>
            <w:r w:rsidR="00F7250A" w:rsidRPr="00D071C5">
              <w:rPr>
                <w:rFonts w:cstheme="minorHAnsi"/>
                <w:i/>
                <w:color w:val="000000"/>
                <w:sz w:val="21"/>
                <w:szCs w:val="21"/>
              </w:rPr>
              <w:t>2022</w:t>
            </w:r>
            <w:r w:rsidR="009A618F" w:rsidRPr="00D071C5">
              <w:rPr>
                <w:rFonts w:cstheme="minorHAnsi"/>
                <w:i/>
                <w:color w:val="000000"/>
                <w:sz w:val="21"/>
                <w:szCs w:val="21"/>
              </w:rPr>
              <w:t xml:space="preserve"> </w:t>
            </w:r>
          </w:p>
        </w:tc>
        <w:tc>
          <w:tcPr>
            <w:tcW w:w="6099" w:type="dxa"/>
          </w:tcPr>
          <w:p w14:paraId="7E0D16B7" w14:textId="77777777" w:rsidR="00000F9B" w:rsidRPr="004712BF" w:rsidRDefault="00000F9B" w:rsidP="003F3836">
            <w:pPr>
              <w:rPr>
                <w:rFonts w:cstheme="minorHAnsi"/>
                <w:color w:val="000000"/>
                <w:sz w:val="21"/>
                <w:szCs w:val="21"/>
              </w:rPr>
            </w:pPr>
            <w:r w:rsidRPr="004712BF">
              <w:rPr>
                <w:rFonts w:cstheme="minorHAnsi"/>
                <w:color w:val="000000"/>
                <w:sz w:val="21"/>
                <w:szCs w:val="21"/>
              </w:rPr>
              <w:t>Application closes</w:t>
            </w:r>
          </w:p>
        </w:tc>
      </w:tr>
      <w:tr w:rsidR="00000F9B" w:rsidRPr="004712BF" w14:paraId="22087C92" w14:textId="77777777" w:rsidTr="00964048">
        <w:tc>
          <w:tcPr>
            <w:tcW w:w="3256" w:type="dxa"/>
          </w:tcPr>
          <w:p w14:paraId="01602FFC" w14:textId="095F5DC7" w:rsidR="00000F9B" w:rsidRPr="00D071C5" w:rsidRDefault="00FD5862" w:rsidP="003F3836">
            <w:pPr>
              <w:rPr>
                <w:rFonts w:cstheme="minorHAnsi"/>
                <w:i/>
                <w:color w:val="000000"/>
                <w:sz w:val="21"/>
                <w:szCs w:val="21"/>
              </w:rPr>
            </w:pPr>
            <w:r>
              <w:rPr>
                <w:rFonts w:cstheme="minorHAnsi"/>
                <w:i/>
                <w:color w:val="000000"/>
                <w:sz w:val="21"/>
                <w:szCs w:val="21"/>
              </w:rPr>
              <w:t xml:space="preserve">10 </w:t>
            </w:r>
            <w:r w:rsidR="009E47C2" w:rsidRPr="00D071C5">
              <w:rPr>
                <w:rFonts w:cstheme="minorHAnsi"/>
                <w:i/>
                <w:color w:val="000000"/>
                <w:sz w:val="21"/>
                <w:szCs w:val="21"/>
              </w:rPr>
              <w:t>Ju</w:t>
            </w:r>
            <w:r>
              <w:rPr>
                <w:rFonts w:cstheme="minorHAnsi"/>
                <w:i/>
                <w:color w:val="000000"/>
                <w:sz w:val="21"/>
                <w:szCs w:val="21"/>
              </w:rPr>
              <w:t xml:space="preserve">ne </w:t>
            </w:r>
            <w:r w:rsidR="009A618F" w:rsidRPr="00D071C5">
              <w:rPr>
                <w:rFonts w:cstheme="minorHAnsi"/>
                <w:i/>
                <w:color w:val="000000"/>
                <w:sz w:val="21"/>
                <w:szCs w:val="21"/>
              </w:rPr>
              <w:t xml:space="preserve">2022 </w:t>
            </w:r>
          </w:p>
        </w:tc>
        <w:tc>
          <w:tcPr>
            <w:tcW w:w="6099" w:type="dxa"/>
          </w:tcPr>
          <w:p w14:paraId="621D8873" w14:textId="77777777" w:rsidR="00000F9B" w:rsidRPr="004712BF" w:rsidRDefault="00000F9B" w:rsidP="003F3836">
            <w:pPr>
              <w:rPr>
                <w:rFonts w:cstheme="minorHAnsi"/>
                <w:color w:val="000000"/>
                <w:sz w:val="21"/>
                <w:szCs w:val="21"/>
              </w:rPr>
            </w:pPr>
            <w:r w:rsidRPr="004712BF">
              <w:rPr>
                <w:rFonts w:cstheme="minorHAnsi"/>
                <w:color w:val="000000"/>
                <w:sz w:val="21"/>
                <w:szCs w:val="21"/>
              </w:rPr>
              <w:t>Selection of TE team</w:t>
            </w:r>
          </w:p>
        </w:tc>
      </w:tr>
      <w:tr w:rsidR="00000F9B" w:rsidRPr="004712BF" w14:paraId="4D9E061E" w14:textId="77777777" w:rsidTr="00964048">
        <w:tc>
          <w:tcPr>
            <w:tcW w:w="3256" w:type="dxa"/>
          </w:tcPr>
          <w:p w14:paraId="3A9FB558" w14:textId="6B87D229" w:rsidR="00000F9B" w:rsidRPr="00D071C5" w:rsidRDefault="00E47755" w:rsidP="003F3836">
            <w:pPr>
              <w:rPr>
                <w:rFonts w:cstheme="minorHAnsi"/>
                <w:i/>
                <w:color w:val="000000"/>
                <w:sz w:val="21"/>
                <w:szCs w:val="21"/>
              </w:rPr>
            </w:pPr>
            <w:r>
              <w:rPr>
                <w:rFonts w:cstheme="minorHAnsi"/>
                <w:i/>
                <w:color w:val="000000"/>
                <w:sz w:val="21"/>
                <w:szCs w:val="21"/>
              </w:rPr>
              <w:t>20</w:t>
            </w:r>
            <w:r w:rsidR="00FD5862">
              <w:rPr>
                <w:rFonts w:cstheme="minorHAnsi"/>
                <w:i/>
                <w:color w:val="000000"/>
                <w:sz w:val="21"/>
                <w:szCs w:val="21"/>
              </w:rPr>
              <w:t xml:space="preserve"> </w:t>
            </w:r>
            <w:r w:rsidR="00F7250A" w:rsidRPr="00D071C5">
              <w:rPr>
                <w:rFonts w:cstheme="minorHAnsi"/>
                <w:i/>
                <w:color w:val="000000"/>
                <w:sz w:val="21"/>
                <w:szCs w:val="21"/>
              </w:rPr>
              <w:t>Ju</w:t>
            </w:r>
            <w:r w:rsidR="00FD5862">
              <w:rPr>
                <w:rFonts w:cstheme="minorHAnsi"/>
                <w:i/>
                <w:color w:val="000000"/>
                <w:sz w:val="21"/>
                <w:szCs w:val="21"/>
              </w:rPr>
              <w:t>ne</w:t>
            </w:r>
            <w:r w:rsidR="00D071C5" w:rsidRPr="00D071C5">
              <w:rPr>
                <w:rFonts w:cstheme="minorHAnsi"/>
                <w:i/>
                <w:color w:val="000000"/>
                <w:sz w:val="21"/>
                <w:szCs w:val="21"/>
              </w:rPr>
              <w:t xml:space="preserve"> </w:t>
            </w:r>
            <w:r w:rsidR="00964048">
              <w:rPr>
                <w:rFonts w:cstheme="minorHAnsi"/>
                <w:i/>
                <w:color w:val="000000"/>
                <w:sz w:val="21"/>
                <w:szCs w:val="21"/>
              </w:rPr>
              <w:t>2022</w:t>
            </w:r>
          </w:p>
        </w:tc>
        <w:tc>
          <w:tcPr>
            <w:tcW w:w="6099" w:type="dxa"/>
          </w:tcPr>
          <w:p w14:paraId="1BFCD5AD" w14:textId="77777777" w:rsidR="00000F9B" w:rsidRPr="004712BF" w:rsidRDefault="00000F9B" w:rsidP="003F3836">
            <w:pPr>
              <w:rPr>
                <w:rFonts w:cstheme="minorHAnsi"/>
                <w:color w:val="000000"/>
                <w:sz w:val="21"/>
                <w:szCs w:val="21"/>
              </w:rPr>
            </w:pPr>
            <w:r w:rsidRPr="004712BF">
              <w:rPr>
                <w:rFonts w:cstheme="minorHAnsi"/>
                <w:color w:val="000000"/>
                <w:sz w:val="21"/>
                <w:szCs w:val="21"/>
              </w:rPr>
              <w:t>Preparation period for TE team (handover of documentation)</w:t>
            </w:r>
          </w:p>
        </w:tc>
      </w:tr>
      <w:tr w:rsidR="00000F9B" w:rsidRPr="004712BF" w14:paraId="19C92733" w14:textId="77777777" w:rsidTr="00964048">
        <w:tc>
          <w:tcPr>
            <w:tcW w:w="3256" w:type="dxa"/>
          </w:tcPr>
          <w:p w14:paraId="425D968C" w14:textId="7ABA6442" w:rsidR="00000F9B" w:rsidRPr="00D071C5" w:rsidRDefault="00FD5862" w:rsidP="003F3836">
            <w:pPr>
              <w:rPr>
                <w:rFonts w:cstheme="minorHAnsi"/>
                <w:i/>
                <w:color w:val="000000"/>
                <w:sz w:val="21"/>
                <w:szCs w:val="21"/>
              </w:rPr>
            </w:pPr>
            <w:r>
              <w:rPr>
                <w:rFonts w:cstheme="minorHAnsi"/>
                <w:i/>
                <w:color w:val="000000"/>
                <w:sz w:val="21"/>
                <w:szCs w:val="21"/>
              </w:rPr>
              <w:t xml:space="preserve">25 June </w:t>
            </w:r>
            <w:r w:rsidRPr="00D071C5">
              <w:rPr>
                <w:rFonts w:cstheme="minorHAnsi"/>
                <w:i/>
                <w:color w:val="000000"/>
                <w:sz w:val="21"/>
                <w:szCs w:val="21"/>
              </w:rPr>
              <w:t>2022</w:t>
            </w:r>
            <w:r w:rsidR="009A618F" w:rsidRPr="00D071C5">
              <w:rPr>
                <w:rFonts w:cstheme="minorHAnsi"/>
                <w:i/>
                <w:color w:val="000000"/>
                <w:sz w:val="21"/>
                <w:szCs w:val="21"/>
              </w:rPr>
              <w:t xml:space="preserve"> </w:t>
            </w:r>
          </w:p>
        </w:tc>
        <w:tc>
          <w:tcPr>
            <w:tcW w:w="6099" w:type="dxa"/>
          </w:tcPr>
          <w:p w14:paraId="1B65570C" w14:textId="77777777" w:rsidR="00000F9B" w:rsidRPr="004712BF" w:rsidRDefault="00000F9B" w:rsidP="003F3836">
            <w:pPr>
              <w:rPr>
                <w:rFonts w:cstheme="minorHAnsi"/>
                <w:color w:val="000000"/>
                <w:sz w:val="21"/>
                <w:szCs w:val="21"/>
              </w:rPr>
            </w:pPr>
            <w:r w:rsidRPr="004712BF">
              <w:rPr>
                <w:rFonts w:cstheme="minorHAnsi"/>
                <w:color w:val="000000"/>
                <w:sz w:val="21"/>
                <w:szCs w:val="21"/>
              </w:rPr>
              <w:t>Document review and preparation of TE Inception Report</w:t>
            </w:r>
          </w:p>
        </w:tc>
      </w:tr>
      <w:tr w:rsidR="00000F9B" w:rsidRPr="004712BF" w14:paraId="3AA3A33D" w14:textId="77777777" w:rsidTr="00964048">
        <w:tc>
          <w:tcPr>
            <w:tcW w:w="3256" w:type="dxa"/>
          </w:tcPr>
          <w:p w14:paraId="54F1A013" w14:textId="77CBBA44" w:rsidR="00000F9B" w:rsidRPr="00D071C5" w:rsidRDefault="00E47755" w:rsidP="003F3836">
            <w:pPr>
              <w:rPr>
                <w:rFonts w:cstheme="minorHAnsi"/>
                <w:i/>
                <w:color w:val="000000"/>
                <w:sz w:val="21"/>
                <w:szCs w:val="21"/>
              </w:rPr>
            </w:pPr>
            <w:r>
              <w:rPr>
                <w:rFonts w:cstheme="minorHAnsi"/>
                <w:i/>
                <w:color w:val="000000"/>
                <w:sz w:val="21"/>
                <w:szCs w:val="21"/>
              </w:rPr>
              <w:t xml:space="preserve">05 July </w:t>
            </w:r>
            <w:r w:rsidR="00F7250A" w:rsidRPr="00D071C5">
              <w:rPr>
                <w:rFonts w:cstheme="minorHAnsi"/>
                <w:i/>
                <w:color w:val="000000"/>
                <w:sz w:val="21"/>
                <w:szCs w:val="21"/>
              </w:rPr>
              <w:t xml:space="preserve">2022 </w:t>
            </w:r>
          </w:p>
        </w:tc>
        <w:tc>
          <w:tcPr>
            <w:tcW w:w="6099" w:type="dxa"/>
          </w:tcPr>
          <w:p w14:paraId="5496DCDB" w14:textId="77777777" w:rsidR="00000F9B" w:rsidRPr="004712BF" w:rsidRDefault="00000F9B" w:rsidP="003F3836">
            <w:pPr>
              <w:rPr>
                <w:rFonts w:cstheme="minorHAnsi"/>
                <w:color w:val="000000"/>
                <w:sz w:val="21"/>
                <w:szCs w:val="21"/>
              </w:rPr>
            </w:pPr>
            <w:r w:rsidRPr="004712BF">
              <w:rPr>
                <w:rFonts w:cstheme="minorHAnsi"/>
                <w:color w:val="000000"/>
                <w:sz w:val="21"/>
                <w:szCs w:val="21"/>
              </w:rPr>
              <w:t>Finalization and Validation of TE Inception Report; latest start of TE mission</w:t>
            </w:r>
          </w:p>
        </w:tc>
      </w:tr>
      <w:tr w:rsidR="00000F9B" w:rsidRPr="004712BF" w14:paraId="63D260A1" w14:textId="77777777" w:rsidTr="00964048">
        <w:tc>
          <w:tcPr>
            <w:tcW w:w="3256" w:type="dxa"/>
          </w:tcPr>
          <w:p w14:paraId="32BA214B" w14:textId="67F90537" w:rsidR="00000F9B" w:rsidRPr="00D071C5" w:rsidRDefault="00FD5862" w:rsidP="003F3836">
            <w:pPr>
              <w:rPr>
                <w:rFonts w:cstheme="minorHAnsi"/>
                <w:i/>
                <w:color w:val="000000"/>
                <w:sz w:val="21"/>
                <w:szCs w:val="21"/>
              </w:rPr>
            </w:pPr>
            <w:r>
              <w:rPr>
                <w:rFonts w:cstheme="minorHAnsi"/>
                <w:i/>
                <w:color w:val="000000"/>
                <w:sz w:val="21"/>
                <w:szCs w:val="21"/>
              </w:rPr>
              <w:t xml:space="preserve">20 July </w:t>
            </w:r>
            <w:r w:rsidR="009A618F" w:rsidRPr="00D071C5">
              <w:rPr>
                <w:rFonts w:cstheme="minorHAnsi"/>
                <w:i/>
                <w:color w:val="000000"/>
                <w:sz w:val="21"/>
                <w:szCs w:val="21"/>
              </w:rPr>
              <w:t xml:space="preserve">2022 </w:t>
            </w:r>
          </w:p>
        </w:tc>
        <w:tc>
          <w:tcPr>
            <w:tcW w:w="6099" w:type="dxa"/>
          </w:tcPr>
          <w:p w14:paraId="299C14B0" w14:textId="77777777" w:rsidR="00000F9B" w:rsidRPr="004712BF" w:rsidRDefault="00000F9B" w:rsidP="003F3836">
            <w:pPr>
              <w:rPr>
                <w:rFonts w:cstheme="minorHAnsi"/>
                <w:color w:val="000000"/>
                <w:sz w:val="21"/>
                <w:szCs w:val="21"/>
              </w:rPr>
            </w:pPr>
            <w:r w:rsidRPr="004712BF">
              <w:rPr>
                <w:rFonts w:cstheme="minorHAnsi"/>
                <w:color w:val="000000"/>
                <w:sz w:val="21"/>
                <w:szCs w:val="21"/>
              </w:rPr>
              <w:t>TE mission: stakeholder meetings, interviews, field visits, etc.</w:t>
            </w:r>
          </w:p>
        </w:tc>
      </w:tr>
      <w:tr w:rsidR="00000F9B" w:rsidRPr="004712BF" w14:paraId="379C499D" w14:textId="77777777" w:rsidTr="00964048">
        <w:tc>
          <w:tcPr>
            <w:tcW w:w="3256" w:type="dxa"/>
          </w:tcPr>
          <w:p w14:paraId="18D1DF46" w14:textId="0054CC8C" w:rsidR="00000F9B" w:rsidRPr="00D071C5" w:rsidRDefault="00FD5862" w:rsidP="003F3836">
            <w:pPr>
              <w:rPr>
                <w:rFonts w:cstheme="minorHAnsi"/>
                <w:i/>
                <w:color w:val="000000"/>
                <w:sz w:val="21"/>
                <w:szCs w:val="21"/>
              </w:rPr>
            </w:pPr>
            <w:r>
              <w:rPr>
                <w:rFonts w:cstheme="minorHAnsi"/>
                <w:i/>
                <w:color w:val="000000"/>
                <w:sz w:val="21"/>
                <w:szCs w:val="21"/>
              </w:rPr>
              <w:t xml:space="preserve">30 July </w:t>
            </w:r>
            <w:r w:rsidR="009A618F" w:rsidRPr="00D071C5">
              <w:rPr>
                <w:rFonts w:cstheme="minorHAnsi"/>
                <w:i/>
                <w:color w:val="000000"/>
                <w:sz w:val="21"/>
                <w:szCs w:val="21"/>
              </w:rPr>
              <w:t xml:space="preserve">2022 </w:t>
            </w:r>
          </w:p>
        </w:tc>
        <w:tc>
          <w:tcPr>
            <w:tcW w:w="6099" w:type="dxa"/>
          </w:tcPr>
          <w:p w14:paraId="466F51A7" w14:textId="77777777" w:rsidR="00000F9B" w:rsidRPr="004712BF" w:rsidRDefault="00000F9B" w:rsidP="003F3836">
            <w:pPr>
              <w:rPr>
                <w:rFonts w:cstheme="minorHAnsi"/>
                <w:color w:val="000000"/>
                <w:sz w:val="21"/>
                <w:szCs w:val="21"/>
              </w:rPr>
            </w:pPr>
            <w:r w:rsidRPr="004712BF">
              <w:rPr>
                <w:rFonts w:cstheme="minorHAnsi"/>
                <w:color w:val="000000"/>
                <w:sz w:val="21"/>
                <w:szCs w:val="21"/>
              </w:rPr>
              <w:t>Mission wrap-up meeting &amp; presentation of initial findings; earliest end of TE mission</w:t>
            </w:r>
          </w:p>
        </w:tc>
      </w:tr>
      <w:tr w:rsidR="00000F9B" w:rsidRPr="004712BF" w14:paraId="576E0499" w14:textId="77777777" w:rsidTr="00964048">
        <w:tc>
          <w:tcPr>
            <w:tcW w:w="3256" w:type="dxa"/>
          </w:tcPr>
          <w:p w14:paraId="01C0CCA1" w14:textId="2960F0B5" w:rsidR="00000F9B" w:rsidRPr="00D071C5" w:rsidRDefault="00C0755A" w:rsidP="003F3836">
            <w:pPr>
              <w:rPr>
                <w:rFonts w:cstheme="minorHAnsi"/>
                <w:i/>
                <w:color w:val="000000"/>
                <w:sz w:val="21"/>
                <w:szCs w:val="21"/>
              </w:rPr>
            </w:pPr>
            <w:r>
              <w:rPr>
                <w:rFonts w:cstheme="minorHAnsi"/>
                <w:i/>
                <w:color w:val="000000"/>
                <w:sz w:val="21"/>
                <w:szCs w:val="21"/>
              </w:rPr>
              <w:t>05</w:t>
            </w:r>
            <w:r w:rsidR="00FD5862">
              <w:rPr>
                <w:rFonts w:cstheme="minorHAnsi"/>
                <w:i/>
                <w:color w:val="000000"/>
                <w:sz w:val="21"/>
                <w:szCs w:val="21"/>
              </w:rPr>
              <w:t xml:space="preserve"> </w:t>
            </w:r>
            <w:r w:rsidR="00964048" w:rsidRPr="00D071C5">
              <w:rPr>
                <w:rFonts w:cstheme="minorHAnsi"/>
                <w:i/>
                <w:color w:val="000000"/>
                <w:sz w:val="21"/>
                <w:szCs w:val="21"/>
              </w:rPr>
              <w:t>September</w:t>
            </w:r>
            <w:r w:rsidR="009A618F" w:rsidRPr="00D071C5">
              <w:rPr>
                <w:rFonts w:cstheme="minorHAnsi"/>
                <w:i/>
                <w:color w:val="000000"/>
                <w:sz w:val="21"/>
                <w:szCs w:val="21"/>
              </w:rPr>
              <w:t xml:space="preserve"> 2022 </w:t>
            </w:r>
          </w:p>
        </w:tc>
        <w:tc>
          <w:tcPr>
            <w:tcW w:w="6099" w:type="dxa"/>
          </w:tcPr>
          <w:p w14:paraId="5C76DFA1" w14:textId="77777777" w:rsidR="00000F9B" w:rsidRPr="004712BF" w:rsidRDefault="00000F9B" w:rsidP="003F3836">
            <w:pPr>
              <w:rPr>
                <w:rFonts w:cstheme="minorHAnsi"/>
                <w:color w:val="000000"/>
                <w:sz w:val="21"/>
                <w:szCs w:val="21"/>
              </w:rPr>
            </w:pPr>
            <w:r w:rsidRPr="004712BF">
              <w:rPr>
                <w:rFonts w:cstheme="minorHAnsi"/>
                <w:color w:val="000000"/>
                <w:sz w:val="21"/>
                <w:szCs w:val="21"/>
              </w:rPr>
              <w:t>Preparation of draft TE report</w:t>
            </w:r>
          </w:p>
        </w:tc>
      </w:tr>
      <w:tr w:rsidR="00000F9B" w:rsidRPr="004712BF" w14:paraId="33D42E58" w14:textId="77777777" w:rsidTr="00964048">
        <w:tc>
          <w:tcPr>
            <w:tcW w:w="3256" w:type="dxa"/>
          </w:tcPr>
          <w:p w14:paraId="32B33BA6" w14:textId="11E709E6" w:rsidR="00000F9B" w:rsidRPr="00D071C5" w:rsidRDefault="00C0755A" w:rsidP="003F3836">
            <w:pPr>
              <w:rPr>
                <w:rFonts w:cstheme="minorHAnsi"/>
                <w:i/>
                <w:color w:val="000000"/>
                <w:sz w:val="21"/>
                <w:szCs w:val="21"/>
              </w:rPr>
            </w:pPr>
            <w:r>
              <w:rPr>
                <w:rFonts w:cstheme="minorHAnsi"/>
                <w:i/>
                <w:color w:val="000000"/>
                <w:sz w:val="21"/>
                <w:szCs w:val="21"/>
              </w:rPr>
              <w:t>10</w:t>
            </w:r>
            <w:r w:rsidR="009A618F" w:rsidRPr="00D071C5">
              <w:rPr>
                <w:rFonts w:cstheme="minorHAnsi"/>
                <w:i/>
                <w:color w:val="000000"/>
                <w:sz w:val="21"/>
                <w:szCs w:val="21"/>
              </w:rPr>
              <w:t xml:space="preserve"> -</w:t>
            </w:r>
            <w:r w:rsidR="00FD5862">
              <w:rPr>
                <w:rFonts w:cstheme="minorHAnsi"/>
                <w:i/>
                <w:color w:val="000000"/>
                <w:sz w:val="21"/>
                <w:szCs w:val="21"/>
              </w:rPr>
              <w:t xml:space="preserve"> </w:t>
            </w:r>
            <w:r w:rsidR="009A618F" w:rsidRPr="00D071C5">
              <w:rPr>
                <w:rFonts w:cstheme="minorHAnsi"/>
                <w:i/>
                <w:color w:val="000000"/>
                <w:sz w:val="21"/>
                <w:szCs w:val="21"/>
              </w:rPr>
              <w:t>2</w:t>
            </w:r>
            <w:r w:rsidR="00E747A0">
              <w:rPr>
                <w:rFonts w:cstheme="minorHAnsi"/>
                <w:i/>
                <w:color w:val="000000"/>
                <w:sz w:val="21"/>
                <w:szCs w:val="21"/>
              </w:rPr>
              <w:t>5</w:t>
            </w:r>
            <w:r w:rsidR="009A618F" w:rsidRPr="00D071C5">
              <w:rPr>
                <w:rFonts w:cstheme="minorHAnsi"/>
                <w:i/>
                <w:color w:val="000000"/>
                <w:sz w:val="21"/>
                <w:szCs w:val="21"/>
              </w:rPr>
              <w:t xml:space="preserve"> September 2022 </w:t>
            </w:r>
          </w:p>
        </w:tc>
        <w:tc>
          <w:tcPr>
            <w:tcW w:w="6099" w:type="dxa"/>
          </w:tcPr>
          <w:p w14:paraId="21040F85" w14:textId="77777777" w:rsidR="00000F9B" w:rsidRPr="004712BF" w:rsidRDefault="00000F9B" w:rsidP="003F3836">
            <w:pPr>
              <w:rPr>
                <w:rFonts w:cstheme="minorHAnsi"/>
                <w:color w:val="000000"/>
                <w:sz w:val="21"/>
                <w:szCs w:val="21"/>
              </w:rPr>
            </w:pPr>
            <w:r w:rsidRPr="004712BF">
              <w:rPr>
                <w:rFonts w:cstheme="minorHAnsi"/>
                <w:color w:val="000000"/>
                <w:sz w:val="21"/>
                <w:szCs w:val="21"/>
              </w:rPr>
              <w:t>Circulation of draft TE report for comments</w:t>
            </w:r>
          </w:p>
        </w:tc>
      </w:tr>
      <w:tr w:rsidR="00000F9B" w:rsidRPr="004712BF" w14:paraId="158810DC" w14:textId="77777777" w:rsidTr="00964048">
        <w:tc>
          <w:tcPr>
            <w:tcW w:w="3256" w:type="dxa"/>
          </w:tcPr>
          <w:p w14:paraId="6E02B551" w14:textId="327F7709" w:rsidR="00000F9B" w:rsidRPr="00D071C5" w:rsidRDefault="00E747A0" w:rsidP="003F3836">
            <w:pPr>
              <w:rPr>
                <w:rFonts w:cstheme="minorHAnsi"/>
                <w:i/>
                <w:color w:val="000000"/>
                <w:sz w:val="21"/>
                <w:szCs w:val="21"/>
              </w:rPr>
            </w:pPr>
            <w:r>
              <w:rPr>
                <w:rFonts w:cstheme="minorHAnsi"/>
                <w:i/>
                <w:color w:val="000000"/>
                <w:sz w:val="21"/>
                <w:szCs w:val="21"/>
              </w:rPr>
              <w:t>30</w:t>
            </w:r>
            <w:r w:rsidR="009A618F" w:rsidRPr="00D071C5">
              <w:rPr>
                <w:rFonts w:cstheme="minorHAnsi"/>
                <w:i/>
                <w:color w:val="000000"/>
                <w:sz w:val="21"/>
                <w:szCs w:val="21"/>
              </w:rPr>
              <w:t xml:space="preserve"> September 2022 </w:t>
            </w:r>
          </w:p>
        </w:tc>
        <w:tc>
          <w:tcPr>
            <w:tcW w:w="6099" w:type="dxa"/>
          </w:tcPr>
          <w:p w14:paraId="78F2CBF9" w14:textId="77777777" w:rsidR="00000F9B" w:rsidRPr="004712BF" w:rsidRDefault="00000F9B" w:rsidP="003F3836">
            <w:pPr>
              <w:rPr>
                <w:rFonts w:cstheme="minorHAnsi"/>
                <w:color w:val="000000"/>
                <w:sz w:val="21"/>
                <w:szCs w:val="21"/>
              </w:rPr>
            </w:pPr>
            <w:r w:rsidRPr="004712BF">
              <w:rPr>
                <w:rFonts w:cstheme="minorHAnsi"/>
                <w:color w:val="000000"/>
                <w:sz w:val="21"/>
                <w:szCs w:val="21"/>
              </w:rPr>
              <w:t xml:space="preserve">Incorporation of comments on draft TE report into Audit Trail &amp; finalization of TE report </w:t>
            </w:r>
          </w:p>
        </w:tc>
      </w:tr>
      <w:tr w:rsidR="00000F9B" w:rsidRPr="004712BF" w14:paraId="0567FF0A" w14:textId="77777777" w:rsidTr="00964048">
        <w:tc>
          <w:tcPr>
            <w:tcW w:w="3256" w:type="dxa"/>
          </w:tcPr>
          <w:p w14:paraId="1FFB9613" w14:textId="30784BBA" w:rsidR="00000F9B" w:rsidRPr="00D071C5" w:rsidRDefault="0017373B" w:rsidP="003F3836">
            <w:pPr>
              <w:rPr>
                <w:rFonts w:cstheme="minorHAnsi"/>
                <w:i/>
                <w:color w:val="000000"/>
                <w:sz w:val="21"/>
                <w:szCs w:val="21"/>
              </w:rPr>
            </w:pPr>
            <w:r>
              <w:rPr>
                <w:rFonts w:cstheme="minorHAnsi"/>
                <w:i/>
                <w:color w:val="000000"/>
                <w:sz w:val="21"/>
                <w:szCs w:val="21"/>
              </w:rPr>
              <w:t>30</w:t>
            </w:r>
            <w:r w:rsidR="00964048">
              <w:rPr>
                <w:rFonts w:cstheme="minorHAnsi"/>
                <w:i/>
                <w:color w:val="000000"/>
                <w:sz w:val="21"/>
                <w:szCs w:val="21"/>
              </w:rPr>
              <w:t xml:space="preserve"> October 2</w:t>
            </w:r>
            <w:r w:rsidR="009A618F" w:rsidRPr="00D071C5">
              <w:rPr>
                <w:rFonts w:cstheme="minorHAnsi"/>
                <w:i/>
                <w:color w:val="000000"/>
                <w:sz w:val="21"/>
                <w:szCs w:val="21"/>
              </w:rPr>
              <w:t xml:space="preserve">022 </w:t>
            </w:r>
          </w:p>
        </w:tc>
        <w:tc>
          <w:tcPr>
            <w:tcW w:w="6099" w:type="dxa"/>
          </w:tcPr>
          <w:p w14:paraId="11B91BB1" w14:textId="77777777" w:rsidR="00000F9B" w:rsidRPr="004712BF" w:rsidRDefault="00000F9B" w:rsidP="003F3836">
            <w:pPr>
              <w:rPr>
                <w:rFonts w:cstheme="minorHAnsi"/>
                <w:color w:val="000000"/>
                <w:sz w:val="21"/>
                <w:szCs w:val="21"/>
              </w:rPr>
            </w:pPr>
            <w:r w:rsidRPr="004712BF">
              <w:rPr>
                <w:rFonts w:cstheme="minorHAnsi"/>
                <w:color w:val="000000"/>
                <w:sz w:val="21"/>
                <w:szCs w:val="21"/>
              </w:rPr>
              <w:t>Preparation and Issuance of Management Response</w:t>
            </w:r>
          </w:p>
        </w:tc>
      </w:tr>
      <w:tr w:rsidR="00000F9B" w:rsidRPr="004712BF" w14:paraId="1B552522" w14:textId="77777777" w:rsidTr="00964048">
        <w:tc>
          <w:tcPr>
            <w:tcW w:w="3256" w:type="dxa"/>
          </w:tcPr>
          <w:p w14:paraId="01AFDCC8" w14:textId="47232F1F" w:rsidR="00000F9B" w:rsidRPr="00D071C5" w:rsidRDefault="0017373B" w:rsidP="003F3836">
            <w:pPr>
              <w:rPr>
                <w:rFonts w:cstheme="minorHAnsi"/>
                <w:i/>
                <w:color w:val="000000"/>
                <w:sz w:val="21"/>
                <w:szCs w:val="21"/>
              </w:rPr>
            </w:pPr>
            <w:r>
              <w:rPr>
                <w:rFonts w:cstheme="minorHAnsi"/>
                <w:i/>
                <w:color w:val="000000"/>
                <w:sz w:val="21"/>
                <w:szCs w:val="21"/>
              </w:rPr>
              <w:t xml:space="preserve">05 </w:t>
            </w:r>
            <w:r w:rsidR="00D14363">
              <w:rPr>
                <w:rFonts w:cstheme="minorHAnsi"/>
                <w:i/>
                <w:color w:val="000000"/>
                <w:sz w:val="21"/>
                <w:szCs w:val="21"/>
              </w:rPr>
              <w:t>November</w:t>
            </w:r>
            <w:r w:rsidR="00964048">
              <w:rPr>
                <w:rFonts w:cstheme="minorHAnsi"/>
                <w:i/>
                <w:color w:val="000000"/>
                <w:sz w:val="21"/>
                <w:szCs w:val="21"/>
              </w:rPr>
              <w:t xml:space="preserve"> 2022 </w:t>
            </w:r>
          </w:p>
        </w:tc>
        <w:tc>
          <w:tcPr>
            <w:tcW w:w="6099" w:type="dxa"/>
          </w:tcPr>
          <w:p w14:paraId="52B59655" w14:textId="77777777" w:rsidR="00000F9B" w:rsidRPr="004712BF" w:rsidRDefault="00000F9B" w:rsidP="003F3836">
            <w:pPr>
              <w:rPr>
                <w:rFonts w:cstheme="minorHAnsi"/>
                <w:color w:val="000000"/>
                <w:sz w:val="21"/>
                <w:szCs w:val="21"/>
              </w:rPr>
            </w:pPr>
            <w:r w:rsidRPr="004712BF">
              <w:rPr>
                <w:rFonts w:cstheme="minorHAnsi"/>
                <w:color w:val="000000"/>
                <w:sz w:val="21"/>
                <w:szCs w:val="21"/>
              </w:rPr>
              <w:t>Concluding Stakeholder Workshop (optional)</w:t>
            </w:r>
          </w:p>
        </w:tc>
      </w:tr>
      <w:tr w:rsidR="00000F9B" w:rsidRPr="004712BF" w14:paraId="1B67FC09" w14:textId="77777777" w:rsidTr="00964048">
        <w:tc>
          <w:tcPr>
            <w:tcW w:w="3256" w:type="dxa"/>
          </w:tcPr>
          <w:p w14:paraId="2C7E4333" w14:textId="6D7C2DEB" w:rsidR="00000F9B" w:rsidRPr="00D071C5" w:rsidRDefault="0017373B" w:rsidP="003F3836">
            <w:pPr>
              <w:rPr>
                <w:rFonts w:cstheme="minorHAnsi"/>
                <w:i/>
                <w:color w:val="000000"/>
                <w:sz w:val="21"/>
                <w:szCs w:val="21"/>
              </w:rPr>
            </w:pPr>
            <w:r>
              <w:rPr>
                <w:rFonts w:cstheme="minorHAnsi"/>
                <w:i/>
                <w:color w:val="000000"/>
                <w:sz w:val="21"/>
                <w:szCs w:val="21"/>
              </w:rPr>
              <w:t xml:space="preserve">10 </w:t>
            </w:r>
            <w:r w:rsidR="00D14363">
              <w:rPr>
                <w:rFonts w:cstheme="minorHAnsi"/>
                <w:i/>
                <w:color w:val="000000"/>
                <w:sz w:val="21"/>
                <w:szCs w:val="21"/>
              </w:rPr>
              <w:t>November</w:t>
            </w:r>
            <w:r w:rsidR="009A618F" w:rsidRPr="00D071C5">
              <w:rPr>
                <w:rFonts w:cstheme="minorHAnsi"/>
                <w:i/>
                <w:color w:val="000000"/>
                <w:sz w:val="21"/>
                <w:szCs w:val="21"/>
              </w:rPr>
              <w:t xml:space="preserve"> 2022 </w:t>
            </w:r>
          </w:p>
        </w:tc>
        <w:tc>
          <w:tcPr>
            <w:tcW w:w="6099" w:type="dxa"/>
          </w:tcPr>
          <w:p w14:paraId="02E4B7B3" w14:textId="77777777" w:rsidR="00000F9B" w:rsidRPr="004712BF" w:rsidRDefault="00000F9B" w:rsidP="003F3836">
            <w:pPr>
              <w:rPr>
                <w:rFonts w:cstheme="minorHAnsi"/>
                <w:color w:val="000000"/>
                <w:sz w:val="21"/>
                <w:szCs w:val="21"/>
              </w:rPr>
            </w:pPr>
            <w:r w:rsidRPr="004712BF">
              <w:rPr>
                <w:rFonts w:cstheme="minorHAnsi"/>
                <w:color w:val="000000"/>
                <w:sz w:val="21"/>
                <w:szCs w:val="21"/>
              </w:rPr>
              <w:t>Expected date of full TE completion</w:t>
            </w:r>
          </w:p>
        </w:tc>
      </w:tr>
    </w:tbl>
    <w:p w14:paraId="7F3CACFA" w14:textId="77777777" w:rsidR="00000F9B" w:rsidRPr="004712BF" w:rsidRDefault="00000F9B" w:rsidP="00000F9B">
      <w:pPr>
        <w:rPr>
          <w:rFonts w:cstheme="minorHAnsi"/>
          <w:sz w:val="18"/>
        </w:rPr>
      </w:pPr>
    </w:p>
    <w:p w14:paraId="55C4DD24" w14:textId="77777777" w:rsidR="00000F9B" w:rsidRPr="004712BF" w:rsidRDefault="00000F9B" w:rsidP="00000F9B">
      <w:pPr>
        <w:rPr>
          <w:rFonts w:cstheme="minorHAnsi"/>
          <w:color w:val="000000"/>
          <w:sz w:val="21"/>
          <w:szCs w:val="21"/>
        </w:rPr>
      </w:pPr>
      <w:r w:rsidRPr="004712BF">
        <w:rPr>
          <w:rFonts w:cstheme="minorHAnsi"/>
          <w:color w:val="000000"/>
          <w:sz w:val="21"/>
          <w:szCs w:val="21"/>
        </w:rPr>
        <w:t>Options for site visits should be provided in the TE Inception Report.</w:t>
      </w:r>
    </w:p>
    <w:p w14:paraId="7C64A4B0" w14:textId="77777777" w:rsidR="00000F9B" w:rsidRPr="004712BF" w:rsidRDefault="00000F9B" w:rsidP="00000F9B">
      <w:pPr>
        <w:pStyle w:val="ListParagraph"/>
        <w:numPr>
          <w:ilvl w:val="0"/>
          <w:numId w:val="1"/>
        </w:numPr>
        <w:ind w:left="360"/>
        <w:jc w:val="both"/>
        <w:rPr>
          <w:rFonts w:cstheme="minorHAnsi"/>
          <w:b/>
          <w:bCs/>
          <w:sz w:val="26"/>
          <w:szCs w:val="26"/>
        </w:rPr>
      </w:pPr>
      <w:r w:rsidRPr="004712BF">
        <w:rPr>
          <w:rFonts w:cstheme="minorHAnsi"/>
          <w:b/>
          <w:bCs/>
          <w:sz w:val="26"/>
          <w:szCs w:val="26"/>
        </w:rPr>
        <w:t>TE DELIVERABLES</w:t>
      </w:r>
    </w:p>
    <w:tbl>
      <w:tblPr>
        <w:tblStyle w:val="TableGrid"/>
        <w:tblW w:w="9355" w:type="dxa"/>
        <w:tblLook w:val="04A0" w:firstRow="1" w:lastRow="0" w:firstColumn="1" w:lastColumn="0" w:noHBand="0" w:noVBand="1"/>
      </w:tblPr>
      <w:tblGrid>
        <w:gridCol w:w="625"/>
        <w:gridCol w:w="1870"/>
        <w:gridCol w:w="2360"/>
        <w:gridCol w:w="1980"/>
        <w:gridCol w:w="2520"/>
      </w:tblGrid>
      <w:tr w:rsidR="00000F9B" w:rsidRPr="004712BF" w14:paraId="0D8C283F" w14:textId="77777777" w:rsidTr="003F3836">
        <w:tc>
          <w:tcPr>
            <w:tcW w:w="625" w:type="dxa"/>
            <w:shd w:val="clear" w:color="auto" w:fill="404040" w:themeFill="text1" w:themeFillTint="BF"/>
          </w:tcPr>
          <w:p w14:paraId="3C0EE262" w14:textId="77777777" w:rsidR="00000F9B" w:rsidRPr="004712BF" w:rsidRDefault="00000F9B" w:rsidP="003F3836">
            <w:pPr>
              <w:rPr>
                <w:rFonts w:cstheme="minorHAnsi"/>
                <w:color w:val="FFFFFF" w:themeColor="background1"/>
                <w:sz w:val="21"/>
                <w:szCs w:val="21"/>
              </w:rPr>
            </w:pPr>
            <w:r w:rsidRPr="004712BF">
              <w:rPr>
                <w:rFonts w:cstheme="minorHAnsi"/>
                <w:color w:val="FFFFFF" w:themeColor="background1"/>
                <w:sz w:val="21"/>
                <w:szCs w:val="21"/>
              </w:rPr>
              <w:t>#</w:t>
            </w:r>
          </w:p>
        </w:tc>
        <w:tc>
          <w:tcPr>
            <w:tcW w:w="1870" w:type="dxa"/>
            <w:shd w:val="clear" w:color="auto" w:fill="404040" w:themeFill="text1" w:themeFillTint="BF"/>
          </w:tcPr>
          <w:p w14:paraId="220F998D" w14:textId="77777777" w:rsidR="00000F9B" w:rsidRPr="004712BF" w:rsidRDefault="00000F9B" w:rsidP="003F3836">
            <w:pPr>
              <w:rPr>
                <w:rFonts w:cstheme="minorHAnsi"/>
                <w:color w:val="FFFFFF" w:themeColor="background1"/>
                <w:sz w:val="21"/>
                <w:szCs w:val="21"/>
              </w:rPr>
            </w:pPr>
            <w:r w:rsidRPr="004712BF">
              <w:rPr>
                <w:rFonts w:cstheme="minorHAnsi"/>
                <w:color w:val="FFFFFF" w:themeColor="background1"/>
                <w:sz w:val="21"/>
                <w:szCs w:val="21"/>
              </w:rPr>
              <w:t>Deliverable</w:t>
            </w:r>
          </w:p>
        </w:tc>
        <w:tc>
          <w:tcPr>
            <w:tcW w:w="2360" w:type="dxa"/>
            <w:shd w:val="clear" w:color="auto" w:fill="404040" w:themeFill="text1" w:themeFillTint="BF"/>
          </w:tcPr>
          <w:p w14:paraId="4B8288CB" w14:textId="77777777" w:rsidR="00000F9B" w:rsidRPr="004712BF" w:rsidRDefault="00000F9B" w:rsidP="003F3836">
            <w:pPr>
              <w:rPr>
                <w:rFonts w:cstheme="minorHAnsi"/>
                <w:color w:val="FFFFFF" w:themeColor="background1"/>
                <w:sz w:val="21"/>
                <w:szCs w:val="21"/>
              </w:rPr>
            </w:pPr>
            <w:r w:rsidRPr="004712BF">
              <w:rPr>
                <w:rFonts w:cstheme="minorHAnsi"/>
                <w:color w:val="FFFFFF" w:themeColor="background1"/>
                <w:sz w:val="21"/>
                <w:szCs w:val="21"/>
              </w:rPr>
              <w:t>Description</w:t>
            </w:r>
          </w:p>
        </w:tc>
        <w:tc>
          <w:tcPr>
            <w:tcW w:w="1980" w:type="dxa"/>
            <w:shd w:val="clear" w:color="auto" w:fill="404040" w:themeFill="text1" w:themeFillTint="BF"/>
          </w:tcPr>
          <w:p w14:paraId="69C6B407" w14:textId="77777777" w:rsidR="00000F9B" w:rsidRPr="004712BF" w:rsidRDefault="00000F9B" w:rsidP="003F3836">
            <w:pPr>
              <w:rPr>
                <w:rFonts w:cstheme="minorHAnsi"/>
                <w:color w:val="FFFFFF" w:themeColor="background1"/>
                <w:sz w:val="21"/>
                <w:szCs w:val="21"/>
              </w:rPr>
            </w:pPr>
            <w:r w:rsidRPr="004712BF">
              <w:rPr>
                <w:rFonts w:cstheme="minorHAnsi"/>
                <w:color w:val="FFFFFF" w:themeColor="background1"/>
                <w:sz w:val="21"/>
                <w:szCs w:val="21"/>
              </w:rPr>
              <w:t>Timing</w:t>
            </w:r>
          </w:p>
        </w:tc>
        <w:tc>
          <w:tcPr>
            <w:tcW w:w="2520" w:type="dxa"/>
            <w:shd w:val="clear" w:color="auto" w:fill="404040" w:themeFill="text1" w:themeFillTint="BF"/>
          </w:tcPr>
          <w:p w14:paraId="06F55A0C" w14:textId="77777777" w:rsidR="00000F9B" w:rsidRPr="004712BF" w:rsidRDefault="00000F9B" w:rsidP="003F3836">
            <w:pPr>
              <w:rPr>
                <w:rFonts w:cstheme="minorHAnsi"/>
                <w:color w:val="FFFFFF" w:themeColor="background1"/>
                <w:sz w:val="21"/>
                <w:szCs w:val="21"/>
              </w:rPr>
            </w:pPr>
            <w:r w:rsidRPr="004712BF">
              <w:rPr>
                <w:rFonts w:cstheme="minorHAnsi"/>
                <w:color w:val="FFFFFF" w:themeColor="background1"/>
                <w:sz w:val="21"/>
                <w:szCs w:val="21"/>
              </w:rPr>
              <w:t>Responsibilities</w:t>
            </w:r>
          </w:p>
        </w:tc>
      </w:tr>
      <w:tr w:rsidR="00000F9B" w:rsidRPr="004712BF" w14:paraId="48CFB286" w14:textId="77777777" w:rsidTr="003F3836">
        <w:tc>
          <w:tcPr>
            <w:tcW w:w="625" w:type="dxa"/>
          </w:tcPr>
          <w:p w14:paraId="54F0C0F7" w14:textId="77777777" w:rsidR="00000F9B" w:rsidRPr="004712BF" w:rsidRDefault="00000F9B" w:rsidP="003F3836">
            <w:pPr>
              <w:rPr>
                <w:rFonts w:cstheme="minorHAnsi"/>
                <w:color w:val="000000"/>
                <w:sz w:val="21"/>
                <w:szCs w:val="21"/>
              </w:rPr>
            </w:pPr>
            <w:r w:rsidRPr="004712BF">
              <w:rPr>
                <w:rFonts w:cstheme="minorHAnsi"/>
                <w:color w:val="000000"/>
                <w:sz w:val="21"/>
                <w:szCs w:val="21"/>
              </w:rPr>
              <w:t>1</w:t>
            </w:r>
          </w:p>
        </w:tc>
        <w:tc>
          <w:tcPr>
            <w:tcW w:w="1870" w:type="dxa"/>
          </w:tcPr>
          <w:p w14:paraId="3327B9E5" w14:textId="77777777" w:rsidR="00000F9B" w:rsidRPr="004712BF" w:rsidRDefault="00000F9B" w:rsidP="003F3836">
            <w:pPr>
              <w:rPr>
                <w:rFonts w:cstheme="minorHAnsi"/>
                <w:color w:val="000000"/>
                <w:sz w:val="21"/>
                <w:szCs w:val="21"/>
              </w:rPr>
            </w:pPr>
            <w:r w:rsidRPr="004712BF">
              <w:rPr>
                <w:rFonts w:cstheme="minorHAnsi"/>
                <w:color w:val="000000"/>
                <w:sz w:val="21"/>
                <w:szCs w:val="21"/>
              </w:rPr>
              <w:t>TE Inception Report</w:t>
            </w:r>
          </w:p>
        </w:tc>
        <w:tc>
          <w:tcPr>
            <w:tcW w:w="2360" w:type="dxa"/>
          </w:tcPr>
          <w:p w14:paraId="16134AD4" w14:textId="77777777" w:rsidR="00000F9B" w:rsidRPr="004712BF" w:rsidRDefault="00000F9B" w:rsidP="003F3836">
            <w:pPr>
              <w:rPr>
                <w:rFonts w:cstheme="minorHAnsi"/>
                <w:color w:val="000000"/>
                <w:sz w:val="21"/>
                <w:szCs w:val="21"/>
              </w:rPr>
            </w:pPr>
            <w:r w:rsidRPr="004712BF">
              <w:rPr>
                <w:rFonts w:cstheme="minorHAnsi"/>
                <w:color w:val="000000"/>
                <w:sz w:val="21"/>
                <w:szCs w:val="21"/>
              </w:rPr>
              <w:t>TE team clarifies objectives, methodology and timing of the TE</w:t>
            </w:r>
          </w:p>
        </w:tc>
        <w:tc>
          <w:tcPr>
            <w:tcW w:w="1980" w:type="dxa"/>
          </w:tcPr>
          <w:p w14:paraId="2C40F1C9" w14:textId="0D8F54E0" w:rsidR="00000F9B" w:rsidRPr="004712BF" w:rsidRDefault="00C0755A" w:rsidP="003F3836">
            <w:pPr>
              <w:rPr>
                <w:rFonts w:cstheme="minorHAnsi"/>
                <w:i/>
                <w:color w:val="000000"/>
                <w:sz w:val="21"/>
                <w:szCs w:val="21"/>
              </w:rPr>
            </w:pPr>
            <w:r>
              <w:rPr>
                <w:rFonts w:cstheme="minorHAnsi"/>
                <w:color w:val="000000"/>
                <w:sz w:val="21"/>
                <w:szCs w:val="21"/>
              </w:rPr>
              <w:t>05</w:t>
            </w:r>
            <w:r w:rsidR="00E47755">
              <w:rPr>
                <w:rFonts w:cstheme="minorHAnsi"/>
                <w:color w:val="000000"/>
                <w:sz w:val="21"/>
                <w:szCs w:val="21"/>
              </w:rPr>
              <w:t xml:space="preserve"> July 2022</w:t>
            </w:r>
          </w:p>
          <w:p w14:paraId="7D2A692D" w14:textId="52886830" w:rsidR="00B82F33" w:rsidRPr="004712BF" w:rsidRDefault="00B82F33" w:rsidP="00C7494F">
            <w:pPr>
              <w:jc w:val="both"/>
              <w:rPr>
                <w:rFonts w:cstheme="minorHAnsi"/>
                <w:color w:val="000000"/>
                <w:sz w:val="21"/>
                <w:szCs w:val="21"/>
              </w:rPr>
            </w:pPr>
          </w:p>
        </w:tc>
        <w:tc>
          <w:tcPr>
            <w:tcW w:w="2520" w:type="dxa"/>
          </w:tcPr>
          <w:p w14:paraId="5F11CC19" w14:textId="77777777" w:rsidR="00000F9B" w:rsidRPr="004712BF" w:rsidRDefault="00000F9B" w:rsidP="003F3836">
            <w:pPr>
              <w:rPr>
                <w:rFonts w:cstheme="minorHAnsi"/>
                <w:color w:val="000000"/>
                <w:sz w:val="21"/>
                <w:szCs w:val="21"/>
              </w:rPr>
            </w:pPr>
            <w:r w:rsidRPr="004712BF">
              <w:rPr>
                <w:rFonts w:cstheme="minorHAnsi"/>
                <w:color w:val="000000"/>
                <w:sz w:val="21"/>
                <w:szCs w:val="21"/>
              </w:rPr>
              <w:t>TE team submits Inception Report to Commissioning Unit and project management</w:t>
            </w:r>
          </w:p>
        </w:tc>
      </w:tr>
      <w:tr w:rsidR="00000F9B" w:rsidRPr="004712BF" w14:paraId="371F6E5A" w14:textId="77777777" w:rsidTr="003F3836">
        <w:tc>
          <w:tcPr>
            <w:tcW w:w="625" w:type="dxa"/>
          </w:tcPr>
          <w:p w14:paraId="6300978B" w14:textId="77777777" w:rsidR="00000F9B" w:rsidRPr="004712BF" w:rsidRDefault="00000F9B" w:rsidP="003F3836">
            <w:pPr>
              <w:rPr>
                <w:rFonts w:cstheme="minorHAnsi"/>
                <w:color w:val="000000"/>
                <w:sz w:val="21"/>
                <w:szCs w:val="21"/>
              </w:rPr>
            </w:pPr>
            <w:r w:rsidRPr="004712BF">
              <w:rPr>
                <w:rFonts w:cstheme="minorHAnsi"/>
                <w:color w:val="000000"/>
                <w:sz w:val="21"/>
                <w:szCs w:val="21"/>
              </w:rPr>
              <w:t>2</w:t>
            </w:r>
          </w:p>
        </w:tc>
        <w:tc>
          <w:tcPr>
            <w:tcW w:w="1870" w:type="dxa"/>
          </w:tcPr>
          <w:p w14:paraId="28C299AC" w14:textId="77777777" w:rsidR="00000F9B" w:rsidRPr="004712BF" w:rsidRDefault="00000F9B" w:rsidP="003F3836">
            <w:pPr>
              <w:rPr>
                <w:rFonts w:cstheme="minorHAnsi"/>
                <w:color w:val="000000"/>
                <w:sz w:val="21"/>
                <w:szCs w:val="21"/>
              </w:rPr>
            </w:pPr>
            <w:r w:rsidRPr="004712BF">
              <w:rPr>
                <w:rFonts w:cstheme="minorHAnsi"/>
                <w:color w:val="000000"/>
                <w:sz w:val="21"/>
                <w:szCs w:val="21"/>
              </w:rPr>
              <w:t>Presentation</w:t>
            </w:r>
          </w:p>
        </w:tc>
        <w:tc>
          <w:tcPr>
            <w:tcW w:w="2360" w:type="dxa"/>
          </w:tcPr>
          <w:p w14:paraId="4C8E1DB8" w14:textId="77777777" w:rsidR="00000F9B" w:rsidRPr="004712BF" w:rsidRDefault="00000F9B" w:rsidP="003F3836">
            <w:pPr>
              <w:rPr>
                <w:rFonts w:cstheme="minorHAnsi"/>
                <w:color w:val="000000"/>
                <w:sz w:val="21"/>
                <w:szCs w:val="21"/>
              </w:rPr>
            </w:pPr>
            <w:r w:rsidRPr="004712BF">
              <w:rPr>
                <w:rFonts w:cstheme="minorHAnsi"/>
                <w:color w:val="000000"/>
                <w:sz w:val="21"/>
                <w:szCs w:val="21"/>
              </w:rPr>
              <w:t>Initial Findings</w:t>
            </w:r>
          </w:p>
        </w:tc>
        <w:tc>
          <w:tcPr>
            <w:tcW w:w="1980" w:type="dxa"/>
          </w:tcPr>
          <w:p w14:paraId="03170B91" w14:textId="1372C782" w:rsidR="00000F9B" w:rsidRPr="004712BF" w:rsidRDefault="00E47755" w:rsidP="003F3836">
            <w:pPr>
              <w:rPr>
                <w:rFonts w:cstheme="minorHAnsi"/>
                <w:color w:val="000000"/>
                <w:sz w:val="21"/>
                <w:szCs w:val="21"/>
              </w:rPr>
            </w:pPr>
            <w:r>
              <w:rPr>
                <w:rFonts w:cstheme="minorHAnsi"/>
                <w:color w:val="000000"/>
                <w:sz w:val="21"/>
                <w:szCs w:val="21"/>
              </w:rPr>
              <w:t xml:space="preserve">30 July </w:t>
            </w:r>
            <w:r w:rsidR="00F45C43">
              <w:rPr>
                <w:rFonts w:cstheme="minorHAnsi"/>
                <w:color w:val="000000"/>
                <w:sz w:val="21"/>
                <w:szCs w:val="21"/>
              </w:rPr>
              <w:t>2022</w:t>
            </w:r>
          </w:p>
        </w:tc>
        <w:tc>
          <w:tcPr>
            <w:tcW w:w="2520" w:type="dxa"/>
          </w:tcPr>
          <w:p w14:paraId="2623667C" w14:textId="77777777" w:rsidR="00000F9B" w:rsidRPr="004712BF" w:rsidRDefault="00000F9B" w:rsidP="003F3836">
            <w:pPr>
              <w:rPr>
                <w:rFonts w:cstheme="minorHAnsi"/>
                <w:color w:val="000000"/>
                <w:sz w:val="21"/>
                <w:szCs w:val="21"/>
              </w:rPr>
            </w:pPr>
            <w:r w:rsidRPr="004712BF">
              <w:rPr>
                <w:rFonts w:cstheme="minorHAnsi"/>
                <w:color w:val="000000"/>
                <w:sz w:val="21"/>
                <w:szCs w:val="21"/>
              </w:rPr>
              <w:t>TE team presents to Commissioning Unit and project management</w:t>
            </w:r>
          </w:p>
        </w:tc>
      </w:tr>
      <w:tr w:rsidR="00000F9B" w:rsidRPr="004712BF" w14:paraId="647CB29D" w14:textId="77777777" w:rsidTr="003F3836">
        <w:tc>
          <w:tcPr>
            <w:tcW w:w="625" w:type="dxa"/>
          </w:tcPr>
          <w:p w14:paraId="4BD9523A" w14:textId="77777777" w:rsidR="00000F9B" w:rsidRPr="004712BF" w:rsidRDefault="00000F9B" w:rsidP="003F3836">
            <w:pPr>
              <w:rPr>
                <w:rFonts w:cstheme="minorHAnsi"/>
                <w:color w:val="000000"/>
                <w:sz w:val="21"/>
                <w:szCs w:val="21"/>
              </w:rPr>
            </w:pPr>
            <w:r w:rsidRPr="004712BF">
              <w:rPr>
                <w:rFonts w:cstheme="minorHAnsi"/>
                <w:color w:val="000000"/>
                <w:sz w:val="21"/>
                <w:szCs w:val="21"/>
              </w:rPr>
              <w:t>3</w:t>
            </w:r>
          </w:p>
        </w:tc>
        <w:tc>
          <w:tcPr>
            <w:tcW w:w="1870" w:type="dxa"/>
          </w:tcPr>
          <w:p w14:paraId="6B346B9C" w14:textId="77777777" w:rsidR="00000F9B" w:rsidRPr="004712BF" w:rsidRDefault="00000F9B" w:rsidP="003F3836">
            <w:pPr>
              <w:rPr>
                <w:rFonts w:cstheme="minorHAnsi"/>
                <w:color w:val="000000"/>
                <w:sz w:val="21"/>
                <w:szCs w:val="21"/>
              </w:rPr>
            </w:pPr>
            <w:r w:rsidRPr="004712BF">
              <w:rPr>
                <w:rFonts w:cstheme="minorHAnsi"/>
                <w:color w:val="000000"/>
                <w:sz w:val="21"/>
                <w:szCs w:val="21"/>
              </w:rPr>
              <w:t>Draft TE Report</w:t>
            </w:r>
          </w:p>
        </w:tc>
        <w:tc>
          <w:tcPr>
            <w:tcW w:w="2360" w:type="dxa"/>
          </w:tcPr>
          <w:p w14:paraId="55113921" w14:textId="77777777" w:rsidR="00000F9B" w:rsidRPr="004712BF" w:rsidRDefault="00000F9B" w:rsidP="003F3836">
            <w:pPr>
              <w:rPr>
                <w:rFonts w:cstheme="minorHAnsi"/>
                <w:color w:val="000000"/>
                <w:sz w:val="21"/>
                <w:szCs w:val="21"/>
              </w:rPr>
            </w:pPr>
            <w:r w:rsidRPr="004712BF">
              <w:rPr>
                <w:rFonts w:cstheme="minorHAnsi"/>
                <w:color w:val="000000"/>
                <w:sz w:val="21"/>
                <w:szCs w:val="21"/>
              </w:rPr>
              <w:t xml:space="preserve">Full draft report </w:t>
            </w:r>
            <w:r w:rsidRPr="004712BF">
              <w:rPr>
                <w:rFonts w:cstheme="minorHAnsi"/>
                <w:i/>
                <w:color w:val="000000"/>
                <w:sz w:val="21"/>
                <w:szCs w:val="21"/>
              </w:rPr>
              <w:t>(using guidelines on report content in ToR Annex C)</w:t>
            </w:r>
            <w:r w:rsidRPr="004712BF">
              <w:rPr>
                <w:rFonts w:cstheme="minorHAnsi"/>
                <w:color w:val="000000"/>
                <w:sz w:val="21"/>
                <w:szCs w:val="21"/>
              </w:rPr>
              <w:t xml:space="preserve"> with annexes</w:t>
            </w:r>
          </w:p>
        </w:tc>
        <w:tc>
          <w:tcPr>
            <w:tcW w:w="1980" w:type="dxa"/>
          </w:tcPr>
          <w:p w14:paraId="10C991C4" w14:textId="6D382EF6" w:rsidR="00000F9B" w:rsidRPr="004712BF" w:rsidRDefault="00C0755A" w:rsidP="003F3836">
            <w:pPr>
              <w:rPr>
                <w:rFonts w:cstheme="minorHAnsi"/>
                <w:color w:val="000000"/>
                <w:sz w:val="21"/>
                <w:szCs w:val="21"/>
              </w:rPr>
            </w:pPr>
            <w:r>
              <w:rPr>
                <w:rFonts w:cstheme="minorHAnsi"/>
                <w:color w:val="000000"/>
                <w:sz w:val="21"/>
                <w:szCs w:val="21"/>
              </w:rPr>
              <w:t>05</w:t>
            </w:r>
            <w:r w:rsidR="00E47755">
              <w:rPr>
                <w:rFonts w:cstheme="minorHAnsi"/>
                <w:color w:val="000000"/>
                <w:sz w:val="21"/>
                <w:szCs w:val="21"/>
              </w:rPr>
              <w:t xml:space="preserve"> </w:t>
            </w:r>
            <w:r w:rsidR="00F45C43">
              <w:rPr>
                <w:rFonts w:cstheme="minorHAnsi"/>
                <w:color w:val="000000"/>
                <w:sz w:val="21"/>
                <w:szCs w:val="21"/>
              </w:rPr>
              <w:t xml:space="preserve">September 2022 </w:t>
            </w:r>
          </w:p>
        </w:tc>
        <w:tc>
          <w:tcPr>
            <w:tcW w:w="2520" w:type="dxa"/>
          </w:tcPr>
          <w:p w14:paraId="1FE9B976" w14:textId="6A8DA934" w:rsidR="00000F9B" w:rsidRPr="004712BF" w:rsidRDefault="00000F9B" w:rsidP="003F3836">
            <w:pPr>
              <w:rPr>
                <w:rFonts w:cstheme="minorHAnsi"/>
                <w:color w:val="000000"/>
                <w:sz w:val="21"/>
                <w:szCs w:val="21"/>
              </w:rPr>
            </w:pPr>
            <w:r w:rsidRPr="004712BF">
              <w:rPr>
                <w:rFonts w:cstheme="minorHAnsi"/>
                <w:color w:val="000000"/>
                <w:sz w:val="21"/>
                <w:szCs w:val="21"/>
              </w:rPr>
              <w:t>TE team submits to Commissioning Unit; reviewed by RTA, Project Coordinating Unit, GEF OFP</w:t>
            </w:r>
          </w:p>
        </w:tc>
      </w:tr>
      <w:tr w:rsidR="00000F9B" w:rsidRPr="004712BF" w14:paraId="792E880F" w14:textId="77777777" w:rsidTr="003F3836">
        <w:tc>
          <w:tcPr>
            <w:tcW w:w="625" w:type="dxa"/>
          </w:tcPr>
          <w:p w14:paraId="1EDD2D91" w14:textId="77777777" w:rsidR="00000F9B" w:rsidRPr="004712BF" w:rsidRDefault="00000F9B" w:rsidP="003F3836">
            <w:pPr>
              <w:rPr>
                <w:rFonts w:cstheme="minorHAnsi"/>
                <w:color w:val="000000"/>
                <w:sz w:val="21"/>
                <w:szCs w:val="21"/>
              </w:rPr>
            </w:pPr>
            <w:r w:rsidRPr="004712BF">
              <w:rPr>
                <w:rFonts w:cstheme="minorHAnsi"/>
                <w:color w:val="000000"/>
                <w:sz w:val="21"/>
                <w:szCs w:val="21"/>
              </w:rPr>
              <w:t>5</w:t>
            </w:r>
          </w:p>
        </w:tc>
        <w:tc>
          <w:tcPr>
            <w:tcW w:w="1870" w:type="dxa"/>
          </w:tcPr>
          <w:p w14:paraId="2629E92C" w14:textId="77777777" w:rsidR="00000F9B" w:rsidRPr="004712BF" w:rsidRDefault="00000F9B" w:rsidP="003F3836">
            <w:pPr>
              <w:rPr>
                <w:rFonts w:cstheme="minorHAnsi"/>
                <w:color w:val="000000"/>
                <w:sz w:val="21"/>
                <w:szCs w:val="21"/>
              </w:rPr>
            </w:pPr>
            <w:r w:rsidRPr="004712BF">
              <w:rPr>
                <w:rFonts w:cstheme="minorHAnsi"/>
                <w:color w:val="000000"/>
                <w:sz w:val="21"/>
                <w:szCs w:val="21"/>
              </w:rPr>
              <w:t>Final TE Report* + Audit Trail</w:t>
            </w:r>
          </w:p>
        </w:tc>
        <w:tc>
          <w:tcPr>
            <w:tcW w:w="2360" w:type="dxa"/>
          </w:tcPr>
          <w:p w14:paraId="30E2FA21" w14:textId="14443AAD" w:rsidR="00000F9B" w:rsidRPr="004712BF" w:rsidRDefault="00000F9B" w:rsidP="003F3836">
            <w:pPr>
              <w:rPr>
                <w:rFonts w:cstheme="minorHAnsi"/>
                <w:color w:val="000000"/>
                <w:sz w:val="21"/>
                <w:szCs w:val="21"/>
              </w:rPr>
            </w:pPr>
            <w:r w:rsidRPr="004712BF">
              <w:rPr>
                <w:rFonts w:cstheme="minorHAnsi"/>
                <w:color w:val="000000"/>
                <w:sz w:val="21"/>
                <w:szCs w:val="21"/>
              </w:rPr>
              <w:t xml:space="preserve">Revised final report and TE Audit trail in which the TE details how all received comments have (and have not) been addressed in the final TE report </w:t>
            </w:r>
            <w:r w:rsidRPr="004712BF">
              <w:rPr>
                <w:rFonts w:cstheme="minorHAnsi"/>
                <w:i/>
                <w:color w:val="000000"/>
                <w:sz w:val="21"/>
                <w:szCs w:val="21"/>
              </w:rPr>
              <w:t xml:space="preserve">(See template in ToR Annex </w:t>
            </w:r>
            <w:r w:rsidR="00C12CAA" w:rsidRPr="004712BF">
              <w:rPr>
                <w:rFonts w:cstheme="minorHAnsi"/>
                <w:i/>
                <w:color w:val="000000"/>
                <w:sz w:val="21"/>
                <w:szCs w:val="21"/>
              </w:rPr>
              <w:t>H</w:t>
            </w:r>
            <w:r w:rsidRPr="004712BF">
              <w:rPr>
                <w:rFonts w:cstheme="minorHAnsi"/>
                <w:i/>
                <w:color w:val="000000"/>
                <w:sz w:val="21"/>
                <w:szCs w:val="21"/>
              </w:rPr>
              <w:t>)</w:t>
            </w:r>
          </w:p>
        </w:tc>
        <w:tc>
          <w:tcPr>
            <w:tcW w:w="1980" w:type="dxa"/>
          </w:tcPr>
          <w:p w14:paraId="0EA27FDC" w14:textId="349540DE" w:rsidR="00000F9B" w:rsidRPr="004712BF" w:rsidRDefault="00C0755A" w:rsidP="003F3836">
            <w:pPr>
              <w:rPr>
                <w:rFonts w:cstheme="minorHAnsi"/>
                <w:color w:val="000000"/>
                <w:sz w:val="21"/>
                <w:szCs w:val="21"/>
              </w:rPr>
            </w:pPr>
            <w:r>
              <w:rPr>
                <w:rFonts w:cstheme="minorHAnsi"/>
                <w:color w:val="000000"/>
                <w:sz w:val="21"/>
                <w:szCs w:val="21"/>
              </w:rPr>
              <w:t>30 September 2</w:t>
            </w:r>
            <w:r w:rsidR="00FD5862">
              <w:rPr>
                <w:rFonts w:cstheme="minorHAnsi"/>
                <w:color w:val="000000"/>
                <w:sz w:val="21"/>
                <w:szCs w:val="21"/>
              </w:rPr>
              <w:t>022</w:t>
            </w:r>
          </w:p>
        </w:tc>
        <w:tc>
          <w:tcPr>
            <w:tcW w:w="2520" w:type="dxa"/>
          </w:tcPr>
          <w:p w14:paraId="0B0FD36C" w14:textId="77777777" w:rsidR="00000F9B" w:rsidRPr="004712BF" w:rsidRDefault="00000F9B" w:rsidP="003F3836">
            <w:pPr>
              <w:rPr>
                <w:rFonts w:cstheme="minorHAnsi"/>
                <w:color w:val="000000"/>
                <w:sz w:val="21"/>
                <w:szCs w:val="21"/>
              </w:rPr>
            </w:pPr>
            <w:r w:rsidRPr="004712BF">
              <w:rPr>
                <w:rFonts w:cstheme="minorHAnsi"/>
                <w:color w:val="000000"/>
                <w:sz w:val="21"/>
                <w:szCs w:val="21"/>
              </w:rPr>
              <w:t>TE team submits both documents to the Commissioning Unit</w:t>
            </w:r>
          </w:p>
        </w:tc>
      </w:tr>
    </w:tbl>
    <w:p w14:paraId="09269FA3" w14:textId="77777777" w:rsidR="00000F9B" w:rsidRPr="004712BF" w:rsidRDefault="00000F9B" w:rsidP="00000F9B">
      <w:pPr>
        <w:spacing w:after="0"/>
        <w:jc w:val="both"/>
        <w:rPr>
          <w:rFonts w:cstheme="minorHAnsi"/>
          <w:color w:val="000000"/>
        </w:rPr>
      </w:pPr>
    </w:p>
    <w:p w14:paraId="501F37B1" w14:textId="16EF687D" w:rsidR="00000F9B" w:rsidRPr="004712BF" w:rsidRDefault="00000F9B" w:rsidP="00000F9B">
      <w:pPr>
        <w:spacing w:after="0"/>
        <w:jc w:val="both"/>
        <w:rPr>
          <w:rFonts w:cstheme="minorHAnsi"/>
          <w:color w:val="000000"/>
        </w:rPr>
      </w:pPr>
      <w:r w:rsidRPr="004712BF">
        <w:rPr>
          <w:rFonts w:cstheme="minorHAnsi"/>
          <w:color w:val="000000"/>
          <w:sz w:val="21"/>
          <w:szCs w:val="21"/>
        </w:rPr>
        <w:t>*All final TE reports will be quality assessed by the UNDP Independent Evaluation Office (IEO).  Details of the IEO’s quality assessment of decentralized evaluations can be found in Section 6 of the UNDP Evaluation Guidelines</w:t>
      </w:r>
      <w:r w:rsidRPr="004712BF">
        <w:rPr>
          <w:rFonts w:cstheme="minorHAnsi"/>
          <w:color w:val="000000"/>
        </w:rPr>
        <w:t>.</w:t>
      </w:r>
      <w:r w:rsidRPr="004712BF">
        <w:rPr>
          <w:rStyle w:val="FootnoteReference"/>
          <w:rFonts w:cstheme="minorHAnsi"/>
          <w:color w:val="000000"/>
        </w:rPr>
        <w:footnoteReference w:id="2"/>
      </w:r>
    </w:p>
    <w:p w14:paraId="58A8742A" w14:textId="77777777" w:rsidR="00000F9B" w:rsidRPr="004712BF" w:rsidRDefault="00000F9B" w:rsidP="00000F9B">
      <w:pPr>
        <w:spacing w:after="0"/>
        <w:jc w:val="both"/>
        <w:rPr>
          <w:rFonts w:cstheme="minorHAnsi"/>
          <w:color w:val="000000"/>
        </w:rPr>
      </w:pPr>
    </w:p>
    <w:p w14:paraId="6956C7A2" w14:textId="52C51B8F" w:rsidR="00836DBD" w:rsidRPr="004712BF" w:rsidRDefault="00000F9B" w:rsidP="00486473">
      <w:pPr>
        <w:pStyle w:val="ListParagraph"/>
        <w:numPr>
          <w:ilvl w:val="0"/>
          <w:numId w:val="1"/>
        </w:numPr>
        <w:ind w:left="360"/>
        <w:jc w:val="both"/>
        <w:rPr>
          <w:rFonts w:cstheme="minorHAnsi"/>
          <w:b/>
          <w:bCs/>
          <w:sz w:val="26"/>
          <w:szCs w:val="26"/>
        </w:rPr>
      </w:pPr>
      <w:r w:rsidRPr="004712BF">
        <w:rPr>
          <w:rFonts w:cstheme="minorHAnsi"/>
          <w:b/>
          <w:bCs/>
          <w:sz w:val="26"/>
          <w:szCs w:val="26"/>
        </w:rPr>
        <w:t>TE ARRANGEMENTS</w:t>
      </w:r>
    </w:p>
    <w:p w14:paraId="5107D79F" w14:textId="6EAA403B" w:rsidR="00000F9B" w:rsidRPr="004712BF" w:rsidRDefault="00000F9B" w:rsidP="00000F9B">
      <w:pPr>
        <w:jc w:val="both"/>
        <w:rPr>
          <w:rFonts w:cstheme="minorHAnsi"/>
          <w:color w:val="000000"/>
          <w:sz w:val="21"/>
          <w:szCs w:val="21"/>
        </w:rPr>
      </w:pPr>
      <w:r w:rsidRPr="004712BF">
        <w:rPr>
          <w:rFonts w:cstheme="minorHAnsi"/>
          <w:color w:val="000000"/>
          <w:sz w:val="21"/>
          <w:szCs w:val="21"/>
        </w:rPr>
        <w:t xml:space="preserve">The principal responsibility for managing the TE resides with the Commissioning Unit. The Commissioning Unit for this project’s TE is </w:t>
      </w:r>
      <w:r w:rsidRPr="004712BF">
        <w:rPr>
          <w:rFonts w:cstheme="minorHAnsi"/>
          <w:i/>
          <w:color w:val="000000"/>
          <w:sz w:val="21"/>
          <w:szCs w:val="21"/>
        </w:rPr>
        <w:t>the UNDP Country Office</w:t>
      </w:r>
    </w:p>
    <w:p w14:paraId="34E7C707" w14:textId="5F268AF5" w:rsidR="00000F9B" w:rsidRDefault="00000F9B" w:rsidP="00000F9B">
      <w:pPr>
        <w:jc w:val="both"/>
        <w:rPr>
          <w:rFonts w:cstheme="minorHAnsi"/>
          <w:color w:val="000000"/>
          <w:sz w:val="21"/>
          <w:szCs w:val="21"/>
        </w:rPr>
      </w:pPr>
      <w:r w:rsidRPr="004712BF">
        <w:rPr>
          <w:rFonts w:cstheme="minorHAnsi"/>
          <w:color w:val="000000"/>
          <w:sz w:val="21"/>
          <w:szCs w:val="21"/>
        </w:rPr>
        <w:t>The Commissioning Unit will contract the evaluators and ensure the timely provision of per diems and travel arrangements within the country for the TE team. The Project Team will be responsible for liaising with the TE team to provide all relevant documents, set up stakeholder interviews, and arrange field visits.</w:t>
      </w:r>
    </w:p>
    <w:p w14:paraId="49D55AD4" w14:textId="5E47BA45" w:rsidR="00B1774A" w:rsidRDefault="0070510D" w:rsidP="002863A9">
      <w:pPr>
        <w:jc w:val="both"/>
      </w:pPr>
      <w:r>
        <w:t>The consultants will report directly to the designated evaluation manager and focal point and work closely with the project team. Project staff will not participate in the meetings between consultants and evaluands.</w:t>
      </w:r>
      <w:r w:rsidR="00B1774A">
        <w:t xml:space="preserve"> Limited administrative and logistical support will be provided. The consultant will use his own laptop and cell phone. </w:t>
      </w:r>
    </w:p>
    <w:p w14:paraId="190A5E58" w14:textId="77777777" w:rsidR="00B1774A" w:rsidRDefault="00B1774A" w:rsidP="00B1774A">
      <w:pPr>
        <w:spacing w:after="0" w:line="240" w:lineRule="auto"/>
        <w:jc w:val="both"/>
      </w:pPr>
    </w:p>
    <w:p w14:paraId="3DD21BF4" w14:textId="03014CE6" w:rsidR="00B1774A" w:rsidRDefault="00B1774A" w:rsidP="00B1774A">
      <w:pPr>
        <w:spacing w:after="0" w:line="240" w:lineRule="auto"/>
        <w:jc w:val="both"/>
      </w:pPr>
      <w:r>
        <w:rPr>
          <w:rStyle w:val="normaltextrun"/>
          <w:rFonts w:ascii="Calibri" w:eastAsiaTheme="majorEastAsia" w:hAnsi="Calibri" w:cs="Calibri"/>
          <w:color w:val="000000"/>
          <w:shd w:val="clear" w:color="auto" w:fill="FFFFFF"/>
        </w:rPr>
        <w:t xml:space="preserve"> The evaluator is expected to follow a participatory and consultative approach that ensures close engagement with the evaluation managers, implementing partners and the project stakeholders. </w:t>
      </w:r>
      <w:r w:rsidRPr="00C133CA">
        <w:t>The evaluation manager will convene an evaluation reference group comprising of technical experts from UNDP, donors</w:t>
      </w:r>
      <w:r w:rsidR="001647B9">
        <w:t>, GEF RTA</w:t>
      </w:r>
      <w:r w:rsidRPr="00C133CA">
        <w:t xml:space="preserve"> and implementing partners. This reference group will review the inception report and the draft </w:t>
      </w:r>
      <w:r>
        <w:t>evaluation</w:t>
      </w:r>
      <w:r w:rsidRPr="00C133CA">
        <w:t xml:space="preserve"> report </w:t>
      </w:r>
      <w:r>
        <w:t>and</w:t>
      </w:r>
      <w:r w:rsidRPr="00C133CA">
        <w:t xml:space="preserve"> provide detailed comments related to the quality of methodology, evidence collected, analysis and reporting. The reference group will also advise on the conformity of processes to the </w:t>
      </w:r>
      <w:r w:rsidR="00DB3CDB">
        <w:t xml:space="preserve">GEF, </w:t>
      </w:r>
      <w:r w:rsidRPr="00C133CA">
        <w:t>UNDP and UNEG standards</w:t>
      </w:r>
      <w:r>
        <w:t xml:space="preserve">. </w:t>
      </w:r>
      <w:r w:rsidRPr="00141134">
        <w:t>Comments and changes by the evaluator in response to the draft report should be retained by the evaluator to show how they have addressed comments</w:t>
      </w:r>
      <w:r>
        <w:t xml:space="preserve"> (audit trail)</w:t>
      </w:r>
      <w:r w:rsidRPr="00141134">
        <w:t xml:space="preserve">. </w:t>
      </w:r>
      <w:r>
        <w:t>The ERG will also provide input to the development of the management responses and key actions recommended by the evaluation.</w:t>
      </w:r>
    </w:p>
    <w:p w14:paraId="74F3D8E9" w14:textId="2BC6BB8C" w:rsidR="00B1774A" w:rsidRDefault="00B1774A" w:rsidP="00000F9B">
      <w:pPr>
        <w:jc w:val="both"/>
        <w:rPr>
          <w:rFonts w:cstheme="minorHAnsi"/>
          <w:color w:val="000000"/>
          <w:sz w:val="21"/>
          <w:szCs w:val="21"/>
        </w:rPr>
      </w:pPr>
    </w:p>
    <w:p w14:paraId="0215BE02" w14:textId="77777777" w:rsidR="008815C7" w:rsidRPr="004712BF" w:rsidRDefault="008815C7" w:rsidP="00000F9B">
      <w:pPr>
        <w:jc w:val="both"/>
        <w:rPr>
          <w:rFonts w:cstheme="minorHAnsi"/>
          <w:color w:val="000000"/>
          <w:sz w:val="21"/>
          <w:szCs w:val="21"/>
        </w:rPr>
      </w:pPr>
    </w:p>
    <w:p w14:paraId="3ACB3055" w14:textId="77777777" w:rsidR="00000F9B" w:rsidRPr="004712BF" w:rsidRDefault="00000F9B" w:rsidP="00000F9B">
      <w:pPr>
        <w:pStyle w:val="ListParagraph"/>
        <w:numPr>
          <w:ilvl w:val="0"/>
          <w:numId w:val="1"/>
        </w:numPr>
        <w:ind w:left="360"/>
        <w:jc w:val="both"/>
        <w:rPr>
          <w:rFonts w:cstheme="minorHAnsi"/>
          <w:b/>
          <w:bCs/>
          <w:sz w:val="26"/>
          <w:szCs w:val="26"/>
        </w:rPr>
      </w:pPr>
      <w:r w:rsidRPr="004712BF">
        <w:rPr>
          <w:rFonts w:cstheme="minorHAnsi"/>
          <w:b/>
          <w:bCs/>
          <w:sz w:val="26"/>
          <w:szCs w:val="26"/>
        </w:rPr>
        <w:t>TE TEAM COMPOSITION</w:t>
      </w:r>
    </w:p>
    <w:p w14:paraId="2038856A" w14:textId="302A38C0" w:rsidR="00486473" w:rsidRPr="004712BF" w:rsidRDefault="00486473" w:rsidP="00486473">
      <w:pPr>
        <w:jc w:val="both"/>
        <w:rPr>
          <w:rFonts w:cstheme="minorHAnsi"/>
          <w:color w:val="000000"/>
          <w:sz w:val="21"/>
          <w:szCs w:val="21"/>
        </w:rPr>
      </w:pPr>
      <w:r w:rsidRPr="004712BF">
        <w:rPr>
          <w:rFonts w:cstheme="minorHAnsi"/>
          <w:color w:val="000000"/>
          <w:sz w:val="21"/>
          <w:szCs w:val="21"/>
        </w:rPr>
        <w:t xml:space="preserve">A team of </w:t>
      </w:r>
      <w:r w:rsidRPr="004712BF">
        <w:rPr>
          <w:rFonts w:cstheme="minorHAnsi"/>
          <w:i/>
          <w:color w:val="000000"/>
          <w:sz w:val="21"/>
          <w:szCs w:val="21"/>
        </w:rPr>
        <w:t>two independent evaluators</w:t>
      </w:r>
      <w:r w:rsidRPr="004712BF">
        <w:rPr>
          <w:rFonts w:cstheme="minorHAnsi"/>
          <w:sz w:val="21"/>
          <w:szCs w:val="21"/>
        </w:rPr>
        <w:t xml:space="preserve"> </w:t>
      </w:r>
      <w:r w:rsidRPr="004712BF">
        <w:rPr>
          <w:rFonts w:cstheme="minorHAnsi"/>
          <w:color w:val="000000"/>
          <w:sz w:val="21"/>
          <w:szCs w:val="21"/>
        </w:rPr>
        <w:t xml:space="preserve">will conduct the TE. The international consultant will </w:t>
      </w:r>
      <w:r w:rsidR="00F7250A" w:rsidRPr="004712BF">
        <w:rPr>
          <w:rFonts w:cstheme="minorHAnsi"/>
          <w:color w:val="000000"/>
          <w:sz w:val="21"/>
          <w:szCs w:val="21"/>
        </w:rPr>
        <w:t>be the</w:t>
      </w:r>
      <w:r w:rsidRPr="004712BF">
        <w:rPr>
          <w:rFonts w:cstheme="minorHAnsi"/>
          <w:color w:val="000000"/>
          <w:sz w:val="21"/>
          <w:szCs w:val="21"/>
        </w:rPr>
        <w:t xml:space="preserve"> team leader. He</w:t>
      </w:r>
      <w:r w:rsidR="00E47755">
        <w:rPr>
          <w:rFonts w:cstheme="minorHAnsi"/>
          <w:color w:val="000000"/>
          <w:sz w:val="21"/>
          <w:szCs w:val="21"/>
        </w:rPr>
        <w:t>/She</w:t>
      </w:r>
      <w:r w:rsidRPr="004712BF">
        <w:rPr>
          <w:rFonts w:cstheme="minorHAnsi"/>
          <w:color w:val="000000"/>
          <w:sz w:val="21"/>
          <w:szCs w:val="21"/>
        </w:rPr>
        <w:t xml:space="preserve"> will be responsible for conducting interviews with stakeholders, </w:t>
      </w:r>
      <w:r w:rsidR="00FC7CA7">
        <w:rPr>
          <w:rFonts w:cstheme="minorHAnsi"/>
          <w:color w:val="000000"/>
          <w:sz w:val="21"/>
          <w:szCs w:val="21"/>
        </w:rPr>
        <w:t>conducting</w:t>
      </w:r>
      <w:r w:rsidR="00FC7CA7" w:rsidRPr="004712BF">
        <w:rPr>
          <w:rFonts w:cstheme="minorHAnsi"/>
          <w:color w:val="000000"/>
          <w:sz w:val="21"/>
          <w:szCs w:val="21"/>
        </w:rPr>
        <w:t xml:space="preserve"> </w:t>
      </w:r>
      <w:r w:rsidRPr="004712BF">
        <w:rPr>
          <w:rFonts w:cstheme="minorHAnsi"/>
          <w:color w:val="000000"/>
          <w:sz w:val="21"/>
          <w:szCs w:val="21"/>
        </w:rPr>
        <w:t>field visits, and preparing and finalizing the</w:t>
      </w:r>
      <w:r w:rsidR="00CC51DF">
        <w:rPr>
          <w:rFonts w:cstheme="minorHAnsi"/>
          <w:color w:val="000000"/>
          <w:sz w:val="21"/>
          <w:szCs w:val="21"/>
        </w:rPr>
        <w:t xml:space="preserve"> inception and</w:t>
      </w:r>
      <w:r w:rsidRPr="004712BF">
        <w:rPr>
          <w:rFonts w:cstheme="minorHAnsi"/>
          <w:color w:val="000000"/>
          <w:sz w:val="21"/>
          <w:szCs w:val="21"/>
        </w:rPr>
        <w:t xml:space="preserve"> final evaluation report</w:t>
      </w:r>
      <w:r w:rsidR="00CC51DF">
        <w:rPr>
          <w:rFonts w:cstheme="minorHAnsi"/>
          <w:color w:val="000000"/>
          <w:sz w:val="21"/>
          <w:szCs w:val="21"/>
        </w:rPr>
        <w:t>s</w:t>
      </w:r>
      <w:r w:rsidRPr="004712BF">
        <w:rPr>
          <w:rFonts w:cstheme="minorHAnsi"/>
          <w:color w:val="000000"/>
          <w:sz w:val="21"/>
          <w:szCs w:val="21"/>
        </w:rPr>
        <w:t xml:space="preserve"> in English. The international consultant is responsible for the timely delivery of the report and will ensure the quality of the report</w:t>
      </w:r>
      <w:r w:rsidR="000840BF">
        <w:rPr>
          <w:rFonts w:cstheme="minorHAnsi"/>
          <w:color w:val="000000"/>
          <w:sz w:val="21"/>
          <w:szCs w:val="21"/>
        </w:rPr>
        <w:t xml:space="preserve"> as per GEF and UNDP Evaluation Guidelines</w:t>
      </w:r>
      <w:r w:rsidRPr="004712BF">
        <w:rPr>
          <w:rFonts w:cstheme="minorHAnsi"/>
          <w:color w:val="000000"/>
          <w:sz w:val="21"/>
          <w:szCs w:val="21"/>
        </w:rPr>
        <w:t xml:space="preserve">. </w:t>
      </w:r>
    </w:p>
    <w:p w14:paraId="3B0004CC" w14:textId="131D9265" w:rsidR="00486473" w:rsidRPr="004712BF" w:rsidRDefault="00486473" w:rsidP="00486473">
      <w:pPr>
        <w:jc w:val="both"/>
        <w:rPr>
          <w:rFonts w:cstheme="minorHAnsi"/>
          <w:color w:val="000000"/>
          <w:sz w:val="21"/>
          <w:szCs w:val="21"/>
        </w:rPr>
      </w:pPr>
      <w:r w:rsidRPr="004712BF">
        <w:rPr>
          <w:rFonts w:cstheme="minorHAnsi"/>
          <w:color w:val="000000"/>
          <w:sz w:val="21"/>
          <w:szCs w:val="21"/>
        </w:rPr>
        <w:t xml:space="preserve">The national consultant will be responsible for consolidating existing documentation, conducting interviews with stakeholders, participating in the field mission, and writing and finalizing the field mission analysis report. He/she will support the </w:t>
      </w:r>
      <w:r w:rsidR="00680FF7">
        <w:rPr>
          <w:rFonts w:cstheme="minorHAnsi"/>
          <w:color w:val="000000"/>
          <w:sz w:val="21"/>
          <w:szCs w:val="21"/>
        </w:rPr>
        <w:t>inter</w:t>
      </w:r>
      <w:r w:rsidRPr="004712BF">
        <w:rPr>
          <w:rFonts w:cstheme="minorHAnsi"/>
          <w:color w:val="000000"/>
          <w:sz w:val="21"/>
          <w:szCs w:val="21"/>
        </w:rPr>
        <w:t xml:space="preserve">national consultant in the evaluation process. </w:t>
      </w:r>
    </w:p>
    <w:p w14:paraId="43FE2472" w14:textId="18FDE63D" w:rsidR="00486473" w:rsidRPr="004712BF" w:rsidRDefault="00486473" w:rsidP="00486473">
      <w:pPr>
        <w:jc w:val="both"/>
        <w:rPr>
          <w:rFonts w:cstheme="minorHAnsi"/>
          <w:color w:val="000000"/>
          <w:sz w:val="21"/>
          <w:szCs w:val="21"/>
        </w:rPr>
      </w:pPr>
      <w:r w:rsidRPr="004712BF">
        <w:rPr>
          <w:rFonts w:cstheme="minorHAnsi"/>
          <w:color w:val="000000"/>
          <w:sz w:val="21"/>
          <w:szCs w:val="21"/>
        </w:rPr>
        <w:t>The CO's office will assist in identifying stakeholders and organizing bilateral and group consultations with stakeholders.</w:t>
      </w:r>
    </w:p>
    <w:p w14:paraId="33E6A81C" w14:textId="325F7D50" w:rsidR="00486473" w:rsidRPr="004712BF" w:rsidRDefault="00486473" w:rsidP="00486473">
      <w:pPr>
        <w:jc w:val="both"/>
        <w:rPr>
          <w:rFonts w:cstheme="minorHAnsi"/>
          <w:color w:val="000000"/>
          <w:sz w:val="21"/>
          <w:szCs w:val="21"/>
        </w:rPr>
      </w:pPr>
      <w:r w:rsidRPr="004712BF">
        <w:rPr>
          <w:rFonts w:cstheme="minorHAnsi"/>
          <w:color w:val="000000"/>
          <w:sz w:val="21"/>
          <w:szCs w:val="21"/>
        </w:rPr>
        <w:t>The international consultant may not have been involved in the preparation, formulation and/or implementation of the project (including the drafting of the project document) and must not have any conflict of interest with the project activities.  The</w:t>
      </w:r>
      <w:r w:rsidR="00621B8C">
        <w:rPr>
          <w:rFonts w:cstheme="minorHAnsi"/>
          <w:color w:val="000000"/>
          <w:sz w:val="21"/>
          <w:szCs w:val="21"/>
        </w:rPr>
        <w:t xml:space="preserve"> international </w:t>
      </w:r>
      <w:r w:rsidRPr="004712BF">
        <w:rPr>
          <w:rFonts w:cstheme="minorHAnsi"/>
          <w:color w:val="000000"/>
          <w:sz w:val="21"/>
          <w:szCs w:val="21"/>
        </w:rPr>
        <w:t xml:space="preserve">consultant will aim to maximize the overall qualities of the "team" in the following areas: </w:t>
      </w:r>
    </w:p>
    <w:p w14:paraId="118A468B" w14:textId="77777777" w:rsidR="00000F9B" w:rsidRPr="004712BF" w:rsidRDefault="00000F9B" w:rsidP="00000F9B">
      <w:pPr>
        <w:jc w:val="both"/>
        <w:rPr>
          <w:rFonts w:cstheme="minorHAnsi"/>
          <w:iCs/>
          <w:color w:val="000000"/>
          <w:sz w:val="21"/>
          <w:szCs w:val="21"/>
          <w:u w:val="single"/>
        </w:rPr>
      </w:pPr>
      <w:r w:rsidRPr="004712BF">
        <w:rPr>
          <w:rFonts w:cstheme="minorHAnsi"/>
          <w:iCs/>
          <w:color w:val="000000"/>
          <w:sz w:val="21"/>
          <w:szCs w:val="21"/>
          <w:u w:val="single"/>
        </w:rPr>
        <w:t>Education</w:t>
      </w:r>
    </w:p>
    <w:p w14:paraId="00C0FC0C" w14:textId="0482152A" w:rsidR="00000F9B" w:rsidRPr="004712BF" w:rsidRDefault="00000F9B" w:rsidP="00000F9B">
      <w:pPr>
        <w:pStyle w:val="ListParagraph"/>
        <w:numPr>
          <w:ilvl w:val="0"/>
          <w:numId w:val="2"/>
        </w:numPr>
        <w:rPr>
          <w:rFonts w:cstheme="minorHAnsi"/>
          <w:sz w:val="21"/>
          <w:szCs w:val="21"/>
        </w:rPr>
      </w:pPr>
      <w:r w:rsidRPr="004712BF">
        <w:rPr>
          <w:rFonts w:cstheme="minorHAnsi"/>
          <w:color w:val="000000"/>
          <w:sz w:val="21"/>
          <w:szCs w:val="21"/>
        </w:rPr>
        <w:t xml:space="preserve">Master’s degree </w:t>
      </w:r>
      <w:r w:rsidR="00C86327" w:rsidRPr="004712BF">
        <w:rPr>
          <w:rFonts w:cstheme="minorHAnsi"/>
        </w:rPr>
        <w:t xml:space="preserve">in </w:t>
      </w:r>
      <w:r w:rsidR="00E47755">
        <w:t xml:space="preserve">natural resource management/environmental management/business/public administration, </w:t>
      </w:r>
      <w:r w:rsidR="00E47755">
        <w:rPr>
          <w:color w:val="000000"/>
        </w:rPr>
        <w:t xml:space="preserve">forestry/agriculture/or economy or other closely related field. </w:t>
      </w:r>
    </w:p>
    <w:p w14:paraId="0691F8A8" w14:textId="77777777" w:rsidR="00000F9B" w:rsidRPr="004712BF" w:rsidRDefault="00000F9B" w:rsidP="00000F9B">
      <w:pPr>
        <w:jc w:val="both"/>
        <w:rPr>
          <w:rFonts w:cstheme="minorHAnsi"/>
          <w:iCs/>
          <w:color w:val="000000"/>
          <w:sz w:val="21"/>
          <w:szCs w:val="21"/>
          <w:u w:val="single"/>
        </w:rPr>
      </w:pPr>
      <w:r w:rsidRPr="004712BF">
        <w:rPr>
          <w:rFonts w:cstheme="minorHAnsi"/>
          <w:iCs/>
          <w:color w:val="000000"/>
          <w:sz w:val="21"/>
          <w:szCs w:val="21"/>
          <w:u w:val="single"/>
        </w:rPr>
        <w:t>Experience</w:t>
      </w:r>
    </w:p>
    <w:p w14:paraId="28FD0386" w14:textId="4E1DB033" w:rsidR="00000F9B" w:rsidRPr="004712BF" w:rsidRDefault="00000F9B" w:rsidP="00000F9B">
      <w:pPr>
        <w:pStyle w:val="ListParagraph"/>
        <w:numPr>
          <w:ilvl w:val="0"/>
          <w:numId w:val="2"/>
        </w:numPr>
        <w:rPr>
          <w:rFonts w:cstheme="minorHAnsi"/>
          <w:color w:val="000000"/>
          <w:sz w:val="21"/>
          <w:szCs w:val="21"/>
        </w:rPr>
      </w:pPr>
      <w:r w:rsidRPr="004712BF">
        <w:rPr>
          <w:rFonts w:cstheme="minorHAnsi"/>
          <w:color w:val="000000"/>
          <w:sz w:val="21"/>
          <w:szCs w:val="21"/>
        </w:rPr>
        <w:t xml:space="preserve">Relevant experience with results-based management evaluation </w:t>
      </w:r>
      <w:r w:rsidR="004740B9" w:rsidRPr="004712BF">
        <w:rPr>
          <w:rFonts w:cstheme="minorHAnsi"/>
          <w:color w:val="000000"/>
          <w:sz w:val="21"/>
          <w:szCs w:val="21"/>
        </w:rPr>
        <w:t>methodologies.</w:t>
      </w:r>
    </w:p>
    <w:p w14:paraId="0D7CFD63" w14:textId="0EA20540" w:rsidR="00000F9B" w:rsidRPr="004712BF" w:rsidRDefault="00000F9B" w:rsidP="00000F9B">
      <w:pPr>
        <w:pStyle w:val="ListParagraph"/>
        <w:numPr>
          <w:ilvl w:val="0"/>
          <w:numId w:val="2"/>
        </w:numPr>
        <w:rPr>
          <w:rFonts w:cstheme="minorHAnsi"/>
          <w:color w:val="000000"/>
          <w:sz w:val="21"/>
          <w:szCs w:val="21"/>
        </w:rPr>
      </w:pPr>
      <w:r w:rsidRPr="004712BF">
        <w:rPr>
          <w:rFonts w:cstheme="minorHAnsi"/>
          <w:color w:val="000000"/>
          <w:sz w:val="21"/>
          <w:szCs w:val="21"/>
        </w:rPr>
        <w:t xml:space="preserve">Experience applying SMART indicators and reconstructing or validating baseline </w:t>
      </w:r>
      <w:r w:rsidR="004740B9" w:rsidRPr="004712BF">
        <w:rPr>
          <w:rFonts w:cstheme="minorHAnsi"/>
          <w:color w:val="000000"/>
          <w:sz w:val="21"/>
          <w:szCs w:val="21"/>
        </w:rPr>
        <w:t>scenarios.</w:t>
      </w:r>
    </w:p>
    <w:p w14:paraId="0F118104" w14:textId="0D729F4A" w:rsidR="00000F9B" w:rsidRPr="004712BF" w:rsidRDefault="00000F9B" w:rsidP="00000F9B">
      <w:pPr>
        <w:pStyle w:val="ListParagraph"/>
        <w:numPr>
          <w:ilvl w:val="0"/>
          <w:numId w:val="2"/>
        </w:numPr>
        <w:rPr>
          <w:rFonts w:cstheme="minorHAnsi"/>
          <w:sz w:val="21"/>
          <w:szCs w:val="21"/>
        </w:rPr>
      </w:pPr>
      <w:r w:rsidRPr="004712BF">
        <w:rPr>
          <w:rFonts w:cstheme="minorHAnsi"/>
          <w:color w:val="000000"/>
          <w:sz w:val="21"/>
          <w:szCs w:val="21"/>
        </w:rPr>
        <w:t>Competence in adaptive management, as applied to</w:t>
      </w:r>
      <w:r w:rsidR="00E47755">
        <w:rPr>
          <w:rFonts w:cstheme="minorHAnsi"/>
          <w:color w:val="000000"/>
          <w:sz w:val="21"/>
          <w:szCs w:val="21"/>
        </w:rPr>
        <w:t xml:space="preserve"> Climate Change, and Biodiversity ;</w:t>
      </w:r>
    </w:p>
    <w:p w14:paraId="2D8F4192" w14:textId="13EE109D" w:rsidR="00000F9B" w:rsidRPr="004712BF" w:rsidRDefault="00000F9B" w:rsidP="00000F9B">
      <w:pPr>
        <w:pStyle w:val="ListParagraph"/>
        <w:numPr>
          <w:ilvl w:val="0"/>
          <w:numId w:val="2"/>
        </w:numPr>
        <w:rPr>
          <w:rFonts w:cstheme="minorHAnsi"/>
          <w:color w:val="000000"/>
          <w:sz w:val="21"/>
          <w:szCs w:val="21"/>
        </w:rPr>
      </w:pPr>
      <w:r w:rsidRPr="004712BF">
        <w:rPr>
          <w:rFonts w:cstheme="minorHAnsi"/>
          <w:color w:val="000000"/>
          <w:sz w:val="21"/>
          <w:szCs w:val="21"/>
        </w:rPr>
        <w:t>Experience in evaluating</w:t>
      </w:r>
      <w:r w:rsidR="00ED0810">
        <w:rPr>
          <w:rFonts w:cstheme="minorHAnsi"/>
          <w:color w:val="000000"/>
          <w:sz w:val="21"/>
          <w:szCs w:val="21"/>
        </w:rPr>
        <w:t xml:space="preserve"> GEF</w:t>
      </w:r>
      <w:r w:rsidRPr="004712BF">
        <w:rPr>
          <w:rFonts w:cstheme="minorHAnsi"/>
          <w:color w:val="000000"/>
          <w:sz w:val="21"/>
          <w:szCs w:val="21"/>
        </w:rPr>
        <w:t xml:space="preserve"> </w:t>
      </w:r>
      <w:r w:rsidR="004740B9" w:rsidRPr="004712BF">
        <w:rPr>
          <w:rFonts w:cstheme="minorHAnsi"/>
          <w:color w:val="000000"/>
          <w:sz w:val="21"/>
          <w:szCs w:val="21"/>
        </w:rPr>
        <w:t>projects.</w:t>
      </w:r>
    </w:p>
    <w:p w14:paraId="6BD34854" w14:textId="6DE26DD8" w:rsidR="00000F9B" w:rsidRPr="004712BF" w:rsidRDefault="00000F9B" w:rsidP="00000F9B">
      <w:pPr>
        <w:pStyle w:val="ListParagraph"/>
        <w:numPr>
          <w:ilvl w:val="0"/>
          <w:numId w:val="2"/>
        </w:numPr>
        <w:rPr>
          <w:rFonts w:cstheme="minorHAnsi"/>
          <w:sz w:val="21"/>
          <w:szCs w:val="21"/>
        </w:rPr>
      </w:pPr>
      <w:r w:rsidRPr="004712BF">
        <w:rPr>
          <w:rFonts w:cstheme="minorHAnsi"/>
          <w:color w:val="000000"/>
          <w:sz w:val="21"/>
          <w:szCs w:val="21"/>
        </w:rPr>
        <w:t>Experience working in</w:t>
      </w:r>
      <w:r w:rsidR="00486473" w:rsidRPr="004712BF">
        <w:rPr>
          <w:rFonts w:cstheme="minorHAnsi"/>
          <w:color w:val="000000"/>
          <w:sz w:val="21"/>
          <w:szCs w:val="21"/>
        </w:rPr>
        <w:t xml:space="preserve"> east </w:t>
      </w:r>
      <w:r w:rsidR="004740B9" w:rsidRPr="004712BF">
        <w:rPr>
          <w:rFonts w:cstheme="minorHAnsi"/>
          <w:color w:val="000000"/>
          <w:sz w:val="21"/>
          <w:szCs w:val="21"/>
        </w:rPr>
        <w:t>Africa.</w:t>
      </w:r>
      <w:r w:rsidR="00486473" w:rsidRPr="004712BF">
        <w:rPr>
          <w:rFonts w:cstheme="minorHAnsi"/>
          <w:color w:val="000000"/>
          <w:sz w:val="21"/>
          <w:szCs w:val="21"/>
        </w:rPr>
        <w:t xml:space="preserve"> </w:t>
      </w:r>
    </w:p>
    <w:p w14:paraId="238AAF3F" w14:textId="2B93C351" w:rsidR="00000F9B" w:rsidRPr="004712BF" w:rsidRDefault="00000F9B" w:rsidP="00000F9B">
      <w:pPr>
        <w:pStyle w:val="ListParagraph"/>
        <w:numPr>
          <w:ilvl w:val="0"/>
          <w:numId w:val="2"/>
        </w:numPr>
        <w:rPr>
          <w:rFonts w:cstheme="minorHAnsi"/>
          <w:sz w:val="21"/>
          <w:szCs w:val="21"/>
        </w:rPr>
      </w:pPr>
      <w:r w:rsidRPr="004712BF">
        <w:rPr>
          <w:rFonts w:cstheme="minorHAnsi"/>
          <w:color w:val="000000"/>
          <w:sz w:val="21"/>
          <w:szCs w:val="21"/>
        </w:rPr>
        <w:t xml:space="preserve">Experience in relevant technical areas for at </w:t>
      </w:r>
      <w:r w:rsidRPr="003E497C">
        <w:rPr>
          <w:rFonts w:cstheme="minorHAnsi"/>
          <w:color w:val="000000"/>
          <w:sz w:val="21"/>
          <w:szCs w:val="21"/>
        </w:rPr>
        <w:t>least</w:t>
      </w:r>
      <w:r w:rsidRPr="003E497C">
        <w:rPr>
          <w:rFonts w:cstheme="minorHAnsi"/>
          <w:sz w:val="21"/>
          <w:szCs w:val="21"/>
        </w:rPr>
        <w:t xml:space="preserve"> </w:t>
      </w:r>
      <w:r w:rsidR="00486473" w:rsidRPr="003E497C">
        <w:rPr>
          <w:rFonts w:cstheme="minorHAnsi"/>
          <w:i/>
          <w:color w:val="000000"/>
          <w:sz w:val="21"/>
          <w:szCs w:val="21"/>
        </w:rPr>
        <w:t>7</w:t>
      </w:r>
      <w:r w:rsidRPr="003E497C">
        <w:rPr>
          <w:rFonts w:cstheme="minorHAnsi"/>
          <w:i/>
          <w:color w:val="000000"/>
          <w:sz w:val="21"/>
          <w:szCs w:val="21"/>
        </w:rPr>
        <w:t xml:space="preserve"> </w:t>
      </w:r>
      <w:r w:rsidR="003E497C" w:rsidRPr="003E497C">
        <w:rPr>
          <w:rFonts w:cstheme="minorHAnsi"/>
          <w:i/>
          <w:color w:val="000000"/>
          <w:sz w:val="21"/>
          <w:szCs w:val="21"/>
        </w:rPr>
        <w:t>years.</w:t>
      </w:r>
    </w:p>
    <w:p w14:paraId="1A71D556" w14:textId="79E76E94" w:rsidR="00000F9B" w:rsidRPr="004712BF" w:rsidRDefault="00000F9B" w:rsidP="00000F9B">
      <w:pPr>
        <w:pStyle w:val="ListParagraph"/>
        <w:numPr>
          <w:ilvl w:val="0"/>
          <w:numId w:val="2"/>
        </w:numPr>
        <w:rPr>
          <w:rFonts w:cstheme="minorHAnsi"/>
          <w:color w:val="000000"/>
          <w:sz w:val="21"/>
          <w:szCs w:val="21"/>
        </w:rPr>
      </w:pPr>
      <w:r w:rsidRPr="004712BF">
        <w:rPr>
          <w:rFonts w:cstheme="minorHAnsi"/>
          <w:color w:val="000000"/>
          <w:sz w:val="21"/>
          <w:szCs w:val="21"/>
        </w:rPr>
        <w:t>Demonstrated understanding of issues related to gender and</w:t>
      </w:r>
      <w:r w:rsidRPr="004712BF">
        <w:rPr>
          <w:rFonts w:cstheme="minorHAnsi"/>
          <w:sz w:val="21"/>
          <w:szCs w:val="21"/>
        </w:rPr>
        <w:t xml:space="preserve"> </w:t>
      </w:r>
      <w:r w:rsidR="00E47755">
        <w:rPr>
          <w:rFonts w:cstheme="minorHAnsi"/>
          <w:sz w:val="21"/>
          <w:szCs w:val="21"/>
        </w:rPr>
        <w:t>environment,</w:t>
      </w:r>
      <w:r w:rsidRPr="004712BF">
        <w:rPr>
          <w:rFonts w:cstheme="minorHAnsi"/>
          <w:sz w:val="21"/>
          <w:szCs w:val="21"/>
        </w:rPr>
        <w:t xml:space="preserve"> </w:t>
      </w:r>
      <w:r w:rsidRPr="004712BF">
        <w:rPr>
          <w:rFonts w:cstheme="minorHAnsi"/>
          <w:color w:val="000000"/>
          <w:sz w:val="21"/>
          <w:szCs w:val="21"/>
        </w:rPr>
        <w:t xml:space="preserve">experience in gender responsive evaluation and </w:t>
      </w:r>
      <w:r w:rsidR="004740B9" w:rsidRPr="004712BF">
        <w:rPr>
          <w:rFonts w:cstheme="minorHAnsi"/>
          <w:color w:val="000000"/>
          <w:sz w:val="21"/>
          <w:szCs w:val="21"/>
        </w:rPr>
        <w:t>analysis.</w:t>
      </w:r>
    </w:p>
    <w:p w14:paraId="1C1208BB" w14:textId="3C09F4A7" w:rsidR="00000F9B" w:rsidRPr="004712BF" w:rsidRDefault="00000F9B" w:rsidP="00000F9B">
      <w:pPr>
        <w:pStyle w:val="ListParagraph"/>
        <w:numPr>
          <w:ilvl w:val="0"/>
          <w:numId w:val="2"/>
        </w:numPr>
        <w:rPr>
          <w:rFonts w:cstheme="minorHAnsi"/>
          <w:color w:val="000000"/>
          <w:sz w:val="21"/>
          <w:szCs w:val="21"/>
        </w:rPr>
      </w:pPr>
      <w:r w:rsidRPr="004712BF">
        <w:rPr>
          <w:rFonts w:cstheme="minorHAnsi"/>
          <w:color w:val="000000"/>
          <w:sz w:val="21"/>
          <w:szCs w:val="21"/>
        </w:rPr>
        <w:t xml:space="preserve">Excellent communication </w:t>
      </w:r>
      <w:r w:rsidR="004740B9" w:rsidRPr="004712BF">
        <w:rPr>
          <w:rFonts w:cstheme="minorHAnsi"/>
          <w:color w:val="000000"/>
          <w:sz w:val="21"/>
          <w:szCs w:val="21"/>
        </w:rPr>
        <w:t>skills.</w:t>
      </w:r>
    </w:p>
    <w:p w14:paraId="7AE5A228" w14:textId="2175F11F" w:rsidR="00000F9B" w:rsidRPr="004712BF" w:rsidRDefault="00000F9B" w:rsidP="00000F9B">
      <w:pPr>
        <w:pStyle w:val="ListParagraph"/>
        <w:numPr>
          <w:ilvl w:val="0"/>
          <w:numId w:val="2"/>
        </w:numPr>
        <w:rPr>
          <w:rFonts w:cstheme="minorHAnsi"/>
          <w:color w:val="000000"/>
          <w:sz w:val="21"/>
          <w:szCs w:val="21"/>
        </w:rPr>
      </w:pPr>
      <w:r w:rsidRPr="004712BF">
        <w:rPr>
          <w:rFonts w:cstheme="minorHAnsi"/>
          <w:color w:val="000000"/>
          <w:sz w:val="21"/>
          <w:szCs w:val="21"/>
        </w:rPr>
        <w:t xml:space="preserve">Demonstrable analytical </w:t>
      </w:r>
      <w:r w:rsidR="004740B9" w:rsidRPr="004712BF">
        <w:rPr>
          <w:rFonts w:cstheme="minorHAnsi"/>
          <w:color w:val="000000"/>
          <w:sz w:val="21"/>
          <w:szCs w:val="21"/>
        </w:rPr>
        <w:t>skills.</w:t>
      </w:r>
    </w:p>
    <w:p w14:paraId="4C41B0D1" w14:textId="0126E513" w:rsidR="00F72706" w:rsidRPr="004712BF" w:rsidRDefault="00000F9B" w:rsidP="00C7494F">
      <w:pPr>
        <w:pStyle w:val="ListParagraph"/>
        <w:numPr>
          <w:ilvl w:val="0"/>
          <w:numId w:val="2"/>
        </w:numPr>
        <w:rPr>
          <w:rFonts w:cstheme="minorHAnsi"/>
          <w:color w:val="000000"/>
          <w:sz w:val="21"/>
          <w:szCs w:val="21"/>
        </w:rPr>
      </w:pPr>
      <w:r w:rsidRPr="004712BF">
        <w:rPr>
          <w:rFonts w:cstheme="minorHAnsi"/>
          <w:color w:val="000000"/>
          <w:sz w:val="21"/>
          <w:szCs w:val="21"/>
        </w:rPr>
        <w:t>Project evaluation/review experience within United Nations system will be considered an asset</w:t>
      </w:r>
      <w:r w:rsidR="00C7494F" w:rsidRPr="004712BF">
        <w:rPr>
          <w:rFonts w:cstheme="minorHAnsi"/>
          <w:color w:val="000000"/>
          <w:sz w:val="21"/>
          <w:szCs w:val="21"/>
        </w:rPr>
        <w:t>.</w:t>
      </w:r>
    </w:p>
    <w:p w14:paraId="2561F039" w14:textId="77777777" w:rsidR="00000F9B" w:rsidRPr="004712BF" w:rsidRDefault="00000F9B" w:rsidP="00000F9B">
      <w:pPr>
        <w:jc w:val="both"/>
        <w:rPr>
          <w:rFonts w:cstheme="minorHAnsi"/>
          <w:iCs/>
          <w:color w:val="000000"/>
          <w:sz w:val="21"/>
          <w:szCs w:val="21"/>
          <w:u w:val="single"/>
        </w:rPr>
      </w:pPr>
      <w:r w:rsidRPr="004712BF">
        <w:rPr>
          <w:rFonts w:cstheme="minorHAnsi"/>
          <w:iCs/>
          <w:color w:val="000000"/>
          <w:sz w:val="21"/>
          <w:szCs w:val="21"/>
          <w:u w:val="single"/>
        </w:rPr>
        <w:t>Language</w:t>
      </w:r>
    </w:p>
    <w:p w14:paraId="39498CAE" w14:textId="383B9E96" w:rsidR="00000F9B" w:rsidRPr="004712BF" w:rsidRDefault="00000F9B" w:rsidP="00000F9B">
      <w:pPr>
        <w:pStyle w:val="ListParagraph"/>
        <w:numPr>
          <w:ilvl w:val="0"/>
          <w:numId w:val="2"/>
        </w:numPr>
        <w:rPr>
          <w:rFonts w:cstheme="minorHAnsi"/>
          <w:color w:val="000000"/>
          <w:sz w:val="21"/>
          <w:szCs w:val="21"/>
        </w:rPr>
      </w:pPr>
      <w:r w:rsidRPr="004712BF">
        <w:rPr>
          <w:rFonts w:cstheme="minorHAnsi"/>
          <w:color w:val="000000"/>
          <w:sz w:val="21"/>
          <w:szCs w:val="21"/>
        </w:rPr>
        <w:t>Fluency in written and spoken English.</w:t>
      </w:r>
    </w:p>
    <w:p w14:paraId="623FBE00" w14:textId="1AC64B0D" w:rsidR="00DB5A5C" w:rsidRPr="004712BF" w:rsidRDefault="00DD03C3" w:rsidP="00000F9B">
      <w:pPr>
        <w:pStyle w:val="ListParagraph"/>
        <w:numPr>
          <w:ilvl w:val="0"/>
          <w:numId w:val="2"/>
        </w:numPr>
        <w:rPr>
          <w:rFonts w:cstheme="minorHAnsi"/>
          <w:i/>
          <w:iCs/>
          <w:color w:val="000000"/>
          <w:sz w:val="21"/>
          <w:szCs w:val="21"/>
        </w:rPr>
      </w:pPr>
      <w:r w:rsidRPr="004712BF">
        <w:rPr>
          <w:rFonts w:cstheme="minorHAnsi"/>
          <w:i/>
          <w:iCs/>
          <w:color w:val="000000"/>
          <w:sz w:val="21"/>
          <w:szCs w:val="21"/>
        </w:rPr>
        <w:t>Proficiency in French</w:t>
      </w:r>
    </w:p>
    <w:p w14:paraId="55A6BE1C" w14:textId="77777777" w:rsidR="00000F9B" w:rsidRPr="004712BF" w:rsidRDefault="00000F9B" w:rsidP="00000F9B">
      <w:pPr>
        <w:pStyle w:val="ListParagraph"/>
        <w:rPr>
          <w:rFonts w:cstheme="minorHAnsi"/>
        </w:rPr>
      </w:pPr>
    </w:p>
    <w:p w14:paraId="78D81C46" w14:textId="77777777" w:rsidR="00000F9B" w:rsidRPr="004712BF" w:rsidRDefault="00000F9B" w:rsidP="00000F9B">
      <w:pPr>
        <w:pStyle w:val="ListParagraph"/>
        <w:numPr>
          <w:ilvl w:val="0"/>
          <w:numId w:val="1"/>
        </w:numPr>
        <w:ind w:left="360"/>
        <w:jc w:val="both"/>
        <w:rPr>
          <w:rFonts w:cstheme="minorHAnsi"/>
          <w:b/>
          <w:sz w:val="30"/>
          <w:szCs w:val="30"/>
        </w:rPr>
      </w:pPr>
      <w:r w:rsidRPr="004712BF">
        <w:rPr>
          <w:rFonts w:cstheme="minorHAnsi"/>
          <w:b/>
          <w:bCs/>
          <w:sz w:val="26"/>
          <w:szCs w:val="26"/>
        </w:rPr>
        <w:t>EVALUATOR ETHICS</w:t>
      </w:r>
    </w:p>
    <w:p w14:paraId="3FB29353" w14:textId="40A77BD8" w:rsidR="00000F9B" w:rsidRPr="004712BF" w:rsidRDefault="00000F9B" w:rsidP="00000F9B">
      <w:pPr>
        <w:jc w:val="both"/>
        <w:rPr>
          <w:rFonts w:cstheme="minorHAnsi"/>
          <w:color w:val="000000"/>
          <w:sz w:val="21"/>
          <w:szCs w:val="21"/>
        </w:rPr>
      </w:pPr>
      <w:r w:rsidRPr="004712BF">
        <w:rPr>
          <w:rFonts w:cstheme="minorHAnsi"/>
          <w:color w:val="000000"/>
          <w:sz w:val="21"/>
          <w:szCs w:val="21"/>
        </w:rPr>
        <w:t>The TE team will be held to the highest ethical standards and is required to sign a code of conduct upon acceptance of the assignment. This evaluation will be conducted in accordance with the principles outlined in the UNEG ‘Ethical Guidelines for Evaluation’. The evaluator must safeguard the rights and confidentiality of information providers, interviewees and stakeholders through measures to ensure compliance with legal and other relevant codes governing collection of data and reporting on data. The evaluator must also ensure security of collected information before and after the evaluation and protocols to ensure anonymity and confidentiality of sources of information where that is expected. The information knowledge and data gathered in the evaluation process must also be solely used for the evaluation and not for other uses without the express authorization of UNDP and partners.</w:t>
      </w:r>
    </w:p>
    <w:p w14:paraId="40CAB94F" w14:textId="77777777" w:rsidR="00000F9B" w:rsidRPr="004712BF" w:rsidRDefault="00000F9B" w:rsidP="00000F9B">
      <w:pPr>
        <w:pStyle w:val="ListParagraph"/>
        <w:numPr>
          <w:ilvl w:val="0"/>
          <w:numId w:val="1"/>
        </w:numPr>
        <w:ind w:left="360"/>
        <w:jc w:val="both"/>
        <w:rPr>
          <w:rFonts w:cstheme="minorHAnsi"/>
          <w:b/>
          <w:bCs/>
          <w:sz w:val="26"/>
          <w:szCs w:val="26"/>
        </w:rPr>
      </w:pPr>
      <w:r w:rsidRPr="004712BF">
        <w:rPr>
          <w:rFonts w:cstheme="minorHAnsi"/>
          <w:b/>
          <w:bCs/>
          <w:sz w:val="26"/>
          <w:szCs w:val="26"/>
        </w:rPr>
        <w:t>PAYMENT SCHEDULE</w:t>
      </w:r>
    </w:p>
    <w:p w14:paraId="3C33E397" w14:textId="77777777" w:rsidR="00000F9B" w:rsidRPr="004712BF" w:rsidRDefault="00000F9B" w:rsidP="00000F9B">
      <w:pPr>
        <w:pStyle w:val="ListParagraph"/>
        <w:ind w:left="360"/>
        <w:jc w:val="both"/>
        <w:rPr>
          <w:rFonts w:cstheme="minorHAnsi"/>
          <w:b/>
          <w:bCs/>
          <w:sz w:val="8"/>
          <w:szCs w:val="6"/>
        </w:rPr>
      </w:pPr>
    </w:p>
    <w:p w14:paraId="2DAEF42B" w14:textId="77777777" w:rsidR="00000F9B" w:rsidRPr="004712BF" w:rsidRDefault="00000F9B" w:rsidP="00000F9B">
      <w:pPr>
        <w:pStyle w:val="ListParagraph"/>
        <w:numPr>
          <w:ilvl w:val="0"/>
          <w:numId w:val="2"/>
        </w:numPr>
        <w:jc w:val="both"/>
        <w:rPr>
          <w:rFonts w:cstheme="minorHAnsi"/>
          <w:sz w:val="21"/>
          <w:szCs w:val="21"/>
        </w:rPr>
      </w:pPr>
      <w:r w:rsidRPr="004712BF">
        <w:rPr>
          <w:rFonts w:cstheme="minorHAnsi"/>
          <w:sz w:val="21"/>
          <w:szCs w:val="21"/>
        </w:rPr>
        <w:t xml:space="preserve">20% payment upon </w:t>
      </w:r>
      <w:r w:rsidRPr="004712BF">
        <w:rPr>
          <w:rFonts w:cstheme="minorHAnsi"/>
          <w:color w:val="000000"/>
          <w:sz w:val="21"/>
          <w:szCs w:val="21"/>
        </w:rPr>
        <w:t>satisfactory delivery of the final TE Inception Report and approval by the Commissioning Unit</w:t>
      </w:r>
    </w:p>
    <w:p w14:paraId="2BD9E712" w14:textId="77777777" w:rsidR="00000F9B" w:rsidRPr="004712BF" w:rsidRDefault="00000F9B" w:rsidP="00000F9B">
      <w:pPr>
        <w:pStyle w:val="ListParagraph"/>
        <w:numPr>
          <w:ilvl w:val="0"/>
          <w:numId w:val="2"/>
        </w:numPr>
        <w:jc w:val="both"/>
        <w:rPr>
          <w:rFonts w:cstheme="minorHAnsi"/>
          <w:sz w:val="21"/>
          <w:szCs w:val="21"/>
        </w:rPr>
      </w:pPr>
      <w:r w:rsidRPr="004712BF">
        <w:rPr>
          <w:rFonts w:cstheme="minorHAnsi"/>
          <w:color w:val="000000"/>
          <w:sz w:val="21"/>
          <w:szCs w:val="21"/>
        </w:rPr>
        <w:t>40% payment upon satisfactory delivery of the draft TE report to the Commissioning Unit</w:t>
      </w:r>
    </w:p>
    <w:p w14:paraId="61826206" w14:textId="77777777" w:rsidR="00000F9B" w:rsidRPr="004712BF" w:rsidRDefault="00000F9B" w:rsidP="00000F9B">
      <w:pPr>
        <w:pStyle w:val="ListParagraph"/>
        <w:numPr>
          <w:ilvl w:val="0"/>
          <w:numId w:val="2"/>
        </w:numPr>
        <w:jc w:val="both"/>
        <w:rPr>
          <w:rFonts w:cstheme="minorHAnsi"/>
          <w:sz w:val="21"/>
          <w:szCs w:val="21"/>
        </w:rPr>
      </w:pPr>
      <w:r w:rsidRPr="004712BF">
        <w:rPr>
          <w:rFonts w:cstheme="minorHAnsi"/>
          <w:sz w:val="21"/>
          <w:szCs w:val="21"/>
        </w:rPr>
        <w:t xml:space="preserve">40% payment </w:t>
      </w:r>
      <w:r w:rsidRPr="004712BF">
        <w:rPr>
          <w:rFonts w:cstheme="minorHAnsi"/>
          <w:color w:val="000000"/>
          <w:sz w:val="21"/>
          <w:szCs w:val="21"/>
        </w:rPr>
        <w:t>upon satisfactory delivery of the final TE report and approval by the Commissioning Unit and RTA (via signatures on the TE Report Clearance Form) and delivery of completed TE Audit Trail</w:t>
      </w:r>
    </w:p>
    <w:p w14:paraId="61F75AC4" w14:textId="77777777" w:rsidR="00000F9B" w:rsidRPr="004712BF" w:rsidRDefault="00000F9B" w:rsidP="00000F9B">
      <w:pPr>
        <w:pStyle w:val="ListParagraph"/>
        <w:jc w:val="both"/>
        <w:rPr>
          <w:rFonts w:cstheme="minorHAnsi"/>
          <w:color w:val="000000"/>
          <w:sz w:val="21"/>
          <w:szCs w:val="21"/>
        </w:rPr>
      </w:pPr>
    </w:p>
    <w:p w14:paraId="69620231" w14:textId="09A48FC7" w:rsidR="00000F9B" w:rsidRPr="004712BF" w:rsidRDefault="00000F9B" w:rsidP="00000F9B">
      <w:pPr>
        <w:pStyle w:val="ListParagraph"/>
        <w:jc w:val="both"/>
        <w:rPr>
          <w:rFonts w:cstheme="minorHAnsi"/>
          <w:color w:val="000000"/>
          <w:sz w:val="21"/>
          <w:szCs w:val="21"/>
        </w:rPr>
      </w:pPr>
      <w:r w:rsidRPr="004712BF">
        <w:rPr>
          <w:rFonts w:cstheme="minorHAnsi"/>
          <w:color w:val="000000"/>
          <w:sz w:val="21"/>
          <w:szCs w:val="21"/>
        </w:rPr>
        <w:t>Criteria for issuing the final payment of 40%</w:t>
      </w:r>
      <w:r w:rsidR="00B21564" w:rsidRPr="004712BF">
        <w:rPr>
          <w:rStyle w:val="FootnoteReference"/>
          <w:rFonts w:cstheme="minorHAnsi"/>
          <w:color w:val="000000"/>
          <w:sz w:val="21"/>
          <w:szCs w:val="21"/>
        </w:rPr>
        <w:footnoteReference w:id="3"/>
      </w:r>
      <w:r w:rsidR="002240FE" w:rsidRPr="004712BF">
        <w:rPr>
          <w:rFonts w:cstheme="minorHAnsi"/>
          <w:color w:val="000000"/>
          <w:sz w:val="21"/>
          <w:szCs w:val="21"/>
        </w:rPr>
        <w:t>:</w:t>
      </w:r>
    </w:p>
    <w:p w14:paraId="6FFB0EB4" w14:textId="664AC8E0" w:rsidR="00000F9B" w:rsidRPr="004712BF" w:rsidRDefault="00000F9B" w:rsidP="00000F9B">
      <w:pPr>
        <w:pStyle w:val="ListParagraph"/>
        <w:numPr>
          <w:ilvl w:val="0"/>
          <w:numId w:val="11"/>
        </w:numPr>
        <w:spacing w:after="0" w:line="240" w:lineRule="auto"/>
        <w:ind w:left="1170"/>
        <w:jc w:val="both"/>
        <w:rPr>
          <w:rFonts w:cstheme="minorHAnsi"/>
          <w:color w:val="000000"/>
          <w:sz w:val="21"/>
          <w:szCs w:val="21"/>
        </w:rPr>
      </w:pPr>
      <w:r w:rsidRPr="004712BF">
        <w:rPr>
          <w:rFonts w:cstheme="minorHAnsi"/>
          <w:color w:val="000000"/>
          <w:sz w:val="21"/>
          <w:szCs w:val="21"/>
        </w:rPr>
        <w:t>The final TE report includes all requirements outlined in the TE TOR and is in accordance with the TE guidance</w:t>
      </w:r>
      <w:r w:rsidR="00490B35">
        <w:rPr>
          <w:rFonts w:cstheme="minorHAnsi"/>
          <w:color w:val="000000"/>
          <w:sz w:val="21"/>
          <w:szCs w:val="21"/>
        </w:rPr>
        <w:t xml:space="preserve"> and addressing </w:t>
      </w:r>
      <w:r w:rsidR="0081744E">
        <w:rPr>
          <w:rFonts w:cstheme="minorHAnsi"/>
          <w:color w:val="000000"/>
          <w:sz w:val="21"/>
          <w:szCs w:val="21"/>
        </w:rPr>
        <w:t xml:space="preserve">all </w:t>
      </w:r>
      <w:r w:rsidR="00490B35">
        <w:rPr>
          <w:rFonts w:cstheme="minorHAnsi"/>
          <w:color w:val="000000"/>
          <w:sz w:val="21"/>
          <w:szCs w:val="21"/>
        </w:rPr>
        <w:t>the required quality criteri</w:t>
      </w:r>
      <w:r w:rsidR="0081744E">
        <w:rPr>
          <w:rFonts w:cstheme="minorHAnsi"/>
          <w:color w:val="000000"/>
          <w:sz w:val="21"/>
          <w:szCs w:val="21"/>
        </w:rPr>
        <w:t>a</w:t>
      </w:r>
      <w:r w:rsidRPr="004712BF">
        <w:rPr>
          <w:rFonts w:cstheme="minorHAnsi"/>
          <w:color w:val="000000"/>
          <w:sz w:val="21"/>
          <w:szCs w:val="21"/>
        </w:rPr>
        <w:t>.</w:t>
      </w:r>
    </w:p>
    <w:p w14:paraId="0D7007BB" w14:textId="15340EC8" w:rsidR="00000F9B" w:rsidRPr="004712BF" w:rsidRDefault="00000F9B" w:rsidP="00000F9B">
      <w:pPr>
        <w:pStyle w:val="ListParagraph"/>
        <w:numPr>
          <w:ilvl w:val="0"/>
          <w:numId w:val="11"/>
        </w:numPr>
        <w:spacing w:after="0" w:line="240" w:lineRule="auto"/>
        <w:ind w:left="1170"/>
        <w:jc w:val="both"/>
        <w:rPr>
          <w:rFonts w:cstheme="minorHAnsi"/>
          <w:color w:val="000000"/>
          <w:sz w:val="21"/>
          <w:szCs w:val="21"/>
        </w:rPr>
      </w:pPr>
      <w:r w:rsidRPr="004712BF">
        <w:rPr>
          <w:rFonts w:cstheme="minorHAnsi"/>
          <w:color w:val="000000"/>
          <w:sz w:val="21"/>
          <w:szCs w:val="21"/>
        </w:rPr>
        <w:t xml:space="preserve">The final TE report is clearly written, logically organized, and is specific for this project (i.e. text has not been cut &amp; pasted from other </w:t>
      </w:r>
      <w:r w:rsidR="007B58D0" w:rsidRPr="004712BF">
        <w:rPr>
          <w:rFonts w:cstheme="minorHAnsi"/>
          <w:color w:val="000000"/>
          <w:sz w:val="21"/>
          <w:szCs w:val="21"/>
        </w:rPr>
        <w:t xml:space="preserve">TE </w:t>
      </w:r>
      <w:r w:rsidRPr="004712BF">
        <w:rPr>
          <w:rFonts w:cstheme="minorHAnsi"/>
          <w:color w:val="000000"/>
          <w:sz w:val="21"/>
          <w:szCs w:val="21"/>
        </w:rPr>
        <w:t>reports).</w:t>
      </w:r>
    </w:p>
    <w:p w14:paraId="1DE5399F" w14:textId="0ACD47A3" w:rsidR="00000F9B" w:rsidRPr="004712BF" w:rsidRDefault="00000F9B" w:rsidP="00000F9B">
      <w:pPr>
        <w:pStyle w:val="ListParagraph"/>
        <w:numPr>
          <w:ilvl w:val="0"/>
          <w:numId w:val="11"/>
        </w:numPr>
        <w:spacing w:before="120" w:line="252" w:lineRule="auto"/>
        <w:ind w:left="1170"/>
        <w:jc w:val="both"/>
        <w:rPr>
          <w:rFonts w:cstheme="minorHAnsi"/>
          <w:color w:val="000000"/>
          <w:sz w:val="21"/>
          <w:szCs w:val="21"/>
        </w:rPr>
      </w:pPr>
      <w:r w:rsidRPr="004712BF">
        <w:rPr>
          <w:rFonts w:cstheme="minorHAnsi"/>
          <w:color w:val="000000"/>
          <w:sz w:val="21"/>
          <w:szCs w:val="21"/>
        </w:rPr>
        <w:t>The Audit Trail includes responses to and justification for each comment listed.</w:t>
      </w:r>
    </w:p>
    <w:p w14:paraId="0041E733" w14:textId="77777777" w:rsidR="002D07E5" w:rsidRPr="004712BF" w:rsidRDefault="002D07E5" w:rsidP="002D07E5">
      <w:pPr>
        <w:pStyle w:val="ListParagraph"/>
        <w:spacing w:before="120" w:line="252" w:lineRule="auto"/>
        <w:ind w:left="1170"/>
        <w:jc w:val="both"/>
        <w:rPr>
          <w:rFonts w:cstheme="minorHAnsi"/>
          <w:color w:val="000000"/>
          <w:sz w:val="21"/>
          <w:szCs w:val="21"/>
        </w:rPr>
      </w:pPr>
    </w:p>
    <w:p w14:paraId="22143810" w14:textId="77777777" w:rsidR="00000F9B" w:rsidRPr="004712BF" w:rsidRDefault="00000F9B" w:rsidP="00000F9B">
      <w:pPr>
        <w:pStyle w:val="ListParagraph"/>
        <w:numPr>
          <w:ilvl w:val="0"/>
          <w:numId w:val="1"/>
        </w:numPr>
        <w:ind w:left="360"/>
        <w:jc w:val="both"/>
        <w:rPr>
          <w:rFonts w:cstheme="minorHAnsi"/>
          <w:b/>
          <w:sz w:val="30"/>
          <w:szCs w:val="30"/>
        </w:rPr>
      </w:pPr>
      <w:r w:rsidRPr="004712BF">
        <w:rPr>
          <w:rFonts w:cstheme="minorHAnsi"/>
          <w:b/>
          <w:bCs/>
          <w:sz w:val="26"/>
          <w:szCs w:val="26"/>
        </w:rPr>
        <w:t>APPLICATION PROCESS</w:t>
      </w:r>
      <w:r w:rsidRPr="004712BF">
        <w:rPr>
          <w:rStyle w:val="FootnoteReference"/>
          <w:rFonts w:cstheme="minorHAnsi"/>
          <w:b/>
          <w:sz w:val="30"/>
          <w:szCs w:val="30"/>
        </w:rPr>
        <w:footnoteReference w:id="4"/>
      </w:r>
    </w:p>
    <w:p w14:paraId="26312228" w14:textId="77777777" w:rsidR="00000F9B" w:rsidRPr="004712BF" w:rsidRDefault="00000F9B" w:rsidP="00000F9B">
      <w:pPr>
        <w:rPr>
          <w:rFonts w:cstheme="minorHAnsi"/>
          <w:color w:val="000000"/>
          <w:sz w:val="21"/>
          <w:szCs w:val="21"/>
        </w:rPr>
      </w:pPr>
      <w:r w:rsidRPr="004712BF">
        <w:rPr>
          <w:rFonts w:cstheme="minorHAnsi"/>
          <w:color w:val="000000"/>
          <w:sz w:val="21"/>
          <w:szCs w:val="21"/>
        </w:rPr>
        <w:t>Recommended Presentation of Proposal:</w:t>
      </w:r>
    </w:p>
    <w:p w14:paraId="45F82D93" w14:textId="77777777" w:rsidR="00000F9B" w:rsidRPr="004712BF" w:rsidRDefault="00000F9B" w:rsidP="00000F9B">
      <w:pPr>
        <w:pStyle w:val="ListParagraph"/>
        <w:numPr>
          <w:ilvl w:val="0"/>
          <w:numId w:val="3"/>
        </w:numPr>
        <w:jc w:val="both"/>
        <w:rPr>
          <w:rFonts w:cstheme="minorHAnsi"/>
          <w:color w:val="000000"/>
          <w:sz w:val="21"/>
          <w:szCs w:val="21"/>
        </w:rPr>
      </w:pPr>
      <w:r w:rsidRPr="004712BF">
        <w:rPr>
          <w:rFonts w:cstheme="minorHAnsi"/>
          <w:b/>
          <w:color w:val="000000"/>
          <w:sz w:val="21"/>
          <w:szCs w:val="21"/>
        </w:rPr>
        <w:t>Letter of Confirmation of Interest and Availability</w:t>
      </w:r>
      <w:r w:rsidRPr="004712BF">
        <w:rPr>
          <w:rFonts w:cstheme="minorHAnsi"/>
          <w:color w:val="000000"/>
          <w:sz w:val="21"/>
          <w:szCs w:val="21"/>
        </w:rPr>
        <w:t xml:space="preserve"> using the </w:t>
      </w:r>
      <w:hyperlink r:id="rId13" w:history="1">
        <w:r w:rsidRPr="004712BF">
          <w:rPr>
            <w:rFonts w:cstheme="minorHAnsi"/>
            <w:color w:val="0000FF"/>
            <w:sz w:val="21"/>
            <w:szCs w:val="21"/>
            <w:u w:val="single"/>
          </w:rPr>
          <w:t>template</w:t>
        </w:r>
      </w:hyperlink>
      <w:r w:rsidRPr="004712BF">
        <w:rPr>
          <w:rFonts w:cstheme="minorHAnsi"/>
          <w:color w:val="000000"/>
          <w:sz w:val="21"/>
          <w:szCs w:val="21"/>
          <w:vertAlign w:val="superscript"/>
        </w:rPr>
        <w:footnoteReference w:id="5"/>
      </w:r>
      <w:r w:rsidRPr="004712BF">
        <w:rPr>
          <w:rFonts w:cstheme="minorHAnsi"/>
          <w:color w:val="000000"/>
          <w:sz w:val="21"/>
          <w:szCs w:val="21"/>
        </w:rPr>
        <w:t xml:space="preserve"> provided by UNDP;</w:t>
      </w:r>
    </w:p>
    <w:p w14:paraId="5CF94075" w14:textId="77777777" w:rsidR="00000F9B" w:rsidRPr="004712BF" w:rsidRDefault="00000F9B" w:rsidP="00000F9B">
      <w:pPr>
        <w:pStyle w:val="ListParagraph"/>
        <w:numPr>
          <w:ilvl w:val="0"/>
          <w:numId w:val="3"/>
        </w:numPr>
        <w:jc w:val="both"/>
        <w:rPr>
          <w:rFonts w:cstheme="minorHAnsi"/>
          <w:color w:val="000000"/>
          <w:sz w:val="21"/>
          <w:szCs w:val="21"/>
        </w:rPr>
      </w:pPr>
      <w:r w:rsidRPr="004712BF">
        <w:rPr>
          <w:rFonts w:cstheme="minorHAnsi"/>
          <w:b/>
          <w:color w:val="000000"/>
          <w:sz w:val="21"/>
          <w:szCs w:val="21"/>
        </w:rPr>
        <w:t>CV</w:t>
      </w:r>
      <w:r w:rsidRPr="004712BF">
        <w:rPr>
          <w:rFonts w:cstheme="minorHAnsi"/>
          <w:color w:val="000000"/>
          <w:sz w:val="21"/>
          <w:szCs w:val="21"/>
        </w:rPr>
        <w:t xml:space="preserve"> and a </w:t>
      </w:r>
      <w:r w:rsidRPr="004712BF">
        <w:rPr>
          <w:rFonts w:cstheme="minorHAnsi"/>
          <w:b/>
          <w:color w:val="000000"/>
          <w:sz w:val="21"/>
          <w:szCs w:val="21"/>
        </w:rPr>
        <w:t>Personal History Form</w:t>
      </w:r>
      <w:r w:rsidRPr="004712BF">
        <w:rPr>
          <w:rFonts w:cstheme="minorHAnsi"/>
          <w:color w:val="000000"/>
          <w:sz w:val="21"/>
          <w:szCs w:val="21"/>
        </w:rPr>
        <w:t xml:space="preserve"> (</w:t>
      </w:r>
      <w:hyperlink r:id="rId14" w:history="1">
        <w:r w:rsidRPr="004712BF">
          <w:rPr>
            <w:rFonts w:cstheme="minorHAnsi"/>
            <w:color w:val="0000FF"/>
            <w:sz w:val="21"/>
            <w:szCs w:val="21"/>
            <w:u w:val="single"/>
          </w:rPr>
          <w:t>P11 form</w:t>
        </w:r>
      </w:hyperlink>
      <w:r w:rsidRPr="004712BF">
        <w:rPr>
          <w:rFonts w:cstheme="minorHAnsi"/>
          <w:color w:val="000000"/>
          <w:sz w:val="21"/>
          <w:szCs w:val="21"/>
          <w:vertAlign w:val="superscript"/>
        </w:rPr>
        <w:footnoteReference w:id="6"/>
      </w:r>
      <w:r w:rsidRPr="004712BF">
        <w:rPr>
          <w:rFonts w:cstheme="minorHAnsi"/>
          <w:color w:val="000000"/>
          <w:sz w:val="21"/>
          <w:szCs w:val="21"/>
        </w:rPr>
        <w:t>);</w:t>
      </w:r>
    </w:p>
    <w:p w14:paraId="612AC376" w14:textId="77777777" w:rsidR="00000F9B" w:rsidRPr="004712BF" w:rsidRDefault="00000F9B" w:rsidP="00000F9B">
      <w:pPr>
        <w:pStyle w:val="ListParagraph"/>
        <w:numPr>
          <w:ilvl w:val="0"/>
          <w:numId w:val="3"/>
        </w:numPr>
        <w:jc w:val="both"/>
        <w:rPr>
          <w:rFonts w:cstheme="minorHAnsi"/>
          <w:color w:val="000000"/>
          <w:sz w:val="21"/>
          <w:szCs w:val="21"/>
        </w:rPr>
      </w:pPr>
      <w:r w:rsidRPr="004712BF">
        <w:rPr>
          <w:rFonts w:cstheme="minorHAnsi"/>
          <w:color w:val="000000"/>
          <w:sz w:val="21"/>
          <w:szCs w:val="21"/>
        </w:rPr>
        <w:t xml:space="preserve">Brief description </w:t>
      </w:r>
      <w:r w:rsidRPr="004712BF">
        <w:rPr>
          <w:rFonts w:cstheme="minorHAnsi"/>
          <w:b/>
          <w:color w:val="000000"/>
          <w:sz w:val="21"/>
          <w:szCs w:val="21"/>
        </w:rPr>
        <w:t>of approach to work/technical proposal</w:t>
      </w:r>
      <w:r w:rsidRPr="004712BF">
        <w:rPr>
          <w:rFonts w:cstheme="minorHAnsi"/>
          <w:sz w:val="21"/>
          <w:szCs w:val="21"/>
        </w:rPr>
        <w:t xml:space="preserve"> </w:t>
      </w:r>
      <w:r w:rsidRPr="004712BF">
        <w:rPr>
          <w:rFonts w:cstheme="minorHAnsi"/>
          <w:color w:val="000000"/>
          <w:sz w:val="21"/>
          <w:szCs w:val="21"/>
        </w:rPr>
        <w:t>of why the individual considers him/herself as the most suitable for the assignment, and a proposed methodology on how they will approach and complete the assignment; (max 1 page)</w:t>
      </w:r>
    </w:p>
    <w:p w14:paraId="4099627B" w14:textId="77777777" w:rsidR="00000F9B" w:rsidRPr="003E497C" w:rsidRDefault="00000F9B" w:rsidP="00000F9B">
      <w:pPr>
        <w:pStyle w:val="ListParagraph"/>
        <w:numPr>
          <w:ilvl w:val="0"/>
          <w:numId w:val="3"/>
        </w:numPr>
        <w:jc w:val="both"/>
        <w:rPr>
          <w:rFonts w:cstheme="minorHAnsi"/>
          <w:color w:val="000000"/>
          <w:sz w:val="21"/>
          <w:szCs w:val="21"/>
        </w:rPr>
      </w:pPr>
      <w:r w:rsidRPr="004712BF">
        <w:rPr>
          <w:rFonts w:cstheme="minorHAnsi"/>
          <w:b/>
          <w:color w:val="000000"/>
          <w:sz w:val="21"/>
          <w:szCs w:val="21"/>
        </w:rPr>
        <w:t>Financial Proposal</w:t>
      </w:r>
      <w:r w:rsidRPr="004712BF">
        <w:rPr>
          <w:rFonts w:cstheme="minorHAnsi"/>
          <w:color w:val="000000"/>
          <w:sz w:val="21"/>
          <w:szCs w:val="21"/>
        </w:rPr>
        <w:t xml:space="preserve"> that indicates the all-inclusive fixed total contract price and all other travel related costs (such as flight ticket, per diem, etc), supported by a breakdown of costs, as per template attached to the </w:t>
      </w:r>
      <w:hyperlink r:id="rId15" w:history="1">
        <w:r w:rsidRPr="004712BF">
          <w:rPr>
            <w:rStyle w:val="Hyperlink"/>
            <w:rFonts w:cstheme="minorHAnsi"/>
            <w:sz w:val="21"/>
            <w:szCs w:val="21"/>
          </w:rPr>
          <w:t>Letter of Confirmation of Interest template</w:t>
        </w:r>
      </w:hyperlink>
      <w:r w:rsidRPr="004712BF">
        <w:rPr>
          <w:rFonts w:cstheme="minorHAnsi"/>
          <w:color w:val="000000"/>
          <w:sz w:val="21"/>
          <w:szCs w:val="21"/>
        </w:rPr>
        <w:t>. If an applicant is employed by an organization/company/institution, and he/she expects his/her employer to charge a management fee in the process of releasing him/her to UNDP under Reimbursable Loan Agreement (RLA), the applicant must indicate at this point, and ensure that all such costs are duly incorporated in the financial proposal submitted to UNDP.</w:t>
      </w:r>
    </w:p>
    <w:p w14:paraId="5763CFA4" w14:textId="6547A875" w:rsidR="00000F9B" w:rsidRPr="003E497C" w:rsidRDefault="00000F9B" w:rsidP="003147D8">
      <w:pPr>
        <w:jc w:val="both"/>
        <w:rPr>
          <w:rFonts w:cstheme="minorHAnsi"/>
          <w:color w:val="000000"/>
          <w:sz w:val="21"/>
          <w:szCs w:val="21"/>
        </w:rPr>
      </w:pPr>
      <w:r w:rsidRPr="003E497C">
        <w:rPr>
          <w:rFonts w:cstheme="minorHAnsi"/>
          <w:color w:val="000000"/>
          <w:sz w:val="21"/>
          <w:szCs w:val="21"/>
        </w:rPr>
        <w:t xml:space="preserve">All application materials should be submitted to the address (insert mailing address) in a sealed envelope indicating the following reference “Consultant for Terminal Evaluation of </w:t>
      </w:r>
      <w:r w:rsidR="003E497C" w:rsidRPr="003E497C">
        <w:rPr>
          <w:rFonts w:cstheme="minorHAnsi"/>
          <w:i/>
          <w:iCs/>
          <w:noProof/>
        </w:rPr>
        <w:t>Strengthening national capacities for improved decision making and mainstreaming of global environmental obligations 5894</w:t>
      </w:r>
      <w:r w:rsidR="003E497C" w:rsidRPr="003E497C">
        <w:rPr>
          <w:rFonts w:cstheme="minorHAnsi"/>
          <w:i/>
          <w:color w:val="000000"/>
          <w:sz w:val="21"/>
          <w:szCs w:val="21"/>
        </w:rPr>
        <w:t>”</w:t>
      </w:r>
      <w:r w:rsidRPr="003E497C">
        <w:rPr>
          <w:rFonts w:cstheme="minorHAnsi"/>
          <w:color w:val="000000"/>
          <w:sz w:val="21"/>
          <w:szCs w:val="21"/>
        </w:rPr>
        <w:t xml:space="preserve"> or by email at the following address ONLY: </w:t>
      </w:r>
      <w:hyperlink r:id="rId16" w:history="1">
        <w:r w:rsidR="003E497C" w:rsidRPr="003E497C">
          <w:rPr>
            <w:rStyle w:val="Hyperlink"/>
            <w:rFonts w:cstheme="minorHAnsi"/>
            <w:sz w:val="17"/>
            <w:szCs w:val="17"/>
            <w:shd w:val="clear" w:color="auto" w:fill="FFFFFF"/>
          </w:rPr>
          <w:t>proc.dji@undp.org</w:t>
        </w:r>
      </w:hyperlink>
      <w:r w:rsidRPr="003E497C">
        <w:rPr>
          <w:rFonts w:cstheme="minorHAnsi"/>
          <w:color w:val="000000"/>
          <w:sz w:val="21"/>
          <w:szCs w:val="21"/>
        </w:rPr>
        <w:t xml:space="preserve"> by </w:t>
      </w:r>
      <w:r w:rsidR="003E497C" w:rsidRPr="003E497C">
        <w:rPr>
          <w:rFonts w:cstheme="minorHAnsi"/>
          <w:b/>
          <w:bCs/>
          <w:color w:val="000000"/>
          <w:sz w:val="21"/>
          <w:szCs w:val="21"/>
        </w:rPr>
        <w:t>30 May 2022</w:t>
      </w:r>
      <w:r w:rsidR="003E497C" w:rsidRPr="003E497C">
        <w:rPr>
          <w:rFonts w:cstheme="minorHAnsi"/>
          <w:color w:val="000000"/>
          <w:sz w:val="21"/>
          <w:szCs w:val="21"/>
        </w:rPr>
        <w:t xml:space="preserve"> </w:t>
      </w:r>
      <w:r w:rsidR="003E497C" w:rsidRPr="003E497C">
        <w:rPr>
          <w:rStyle w:val="atendertext1"/>
          <w:rFonts w:asciiTheme="minorHAnsi" w:eastAsiaTheme="majorEastAsia" w:hAnsiTheme="minorHAnsi" w:cstheme="minorHAnsi"/>
          <w:b/>
          <w:bCs/>
        </w:rPr>
        <w:t>12:00 PM New York time</w:t>
      </w:r>
      <w:r w:rsidRPr="003E497C">
        <w:rPr>
          <w:rFonts w:cstheme="minorHAnsi"/>
          <w:color w:val="000000"/>
          <w:sz w:val="21"/>
          <w:szCs w:val="21"/>
        </w:rPr>
        <w:t>. Incomplete applications will be excluded from further consideration.</w:t>
      </w:r>
    </w:p>
    <w:p w14:paraId="2B21A0F1" w14:textId="77777777" w:rsidR="00000F9B" w:rsidRPr="004712BF" w:rsidRDefault="00000F9B" w:rsidP="00000F9B">
      <w:pPr>
        <w:jc w:val="both"/>
        <w:rPr>
          <w:rFonts w:cstheme="minorHAnsi"/>
          <w:sz w:val="21"/>
          <w:szCs w:val="21"/>
        </w:rPr>
      </w:pPr>
      <w:r w:rsidRPr="003E497C">
        <w:rPr>
          <w:rFonts w:cstheme="minorHAnsi"/>
          <w:b/>
          <w:color w:val="000000"/>
          <w:sz w:val="21"/>
          <w:szCs w:val="21"/>
        </w:rPr>
        <w:t>Criteria for Evaluation of Proposal:</w:t>
      </w:r>
      <w:r w:rsidRPr="003E497C">
        <w:rPr>
          <w:rFonts w:cstheme="minorHAnsi"/>
          <w:color w:val="000000"/>
          <w:sz w:val="21"/>
          <w:szCs w:val="21"/>
        </w:rPr>
        <w:t xml:space="preserve"> Only those applications</w:t>
      </w:r>
      <w:r w:rsidRPr="004712BF">
        <w:rPr>
          <w:rFonts w:cstheme="minorHAnsi"/>
          <w:color w:val="000000"/>
          <w:sz w:val="21"/>
          <w:szCs w:val="21"/>
        </w:rPr>
        <w:t xml:space="preserve"> which are responsive and compliant will be evaluated. Offers will be evaluated according to the Combined Scoring method – where the educational background and experience on similar assignments will be weighted at 70% and the price proposal will weigh as 30% of the total scoring. The applicant receiving the Highest Combined Score that has also accepted UNDP’s General Terms and Conditions will be awarded the contract.</w:t>
      </w:r>
    </w:p>
    <w:p w14:paraId="442819A3" w14:textId="77777777" w:rsidR="00000F9B" w:rsidRPr="004712BF" w:rsidRDefault="00000F9B" w:rsidP="00000F9B">
      <w:pPr>
        <w:pStyle w:val="ListParagraph"/>
        <w:numPr>
          <w:ilvl w:val="0"/>
          <w:numId w:val="1"/>
        </w:numPr>
        <w:ind w:left="360"/>
        <w:rPr>
          <w:rFonts w:cstheme="minorHAnsi"/>
          <w:b/>
          <w:bCs/>
          <w:sz w:val="26"/>
          <w:szCs w:val="26"/>
        </w:rPr>
      </w:pPr>
      <w:r w:rsidRPr="004712BF">
        <w:rPr>
          <w:rFonts w:cstheme="minorHAnsi"/>
          <w:b/>
          <w:bCs/>
          <w:sz w:val="26"/>
          <w:szCs w:val="26"/>
        </w:rPr>
        <w:t>TOR ANNEXES</w:t>
      </w:r>
    </w:p>
    <w:p w14:paraId="4670271C" w14:textId="77777777" w:rsidR="00000F9B" w:rsidRPr="004712BF" w:rsidRDefault="00000F9B" w:rsidP="00000F9B">
      <w:pPr>
        <w:pStyle w:val="ListParagraph"/>
        <w:numPr>
          <w:ilvl w:val="0"/>
          <w:numId w:val="7"/>
        </w:numPr>
        <w:rPr>
          <w:rFonts w:cstheme="minorHAnsi"/>
          <w:color w:val="000000"/>
          <w:sz w:val="21"/>
          <w:szCs w:val="21"/>
        </w:rPr>
      </w:pPr>
      <w:r w:rsidRPr="004712BF">
        <w:rPr>
          <w:rFonts w:cstheme="minorHAnsi"/>
          <w:color w:val="000000"/>
          <w:sz w:val="21"/>
          <w:szCs w:val="21"/>
        </w:rPr>
        <w:t>ToR Annex A: Project Logical/Results Framework</w:t>
      </w:r>
    </w:p>
    <w:p w14:paraId="579936A3" w14:textId="77777777" w:rsidR="00000F9B" w:rsidRPr="004712BF" w:rsidRDefault="00000F9B" w:rsidP="00000F9B">
      <w:pPr>
        <w:pStyle w:val="ListParagraph"/>
        <w:numPr>
          <w:ilvl w:val="0"/>
          <w:numId w:val="7"/>
        </w:numPr>
        <w:rPr>
          <w:rFonts w:cstheme="minorHAnsi"/>
          <w:color w:val="000000"/>
          <w:sz w:val="21"/>
          <w:szCs w:val="21"/>
        </w:rPr>
      </w:pPr>
      <w:r w:rsidRPr="004712BF">
        <w:rPr>
          <w:rFonts w:cstheme="minorHAnsi"/>
          <w:color w:val="000000"/>
          <w:sz w:val="21"/>
          <w:szCs w:val="21"/>
        </w:rPr>
        <w:t>ToR Annex B: Project Information Package to be reviewed by TE team</w:t>
      </w:r>
    </w:p>
    <w:p w14:paraId="2D9AE3C7" w14:textId="6BAD344B" w:rsidR="00000F9B" w:rsidRPr="004712BF" w:rsidRDefault="00000F9B" w:rsidP="00CB18FE">
      <w:pPr>
        <w:pStyle w:val="ListParagraph"/>
        <w:numPr>
          <w:ilvl w:val="0"/>
          <w:numId w:val="7"/>
        </w:numPr>
        <w:rPr>
          <w:rFonts w:cstheme="minorHAnsi"/>
          <w:color w:val="000000"/>
          <w:sz w:val="21"/>
          <w:szCs w:val="21"/>
        </w:rPr>
      </w:pPr>
      <w:r w:rsidRPr="004712BF">
        <w:rPr>
          <w:rFonts w:cstheme="minorHAnsi"/>
          <w:color w:val="000000"/>
          <w:sz w:val="21"/>
          <w:szCs w:val="21"/>
        </w:rPr>
        <w:t>ToR Annex C: Content of the TE report</w:t>
      </w:r>
    </w:p>
    <w:p w14:paraId="2A2115A6" w14:textId="6250FE0B" w:rsidR="00000F9B" w:rsidRPr="004712BF" w:rsidRDefault="00000F9B" w:rsidP="00000F9B">
      <w:pPr>
        <w:pStyle w:val="ListParagraph"/>
        <w:numPr>
          <w:ilvl w:val="0"/>
          <w:numId w:val="7"/>
        </w:numPr>
        <w:rPr>
          <w:rFonts w:cstheme="minorHAnsi"/>
          <w:color w:val="000000"/>
          <w:sz w:val="21"/>
          <w:szCs w:val="21"/>
        </w:rPr>
      </w:pPr>
      <w:r w:rsidRPr="004712BF">
        <w:rPr>
          <w:rFonts w:cstheme="minorHAnsi"/>
          <w:color w:val="000000"/>
          <w:sz w:val="21"/>
          <w:szCs w:val="21"/>
        </w:rPr>
        <w:t xml:space="preserve">ToR Annex </w:t>
      </w:r>
      <w:r w:rsidR="00CB18FE" w:rsidRPr="004712BF">
        <w:rPr>
          <w:rFonts w:cstheme="minorHAnsi"/>
          <w:color w:val="000000"/>
          <w:sz w:val="21"/>
          <w:szCs w:val="21"/>
        </w:rPr>
        <w:t>D</w:t>
      </w:r>
      <w:r w:rsidRPr="004712BF">
        <w:rPr>
          <w:rFonts w:cstheme="minorHAnsi"/>
          <w:color w:val="000000"/>
          <w:sz w:val="21"/>
          <w:szCs w:val="21"/>
        </w:rPr>
        <w:t>: Evaluation Criteria Matrix template</w:t>
      </w:r>
    </w:p>
    <w:p w14:paraId="5248384D" w14:textId="18315458" w:rsidR="00000F9B" w:rsidRPr="004712BF" w:rsidRDefault="00000F9B" w:rsidP="00000F9B">
      <w:pPr>
        <w:pStyle w:val="ListParagraph"/>
        <w:numPr>
          <w:ilvl w:val="0"/>
          <w:numId w:val="7"/>
        </w:numPr>
        <w:rPr>
          <w:rFonts w:cstheme="minorHAnsi"/>
          <w:color w:val="000000"/>
          <w:sz w:val="21"/>
          <w:szCs w:val="21"/>
        </w:rPr>
      </w:pPr>
      <w:r w:rsidRPr="004712BF">
        <w:rPr>
          <w:rFonts w:cstheme="minorHAnsi"/>
          <w:color w:val="000000"/>
          <w:sz w:val="21"/>
          <w:szCs w:val="21"/>
        </w:rPr>
        <w:t xml:space="preserve">ToR Annex </w:t>
      </w:r>
      <w:r w:rsidR="00CB18FE" w:rsidRPr="004712BF">
        <w:rPr>
          <w:rFonts w:cstheme="minorHAnsi"/>
          <w:color w:val="000000"/>
          <w:sz w:val="21"/>
          <w:szCs w:val="21"/>
        </w:rPr>
        <w:t>E</w:t>
      </w:r>
      <w:r w:rsidRPr="004712BF">
        <w:rPr>
          <w:rFonts w:cstheme="minorHAnsi"/>
          <w:color w:val="000000"/>
          <w:sz w:val="21"/>
          <w:szCs w:val="21"/>
        </w:rPr>
        <w:t>: UNEG Code of Conduct for Evaluators</w:t>
      </w:r>
    </w:p>
    <w:p w14:paraId="37A4C840" w14:textId="62F5FB10" w:rsidR="00000F9B" w:rsidRPr="004712BF" w:rsidRDefault="00000F9B" w:rsidP="00000F9B">
      <w:pPr>
        <w:pStyle w:val="ListParagraph"/>
        <w:numPr>
          <w:ilvl w:val="0"/>
          <w:numId w:val="7"/>
        </w:numPr>
        <w:rPr>
          <w:rFonts w:cstheme="minorHAnsi"/>
          <w:color w:val="000000"/>
          <w:sz w:val="21"/>
          <w:szCs w:val="21"/>
        </w:rPr>
      </w:pPr>
      <w:r w:rsidRPr="004712BF">
        <w:rPr>
          <w:rFonts w:cstheme="minorHAnsi"/>
          <w:color w:val="000000"/>
          <w:sz w:val="21"/>
          <w:szCs w:val="21"/>
        </w:rPr>
        <w:t xml:space="preserve">ToR Annex </w:t>
      </w:r>
      <w:r w:rsidR="00CB18FE" w:rsidRPr="004712BF">
        <w:rPr>
          <w:rFonts w:cstheme="minorHAnsi"/>
          <w:color w:val="000000"/>
          <w:sz w:val="21"/>
          <w:szCs w:val="21"/>
        </w:rPr>
        <w:t>F</w:t>
      </w:r>
      <w:r w:rsidRPr="004712BF">
        <w:rPr>
          <w:rFonts w:cstheme="minorHAnsi"/>
          <w:color w:val="000000"/>
          <w:sz w:val="21"/>
          <w:szCs w:val="21"/>
        </w:rPr>
        <w:t>: TE Rating Scales</w:t>
      </w:r>
    </w:p>
    <w:p w14:paraId="47A316C4" w14:textId="4A7714EB" w:rsidR="00000F9B" w:rsidRPr="004712BF" w:rsidRDefault="00000F9B" w:rsidP="00000F9B">
      <w:pPr>
        <w:pStyle w:val="ListParagraph"/>
        <w:numPr>
          <w:ilvl w:val="0"/>
          <w:numId w:val="7"/>
        </w:numPr>
        <w:rPr>
          <w:rFonts w:cstheme="minorHAnsi"/>
          <w:color w:val="000000"/>
          <w:sz w:val="21"/>
          <w:szCs w:val="21"/>
        </w:rPr>
      </w:pPr>
      <w:r w:rsidRPr="004712BF">
        <w:rPr>
          <w:rFonts w:cstheme="minorHAnsi"/>
          <w:color w:val="000000"/>
          <w:sz w:val="21"/>
          <w:szCs w:val="21"/>
        </w:rPr>
        <w:t xml:space="preserve">ToR Annex </w:t>
      </w:r>
      <w:r w:rsidR="00CB18FE" w:rsidRPr="004712BF">
        <w:rPr>
          <w:rFonts w:cstheme="minorHAnsi"/>
          <w:color w:val="000000"/>
          <w:sz w:val="21"/>
          <w:szCs w:val="21"/>
        </w:rPr>
        <w:t>G</w:t>
      </w:r>
      <w:r w:rsidRPr="004712BF">
        <w:rPr>
          <w:rFonts w:cstheme="minorHAnsi"/>
          <w:color w:val="000000"/>
          <w:sz w:val="21"/>
          <w:szCs w:val="21"/>
        </w:rPr>
        <w:t>: TE Report Clearance Form</w:t>
      </w:r>
    </w:p>
    <w:p w14:paraId="56AD3D09" w14:textId="6D02F6E3" w:rsidR="00000F9B" w:rsidRPr="004712BF" w:rsidRDefault="00000F9B" w:rsidP="00000F9B">
      <w:pPr>
        <w:pStyle w:val="ListParagraph"/>
        <w:numPr>
          <w:ilvl w:val="0"/>
          <w:numId w:val="7"/>
        </w:numPr>
        <w:rPr>
          <w:rFonts w:cstheme="minorHAnsi"/>
          <w:color w:val="000000"/>
          <w:sz w:val="21"/>
          <w:szCs w:val="21"/>
        </w:rPr>
      </w:pPr>
      <w:r w:rsidRPr="004712BF">
        <w:rPr>
          <w:rFonts w:cstheme="minorHAnsi"/>
          <w:color w:val="000000"/>
          <w:sz w:val="21"/>
          <w:szCs w:val="21"/>
        </w:rPr>
        <w:t xml:space="preserve">ToR Annex </w:t>
      </w:r>
      <w:r w:rsidR="00CB18FE" w:rsidRPr="004712BF">
        <w:rPr>
          <w:rFonts w:cstheme="minorHAnsi"/>
          <w:color w:val="000000"/>
          <w:sz w:val="21"/>
          <w:szCs w:val="21"/>
        </w:rPr>
        <w:t>H</w:t>
      </w:r>
      <w:r w:rsidRPr="004712BF">
        <w:rPr>
          <w:rFonts w:cstheme="minorHAnsi"/>
          <w:color w:val="000000"/>
          <w:sz w:val="21"/>
          <w:szCs w:val="21"/>
        </w:rPr>
        <w:t>: TE Audit Trail</w:t>
      </w:r>
    </w:p>
    <w:p w14:paraId="4FD3FBDF" w14:textId="77777777" w:rsidR="00E3588F" w:rsidRPr="004712BF" w:rsidRDefault="009E2679">
      <w:pPr>
        <w:rPr>
          <w:rFonts w:cstheme="minorHAnsi"/>
        </w:rPr>
        <w:sectPr w:rsidR="00E3588F" w:rsidRPr="004712BF">
          <w:footerReference w:type="default" r:id="rId17"/>
          <w:pgSz w:w="12240" w:h="15840"/>
          <w:pgMar w:top="1440" w:right="1440" w:bottom="1440" w:left="1440" w:header="720" w:footer="720" w:gutter="0"/>
          <w:cols w:space="720"/>
          <w:docGrid w:linePitch="360"/>
        </w:sectPr>
      </w:pPr>
      <w:r w:rsidRPr="004712BF">
        <w:rPr>
          <w:rFonts w:cstheme="minorHAnsi"/>
        </w:rPr>
        <w:br w:type="page"/>
      </w:r>
    </w:p>
    <w:p w14:paraId="495BFF37" w14:textId="3507E2A4" w:rsidR="009E2679" w:rsidRPr="004712BF" w:rsidRDefault="009E2679">
      <w:pPr>
        <w:rPr>
          <w:rFonts w:cstheme="minorHAnsi"/>
        </w:rPr>
      </w:pPr>
    </w:p>
    <w:p w14:paraId="30B166F1" w14:textId="2D472DAD" w:rsidR="00FF139C" w:rsidRPr="003E497C" w:rsidRDefault="00BD1612" w:rsidP="00BD1612">
      <w:pPr>
        <w:rPr>
          <w:rFonts w:cstheme="minorHAnsi"/>
          <w:b/>
          <w:bCs/>
          <w:sz w:val="26"/>
          <w:szCs w:val="26"/>
        </w:rPr>
      </w:pPr>
      <w:r w:rsidRPr="004712BF">
        <w:rPr>
          <w:rFonts w:cstheme="minorHAnsi"/>
          <w:b/>
          <w:bCs/>
          <w:sz w:val="26"/>
          <w:szCs w:val="26"/>
        </w:rPr>
        <w:t>ToR Annex A: Project Logical/Results Framework</w:t>
      </w:r>
    </w:p>
    <w:p w14:paraId="3FC1D2E1" w14:textId="607BDDEF" w:rsidR="00E23875" w:rsidRPr="004712BF" w:rsidRDefault="00E23875" w:rsidP="00BD1612">
      <w:pPr>
        <w:rPr>
          <w:rFonts w:cstheme="minorHAnsi"/>
          <w:i/>
          <w:iCs/>
          <w:sz w:val="21"/>
          <w:szCs w:val="21"/>
        </w:rPr>
      </w:pPr>
    </w:p>
    <w:tbl>
      <w:tblPr>
        <w:tblpPr w:leftFromText="180" w:rightFromText="180" w:vertAnchor="text" w:tblpY="1"/>
        <w:tblOverlap w:val="never"/>
        <w:tblW w:w="11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2693"/>
        <w:gridCol w:w="2552"/>
        <w:gridCol w:w="2835"/>
        <w:gridCol w:w="2409"/>
      </w:tblGrid>
      <w:tr w:rsidR="00E3588F" w:rsidRPr="004712BF" w14:paraId="06BF7C61" w14:textId="77777777" w:rsidTr="000F4F27">
        <w:trPr>
          <w:trHeight w:val="476"/>
          <w:tblHeader/>
        </w:trPr>
        <w:tc>
          <w:tcPr>
            <w:tcW w:w="1413" w:type="dxa"/>
            <w:shd w:val="pct12" w:color="auto" w:fill="auto"/>
          </w:tcPr>
          <w:p w14:paraId="3BDFD27E" w14:textId="77777777" w:rsidR="00E3588F" w:rsidRPr="004712BF" w:rsidRDefault="00E3588F" w:rsidP="000F4F27">
            <w:pPr>
              <w:rPr>
                <w:rFonts w:cstheme="minorHAnsi"/>
                <w:b/>
                <w:sz w:val="18"/>
                <w:szCs w:val="18"/>
              </w:rPr>
            </w:pPr>
          </w:p>
        </w:tc>
        <w:tc>
          <w:tcPr>
            <w:tcW w:w="2693" w:type="dxa"/>
            <w:shd w:val="pct12" w:color="auto" w:fill="auto"/>
          </w:tcPr>
          <w:p w14:paraId="149B0790" w14:textId="77777777" w:rsidR="00E3588F" w:rsidRPr="004712BF" w:rsidRDefault="00E3588F" w:rsidP="000F4F27">
            <w:pPr>
              <w:rPr>
                <w:rFonts w:cstheme="minorHAnsi"/>
                <w:b/>
                <w:sz w:val="18"/>
                <w:szCs w:val="18"/>
              </w:rPr>
            </w:pPr>
            <w:r w:rsidRPr="004712BF">
              <w:rPr>
                <w:rFonts w:cstheme="minorHAnsi"/>
                <w:b/>
                <w:sz w:val="18"/>
                <w:szCs w:val="18"/>
              </w:rPr>
              <w:t>Objective and Outcome Indicators</w:t>
            </w:r>
          </w:p>
        </w:tc>
        <w:tc>
          <w:tcPr>
            <w:tcW w:w="2552" w:type="dxa"/>
            <w:shd w:val="pct12" w:color="auto" w:fill="auto"/>
          </w:tcPr>
          <w:p w14:paraId="1A7DE659" w14:textId="77777777" w:rsidR="00E3588F" w:rsidRPr="004712BF" w:rsidRDefault="00E3588F" w:rsidP="000F4F27">
            <w:pPr>
              <w:rPr>
                <w:rFonts w:cstheme="minorHAnsi"/>
                <w:b/>
                <w:sz w:val="18"/>
                <w:szCs w:val="18"/>
              </w:rPr>
            </w:pPr>
            <w:r w:rsidRPr="004712BF">
              <w:rPr>
                <w:rFonts w:cstheme="minorHAnsi"/>
                <w:b/>
                <w:sz w:val="18"/>
                <w:szCs w:val="18"/>
              </w:rPr>
              <w:t xml:space="preserve">Baseline </w:t>
            </w:r>
          </w:p>
          <w:p w14:paraId="6AFA9F4C" w14:textId="77777777" w:rsidR="00E3588F" w:rsidRPr="004712BF" w:rsidRDefault="00E3588F" w:rsidP="000F4F27">
            <w:pPr>
              <w:rPr>
                <w:rFonts w:cstheme="minorHAnsi"/>
                <w:b/>
                <w:sz w:val="18"/>
                <w:szCs w:val="18"/>
              </w:rPr>
            </w:pPr>
          </w:p>
        </w:tc>
        <w:tc>
          <w:tcPr>
            <w:tcW w:w="2835" w:type="dxa"/>
            <w:shd w:val="pct12" w:color="auto" w:fill="auto"/>
          </w:tcPr>
          <w:p w14:paraId="2BBE24F1" w14:textId="77777777" w:rsidR="00E3588F" w:rsidRPr="004712BF" w:rsidRDefault="00E3588F" w:rsidP="000F4F27">
            <w:pPr>
              <w:rPr>
                <w:rFonts w:cstheme="minorHAnsi"/>
                <w:b/>
                <w:sz w:val="18"/>
                <w:szCs w:val="18"/>
              </w:rPr>
            </w:pPr>
            <w:r w:rsidRPr="004712BF">
              <w:rPr>
                <w:rFonts w:cstheme="minorHAnsi"/>
                <w:b/>
                <w:sz w:val="18"/>
                <w:szCs w:val="18"/>
              </w:rPr>
              <w:t>End of Project Target</w:t>
            </w:r>
            <w:r w:rsidRPr="004712BF">
              <w:rPr>
                <w:rStyle w:val="FootnoteReference"/>
                <w:rFonts w:cstheme="minorHAnsi"/>
                <w:b/>
                <w:bCs/>
                <w:sz w:val="18"/>
                <w:szCs w:val="18"/>
              </w:rPr>
              <w:footnoteReference w:id="7"/>
            </w:r>
          </w:p>
          <w:p w14:paraId="389BEE9E" w14:textId="77777777" w:rsidR="00E3588F" w:rsidRPr="004712BF" w:rsidRDefault="00E3588F" w:rsidP="000F4F27">
            <w:pPr>
              <w:rPr>
                <w:rFonts w:cstheme="minorHAnsi"/>
                <w:b/>
                <w:sz w:val="18"/>
                <w:szCs w:val="18"/>
              </w:rPr>
            </w:pPr>
          </w:p>
        </w:tc>
        <w:tc>
          <w:tcPr>
            <w:tcW w:w="2409" w:type="dxa"/>
            <w:shd w:val="pct12" w:color="auto" w:fill="auto"/>
          </w:tcPr>
          <w:p w14:paraId="511DFEA9" w14:textId="77777777" w:rsidR="00E3588F" w:rsidRPr="004712BF" w:rsidRDefault="00E3588F" w:rsidP="000F4F27">
            <w:pPr>
              <w:rPr>
                <w:rFonts w:cstheme="minorHAnsi"/>
                <w:b/>
                <w:sz w:val="18"/>
                <w:szCs w:val="18"/>
              </w:rPr>
            </w:pPr>
            <w:r w:rsidRPr="004712BF">
              <w:rPr>
                <w:rFonts w:cstheme="minorHAnsi"/>
                <w:b/>
                <w:sz w:val="18"/>
                <w:szCs w:val="18"/>
              </w:rPr>
              <w:t>Data Collection Methods and Risks/Assumptions</w:t>
            </w:r>
          </w:p>
        </w:tc>
      </w:tr>
      <w:tr w:rsidR="00E3588F" w:rsidRPr="004712BF" w14:paraId="496B53BD" w14:textId="77777777" w:rsidTr="000F4F27">
        <w:trPr>
          <w:trHeight w:val="1898"/>
        </w:trPr>
        <w:tc>
          <w:tcPr>
            <w:tcW w:w="1413" w:type="dxa"/>
            <w:vMerge w:val="restart"/>
            <w:shd w:val="pct12" w:color="auto" w:fill="auto"/>
          </w:tcPr>
          <w:p w14:paraId="7B1346B0" w14:textId="77777777" w:rsidR="00E3588F" w:rsidRPr="004712BF" w:rsidRDefault="00E3588F" w:rsidP="000F4F27">
            <w:pPr>
              <w:rPr>
                <w:rFonts w:cstheme="minorHAnsi"/>
                <w:b/>
                <w:sz w:val="18"/>
                <w:szCs w:val="18"/>
              </w:rPr>
            </w:pPr>
            <w:r w:rsidRPr="004712BF">
              <w:rPr>
                <w:rFonts w:cstheme="minorHAnsi"/>
                <w:b/>
                <w:sz w:val="18"/>
                <w:szCs w:val="18"/>
              </w:rPr>
              <w:t>Project Objective:</w:t>
            </w:r>
          </w:p>
          <w:p w14:paraId="2D8BC9A5" w14:textId="77777777" w:rsidR="00E3588F" w:rsidRPr="004712BF" w:rsidRDefault="00E3588F" w:rsidP="000F4F27">
            <w:pPr>
              <w:rPr>
                <w:rFonts w:cstheme="minorHAnsi"/>
                <w:b/>
                <w:sz w:val="18"/>
                <w:szCs w:val="18"/>
              </w:rPr>
            </w:pPr>
          </w:p>
          <w:p w14:paraId="66C39495" w14:textId="77777777" w:rsidR="00E3588F" w:rsidRPr="004712BF" w:rsidRDefault="00E3588F" w:rsidP="000F4F27">
            <w:pPr>
              <w:rPr>
                <w:rFonts w:cstheme="minorHAnsi"/>
                <w:b/>
                <w:sz w:val="18"/>
                <w:szCs w:val="18"/>
              </w:rPr>
            </w:pPr>
          </w:p>
        </w:tc>
        <w:tc>
          <w:tcPr>
            <w:tcW w:w="2693" w:type="dxa"/>
            <w:vMerge w:val="restart"/>
          </w:tcPr>
          <w:p w14:paraId="78280991" w14:textId="77777777" w:rsidR="00E3588F" w:rsidRPr="004712BF" w:rsidRDefault="00E3588F" w:rsidP="000F4F27">
            <w:pPr>
              <w:rPr>
                <w:rFonts w:cstheme="minorHAnsi"/>
                <w:sz w:val="18"/>
                <w:szCs w:val="18"/>
              </w:rPr>
            </w:pPr>
            <w:r w:rsidRPr="004712BF">
              <w:rPr>
                <w:rFonts w:cstheme="minorHAnsi"/>
                <w:bCs/>
                <w:sz w:val="18"/>
                <w:szCs w:val="18"/>
                <w:u w:val="single"/>
              </w:rPr>
              <w:t>Indicator 1 (IRRF Output 1.3)</w:t>
            </w:r>
            <w:r w:rsidRPr="004712BF">
              <w:rPr>
                <w:rFonts w:cstheme="minorHAnsi"/>
                <w:bCs/>
                <w:sz w:val="18"/>
                <w:szCs w:val="18"/>
              </w:rPr>
              <w:t xml:space="preserve">:  </w:t>
            </w:r>
            <w:r w:rsidRPr="004712BF">
              <w:rPr>
                <w:rFonts w:cstheme="minorHAnsi"/>
                <w:sz w:val="18"/>
                <w:szCs w:val="18"/>
              </w:rPr>
              <w:t>Solutions developed at national and sub-national levels for sustainable management of natural resources, ecosystem services, chemicals and waste.</w:t>
            </w:r>
          </w:p>
          <w:p w14:paraId="33040007" w14:textId="77777777" w:rsidR="00E3588F" w:rsidRPr="004712BF" w:rsidRDefault="00E3588F" w:rsidP="000F4F27">
            <w:pPr>
              <w:rPr>
                <w:rFonts w:cstheme="minorHAnsi"/>
                <w:sz w:val="18"/>
                <w:szCs w:val="18"/>
              </w:rPr>
            </w:pPr>
            <w:r w:rsidRPr="004712BF">
              <w:rPr>
                <w:rFonts w:cstheme="minorHAnsi"/>
                <w:sz w:val="18"/>
                <w:szCs w:val="18"/>
                <w:u w:val="single"/>
              </w:rPr>
              <w:t>Indicator 1.3.1</w:t>
            </w:r>
            <w:r w:rsidRPr="004712BF">
              <w:rPr>
                <w:rFonts w:cstheme="minorHAnsi"/>
                <w:sz w:val="18"/>
                <w:szCs w:val="18"/>
              </w:rPr>
              <w:t>:  Number of new partnership mechanisms with funding for sustainable management solutions of natural resources, ecosystem services, chemicals and waste at national and/or subnational level.</w:t>
            </w:r>
          </w:p>
          <w:p w14:paraId="3B81EC3A" w14:textId="77777777" w:rsidR="00E3588F" w:rsidRPr="004712BF" w:rsidRDefault="00E3588F" w:rsidP="000F4F27">
            <w:pPr>
              <w:rPr>
                <w:rFonts w:cstheme="minorHAnsi"/>
                <w:sz w:val="18"/>
                <w:szCs w:val="18"/>
              </w:rPr>
            </w:pPr>
            <w:r w:rsidRPr="004712BF">
              <w:rPr>
                <w:rFonts w:cstheme="minorHAnsi"/>
                <w:sz w:val="18"/>
                <w:szCs w:val="18"/>
                <w:u w:val="single"/>
              </w:rPr>
              <w:t>Indicator 1.3.2</w:t>
            </w:r>
            <w:r w:rsidRPr="004712BF">
              <w:rPr>
                <w:rFonts w:cstheme="minorHAnsi"/>
                <w:sz w:val="18"/>
                <w:szCs w:val="18"/>
              </w:rPr>
              <w:t>:  a) Number of additional people benefitting from strengthened livelihoods through solutions for management of natural resources, ecosystems services, chemicals and waste b) Number of new jobs created through solutions for management of natural resources, ecosystem services, chemicals and waste.</w:t>
            </w:r>
          </w:p>
        </w:tc>
        <w:tc>
          <w:tcPr>
            <w:tcW w:w="2552" w:type="dxa"/>
            <w:vMerge w:val="restart"/>
          </w:tcPr>
          <w:p w14:paraId="02504531" w14:textId="77777777" w:rsidR="00E3588F" w:rsidRPr="004712BF" w:rsidRDefault="00E3588F" w:rsidP="009E4EFB">
            <w:pPr>
              <w:pStyle w:val="ListParagraph"/>
              <w:numPr>
                <w:ilvl w:val="0"/>
                <w:numId w:val="52"/>
              </w:numPr>
              <w:spacing w:after="0" w:line="240" w:lineRule="auto"/>
              <w:ind w:left="252" w:hanging="180"/>
              <w:contextualSpacing w:val="0"/>
              <w:rPr>
                <w:rFonts w:cstheme="minorHAnsi"/>
                <w:sz w:val="18"/>
                <w:szCs w:val="18"/>
              </w:rPr>
            </w:pPr>
            <w:r w:rsidRPr="004712BF">
              <w:rPr>
                <w:rFonts w:cstheme="minorHAnsi"/>
                <w:sz w:val="18"/>
                <w:szCs w:val="18"/>
              </w:rPr>
              <w:t xml:space="preserve">Capacities for managing the Rio Conventions is piecemeal </w:t>
            </w:r>
          </w:p>
          <w:p w14:paraId="5C7B0D4A" w14:textId="77777777" w:rsidR="00E3588F" w:rsidRPr="004712BF" w:rsidRDefault="00E3588F" w:rsidP="009E4EFB">
            <w:pPr>
              <w:pStyle w:val="ListParagraph"/>
              <w:numPr>
                <w:ilvl w:val="0"/>
                <w:numId w:val="52"/>
              </w:numPr>
              <w:spacing w:after="0" w:line="240" w:lineRule="auto"/>
              <w:ind w:left="252" w:hanging="180"/>
              <w:contextualSpacing w:val="0"/>
              <w:rPr>
                <w:rFonts w:cstheme="minorHAnsi"/>
                <w:sz w:val="18"/>
                <w:szCs w:val="18"/>
              </w:rPr>
            </w:pPr>
            <w:r w:rsidRPr="004712BF">
              <w:rPr>
                <w:rFonts w:cstheme="minorHAnsi"/>
                <w:sz w:val="18"/>
                <w:szCs w:val="18"/>
              </w:rPr>
              <w:t xml:space="preserve">Requirements of the Rio Conventions are not adequately incorporated in sectoral development planning </w:t>
            </w:r>
          </w:p>
          <w:p w14:paraId="77B9BB54" w14:textId="77777777" w:rsidR="00E3588F" w:rsidRPr="004712BF" w:rsidRDefault="00E3588F" w:rsidP="009E4EFB">
            <w:pPr>
              <w:pStyle w:val="ListParagraph"/>
              <w:numPr>
                <w:ilvl w:val="0"/>
                <w:numId w:val="52"/>
              </w:numPr>
              <w:spacing w:after="0" w:line="240" w:lineRule="auto"/>
              <w:ind w:left="252" w:hanging="180"/>
              <w:contextualSpacing w:val="0"/>
              <w:rPr>
                <w:rFonts w:cstheme="minorHAnsi"/>
                <w:sz w:val="18"/>
                <w:szCs w:val="18"/>
              </w:rPr>
            </w:pPr>
            <w:r w:rsidRPr="004712BF">
              <w:rPr>
                <w:rFonts w:cstheme="minorHAnsi"/>
                <w:sz w:val="18"/>
                <w:szCs w:val="18"/>
              </w:rPr>
              <w:t>Planners and decision-makers do not fully appreciate the value of the Rio Conventions, the result of which is that the global environment is heavily discounted</w:t>
            </w:r>
          </w:p>
        </w:tc>
        <w:tc>
          <w:tcPr>
            <w:tcW w:w="2835" w:type="dxa"/>
            <w:vMerge w:val="restart"/>
          </w:tcPr>
          <w:p w14:paraId="2B54887E" w14:textId="77777777" w:rsidR="00E3588F" w:rsidRPr="004712BF" w:rsidRDefault="00E3588F" w:rsidP="009E4EFB">
            <w:pPr>
              <w:pStyle w:val="ListParagraph"/>
              <w:numPr>
                <w:ilvl w:val="0"/>
                <w:numId w:val="24"/>
              </w:numPr>
              <w:spacing w:after="0" w:line="240" w:lineRule="auto"/>
              <w:ind w:left="185" w:hanging="180"/>
              <w:contextualSpacing w:val="0"/>
              <w:rPr>
                <w:rFonts w:cstheme="minorHAnsi"/>
                <w:sz w:val="18"/>
                <w:szCs w:val="18"/>
              </w:rPr>
            </w:pPr>
            <w:r w:rsidRPr="004712BF">
              <w:rPr>
                <w:rFonts w:cstheme="minorHAnsi"/>
                <w:sz w:val="18"/>
                <w:szCs w:val="18"/>
              </w:rPr>
              <w:t>Increased capacity within relevant stakeholder groups  to address Rio Convention obligations</w:t>
            </w:r>
          </w:p>
          <w:p w14:paraId="650510BB" w14:textId="77777777" w:rsidR="00E3588F" w:rsidRPr="004712BF" w:rsidRDefault="00E3588F" w:rsidP="009E4EFB">
            <w:pPr>
              <w:pStyle w:val="ListParagraph"/>
              <w:numPr>
                <w:ilvl w:val="0"/>
                <w:numId w:val="24"/>
              </w:numPr>
              <w:spacing w:after="0" w:line="240" w:lineRule="auto"/>
              <w:ind w:left="185" w:hanging="180"/>
              <w:contextualSpacing w:val="0"/>
              <w:rPr>
                <w:rFonts w:cstheme="minorHAnsi"/>
                <w:sz w:val="18"/>
                <w:szCs w:val="18"/>
              </w:rPr>
            </w:pPr>
            <w:r w:rsidRPr="004712BF">
              <w:rPr>
                <w:rFonts w:cstheme="minorHAnsi"/>
                <w:sz w:val="18"/>
                <w:szCs w:val="18"/>
              </w:rPr>
              <w:t>Gender equality targets per UNDP 2018-2022 Strategic Plan are met</w:t>
            </w:r>
          </w:p>
        </w:tc>
        <w:tc>
          <w:tcPr>
            <w:tcW w:w="2409" w:type="dxa"/>
          </w:tcPr>
          <w:p w14:paraId="0E5FB04D" w14:textId="77777777" w:rsidR="00E3588F" w:rsidRPr="004712BF" w:rsidRDefault="00E3588F" w:rsidP="000F4F27">
            <w:pPr>
              <w:rPr>
                <w:rFonts w:cstheme="minorHAnsi"/>
                <w:sz w:val="18"/>
                <w:szCs w:val="18"/>
              </w:rPr>
            </w:pPr>
            <w:r w:rsidRPr="004712BF">
              <w:rPr>
                <w:rFonts w:cstheme="minorHAnsi"/>
                <w:sz w:val="18"/>
                <w:szCs w:val="18"/>
              </w:rPr>
              <w:t>Means of Verification:</w:t>
            </w:r>
          </w:p>
          <w:p w14:paraId="07FB2FB3" w14:textId="77777777" w:rsidR="00E3588F" w:rsidRPr="004712BF" w:rsidRDefault="00E3588F" w:rsidP="009E4EFB">
            <w:pPr>
              <w:pStyle w:val="ListParagraph"/>
              <w:numPr>
                <w:ilvl w:val="0"/>
                <w:numId w:val="24"/>
              </w:numPr>
              <w:spacing w:after="0" w:line="240" w:lineRule="auto"/>
              <w:ind w:left="208" w:hanging="180"/>
              <w:contextualSpacing w:val="0"/>
              <w:rPr>
                <w:rFonts w:cstheme="minorHAnsi"/>
                <w:sz w:val="18"/>
                <w:szCs w:val="18"/>
              </w:rPr>
            </w:pPr>
            <w:r w:rsidRPr="004712BF">
              <w:rPr>
                <w:rFonts w:cstheme="minorHAnsi"/>
                <w:sz w:val="18"/>
                <w:szCs w:val="18"/>
              </w:rPr>
              <w:t xml:space="preserve">Meeting Minutes </w:t>
            </w:r>
          </w:p>
          <w:p w14:paraId="4A61A292" w14:textId="77777777" w:rsidR="00E3588F" w:rsidRPr="004712BF" w:rsidRDefault="00E3588F" w:rsidP="009E4EFB">
            <w:pPr>
              <w:pStyle w:val="ListParagraph"/>
              <w:numPr>
                <w:ilvl w:val="0"/>
                <w:numId w:val="24"/>
              </w:numPr>
              <w:spacing w:after="0" w:line="240" w:lineRule="auto"/>
              <w:ind w:left="208" w:hanging="180"/>
              <w:contextualSpacing w:val="0"/>
              <w:rPr>
                <w:rFonts w:cstheme="minorHAnsi"/>
                <w:sz w:val="18"/>
                <w:szCs w:val="18"/>
              </w:rPr>
            </w:pPr>
            <w:r w:rsidRPr="004712BF">
              <w:rPr>
                <w:rFonts w:cstheme="minorHAnsi"/>
                <w:sz w:val="18"/>
                <w:szCs w:val="18"/>
              </w:rPr>
              <w:t>Working Group meeting reports</w:t>
            </w:r>
          </w:p>
          <w:p w14:paraId="1EA68BE4" w14:textId="77777777" w:rsidR="00E3588F" w:rsidRPr="004712BF" w:rsidRDefault="00E3588F" w:rsidP="009E4EFB">
            <w:pPr>
              <w:pStyle w:val="ListParagraph"/>
              <w:numPr>
                <w:ilvl w:val="0"/>
                <w:numId w:val="24"/>
              </w:numPr>
              <w:spacing w:after="0" w:line="240" w:lineRule="auto"/>
              <w:ind w:left="208" w:hanging="180"/>
              <w:contextualSpacing w:val="0"/>
              <w:rPr>
                <w:rFonts w:cstheme="minorHAnsi"/>
                <w:sz w:val="18"/>
                <w:szCs w:val="18"/>
              </w:rPr>
            </w:pPr>
            <w:r w:rsidRPr="004712BF">
              <w:rPr>
                <w:rFonts w:cstheme="minorHAnsi"/>
                <w:sz w:val="18"/>
                <w:szCs w:val="18"/>
              </w:rPr>
              <w:t>UNDP quarterly progress reports</w:t>
            </w:r>
          </w:p>
          <w:p w14:paraId="76515CED" w14:textId="77777777" w:rsidR="00E3588F" w:rsidRPr="004712BF" w:rsidRDefault="00E3588F" w:rsidP="009E4EFB">
            <w:pPr>
              <w:pStyle w:val="ListParagraph"/>
              <w:numPr>
                <w:ilvl w:val="0"/>
                <w:numId w:val="24"/>
              </w:numPr>
              <w:spacing w:after="0" w:line="240" w:lineRule="auto"/>
              <w:ind w:left="208" w:hanging="180"/>
              <w:contextualSpacing w:val="0"/>
              <w:rPr>
                <w:rFonts w:cstheme="minorHAnsi"/>
                <w:sz w:val="18"/>
                <w:szCs w:val="18"/>
              </w:rPr>
            </w:pPr>
            <w:r w:rsidRPr="004712BF">
              <w:rPr>
                <w:rFonts w:cstheme="minorHAnsi"/>
                <w:sz w:val="18"/>
                <w:szCs w:val="18"/>
              </w:rPr>
              <w:t>Independent final evaluation report</w:t>
            </w:r>
          </w:p>
          <w:p w14:paraId="2A66EBA8" w14:textId="77777777" w:rsidR="00E3588F" w:rsidRPr="004712BF" w:rsidRDefault="00E3588F" w:rsidP="009E4EFB">
            <w:pPr>
              <w:pStyle w:val="ListParagraph"/>
              <w:numPr>
                <w:ilvl w:val="0"/>
                <w:numId w:val="24"/>
              </w:numPr>
              <w:spacing w:after="0" w:line="240" w:lineRule="auto"/>
              <w:ind w:left="208" w:hanging="180"/>
              <w:contextualSpacing w:val="0"/>
              <w:rPr>
                <w:rFonts w:cstheme="minorHAnsi"/>
                <w:sz w:val="18"/>
                <w:szCs w:val="18"/>
              </w:rPr>
            </w:pPr>
            <w:r w:rsidRPr="004712BF">
              <w:rPr>
                <w:rFonts w:cstheme="minorHAnsi"/>
                <w:sz w:val="18"/>
                <w:szCs w:val="18"/>
              </w:rPr>
              <w:t>Rio Convention national reports and communications</w:t>
            </w:r>
          </w:p>
        </w:tc>
      </w:tr>
      <w:tr w:rsidR="00E3588F" w:rsidRPr="004712BF" w14:paraId="5BBA06E1" w14:textId="77777777" w:rsidTr="000F4F27">
        <w:trPr>
          <w:trHeight w:val="690"/>
        </w:trPr>
        <w:tc>
          <w:tcPr>
            <w:tcW w:w="1413" w:type="dxa"/>
            <w:vMerge/>
            <w:shd w:val="pct12" w:color="auto" w:fill="auto"/>
          </w:tcPr>
          <w:p w14:paraId="35784CFB" w14:textId="77777777" w:rsidR="00E3588F" w:rsidRPr="004712BF" w:rsidRDefault="00E3588F" w:rsidP="000F4F27">
            <w:pPr>
              <w:rPr>
                <w:rFonts w:cstheme="minorHAnsi"/>
                <w:b/>
                <w:sz w:val="18"/>
                <w:szCs w:val="18"/>
              </w:rPr>
            </w:pPr>
          </w:p>
        </w:tc>
        <w:tc>
          <w:tcPr>
            <w:tcW w:w="2693" w:type="dxa"/>
            <w:vMerge/>
          </w:tcPr>
          <w:p w14:paraId="632E126C" w14:textId="77777777" w:rsidR="00E3588F" w:rsidRPr="004712BF" w:rsidRDefault="00E3588F" w:rsidP="000F4F27">
            <w:pPr>
              <w:rPr>
                <w:rFonts w:cstheme="minorHAnsi"/>
                <w:sz w:val="18"/>
                <w:szCs w:val="18"/>
              </w:rPr>
            </w:pPr>
          </w:p>
        </w:tc>
        <w:tc>
          <w:tcPr>
            <w:tcW w:w="2552" w:type="dxa"/>
            <w:vMerge/>
          </w:tcPr>
          <w:p w14:paraId="79859FE2" w14:textId="77777777" w:rsidR="00E3588F" w:rsidRPr="004712BF" w:rsidRDefault="00E3588F" w:rsidP="000F4F27">
            <w:pPr>
              <w:rPr>
                <w:rFonts w:cstheme="minorHAnsi"/>
                <w:sz w:val="18"/>
                <w:szCs w:val="18"/>
              </w:rPr>
            </w:pPr>
          </w:p>
        </w:tc>
        <w:tc>
          <w:tcPr>
            <w:tcW w:w="2835" w:type="dxa"/>
            <w:vMerge/>
          </w:tcPr>
          <w:p w14:paraId="16539B76" w14:textId="77777777" w:rsidR="00E3588F" w:rsidRPr="004712BF" w:rsidRDefault="00E3588F" w:rsidP="000F4F27">
            <w:pPr>
              <w:rPr>
                <w:rFonts w:cstheme="minorHAnsi"/>
                <w:sz w:val="18"/>
                <w:szCs w:val="18"/>
              </w:rPr>
            </w:pPr>
          </w:p>
        </w:tc>
        <w:tc>
          <w:tcPr>
            <w:tcW w:w="2409" w:type="dxa"/>
          </w:tcPr>
          <w:p w14:paraId="207FC92C" w14:textId="77777777" w:rsidR="00E3588F" w:rsidRPr="004712BF" w:rsidRDefault="00E3588F" w:rsidP="000F4F27">
            <w:pPr>
              <w:rPr>
                <w:rFonts w:cstheme="minorHAnsi"/>
                <w:sz w:val="18"/>
                <w:szCs w:val="18"/>
              </w:rPr>
            </w:pPr>
            <w:r w:rsidRPr="004712BF">
              <w:rPr>
                <w:rFonts w:cstheme="minorHAnsi"/>
                <w:sz w:val="18"/>
                <w:szCs w:val="18"/>
              </w:rPr>
              <w:t>Risks/Assumptions:</w:t>
            </w:r>
          </w:p>
          <w:p w14:paraId="61556583" w14:textId="77777777" w:rsidR="00E3588F" w:rsidRPr="004712BF" w:rsidRDefault="00E3588F" w:rsidP="009E4EFB">
            <w:pPr>
              <w:pStyle w:val="ListParagraph"/>
              <w:numPr>
                <w:ilvl w:val="0"/>
                <w:numId w:val="42"/>
              </w:numPr>
              <w:tabs>
                <w:tab w:val="clear" w:pos="810"/>
              </w:tabs>
              <w:spacing w:after="0" w:line="240" w:lineRule="auto"/>
              <w:ind w:left="208" w:hanging="180"/>
              <w:contextualSpacing w:val="0"/>
              <w:rPr>
                <w:rFonts w:cstheme="minorHAnsi"/>
                <w:sz w:val="18"/>
                <w:szCs w:val="18"/>
                <w:lang w:val="en-GB"/>
              </w:rPr>
            </w:pPr>
            <w:r w:rsidRPr="004712BF">
              <w:rPr>
                <w:rFonts w:cstheme="minorHAnsi"/>
                <w:sz w:val="18"/>
                <w:szCs w:val="18"/>
                <w:lang w:val="en-GB"/>
              </w:rPr>
              <w:t>The project will be executed in a transparent, holistic, adaptive, and collaborative manner</w:t>
            </w:r>
          </w:p>
          <w:p w14:paraId="24244C33" w14:textId="77777777" w:rsidR="00E3588F" w:rsidRPr="004712BF" w:rsidRDefault="00E3588F" w:rsidP="009E4EFB">
            <w:pPr>
              <w:pStyle w:val="ListParagraph"/>
              <w:numPr>
                <w:ilvl w:val="0"/>
                <w:numId w:val="42"/>
              </w:numPr>
              <w:tabs>
                <w:tab w:val="clear" w:pos="810"/>
              </w:tabs>
              <w:spacing w:after="0" w:line="240" w:lineRule="auto"/>
              <w:ind w:left="208" w:hanging="180"/>
              <w:contextualSpacing w:val="0"/>
              <w:rPr>
                <w:rFonts w:cstheme="minorHAnsi"/>
                <w:sz w:val="18"/>
                <w:szCs w:val="18"/>
                <w:lang w:val="en-GB"/>
              </w:rPr>
            </w:pPr>
            <w:r w:rsidRPr="004712BF">
              <w:rPr>
                <w:rFonts w:cstheme="minorHAnsi"/>
                <w:sz w:val="18"/>
                <w:szCs w:val="18"/>
                <w:lang w:val="en-GB"/>
              </w:rPr>
              <w:t>Government staff and non-state stakeholder representatives are actively engaged in the project</w:t>
            </w:r>
          </w:p>
          <w:p w14:paraId="1F8C12CD" w14:textId="77777777" w:rsidR="00E3588F" w:rsidRPr="004712BF" w:rsidRDefault="00E3588F" w:rsidP="000F4F27">
            <w:pPr>
              <w:rPr>
                <w:rFonts w:cstheme="minorHAnsi"/>
                <w:sz w:val="18"/>
                <w:szCs w:val="18"/>
                <w:lang w:val="en-GB"/>
              </w:rPr>
            </w:pPr>
          </w:p>
        </w:tc>
      </w:tr>
      <w:tr w:rsidR="00E3588F" w:rsidRPr="004712BF" w14:paraId="7B7D07DD" w14:textId="77777777" w:rsidTr="000F4F27">
        <w:trPr>
          <w:trHeight w:val="690"/>
        </w:trPr>
        <w:tc>
          <w:tcPr>
            <w:tcW w:w="1413" w:type="dxa"/>
            <w:vMerge/>
            <w:shd w:val="pct12" w:color="auto" w:fill="auto"/>
          </w:tcPr>
          <w:p w14:paraId="0AA6DFBA" w14:textId="77777777" w:rsidR="00E3588F" w:rsidRPr="004712BF" w:rsidRDefault="00E3588F" w:rsidP="000F4F27">
            <w:pPr>
              <w:rPr>
                <w:rFonts w:cstheme="minorHAnsi"/>
                <w:b/>
                <w:sz w:val="18"/>
                <w:szCs w:val="18"/>
              </w:rPr>
            </w:pPr>
          </w:p>
        </w:tc>
        <w:tc>
          <w:tcPr>
            <w:tcW w:w="2693" w:type="dxa"/>
            <w:vMerge w:val="restart"/>
          </w:tcPr>
          <w:p w14:paraId="3EE18AF5" w14:textId="77777777" w:rsidR="00E3588F" w:rsidRPr="004712BF" w:rsidRDefault="00E3588F" w:rsidP="000F4F27">
            <w:pPr>
              <w:rPr>
                <w:rFonts w:cstheme="minorHAnsi"/>
                <w:sz w:val="18"/>
                <w:szCs w:val="18"/>
              </w:rPr>
            </w:pPr>
            <w:r w:rsidRPr="004712BF">
              <w:rPr>
                <w:rFonts w:cstheme="minorHAnsi"/>
                <w:sz w:val="18"/>
                <w:szCs w:val="18"/>
                <w:u w:val="single"/>
              </w:rPr>
              <w:t>Indicator 2 (IRRF Output Indicator 2.5)</w:t>
            </w:r>
            <w:r w:rsidRPr="004712BF">
              <w:rPr>
                <w:rFonts w:cstheme="minorHAnsi"/>
                <w:sz w:val="18"/>
                <w:szCs w:val="18"/>
              </w:rPr>
              <w:t>:  Legal and regulatory frameworks, policies and institutions enabled to ensure the conservation, sustainable use, and access and benefit sharing of natural resources, biodiversity and ecosystems, in line with international conventions and national legislation.</w:t>
            </w:r>
          </w:p>
          <w:p w14:paraId="6D9CAF2B" w14:textId="77777777" w:rsidR="00E3588F" w:rsidRPr="004712BF" w:rsidRDefault="00E3588F" w:rsidP="000F4F27">
            <w:pPr>
              <w:rPr>
                <w:rFonts w:cstheme="minorHAnsi"/>
                <w:sz w:val="18"/>
                <w:szCs w:val="18"/>
                <w:lang w:eastAsia="ar-SA"/>
              </w:rPr>
            </w:pPr>
            <w:r w:rsidRPr="004712BF">
              <w:rPr>
                <w:rFonts w:cstheme="minorHAnsi"/>
                <w:sz w:val="18"/>
                <w:szCs w:val="18"/>
                <w:u w:val="single"/>
                <w:lang w:eastAsia="ar-SA"/>
              </w:rPr>
              <w:t>Indicator 2.5.1</w:t>
            </w:r>
            <w:r w:rsidRPr="004712BF">
              <w:rPr>
                <w:rFonts w:cstheme="minorHAnsi"/>
                <w:sz w:val="18"/>
                <w:szCs w:val="18"/>
                <w:lang w:eastAsia="ar-SA"/>
              </w:rPr>
              <w:t>:  Extent to which legal or policy or institutional frameworks are in place for conservation, sustainable use, and access and benefit sharing of natural resources, biodiversity and ecosystems.</w:t>
            </w:r>
          </w:p>
        </w:tc>
        <w:tc>
          <w:tcPr>
            <w:tcW w:w="2552" w:type="dxa"/>
            <w:vMerge w:val="restart"/>
          </w:tcPr>
          <w:p w14:paraId="2EF9007B" w14:textId="77777777" w:rsidR="00E3588F" w:rsidRPr="004712BF" w:rsidRDefault="00E3588F" w:rsidP="000F4F27">
            <w:pPr>
              <w:rPr>
                <w:rFonts w:cstheme="minorHAnsi"/>
                <w:sz w:val="18"/>
                <w:szCs w:val="18"/>
              </w:rPr>
            </w:pPr>
            <w:r w:rsidRPr="004712BF">
              <w:rPr>
                <w:rFonts w:cstheme="minorHAnsi"/>
                <w:sz w:val="18"/>
                <w:szCs w:val="18"/>
              </w:rPr>
              <w:t>The baseline of this indicator is qualitatively measured as inadequate, reflected by the inadequacy of existing policy and legal instruments to guarantee the realization of Rio Convention obligations.  While the baseline consists of various environmental and development policies and laws, their inadequacy lies in their sectoral and thematic construct, insufficient awareness and understanding of how to reconcile competing policies and laws, and inadequate guidance on the strategic operationalization of this policy framework.</w:t>
            </w:r>
          </w:p>
        </w:tc>
        <w:tc>
          <w:tcPr>
            <w:tcW w:w="2835" w:type="dxa"/>
            <w:vMerge w:val="restart"/>
          </w:tcPr>
          <w:p w14:paraId="21942BE7" w14:textId="77777777" w:rsidR="00E3588F" w:rsidRPr="004712BF" w:rsidRDefault="00E3588F" w:rsidP="009E4EFB">
            <w:pPr>
              <w:pStyle w:val="ListParagraph"/>
              <w:numPr>
                <w:ilvl w:val="0"/>
                <w:numId w:val="25"/>
              </w:numPr>
              <w:spacing w:after="0" w:line="240" w:lineRule="auto"/>
              <w:ind w:left="185" w:hanging="180"/>
              <w:contextualSpacing w:val="0"/>
              <w:rPr>
                <w:rFonts w:cstheme="minorHAnsi"/>
                <w:sz w:val="18"/>
                <w:szCs w:val="18"/>
              </w:rPr>
            </w:pPr>
            <w:r w:rsidRPr="004712BF">
              <w:rPr>
                <w:rFonts w:cstheme="minorHAnsi"/>
                <w:sz w:val="18"/>
                <w:szCs w:val="18"/>
              </w:rPr>
              <w:t xml:space="preserve">At least one by-law or legal instrument has been developed or strengthened </w:t>
            </w:r>
          </w:p>
          <w:p w14:paraId="4C64FFC1" w14:textId="77777777" w:rsidR="00E3588F" w:rsidRPr="004712BF" w:rsidRDefault="00E3588F" w:rsidP="009E4EFB">
            <w:pPr>
              <w:pStyle w:val="ListParagraph"/>
              <w:numPr>
                <w:ilvl w:val="0"/>
                <w:numId w:val="25"/>
              </w:numPr>
              <w:spacing w:after="0" w:line="240" w:lineRule="auto"/>
              <w:ind w:left="185" w:hanging="180"/>
              <w:contextualSpacing w:val="0"/>
              <w:rPr>
                <w:rFonts w:cstheme="minorHAnsi"/>
                <w:sz w:val="18"/>
                <w:szCs w:val="18"/>
              </w:rPr>
            </w:pPr>
            <w:r w:rsidRPr="004712BF">
              <w:rPr>
                <w:rFonts w:cstheme="minorHAnsi"/>
                <w:sz w:val="18"/>
                <w:szCs w:val="18"/>
              </w:rPr>
              <w:t>At least one sectoral plan effectively integrated with criteria and indicators that reinforce Rio Convention obligations achievements.</w:t>
            </w:r>
          </w:p>
          <w:p w14:paraId="59B469DA" w14:textId="77777777" w:rsidR="00E3588F" w:rsidRPr="004712BF" w:rsidRDefault="00E3588F" w:rsidP="009E4EFB">
            <w:pPr>
              <w:pStyle w:val="ListParagraph"/>
              <w:numPr>
                <w:ilvl w:val="0"/>
                <w:numId w:val="25"/>
              </w:numPr>
              <w:spacing w:after="0" w:line="240" w:lineRule="auto"/>
              <w:ind w:left="185" w:hanging="180"/>
              <w:contextualSpacing w:val="0"/>
              <w:rPr>
                <w:rFonts w:cstheme="minorHAnsi"/>
                <w:sz w:val="18"/>
                <w:szCs w:val="18"/>
              </w:rPr>
            </w:pPr>
            <w:r w:rsidRPr="004712BF">
              <w:rPr>
                <w:rFonts w:cstheme="minorHAnsi"/>
                <w:sz w:val="18"/>
                <w:szCs w:val="18"/>
              </w:rPr>
              <w:t>At least 75% of  government technical staffs have actively engaged in the technical trainings on innovative approaches to implement Rio Convention obligations</w:t>
            </w:r>
          </w:p>
        </w:tc>
        <w:tc>
          <w:tcPr>
            <w:tcW w:w="2409" w:type="dxa"/>
          </w:tcPr>
          <w:p w14:paraId="794DA8C2" w14:textId="77777777" w:rsidR="00E3588F" w:rsidRPr="004712BF" w:rsidRDefault="00E3588F" w:rsidP="000F4F27">
            <w:pPr>
              <w:rPr>
                <w:rFonts w:cstheme="minorHAnsi"/>
                <w:sz w:val="18"/>
                <w:szCs w:val="18"/>
              </w:rPr>
            </w:pPr>
            <w:r w:rsidRPr="004712BF">
              <w:rPr>
                <w:rFonts w:cstheme="minorHAnsi"/>
                <w:sz w:val="18"/>
                <w:szCs w:val="18"/>
              </w:rPr>
              <w:t>Means of Verification:</w:t>
            </w:r>
          </w:p>
          <w:p w14:paraId="33500F24" w14:textId="77777777" w:rsidR="00E3588F" w:rsidRPr="004712BF" w:rsidRDefault="00E3588F" w:rsidP="009E4EFB">
            <w:pPr>
              <w:pStyle w:val="ListParagraph"/>
              <w:numPr>
                <w:ilvl w:val="0"/>
                <w:numId w:val="24"/>
              </w:numPr>
              <w:spacing w:after="0" w:line="240" w:lineRule="auto"/>
              <w:ind w:left="298" w:hanging="270"/>
              <w:contextualSpacing w:val="0"/>
              <w:rPr>
                <w:rFonts w:cstheme="minorHAnsi"/>
                <w:sz w:val="18"/>
                <w:szCs w:val="18"/>
              </w:rPr>
            </w:pPr>
            <w:r w:rsidRPr="004712BF">
              <w:rPr>
                <w:rFonts w:cstheme="minorHAnsi"/>
                <w:sz w:val="18"/>
                <w:szCs w:val="18"/>
              </w:rPr>
              <w:t xml:space="preserve">Meeting Minutes </w:t>
            </w:r>
          </w:p>
          <w:p w14:paraId="2161AAE0" w14:textId="77777777" w:rsidR="00E3588F" w:rsidRPr="004712BF" w:rsidRDefault="00E3588F" w:rsidP="009E4EFB">
            <w:pPr>
              <w:pStyle w:val="ListParagraph"/>
              <w:numPr>
                <w:ilvl w:val="0"/>
                <w:numId w:val="24"/>
              </w:numPr>
              <w:spacing w:after="0" w:line="240" w:lineRule="auto"/>
              <w:ind w:left="298" w:hanging="270"/>
              <w:contextualSpacing w:val="0"/>
              <w:rPr>
                <w:rFonts w:cstheme="minorHAnsi"/>
                <w:sz w:val="18"/>
                <w:szCs w:val="18"/>
              </w:rPr>
            </w:pPr>
            <w:r w:rsidRPr="004712BF">
              <w:rPr>
                <w:rFonts w:cstheme="minorHAnsi"/>
                <w:sz w:val="18"/>
                <w:szCs w:val="18"/>
              </w:rPr>
              <w:t>Working Group meeting reports</w:t>
            </w:r>
          </w:p>
          <w:p w14:paraId="3AE52233" w14:textId="77777777" w:rsidR="00E3588F" w:rsidRPr="004712BF" w:rsidRDefault="00E3588F" w:rsidP="009E4EFB">
            <w:pPr>
              <w:pStyle w:val="ListParagraph"/>
              <w:numPr>
                <w:ilvl w:val="0"/>
                <w:numId w:val="24"/>
              </w:numPr>
              <w:spacing w:after="0" w:line="240" w:lineRule="auto"/>
              <w:ind w:left="298" w:hanging="270"/>
              <w:contextualSpacing w:val="0"/>
              <w:rPr>
                <w:rFonts w:cstheme="minorHAnsi"/>
                <w:sz w:val="18"/>
                <w:szCs w:val="18"/>
              </w:rPr>
            </w:pPr>
            <w:r w:rsidRPr="004712BF">
              <w:rPr>
                <w:rFonts w:cstheme="minorHAnsi"/>
                <w:sz w:val="18"/>
                <w:szCs w:val="18"/>
              </w:rPr>
              <w:t>UNDP quarterly progress reports</w:t>
            </w:r>
          </w:p>
          <w:p w14:paraId="035DDBAB" w14:textId="77777777" w:rsidR="00E3588F" w:rsidRPr="004712BF" w:rsidRDefault="00E3588F" w:rsidP="009E4EFB">
            <w:pPr>
              <w:pStyle w:val="ListParagraph"/>
              <w:numPr>
                <w:ilvl w:val="0"/>
                <w:numId w:val="24"/>
              </w:numPr>
              <w:spacing w:after="0" w:line="240" w:lineRule="auto"/>
              <w:ind w:left="298" w:hanging="270"/>
              <w:contextualSpacing w:val="0"/>
              <w:rPr>
                <w:rFonts w:cstheme="minorHAnsi"/>
                <w:sz w:val="18"/>
                <w:szCs w:val="18"/>
              </w:rPr>
            </w:pPr>
            <w:r w:rsidRPr="004712BF">
              <w:rPr>
                <w:rFonts w:cstheme="minorHAnsi"/>
                <w:sz w:val="18"/>
                <w:szCs w:val="18"/>
              </w:rPr>
              <w:t>Independent final evaluation reports</w:t>
            </w:r>
          </w:p>
          <w:p w14:paraId="42C0DA21" w14:textId="77777777" w:rsidR="00E3588F" w:rsidRPr="004712BF" w:rsidRDefault="00E3588F" w:rsidP="009E4EFB">
            <w:pPr>
              <w:pStyle w:val="ListParagraph"/>
              <w:numPr>
                <w:ilvl w:val="0"/>
                <w:numId w:val="24"/>
              </w:numPr>
              <w:spacing w:after="0" w:line="240" w:lineRule="auto"/>
              <w:ind w:left="298" w:hanging="270"/>
              <w:contextualSpacing w:val="0"/>
              <w:rPr>
                <w:rFonts w:cstheme="minorHAnsi"/>
                <w:sz w:val="18"/>
                <w:szCs w:val="18"/>
              </w:rPr>
            </w:pPr>
            <w:r w:rsidRPr="004712BF">
              <w:rPr>
                <w:rFonts w:cstheme="minorHAnsi"/>
                <w:sz w:val="18"/>
                <w:szCs w:val="18"/>
              </w:rPr>
              <w:t>Rio Convention national reports and communications</w:t>
            </w:r>
          </w:p>
        </w:tc>
      </w:tr>
      <w:tr w:rsidR="00E3588F" w:rsidRPr="004712BF" w14:paraId="35B9EF7E" w14:textId="77777777" w:rsidTr="000F4F27">
        <w:trPr>
          <w:trHeight w:val="690"/>
        </w:trPr>
        <w:tc>
          <w:tcPr>
            <w:tcW w:w="1413" w:type="dxa"/>
            <w:vMerge/>
            <w:shd w:val="pct12" w:color="auto" w:fill="auto"/>
          </w:tcPr>
          <w:p w14:paraId="06A3AE5D" w14:textId="77777777" w:rsidR="00E3588F" w:rsidRPr="004712BF" w:rsidRDefault="00E3588F" w:rsidP="000F4F27">
            <w:pPr>
              <w:rPr>
                <w:rFonts w:cstheme="minorHAnsi"/>
                <w:b/>
                <w:sz w:val="18"/>
                <w:szCs w:val="18"/>
              </w:rPr>
            </w:pPr>
          </w:p>
        </w:tc>
        <w:tc>
          <w:tcPr>
            <w:tcW w:w="2693" w:type="dxa"/>
            <w:vMerge/>
          </w:tcPr>
          <w:p w14:paraId="5064C9AD" w14:textId="77777777" w:rsidR="00E3588F" w:rsidRPr="004712BF" w:rsidRDefault="00E3588F" w:rsidP="000F4F27">
            <w:pPr>
              <w:rPr>
                <w:rFonts w:cstheme="minorHAnsi"/>
                <w:sz w:val="18"/>
                <w:szCs w:val="18"/>
              </w:rPr>
            </w:pPr>
          </w:p>
        </w:tc>
        <w:tc>
          <w:tcPr>
            <w:tcW w:w="2552" w:type="dxa"/>
            <w:vMerge/>
          </w:tcPr>
          <w:p w14:paraId="4599CBE9" w14:textId="77777777" w:rsidR="00E3588F" w:rsidRPr="004712BF" w:rsidRDefault="00E3588F" w:rsidP="000F4F27">
            <w:pPr>
              <w:rPr>
                <w:rFonts w:cstheme="minorHAnsi"/>
                <w:sz w:val="18"/>
                <w:szCs w:val="18"/>
              </w:rPr>
            </w:pPr>
          </w:p>
        </w:tc>
        <w:tc>
          <w:tcPr>
            <w:tcW w:w="2835" w:type="dxa"/>
            <w:vMerge/>
          </w:tcPr>
          <w:p w14:paraId="38309039" w14:textId="77777777" w:rsidR="00E3588F" w:rsidRPr="004712BF" w:rsidRDefault="00E3588F" w:rsidP="000F4F27">
            <w:pPr>
              <w:rPr>
                <w:rFonts w:cstheme="minorHAnsi"/>
                <w:sz w:val="18"/>
                <w:szCs w:val="18"/>
              </w:rPr>
            </w:pPr>
          </w:p>
        </w:tc>
        <w:tc>
          <w:tcPr>
            <w:tcW w:w="2409" w:type="dxa"/>
          </w:tcPr>
          <w:p w14:paraId="3A19A7BC" w14:textId="77777777" w:rsidR="00E3588F" w:rsidRPr="004712BF" w:rsidRDefault="00E3588F" w:rsidP="000F4F27">
            <w:pPr>
              <w:rPr>
                <w:rFonts w:cstheme="minorHAnsi"/>
                <w:sz w:val="18"/>
                <w:szCs w:val="18"/>
              </w:rPr>
            </w:pPr>
            <w:r w:rsidRPr="004712BF">
              <w:rPr>
                <w:rFonts w:cstheme="minorHAnsi"/>
                <w:sz w:val="18"/>
                <w:szCs w:val="18"/>
              </w:rPr>
              <w:t>Risks/Assumptions:</w:t>
            </w:r>
          </w:p>
          <w:p w14:paraId="0544A6A6" w14:textId="77777777" w:rsidR="00E3588F" w:rsidRPr="004712BF" w:rsidRDefault="00E3588F" w:rsidP="009E4EFB">
            <w:pPr>
              <w:pStyle w:val="ListParagraph"/>
              <w:numPr>
                <w:ilvl w:val="0"/>
                <w:numId w:val="24"/>
              </w:numPr>
              <w:spacing w:after="0" w:line="240" w:lineRule="auto"/>
              <w:ind w:left="208" w:hanging="180"/>
              <w:contextualSpacing w:val="0"/>
              <w:rPr>
                <w:rFonts w:cstheme="minorHAnsi"/>
                <w:sz w:val="18"/>
                <w:szCs w:val="18"/>
              </w:rPr>
            </w:pPr>
            <w:r w:rsidRPr="004712BF">
              <w:rPr>
                <w:rFonts w:cstheme="minorHAnsi"/>
                <w:sz w:val="18"/>
                <w:szCs w:val="18"/>
              </w:rPr>
              <w:t>Policy and institutional reforms and modifications recommended by the project are politically, technically,  and financially feasible</w:t>
            </w:r>
          </w:p>
        </w:tc>
      </w:tr>
      <w:tr w:rsidR="00E3588F" w:rsidRPr="004712BF" w14:paraId="6148CC34" w14:textId="77777777" w:rsidTr="000F4F27">
        <w:trPr>
          <w:trHeight w:val="998"/>
        </w:trPr>
        <w:tc>
          <w:tcPr>
            <w:tcW w:w="1413" w:type="dxa"/>
            <w:vMerge/>
            <w:shd w:val="pct12" w:color="auto" w:fill="auto"/>
          </w:tcPr>
          <w:p w14:paraId="39258FAA" w14:textId="77777777" w:rsidR="00E3588F" w:rsidRPr="004712BF" w:rsidRDefault="00E3588F" w:rsidP="000F4F27">
            <w:pPr>
              <w:rPr>
                <w:rFonts w:cstheme="minorHAnsi"/>
                <w:b/>
                <w:sz w:val="18"/>
                <w:szCs w:val="18"/>
              </w:rPr>
            </w:pPr>
          </w:p>
        </w:tc>
        <w:tc>
          <w:tcPr>
            <w:tcW w:w="2693" w:type="dxa"/>
            <w:vMerge w:val="restart"/>
          </w:tcPr>
          <w:p w14:paraId="71052CE5" w14:textId="77777777" w:rsidR="00E3588F" w:rsidRPr="004712BF" w:rsidRDefault="00E3588F" w:rsidP="000F4F27">
            <w:pPr>
              <w:rPr>
                <w:rFonts w:cstheme="minorHAnsi"/>
                <w:sz w:val="18"/>
                <w:szCs w:val="18"/>
              </w:rPr>
            </w:pPr>
            <w:r w:rsidRPr="004712BF">
              <w:rPr>
                <w:rFonts w:cstheme="minorHAnsi"/>
                <w:sz w:val="18"/>
                <w:szCs w:val="18"/>
                <w:u w:val="single"/>
              </w:rPr>
              <w:t>Indicator 3</w:t>
            </w:r>
            <w:r w:rsidRPr="004712BF">
              <w:rPr>
                <w:rFonts w:cstheme="minorHAnsi"/>
                <w:sz w:val="18"/>
                <w:szCs w:val="18"/>
              </w:rPr>
              <w:t>:  Number of direct project beneficiaries</w:t>
            </w:r>
          </w:p>
        </w:tc>
        <w:tc>
          <w:tcPr>
            <w:tcW w:w="2552" w:type="dxa"/>
            <w:vMerge w:val="restart"/>
          </w:tcPr>
          <w:p w14:paraId="6E98399C" w14:textId="77777777" w:rsidR="00E3588F" w:rsidRPr="004712BF" w:rsidRDefault="00E3588F" w:rsidP="000F4F27">
            <w:pPr>
              <w:rPr>
                <w:rFonts w:cstheme="minorHAnsi"/>
                <w:sz w:val="18"/>
                <w:szCs w:val="18"/>
              </w:rPr>
            </w:pPr>
            <w:r w:rsidRPr="004712BF">
              <w:rPr>
                <w:rFonts w:cstheme="minorHAnsi"/>
                <w:sz w:val="18"/>
                <w:szCs w:val="18"/>
              </w:rPr>
              <w:t>The baseline for this project is set at zero, to be compared with the number of unique stakeholders benefitting from the project’s activities.</w:t>
            </w:r>
          </w:p>
          <w:p w14:paraId="60E70F94" w14:textId="77777777" w:rsidR="00E3588F" w:rsidRPr="004712BF" w:rsidRDefault="00E3588F" w:rsidP="000F4F27">
            <w:pPr>
              <w:rPr>
                <w:rFonts w:cstheme="minorHAnsi"/>
                <w:sz w:val="18"/>
                <w:szCs w:val="18"/>
              </w:rPr>
            </w:pPr>
          </w:p>
        </w:tc>
        <w:tc>
          <w:tcPr>
            <w:tcW w:w="2835" w:type="dxa"/>
            <w:vMerge w:val="restart"/>
          </w:tcPr>
          <w:p w14:paraId="1B4D8EFD" w14:textId="77777777" w:rsidR="00E3588F" w:rsidRPr="004712BF" w:rsidRDefault="00E3588F" w:rsidP="000F4F27">
            <w:pPr>
              <w:rPr>
                <w:rFonts w:cstheme="minorHAnsi"/>
                <w:sz w:val="18"/>
                <w:szCs w:val="18"/>
              </w:rPr>
            </w:pPr>
            <w:r w:rsidRPr="004712BF">
              <w:rPr>
                <w:rFonts w:cstheme="minorHAnsi"/>
                <w:sz w:val="18"/>
                <w:szCs w:val="18"/>
                <w:lang w:eastAsia="fr-FR"/>
              </w:rPr>
              <w:t>At least 500 stakeholder representatives have benefitted by month 44 (or by the completion of the terminal evaluation)</w:t>
            </w:r>
          </w:p>
        </w:tc>
        <w:tc>
          <w:tcPr>
            <w:tcW w:w="2409" w:type="dxa"/>
          </w:tcPr>
          <w:p w14:paraId="09733ACF" w14:textId="77777777" w:rsidR="00E3588F" w:rsidRPr="004712BF" w:rsidRDefault="00E3588F" w:rsidP="000F4F27">
            <w:pPr>
              <w:rPr>
                <w:rFonts w:cstheme="minorHAnsi"/>
                <w:sz w:val="18"/>
                <w:szCs w:val="18"/>
              </w:rPr>
            </w:pPr>
            <w:r w:rsidRPr="004712BF">
              <w:rPr>
                <w:rFonts w:cstheme="minorHAnsi"/>
                <w:sz w:val="18"/>
                <w:szCs w:val="18"/>
              </w:rPr>
              <w:t>Means of Verification:</w:t>
            </w:r>
          </w:p>
          <w:p w14:paraId="24A3C1D6" w14:textId="77777777" w:rsidR="00E3588F" w:rsidRPr="004712BF" w:rsidRDefault="00E3588F" w:rsidP="009E4EFB">
            <w:pPr>
              <w:pStyle w:val="ListParagraph"/>
              <w:numPr>
                <w:ilvl w:val="0"/>
                <w:numId w:val="43"/>
              </w:numPr>
              <w:spacing w:after="0" w:line="240" w:lineRule="auto"/>
              <w:ind w:left="162" w:hanging="180"/>
              <w:contextualSpacing w:val="0"/>
              <w:rPr>
                <w:rFonts w:cstheme="minorHAnsi"/>
                <w:sz w:val="18"/>
                <w:szCs w:val="18"/>
              </w:rPr>
            </w:pPr>
            <w:r w:rsidRPr="004712BF">
              <w:rPr>
                <w:rFonts w:cstheme="minorHAnsi"/>
                <w:sz w:val="18"/>
                <w:szCs w:val="18"/>
              </w:rPr>
              <w:t xml:space="preserve">Meeting Minutes </w:t>
            </w:r>
          </w:p>
          <w:p w14:paraId="394FEFC8" w14:textId="77777777" w:rsidR="00E3588F" w:rsidRPr="004712BF" w:rsidRDefault="00E3588F" w:rsidP="009E4EFB">
            <w:pPr>
              <w:pStyle w:val="ListParagraph"/>
              <w:numPr>
                <w:ilvl w:val="0"/>
                <w:numId w:val="43"/>
              </w:numPr>
              <w:spacing w:after="0" w:line="240" w:lineRule="auto"/>
              <w:ind w:left="162" w:hanging="180"/>
              <w:contextualSpacing w:val="0"/>
              <w:rPr>
                <w:rFonts w:cstheme="minorHAnsi"/>
                <w:sz w:val="18"/>
                <w:szCs w:val="18"/>
              </w:rPr>
            </w:pPr>
            <w:r w:rsidRPr="004712BF">
              <w:rPr>
                <w:rFonts w:cstheme="minorHAnsi"/>
                <w:sz w:val="18"/>
                <w:szCs w:val="18"/>
              </w:rPr>
              <w:t>Working group and workshop reports and   products</w:t>
            </w:r>
          </w:p>
          <w:p w14:paraId="4AAE989B" w14:textId="77777777" w:rsidR="00E3588F" w:rsidRPr="004712BF" w:rsidRDefault="00E3588F" w:rsidP="009E4EFB">
            <w:pPr>
              <w:pStyle w:val="ListParagraph"/>
              <w:numPr>
                <w:ilvl w:val="0"/>
                <w:numId w:val="43"/>
              </w:numPr>
              <w:spacing w:after="0" w:line="240" w:lineRule="auto"/>
              <w:ind w:left="162" w:hanging="180"/>
              <w:contextualSpacing w:val="0"/>
              <w:rPr>
                <w:rFonts w:cstheme="minorHAnsi"/>
                <w:sz w:val="18"/>
                <w:szCs w:val="18"/>
              </w:rPr>
            </w:pPr>
            <w:r w:rsidRPr="004712BF">
              <w:rPr>
                <w:rFonts w:cstheme="minorHAnsi"/>
                <w:sz w:val="18"/>
                <w:szCs w:val="18"/>
              </w:rPr>
              <w:t>UNDP quarterly progress reports</w:t>
            </w:r>
          </w:p>
          <w:p w14:paraId="2721610E" w14:textId="77777777" w:rsidR="00E3588F" w:rsidRPr="004712BF" w:rsidRDefault="00E3588F" w:rsidP="009E4EFB">
            <w:pPr>
              <w:pStyle w:val="ListParagraph"/>
              <w:numPr>
                <w:ilvl w:val="0"/>
                <w:numId w:val="43"/>
              </w:numPr>
              <w:spacing w:after="0" w:line="240" w:lineRule="auto"/>
              <w:ind w:left="162" w:hanging="180"/>
              <w:contextualSpacing w:val="0"/>
              <w:rPr>
                <w:rFonts w:cstheme="minorHAnsi"/>
                <w:sz w:val="18"/>
                <w:szCs w:val="18"/>
              </w:rPr>
            </w:pPr>
            <w:r w:rsidRPr="004712BF">
              <w:rPr>
                <w:rFonts w:cstheme="minorHAnsi"/>
                <w:sz w:val="18"/>
                <w:szCs w:val="18"/>
              </w:rPr>
              <w:t>Independent final evaluation report</w:t>
            </w:r>
          </w:p>
          <w:p w14:paraId="46951B65" w14:textId="77777777" w:rsidR="00E3588F" w:rsidRPr="004712BF" w:rsidRDefault="00E3588F" w:rsidP="009E4EFB">
            <w:pPr>
              <w:pStyle w:val="ListParagraph"/>
              <w:numPr>
                <w:ilvl w:val="0"/>
                <w:numId w:val="43"/>
              </w:numPr>
              <w:spacing w:after="0" w:line="240" w:lineRule="auto"/>
              <w:ind w:left="162" w:hanging="180"/>
              <w:contextualSpacing w:val="0"/>
              <w:rPr>
                <w:rFonts w:cstheme="minorHAnsi"/>
                <w:sz w:val="18"/>
                <w:szCs w:val="18"/>
              </w:rPr>
            </w:pPr>
            <w:r w:rsidRPr="004712BF">
              <w:rPr>
                <w:rFonts w:cstheme="minorHAnsi"/>
                <w:sz w:val="18"/>
                <w:szCs w:val="18"/>
              </w:rPr>
              <w:t>Rio Convention national reports and communications</w:t>
            </w:r>
          </w:p>
        </w:tc>
      </w:tr>
      <w:tr w:rsidR="00E3588F" w:rsidRPr="004712BF" w14:paraId="7B44EBDE" w14:textId="77777777" w:rsidTr="000F4F27">
        <w:trPr>
          <w:trHeight w:val="260"/>
        </w:trPr>
        <w:tc>
          <w:tcPr>
            <w:tcW w:w="1413" w:type="dxa"/>
            <w:vMerge/>
            <w:shd w:val="pct12" w:color="auto" w:fill="auto"/>
          </w:tcPr>
          <w:p w14:paraId="40CED0EA" w14:textId="77777777" w:rsidR="00E3588F" w:rsidRPr="004712BF" w:rsidRDefault="00E3588F" w:rsidP="000F4F27">
            <w:pPr>
              <w:rPr>
                <w:rFonts w:cstheme="minorHAnsi"/>
                <w:b/>
                <w:sz w:val="18"/>
                <w:szCs w:val="18"/>
              </w:rPr>
            </w:pPr>
          </w:p>
        </w:tc>
        <w:tc>
          <w:tcPr>
            <w:tcW w:w="2693" w:type="dxa"/>
            <w:vMerge/>
          </w:tcPr>
          <w:p w14:paraId="59317BAB" w14:textId="77777777" w:rsidR="00E3588F" w:rsidRPr="004712BF" w:rsidRDefault="00E3588F" w:rsidP="000F4F27">
            <w:pPr>
              <w:rPr>
                <w:rFonts w:cstheme="minorHAnsi"/>
                <w:sz w:val="18"/>
                <w:szCs w:val="18"/>
                <w:highlight w:val="yellow"/>
              </w:rPr>
            </w:pPr>
          </w:p>
        </w:tc>
        <w:tc>
          <w:tcPr>
            <w:tcW w:w="2552" w:type="dxa"/>
            <w:vMerge/>
          </w:tcPr>
          <w:p w14:paraId="5A624714" w14:textId="77777777" w:rsidR="00E3588F" w:rsidRPr="004712BF" w:rsidRDefault="00E3588F" w:rsidP="000F4F27">
            <w:pPr>
              <w:rPr>
                <w:rFonts w:cstheme="minorHAnsi"/>
                <w:sz w:val="18"/>
                <w:szCs w:val="18"/>
                <w:highlight w:val="yellow"/>
              </w:rPr>
            </w:pPr>
          </w:p>
        </w:tc>
        <w:tc>
          <w:tcPr>
            <w:tcW w:w="2835" w:type="dxa"/>
            <w:vMerge/>
          </w:tcPr>
          <w:p w14:paraId="074DC30E" w14:textId="77777777" w:rsidR="00E3588F" w:rsidRPr="004712BF" w:rsidRDefault="00E3588F" w:rsidP="000F4F27">
            <w:pPr>
              <w:rPr>
                <w:rFonts w:cstheme="minorHAnsi"/>
                <w:sz w:val="18"/>
                <w:szCs w:val="18"/>
              </w:rPr>
            </w:pPr>
          </w:p>
        </w:tc>
        <w:tc>
          <w:tcPr>
            <w:tcW w:w="2409" w:type="dxa"/>
          </w:tcPr>
          <w:p w14:paraId="4D409C12" w14:textId="77777777" w:rsidR="00E3588F" w:rsidRPr="004712BF" w:rsidRDefault="00E3588F" w:rsidP="000F4F27">
            <w:pPr>
              <w:rPr>
                <w:rFonts w:cstheme="minorHAnsi"/>
                <w:sz w:val="18"/>
                <w:szCs w:val="18"/>
              </w:rPr>
            </w:pPr>
            <w:r w:rsidRPr="004712BF">
              <w:rPr>
                <w:rFonts w:cstheme="minorHAnsi"/>
                <w:sz w:val="18"/>
                <w:szCs w:val="18"/>
              </w:rPr>
              <w:t>Risks/Assumptions:</w:t>
            </w:r>
          </w:p>
          <w:p w14:paraId="42B029EB" w14:textId="77777777" w:rsidR="00E3588F" w:rsidRPr="004712BF" w:rsidRDefault="00E3588F" w:rsidP="000F4F27">
            <w:pPr>
              <w:rPr>
                <w:rFonts w:cstheme="minorHAnsi"/>
                <w:sz w:val="18"/>
                <w:szCs w:val="18"/>
              </w:rPr>
            </w:pPr>
            <w:r w:rsidRPr="004712BF">
              <w:rPr>
                <w:rFonts w:cstheme="minorHAnsi"/>
                <w:sz w:val="18"/>
                <w:szCs w:val="18"/>
                <w:lang w:eastAsia="fr-FR"/>
              </w:rPr>
              <w:t>Project beneficiaries demonstrate a fundamental improvement in their understanding of the issues and are pre-disposed to adopt new and alternative approaches to meet their livelihood needs</w:t>
            </w:r>
          </w:p>
        </w:tc>
      </w:tr>
      <w:tr w:rsidR="00E3588F" w:rsidRPr="004712BF" w14:paraId="622E7CB5" w14:textId="77777777" w:rsidTr="000F4F27">
        <w:trPr>
          <w:trHeight w:val="350"/>
        </w:trPr>
        <w:tc>
          <w:tcPr>
            <w:tcW w:w="1413" w:type="dxa"/>
            <w:vMerge w:val="restart"/>
            <w:shd w:val="pct12" w:color="auto" w:fill="auto"/>
          </w:tcPr>
          <w:p w14:paraId="1E199923" w14:textId="77777777" w:rsidR="00E3588F" w:rsidRPr="004712BF" w:rsidRDefault="00E3588F" w:rsidP="000F4F27">
            <w:pPr>
              <w:rPr>
                <w:rFonts w:cstheme="minorHAnsi"/>
                <w:b/>
                <w:sz w:val="18"/>
                <w:szCs w:val="18"/>
              </w:rPr>
            </w:pPr>
          </w:p>
        </w:tc>
        <w:tc>
          <w:tcPr>
            <w:tcW w:w="2693" w:type="dxa"/>
            <w:vMerge w:val="restart"/>
          </w:tcPr>
          <w:p w14:paraId="5714A65C" w14:textId="77777777" w:rsidR="00E3588F" w:rsidRPr="004712BF" w:rsidRDefault="00E3588F" w:rsidP="000F4F27">
            <w:pPr>
              <w:rPr>
                <w:rFonts w:cstheme="minorHAnsi"/>
                <w:sz w:val="18"/>
                <w:szCs w:val="18"/>
              </w:rPr>
            </w:pPr>
            <w:r w:rsidRPr="004712BF">
              <w:rPr>
                <w:rFonts w:cstheme="minorHAnsi"/>
                <w:sz w:val="18"/>
                <w:szCs w:val="18"/>
              </w:rPr>
              <w:t xml:space="preserve">Indicator 4:  </w:t>
            </w:r>
          </w:p>
          <w:p w14:paraId="4E3EFEAC" w14:textId="77777777" w:rsidR="00E3588F" w:rsidRPr="004712BF" w:rsidRDefault="00E3588F" w:rsidP="000F4F27">
            <w:pPr>
              <w:rPr>
                <w:rFonts w:cstheme="minorHAnsi"/>
                <w:bCs/>
                <w:sz w:val="18"/>
                <w:szCs w:val="18"/>
              </w:rPr>
            </w:pPr>
            <w:r w:rsidRPr="004712BF">
              <w:rPr>
                <w:rFonts w:cstheme="minorHAnsi"/>
                <w:sz w:val="18"/>
                <w:szCs w:val="18"/>
              </w:rPr>
              <w:t>Targeted national capacities to deliver and sustain global environmental outcomes within the framework of decentralized sustainable development priorities are strengthened</w:t>
            </w:r>
          </w:p>
        </w:tc>
        <w:tc>
          <w:tcPr>
            <w:tcW w:w="2552" w:type="dxa"/>
            <w:vMerge w:val="restart"/>
          </w:tcPr>
          <w:p w14:paraId="61BCF1DC" w14:textId="77777777" w:rsidR="00E3588F" w:rsidRPr="004712BF" w:rsidRDefault="00E3588F" w:rsidP="009E4EFB">
            <w:pPr>
              <w:pStyle w:val="ListParagraph"/>
              <w:numPr>
                <w:ilvl w:val="0"/>
                <w:numId w:val="23"/>
              </w:numPr>
              <w:tabs>
                <w:tab w:val="clear" w:pos="810"/>
              </w:tabs>
              <w:spacing w:after="0" w:line="240" w:lineRule="auto"/>
              <w:ind w:left="162" w:hanging="180"/>
              <w:contextualSpacing w:val="0"/>
              <w:rPr>
                <w:rFonts w:cstheme="minorHAnsi"/>
                <w:sz w:val="18"/>
                <w:szCs w:val="18"/>
              </w:rPr>
            </w:pPr>
            <w:r w:rsidRPr="004712BF">
              <w:rPr>
                <w:rFonts w:cstheme="minorHAnsi"/>
                <w:sz w:val="18"/>
                <w:szCs w:val="18"/>
              </w:rPr>
              <w:t>There is no systematic approach or institutional procedures to integrate environmental conservation priorities and Rio Convention provisions into socio-economic development planning processes</w:t>
            </w:r>
          </w:p>
          <w:p w14:paraId="28977BE9" w14:textId="77777777" w:rsidR="00E3588F" w:rsidRPr="004712BF" w:rsidRDefault="00E3588F" w:rsidP="000F4F27">
            <w:pPr>
              <w:ind w:left="162" w:hanging="180"/>
              <w:rPr>
                <w:rFonts w:cstheme="minorHAnsi"/>
                <w:sz w:val="18"/>
                <w:szCs w:val="18"/>
              </w:rPr>
            </w:pPr>
          </w:p>
        </w:tc>
        <w:tc>
          <w:tcPr>
            <w:tcW w:w="2835" w:type="dxa"/>
            <w:vMerge w:val="restart"/>
          </w:tcPr>
          <w:p w14:paraId="56795E34" w14:textId="77777777" w:rsidR="00E3588F" w:rsidRPr="004712BF" w:rsidRDefault="00E3588F" w:rsidP="009E4EFB">
            <w:pPr>
              <w:pStyle w:val="ListParagraph"/>
              <w:numPr>
                <w:ilvl w:val="0"/>
                <w:numId w:val="53"/>
              </w:numPr>
              <w:spacing w:after="0" w:line="240" w:lineRule="auto"/>
              <w:ind w:left="162" w:hanging="180"/>
              <w:contextualSpacing w:val="0"/>
              <w:rPr>
                <w:rFonts w:cstheme="minorHAnsi"/>
                <w:sz w:val="18"/>
                <w:szCs w:val="18"/>
              </w:rPr>
            </w:pPr>
            <w:r w:rsidRPr="004712BF">
              <w:rPr>
                <w:rFonts w:cstheme="minorHAnsi"/>
                <w:sz w:val="18"/>
                <w:szCs w:val="18"/>
              </w:rPr>
              <w:t>Capacities to mainstream, develop, and apply policies and legislative frameworks for the cost-effective implementation of the three Rio Conventions are enhanced</w:t>
            </w:r>
          </w:p>
          <w:p w14:paraId="091FD273" w14:textId="77777777" w:rsidR="00E3588F" w:rsidRPr="004712BF" w:rsidRDefault="00E3588F" w:rsidP="009E4EFB">
            <w:pPr>
              <w:pStyle w:val="ListParagraph"/>
              <w:numPr>
                <w:ilvl w:val="0"/>
                <w:numId w:val="53"/>
              </w:numPr>
              <w:spacing w:after="0" w:line="240" w:lineRule="auto"/>
              <w:ind w:left="162" w:hanging="180"/>
              <w:contextualSpacing w:val="0"/>
              <w:rPr>
                <w:rFonts w:cstheme="minorHAnsi"/>
                <w:sz w:val="18"/>
                <w:szCs w:val="18"/>
              </w:rPr>
            </w:pPr>
            <w:r w:rsidRPr="004712BF">
              <w:rPr>
                <w:rFonts w:cstheme="minorHAnsi"/>
                <w:sz w:val="18"/>
                <w:szCs w:val="18"/>
              </w:rPr>
              <w:t>Global environment governance is decentralized</w:t>
            </w:r>
          </w:p>
          <w:p w14:paraId="24D94C49" w14:textId="77777777" w:rsidR="00E3588F" w:rsidRPr="004712BF" w:rsidRDefault="00E3588F" w:rsidP="009E4EFB">
            <w:pPr>
              <w:pStyle w:val="ListParagraph"/>
              <w:numPr>
                <w:ilvl w:val="0"/>
                <w:numId w:val="53"/>
              </w:numPr>
              <w:spacing w:after="0" w:line="240" w:lineRule="auto"/>
              <w:ind w:left="162" w:hanging="180"/>
              <w:contextualSpacing w:val="0"/>
              <w:rPr>
                <w:rFonts w:cstheme="minorHAnsi"/>
                <w:sz w:val="18"/>
                <w:szCs w:val="18"/>
              </w:rPr>
            </w:pPr>
            <w:r w:rsidRPr="004712BF">
              <w:rPr>
                <w:rFonts w:cstheme="minorHAnsi"/>
                <w:sz w:val="18"/>
                <w:szCs w:val="18"/>
              </w:rPr>
              <w:t>Environmental management information system for improved monitoring and assessment of global environmental impacts and trends in implemented</w:t>
            </w:r>
          </w:p>
          <w:p w14:paraId="3F506370" w14:textId="77777777" w:rsidR="00E3588F" w:rsidRPr="004712BF" w:rsidRDefault="00E3588F" w:rsidP="009E4EFB">
            <w:pPr>
              <w:pStyle w:val="ListParagraph"/>
              <w:numPr>
                <w:ilvl w:val="0"/>
                <w:numId w:val="53"/>
              </w:numPr>
              <w:spacing w:after="0" w:line="240" w:lineRule="auto"/>
              <w:ind w:left="162" w:hanging="180"/>
              <w:contextualSpacing w:val="0"/>
              <w:rPr>
                <w:rFonts w:cstheme="minorHAnsi"/>
                <w:sz w:val="18"/>
                <w:szCs w:val="18"/>
              </w:rPr>
            </w:pPr>
            <w:r w:rsidRPr="004712BF">
              <w:rPr>
                <w:rFonts w:cstheme="minorHAnsi"/>
                <w:sz w:val="18"/>
                <w:szCs w:val="18"/>
              </w:rPr>
              <w:t>Environmental attitudes and values for the global environment are improved</w:t>
            </w:r>
          </w:p>
          <w:p w14:paraId="0A038E24" w14:textId="77777777" w:rsidR="00E3588F" w:rsidRPr="004712BF" w:rsidRDefault="00E3588F" w:rsidP="000F4F27">
            <w:pPr>
              <w:ind w:left="162" w:hanging="180"/>
              <w:rPr>
                <w:rFonts w:cstheme="minorHAnsi"/>
                <w:sz w:val="18"/>
                <w:szCs w:val="18"/>
              </w:rPr>
            </w:pPr>
          </w:p>
          <w:p w14:paraId="4570B55F" w14:textId="77777777" w:rsidR="00E3588F" w:rsidRPr="004712BF" w:rsidRDefault="00E3588F" w:rsidP="000F4F27">
            <w:pPr>
              <w:ind w:left="162" w:hanging="180"/>
              <w:rPr>
                <w:rFonts w:cstheme="minorHAnsi"/>
                <w:sz w:val="18"/>
                <w:szCs w:val="18"/>
              </w:rPr>
            </w:pPr>
          </w:p>
        </w:tc>
        <w:tc>
          <w:tcPr>
            <w:tcW w:w="2409" w:type="dxa"/>
          </w:tcPr>
          <w:p w14:paraId="0FEAE37E" w14:textId="77777777" w:rsidR="00E3588F" w:rsidRPr="004712BF" w:rsidRDefault="00E3588F" w:rsidP="000F4F27">
            <w:pPr>
              <w:ind w:left="162" w:hanging="180"/>
              <w:rPr>
                <w:rFonts w:cstheme="minorHAnsi"/>
                <w:sz w:val="18"/>
                <w:szCs w:val="18"/>
              </w:rPr>
            </w:pPr>
            <w:r w:rsidRPr="004712BF">
              <w:rPr>
                <w:rFonts w:cstheme="minorHAnsi"/>
                <w:sz w:val="18"/>
                <w:szCs w:val="18"/>
              </w:rPr>
              <w:t>Means of Verification:</w:t>
            </w:r>
          </w:p>
          <w:p w14:paraId="4126146B" w14:textId="77777777" w:rsidR="00E3588F" w:rsidRPr="004712BF" w:rsidRDefault="00E3588F" w:rsidP="009E4EFB">
            <w:pPr>
              <w:pStyle w:val="ListParagraph"/>
              <w:numPr>
                <w:ilvl w:val="0"/>
                <w:numId w:val="26"/>
              </w:numPr>
              <w:spacing w:after="0" w:line="240" w:lineRule="auto"/>
              <w:ind w:left="162" w:hanging="180"/>
              <w:contextualSpacing w:val="0"/>
              <w:rPr>
                <w:rFonts w:cstheme="minorHAnsi"/>
                <w:sz w:val="18"/>
                <w:szCs w:val="18"/>
              </w:rPr>
            </w:pPr>
            <w:r w:rsidRPr="004712BF">
              <w:rPr>
                <w:rFonts w:cstheme="minorHAnsi"/>
                <w:sz w:val="18"/>
                <w:szCs w:val="18"/>
              </w:rPr>
              <w:t>UNDP quarterly progress report</w:t>
            </w:r>
          </w:p>
          <w:p w14:paraId="6CEA16D3" w14:textId="77777777" w:rsidR="00E3588F" w:rsidRPr="004712BF" w:rsidRDefault="00E3588F" w:rsidP="009E4EFB">
            <w:pPr>
              <w:pStyle w:val="ListParagraph"/>
              <w:numPr>
                <w:ilvl w:val="0"/>
                <w:numId w:val="26"/>
              </w:numPr>
              <w:spacing w:after="0" w:line="240" w:lineRule="auto"/>
              <w:ind w:left="162" w:hanging="180"/>
              <w:contextualSpacing w:val="0"/>
              <w:rPr>
                <w:rFonts w:cstheme="minorHAnsi"/>
                <w:sz w:val="18"/>
                <w:szCs w:val="18"/>
              </w:rPr>
            </w:pPr>
            <w:r w:rsidRPr="004712BF">
              <w:rPr>
                <w:rFonts w:cstheme="minorHAnsi"/>
                <w:sz w:val="18"/>
                <w:szCs w:val="18"/>
              </w:rPr>
              <w:t>Independent final evaluation reports</w:t>
            </w:r>
          </w:p>
          <w:p w14:paraId="6B7A8134" w14:textId="77777777" w:rsidR="00E3588F" w:rsidRPr="004712BF" w:rsidRDefault="00E3588F" w:rsidP="009E4EFB">
            <w:pPr>
              <w:pStyle w:val="ListParagraph"/>
              <w:numPr>
                <w:ilvl w:val="0"/>
                <w:numId w:val="26"/>
              </w:numPr>
              <w:spacing w:after="0" w:line="240" w:lineRule="auto"/>
              <w:ind w:left="162" w:hanging="180"/>
              <w:contextualSpacing w:val="0"/>
              <w:rPr>
                <w:rFonts w:cstheme="minorHAnsi"/>
                <w:sz w:val="18"/>
                <w:szCs w:val="18"/>
              </w:rPr>
            </w:pPr>
            <w:r w:rsidRPr="004712BF">
              <w:rPr>
                <w:rFonts w:cstheme="minorHAnsi"/>
                <w:sz w:val="18"/>
                <w:szCs w:val="18"/>
              </w:rPr>
              <w:t xml:space="preserve">Meeting Minutes </w:t>
            </w:r>
          </w:p>
          <w:p w14:paraId="55BB9F1A" w14:textId="77777777" w:rsidR="00E3588F" w:rsidRPr="004712BF" w:rsidRDefault="00E3588F" w:rsidP="009E4EFB">
            <w:pPr>
              <w:pStyle w:val="ListParagraph"/>
              <w:numPr>
                <w:ilvl w:val="0"/>
                <w:numId w:val="26"/>
              </w:numPr>
              <w:spacing w:after="0" w:line="240" w:lineRule="auto"/>
              <w:ind w:left="162" w:hanging="180"/>
              <w:contextualSpacing w:val="0"/>
              <w:rPr>
                <w:rFonts w:cstheme="minorHAnsi"/>
                <w:sz w:val="18"/>
                <w:szCs w:val="18"/>
              </w:rPr>
            </w:pPr>
            <w:r w:rsidRPr="004712BF">
              <w:rPr>
                <w:rFonts w:cstheme="minorHAnsi"/>
                <w:sz w:val="18"/>
                <w:szCs w:val="18"/>
              </w:rPr>
              <w:t>Working Group meeting reports</w:t>
            </w:r>
          </w:p>
          <w:p w14:paraId="19D381FD" w14:textId="77777777" w:rsidR="00E3588F" w:rsidRPr="004712BF" w:rsidRDefault="00E3588F" w:rsidP="009E4EFB">
            <w:pPr>
              <w:pStyle w:val="ListParagraph"/>
              <w:numPr>
                <w:ilvl w:val="0"/>
                <w:numId w:val="26"/>
              </w:numPr>
              <w:spacing w:after="0" w:line="240" w:lineRule="auto"/>
              <w:ind w:left="162" w:hanging="180"/>
              <w:contextualSpacing w:val="0"/>
              <w:rPr>
                <w:rFonts w:cstheme="minorHAnsi"/>
                <w:sz w:val="18"/>
                <w:szCs w:val="18"/>
              </w:rPr>
            </w:pPr>
            <w:r w:rsidRPr="004712BF">
              <w:rPr>
                <w:rFonts w:cstheme="minorHAnsi"/>
                <w:sz w:val="18"/>
                <w:szCs w:val="18"/>
              </w:rPr>
              <w:t>Rio Convention national reports and communications</w:t>
            </w:r>
          </w:p>
        </w:tc>
      </w:tr>
      <w:tr w:rsidR="00E3588F" w:rsidRPr="004712BF" w14:paraId="08B7748C" w14:textId="77777777" w:rsidTr="000F4F27">
        <w:trPr>
          <w:trHeight w:val="720"/>
        </w:trPr>
        <w:tc>
          <w:tcPr>
            <w:tcW w:w="1413" w:type="dxa"/>
            <w:vMerge/>
            <w:shd w:val="pct12" w:color="auto" w:fill="auto"/>
          </w:tcPr>
          <w:p w14:paraId="2C7315A1" w14:textId="77777777" w:rsidR="00E3588F" w:rsidRPr="004712BF" w:rsidRDefault="00E3588F" w:rsidP="000F4F27">
            <w:pPr>
              <w:rPr>
                <w:rFonts w:cstheme="minorHAnsi"/>
                <w:b/>
                <w:sz w:val="18"/>
                <w:szCs w:val="18"/>
              </w:rPr>
            </w:pPr>
          </w:p>
        </w:tc>
        <w:tc>
          <w:tcPr>
            <w:tcW w:w="2693" w:type="dxa"/>
            <w:vMerge/>
          </w:tcPr>
          <w:p w14:paraId="56118E37" w14:textId="77777777" w:rsidR="00E3588F" w:rsidRPr="004712BF" w:rsidRDefault="00E3588F" w:rsidP="000F4F27">
            <w:pPr>
              <w:rPr>
                <w:rFonts w:cstheme="minorHAnsi"/>
                <w:sz w:val="18"/>
                <w:szCs w:val="18"/>
                <w:highlight w:val="yellow"/>
              </w:rPr>
            </w:pPr>
          </w:p>
        </w:tc>
        <w:tc>
          <w:tcPr>
            <w:tcW w:w="2552" w:type="dxa"/>
            <w:vMerge/>
          </w:tcPr>
          <w:p w14:paraId="7A89ADD1" w14:textId="77777777" w:rsidR="00E3588F" w:rsidRPr="004712BF" w:rsidRDefault="00E3588F" w:rsidP="000F4F27">
            <w:pPr>
              <w:rPr>
                <w:rFonts w:cstheme="minorHAnsi"/>
                <w:sz w:val="18"/>
                <w:szCs w:val="18"/>
                <w:highlight w:val="yellow"/>
              </w:rPr>
            </w:pPr>
          </w:p>
        </w:tc>
        <w:tc>
          <w:tcPr>
            <w:tcW w:w="2835" w:type="dxa"/>
            <w:vMerge/>
          </w:tcPr>
          <w:p w14:paraId="0EDE22F7" w14:textId="77777777" w:rsidR="00E3588F" w:rsidRPr="004712BF" w:rsidRDefault="00E3588F" w:rsidP="000F4F27">
            <w:pPr>
              <w:rPr>
                <w:rFonts w:cstheme="minorHAnsi"/>
                <w:sz w:val="18"/>
                <w:szCs w:val="18"/>
              </w:rPr>
            </w:pPr>
          </w:p>
        </w:tc>
        <w:tc>
          <w:tcPr>
            <w:tcW w:w="2409" w:type="dxa"/>
          </w:tcPr>
          <w:p w14:paraId="7AF010E7" w14:textId="77777777" w:rsidR="00E3588F" w:rsidRPr="004712BF" w:rsidRDefault="00E3588F" w:rsidP="000F4F27">
            <w:pPr>
              <w:rPr>
                <w:rFonts w:cstheme="minorHAnsi"/>
                <w:sz w:val="18"/>
                <w:szCs w:val="18"/>
              </w:rPr>
            </w:pPr>
            <w:r w:rsidRPr="004712BF">
              <w:rPr>
                <w:rFonts w:cstheme="minorHAnsi"/>
                <w:sz w:val="18"/>
                <w:szCs w:val="18"/>
              </w:rPr>
              <w:t xml:space="preserve">Risks/Assumptions:  </w:t>
            </w:r>
          </w:p>
          <w:p w14:paraId="66C57071" w14:textId="77777777" w:rsidR="00E3588F" w:rsidRPr="004712BF" w:rsidRDefault="00E3588F" w:rsidP="009E4EFB">
            <w:pPr>
              <w:pStyle w:val="ListParagraph"/>
              <w:numPr>
                <w:ilvl w:val="0"/>
                <w:numId w:val="27"/>
              </w:numPr>
              <w:tabs>
                <w:tab w:val="clear" w:pos="810"/>
              </w:tabs>
              <w:spacing w:after="0" w:line="240" w:lineRule="auto"/>
              <w:ind w:left="185" w:hanging="180"/>
              <w:contextualSpacing w:val="0"/>
              <w:rPr>
                <w:rFonts w:cstheme="minorHAnsi"/>
                <w:sz w:val="18"/>
                <w:szCs w:val="18"/>
              </w:rPr>
            </w:pPr>
            <w:r w:rsidRPr="004712BF">
              <w:rPr>
                <w:rFonts w:cstheme="minorHAnsi"/>
                <w:sz w:val="18"/>
                <w:szCs w:val="18"/>
              </w:rPr>
              <w:t>Internal resistance to change</w:t>
            </w:r>
          </w:p>
          <w:p w14:paraId="3F778913" w14:textId="77777777" w:rsidR="00E3588F" w:rsidRPr="004712BF" w:rsidRDefault="00E3588F" w:rsidP="009E4EFB">
            <w:pPr>
              <w:pStyle w:val="ListParagraph"/>
              <w:numPr>
                <w:ilvl w:val="0"/>
                <w:numId w:val="27"/>
              </w:numPr>
              <w:tabs>
                <w:tab w:val="clear" w:pos="810"/>
              </w:tabs>
              <w:spacing w:after="0" w:line="240" w:lineRule="auto"/>
              <w:ind w:left="185" w:hanging="180"/>
              <w:contextualSpacing w:val="0"/>
              <w:rPr>
                <w:rFonts w:cstheme="minorHAnsi"/>
                <w:sz w:val="18"/>
                <w:szCs w:val="18"/>
              </w:rPr>
            </w:pPr>
            <w:r w:rsidRPr="004712BF">
              <w:rPr>
                <w:rFonts w:cstheme="minorHAnsi"/>
                <w:sz w:val="18"/>
                <w:szCs w:val="18"/>
              </w:rPr>
              <w:t>Political commitment to apply institutional reforms</w:t>
            </w:r>
          </w:p>
          <w:p w14:paraId="67D27890" w14:textId="77777777" w:rsidR="00E3588F" w:rsidRPr="004712BF" w:rsidRDefault="00E3588F" w:rsidP="009E4EFB">
            <w:pPr>
              <w:pStyle w:val="ListParagraph"/>
              <w:numPr>
                <w:ilvl w:val="0"/>
                <w:numId w:val="27"/>
              </w:numPr>
              <w:tabs>
                <w:tab w:val="clear" w:pos="810"/>
              </w:tabs>
              <w:spacing w:after="0" w:line="240" w:lineRule="auto"/>
              <w:ind w:left="185" w:hanging="180"/>
              <w:contextualSpacing w:val="0"/>
              <w:rPr>
                <w:rFonts w:cstheme="minorHAnsi"/>
                <w:sz w:val="18"/>
                <w:szCs w:val="18"/>
              </w:rPr>
            </w:pPr>
            <w:r w:rsidRPr="004712BF">
              <w:rPr>
                <w:rFonts w:cstheme="minorHAnsi"/>
                <w:sz w:val="18"/>
                <w:szCs w:val="18"/>
              </w:rPr>
              <w:t>The project will be executed in a transparent, holistic, adaptive, and collaborative manner</w:t>
            </w:r>
          </w:p>
          <w:p w14:paraId="10682447" w14:textId="77777777" w:rsidR="00E3588F" w:rsidRPr="004712BF" w:rsidRDefault="00E3588F" w:rsidP="009E4EFB">
            <w:pPr>
              <w:pStyle w:val="ListParagraph"/>
              <w:numPr>
                <w:ilvl w:val="0"/>
                <w:numId w:val="27"/>
              </w:numPr>
              <w:tabs>
                <w:tab w:val="clear" w:pos="810"/>
              </w:tabs>
              <w:spacing w:after="0" w:line="240" w:lineRule="auto"/>
              <w:ind w:left="185" w:hanging="180"/>
              <w:contextualSpacing w:val="0"/>
              <w:rPr>
                <w:rFonts w:cstheme="minorHAnsi"/>
                <w:sz w:val="18"/>
                <w:szCs w:val="18"/>
              </w:rPr>
            </w:pPr>
            <w:r w:rsidRPr="004712BF">
              <w:rPr>
                <w:rFonts w:cstheme="minorHAnsi"/>
                <w:sz w:val="18"/>
                <w:szCs w:val="18"/>
              </w:rPr>
              <w:t>Government staff and non-state stakeholder representatives are actively engaged in the project</w:t>
            </w:r>
          </w:p>
          <w:p w14:paraId="064463DB" w14:textId="77777777" w:rsidR="00E3588F" w:rsidRPr="004712BF" w:rsidRDefault="00E3588F" w:rsidP="009E4EFB">
            <w:pPr>
              <w:pStyle w:val="ListParagraph"/>
              <w:numPr>
                <w:ilvl w:val="0"/>
                <w:numId w:val="27"/>
              </w:numPr>
              <w:tabs>
                <w:tab w:val="clear" w:pos="810"/>
              </w:tabs>
              <w:spacing w:after="0" w:line="240" w:lineRule="auto"/>
              <w:ind w:left="185" w:hanging="180"/>
              <w:contextualSpacing w:val="0"/>
              <w:rPr>
                <w:rFonts w:cstheme="minorHAnsi"/>
                <w:sz w:val="18"/>
                <w:szCs w:val="18"/>
              </w:rPr>
            </w:pPr>
            <w:r w:rsidRPr="004712BF">
              <w:rPr>
                <w:rFonts w:cstheme="minorHAnsi"/>
                <w:sz w:val="18"/>
                <w:szCs w:val="18"/>
              </w:rPr>
              <w:t>Frameworks developed by the project are politically, technically, and financially feasible</w:t>
            </w:r>
          </w:p>
        </w:tc>
      </w:tr>
      <w:tr w:rsidR="00E3588F" w:rsidRPr="004712BF" w14:paraId="307BC875" w14:textId="77777777" w:rsidTr="000F4F27">
        <w:trPr>
          <w:trHeight w:val="1133"/>
        </w:trPr>
        <w:tc>
          <w:tcPr>
            <w:tcW w:w="1413" w:type="dxa"/>
            <w:vMerge w:val="restart"/>
            <w:shd w:val="pct12" w:color="auto" w:fill="auto"/>
          </w:tcPr>
          <w:p w14:paraId="00FEC3E1" w14:textId="77777777" w:rsidR="00E3588F" w:rsidRPr="004712BF" w:rsidRDefault="00E3588F" w:rsidP="000F4F27">
            <w:pPr>
              <w:rPr>
                <w:rFonts w:cstheme="minorHAnsi"/>
                <w:b/>
                <w:sz w:val="18"/>
                <w:szCs w:val="18"/>
              </w:rPr>
            </w:pPr>
            <w:r w:rsidRPr="004712BF">
              <w:rPr>
                <w:rFonts w:cstheme="minorHAnsi"/>
                <w:b/>
                <w:sz w:val="18"/>
                <w:szCs w:val="18"/>
              </w:rPr>
              <w:t>Component/</w:t>
            </w:r>
          </w:p>
          <w:p w14:paraId="48AD37E0" w14:textId="77777777" w:rsidR="00E3588F" w:rsidRPr="004712BF" w:rsidRDefault="00E3588F" w:rsidP="000F4F27">
            <w:pPr>
              <w:rPr>
                <w:rFonts w:cstheme="minorHAnsi"/>
                <w:b/>
                <w:sz w:val="18"/>
                <w:szCs w:val="18"/>
              </w:rPr>
            </w:pPr>
            <w:r w:rsidRPr="004712BF">
              <w:rPr>
                <w:rFonts w:cstheme="minorHAnsi"/>
                <w:b/>
                <w:sz w:val="18"/>
                <w:szCs w:val="18"/>
              </w:rPr>
              <w:t>Outcome 1</w:t>
            </w:r>
          </w:p>
          <w:p w14:paraId="38455B80" w14:textId="77777777" w:rsidR="00E3588F" w:rsidRPr="004712BF" w:rsidRDefault="00E3588F" w:rsidP="000F4F27">
            <w:pPr>
              <w:rPr>
                <w:rFonts w:cstheme="minorHAnsi"/>
                <w:b/>
                <w:sz w:val="18"/>
                <w:szCs w:val="18"/>
              </w:rPr>
            </w:pPr>
          </w:p>
          <w:p w14:paraId="57D41B9C" w14:textId="77777777" w:rsidR="00E3588F" w:rsidRPr="004712BF" w:rsidRDefault="00E3588F" w:rsidP="000F4F27">
            <w:pPr>
              <w:rPr>
                <w:rFonts w:cstheme="minorHAnsi"/>
                <w:b/>
                <w:sz w:val="18"/>
                <w:szCs w:val="18"/>
              </w:rPr>
            </w:pPr>
            <w:r w:rsidRPr="004712BF">
              <w:rPr>
                <w:rFonts w:cstheme="minorHAnsi"/>
                <w:b/>
                <w:sz w:val="18"/>
                <w:szCs w:val="18"/>
              </w:rPr>
              <w:t>Enhanced capacities to mainstream, develop, and apply policies and legislative frameworks for the cost-effective implementation of the three Rio Conventions</w:t>
            </w:r>
          </w:p>
        </w:tc>
        <w:tc>
          <w:tcPr>
            <w:tcW w:w="2693" w:type="dxa"/>
            <w:vMerge w:val="restart"/>
          </w:tcPr>
          <w:p w14:paraId="7F340EE7" w14:textId="77777777" w:rsidR="00E3588F" w:rsidRPr="004712BF" w:rsidRDefault="00E3588F" w:rsidP="000F4F27">
            <w:pPr>
              <w:rPr>
                <w:rFonts w:cstheme="minorHAnsi"/>
                <w:sz w:val="18"/>
                <w:szCs w:val="18"/>
              </w:rPr>
            </w:pPr>
            <w:r w:rsidRPr="004712BF">
              <w:rPr>
                <w:rFonts w:cstheme="minorHAnsi"/>
                <w:sz w:val="18"/>
                <w:szCs w:val="18"/>
              </w:rPr>
              <w:t xml:space="preserve">Indicator 5:  </w:t>
            </w:r>
          </w:p>
          <w:p w14:paraId="0B2CAEF4" w14:textId="77777777" w:rsidR="00E3588F" w:rsidRPr="004712BF" w:rsidRDefault="00E3588F" w:rsidP="000F4F27">
            <w:pPr>
              <w:rPr>
                <w:rFonts w:cstheme="minorHAnsi"/>
                <w:sz w:val="18"/>
                <w:szCs w:val="18"/>
              </w:rPr>
            </w:pPr>
            <w:r w:rsidRPr="004712BF">
              <w:rPr>
                <w:rFonts w:cstheme="minorHAnsi"/>
                <w:sz w:val="18"/>
                <w:szCs w:val="18"/>
              </w:rPr>
              <w:t xml:space="preserve">Consultative and decision-making processes for sector mainstreaming of Rio Convention obligations  are strengthened </w:t>
            </w:r>
          </w:p>
          <w:p w14:paraId="4C408402" w14:textId="77777777" w:rsidR="00E3588F" w:rsidRPr="004712BF" w:rsidRDefault="00E3588F" w:rsidP="000F4F27">
            <w:pPr>
              <w:rPr>
                <w:rFonts w:cstheme="minorHAnsi"/>
                <w:sz w:val="18"/>
                <w:szCs w:val="18"/>
              </w:rPr>
            </w:pPr>
          </w:p>
        </w:tc>
        <w:tc>
          <w:tcPr>
            <w:tcW w:w="2552" w:type="dxa"/>
            <w:vMerge w:val="restart"/>
          </w:tcPr>
          <w:p w14:paraId="6215117F" w14:textId="77777777" w:rsidR="00E3588F" w:rsidRPr="004712BF" w:rsidRDefault="00E3588F" w:rsidP="009E4EFB">
            <w:pPr>
              <w:pStyle w:val="ListParagraph"/>
              <w:numPr>
                <w:ilvl w:val="0"/>
                <w:numId w:val="54"/>
              </w:numPr>
              <w:spacing w:after="0" w:line="240" w:lineRule="auto"/>
              <w:ind w:left="162" w:hanging="162"/>
              <w:contextualSpacing w:val="0"/>
              <w:rPr>
                <w:rFonts w:cstheme="minorHAnsi"/>
                <w:sz w:val="18"/>
                <w:szCs w:val="18"/>
              </w:rPr>
            </w:pPr>
            <w:r w:rsidRPr="004712BF">
              <w:rPr>
                <w:rFonts w:cstheme="minorHAnsi"/>
                <w:sz w:val="18"/>
                <w:szCs w:val="18"/>
              </w:rPr>
              <w:t>There have been past efforts, some successful, some not so successful on how government agencies collaborate and consult with each other.</w:t>
            </w:r>
          </w:p>
          <w:p w14:paraId="5D4D2DFF" w14:textId="77777777" w:rsidR="00E3588F" w:rsidRPr="004712BF" w:rsidRDefault="00E3588F" w:rsidP="009E4EFB">
            <w:pPr>
              <w:pStyle w:val="ListParagraph"/>
              <w:numPr>
                <w:ilvl w:val="0"/>
                <w:numId w:val="54"/>
              </w:numPr>
              <w:spacing w:after="0" w:line="240" w:lineRule="auto"/>
              <w:ind w:left="162" w:hanging="162"/>
              <w:contextualSpacing w:val="0"/>
              <w:rPr>
                <w:rFonts w:cstheme="minorHAnsi"/>
                <w:sz w:val="18"/>
                <w:szCs w:val="18"/>
              </w:rPr>
            </w:pPr>
            <w:r w:rsidRPr="004712BF">
              <w:rPr>
                <w:rFonts w:cstheme="minorHAnsi"/>
                <w:sz w:val="18"/>
                <w:szCs w:val="18"/>
              </w:rPr>
              <w:t>There is limited institutional capacity to manage, coordinate and follow-up on the national implementation of the Rio Conventions and other donor-funded projects</w:t>
            </w:r>
          </w:p>
        </w:tc>
        <w:tc>
          <w:tcPr>
            <w:tcW w:w="2835" w:type="dxa"/>
            <w:vMerge w:val="restart"/>
          </w:tcPr>
          <w:p w14:paraId="74EA68F3" w14:textId="77777777" w:rsidR="00E3588F" w:rsidRPr="004712BF" w:rsidRDefault="00E3588F" w:rsidP="009E4EFB">
            <w:pPr>
              <w:pStyle w:val="ListParagraph"/>
              <w:numPr>
                <w:ilvl w:val="0"/>
                <w:numId w:val="46"/>
              </w:numPr>
              <w:spacing w:after="0" w:line="240" w:lineRule="auto"/>
              <w:ind w:left="162" w:hanging="162"/>
              <w:contextualSpacing w:val="0"/>
              <w:rPr>
                <w:rFonts w:cstheme="minorHAnsi"/>
                <w:sz w:val="18"/>
                <w:szCs w:val="18"/>
              </w:rPr>
            </w:pPr>
            <w:r w:rsidRPr="004712BF">
              <w:rPr>
                <w:rFonts w:cstheme="minorHAnsi"/>
                <w:sz w:val="18"/>
                <w:szCs w:val="18"/>
              </w:rPr>
              <w:t>Working group meetings negotiate best consultative and decision-making processes</w:t>
            </w:r>
          </w:p>
          <w:p w14:paraId="5FC91FE5" w14:textId="77777777" w:rsidR="00E3588F" w:rsidRPr="004712BF" w:rsidRDefault="00E3588F" w:rsidP="009E4EFB">
            <w:pPr>
              <w:pStyle w:val="ListParagraph"/>
              <w:numPr>
                <w:ilvl w:val="0"/>
                <w:numId w:val="46"/>
              </w:numPr>
              <w:spacing w:after="0" w:line="240" w:lineRule="auto"/>
              <w:ind w:left="162" w:hanging="162"/>
              <w:contextualSpacing w:val="0"/>
              <w:rPr>
                <w:rFonts w:cstheme="minorHAnsi"/>
                <w:sz w:val="18"/>
                <w:szCs w:val="18"/>
              </w:rPr>
            </w:pPr>
            <w:r w:rsidRPr="004712BF">
              <w:rPr>
                <w:rFonts w:cstheme="minorHAnsi"/>
                <w:sz w:val="18"/>
                <w:szCs w:val="18"/>
              </w:rPr>
              <w:t>Memoranda of agreements on consultative and decision-making processes.</w:t>
            </w:r>
          </w:p>
          <w:p w14:paraId="41D98A81" w14:textId="77777777" w:rsidR="00E3588F" w:rsidRPr="004712BF" w:rsidRDefault="00E3588F" w:rsidP="009E4EFB">
            <w:pPr>
              <w:pStyle w:val="ListParagraph"/>
              <w:numPr>
                <w:ilvl w:val="0"/>
                <w:numId w:val="46"/>
              </w:numPr>
              <w:spacing w:after="0" w:line="240" w:lineRule="auto"/>
              <w:ind w:left="162" w:hanging="162"/>
              <w:contextualSpacing w:val="0"/>
              <w:rPr>
                <w:rFonts w:cstheme="minorHAnsi"/>
                <w:sz w:val="18"/>
                <w:szCs w:val="18"/>
              </w:rPr>
            </w:pPr>
            <w:r w:rsidRPr="004712BF">
              <w:rPr>
                <w:rFonts w:cstheme="minorHAnsi"/>
                <w:sz w:val="18"/>
                <w:szCs w:val="18"/>
              </w:rPr>
              <w:t>Liaison protocols among partner agencies and memorandum of agreement with other non-state stakeholder organizations</w:t>
            </w:r>
          </w:p>
        </w:tc>
        <w:tc>
          <w:tcPr>
            <w:tcW w:w="2409" w:type="dxa"/>
          </w:tcPr>
          <w:p w14:paraId="51A3496F" w14:textId="77777777" w:rsidR="00E3588F" w:rsidRPr="004712BF" w:rsidRDefault="00E3588F" w:rsidP="000F4F27">
            <w:pPr>
              <w:ind w:left="162" w:hanging="162"/>
              <w:rPr>
                <w:rFonts w:cstheme="minorHAnsi"/>
                <w:sz w:val="18"/>
                <w:szCs w:val="18"/>
              </w:rPr>
            </w:pPr>
            <w:r w:rsidRPr="004712BF">
              <w:rPr>
                <w:rFonts w:cstheme="minorHAnsi"/>
                <w:sz w:val="18"/>
                <w:szCs w:val="18"/>
              </w:rPr>
              <w:t>Means of Verification:</w:t>
            </w:r>
          </w:p>
          <w:p w14:paraId="0045079C" w14:textId="77777777" w:rsidR="00E3588F" w:rsidRPr="004712BF" w:rsidRDefault="00E3588F" w:rsidP="009E4EFB">
            <w:pPr>
              <w:pStyle w:val="ListParagraph"/>
              <w:numPr>
                <w:ilvl w:val="0"/>
                <w:numId w:val="55"/>
              </w:numPr>
              <w:spacing w:after="0" w:line="240" w:lineRule="auto"/>
              <w:ind w:left="162" w:hanging="162"/>
              <w:contextualSpacing w:val="0"/>
              <w:rPr>
                <w:rFonts w:cstheme="minorHAnsi"/>
                <w:sz w:val="18"/>
                <w:szCs w:val="18"/>
              </w:rPr>
            </w:pPr>
            <w:r w:rsidRPr="004712BF">
              <w:rPr>
                <w:rFonts w:cstheme="minorHAnsi"/>
                <w:sz w:val="18"/>
                <w:szCs w:val="18"/>
              </w:rPr>
              <w:t xml:space="preserve">Meeting Minutes </w:t>
            </w:r>
          </w:p>
          <w:p w14:paraId="7341AECE" w14:textId="77777777" w:rsidR="00E3588F" w:rsidRPr="004712BF" w:rsidRDefault="00E3588F" w:rsidP="009E4EFB">
            <w:pPr>
              <w:pStyle w:val="ListParagraph"/>
              <w:numPr>
                <w:ilvl w:val="0"/>
                <w:numId w:val="55"/>
              </w:numPr>
              <w:spacing w:after="0" w:line="240" w:lineRule="auto"/>
              <w:ind w:left="162" w:hanging="162"/>
              <w:contextualSpacing w:val="0"/>
              <w:rPr>
                <w:rFonts w:cstheme="minorHAnsi"/>
                <w:sz w:val="18"/>
                <w:szCs w:val="18"/>
              </w:rPr>
            </w:pPr>
            <w:r w:rsidRPr="004712BF">
              <w:rPr>
                <w:rFonts w:cstheme="minorHAnsi"/>
                <w:sz w:val="18"/>
                <w:szCs w:val="18"/>
              </w:rPr>
              <w:t>Working Group meeting reports</w:t>
            </w:r>
          </w:p>
          <w:p w14:paraId="39DC0B73" w14:textId="77777777" w:rsidR="00E3588F" w:rsidRPr="004712BF" w:rsidRDefault="00E3588F" w:rsidP="009E4EFB">
            <w:pPr>
              <w:pStyle w:val="ListParagraph"/>
              <w:numPr>
                <w:ilvl w:val="0"/>
                <w:numId w:val="55"/>
              </w:numPr>
              <w:spacing w:after="0" w:line="240" w:lineRule="auto"/>
              <w:ind w:left="162" w:hanging="162"/>
              <w:contextualSpacing w:val="0"/>
              <w:rPr>
                <w:rFonts w:cstheme="minorHAnsi"/>
                <w:sz w:val="18"/>
                <w:szCs w:val="18"/>
              </w:rPr>
            </w:pPr>
            <w:r w:rsidRPr="004712BF">
              <w:rPr>
                <w:rFonts w:cstheme="minorHAnsi"/>
                <w:sz w:val="18"/>
                <w:szCs w:val="18"/>
              </w:rPr>
              <w:t>UNDP quarterly progress reports</w:t>
            </w:r>
          </w:p>
          <w:p w14:paraId="49B01152" w14:textId="77777777" w:rsidR="00E3588F" w:rsidRPr="004712BF" w:rsidRDefault="00E3588F" w:rsidP="009E4EFB">
            <w:pPr>
              <w:pStyle w:val="ListParagraph"/>
              <w:numPr>
                <w:ilvl w:val="0"/>
                <w:numId w:val="55"/>
              </w:numPr>
              <w:spacing w:after="0" w:line="240" w:lineRule="auto"/>
              <w:ind w:left="162" w:hanging="162"/>
              <w:contextualSpacing w:val="0"/>
              <w:rPr>
                <w:rFonts w:cstheme="minorHAnsi"/>
                <w:sz w:val="18"/>
                <w:szCs w:val="18"/>
              </w:rPr>
            </w:pPr>
            <w:r w:rsidRPr="004712BF">
              <w:rPr>
                <w:rFonts w:cstheme="minorHAnsi"/>
                <w:sz w:val="18"/>
                <w:szCs w:val="18"/>
              </w:rPr>
              <w:t>Independent final evaluation reports</w:t>
            </w:r>
          </w:p>
          <w:p w14:paraId="029548C4" w14:textId="77777777" w:rsidR="00E3588F" w:rsidRPr="004712BF" w:rsidRDefault="00E3588F" w:rsidP="009E4EFB">
            <w:pPr>
              <w:pStyle w:val="ListParagraph"/>
              <w:numPr>
                <w:ilvl w:val="0"/>
                <w:numId w:val="55"/>
              </w:numPr>
              <w:spacing w:after="0" w:line="240" w:lineRule="auto"/>
              <w:ind w:left="162" w:hanging="162"/>
              <w:contextualSpacing w:val="0"/>
              <w:rPr>
                <w:rFonts w:cstheme="minorHAnsi"/>
                <w:sz w:val="18"/>
                <w:szCs w:val="18"/>
              </w:rPr>
            </w:pPr>
            <w:r w:rsidRPr="004712BF">
              <w:rPr>
                <w:rFonts w:cstheme="minorHAnsi"/>
                <w:sz w:val="18"/>
                <w:szCs w:val="18"/>
              </w:rPr>
              <w:t>Rio Convention national reports and communications Meeting minutes</w:t>
            </w:r>
          </w:p>
          <w:p w14:paraId="34152FBE" w14:textId="77777777" w:rsidR="00E3588F" w:rsidRPr="004712BF" w:rsidRDefault="00E3588F" w:rsidP="009E4EFB">
            <w:pPr>
              <w:pStyle w:val="ListParagraph"/>
              <w:numPr>
                <w:ilvl w:val="0"/>
                <w:numId w:val="55"/>
              </w:numPr>
              <w:spacing w:after="0" w:line="240" w:lineRule="auto"/>
              <w:ind w:left="162" w:hanging="162"/>
              <w:contextualSpacing w:val="0"/>
              <w:rPr>
                <w:rFonts w:cstheme="minorHAnsi"/>
                <w:sz w:val="18"/>
                <w:szCs w:val="18"/>
              </w:rPr>
            </w:pPr>
            <w:r w:rsidRPr="004712BF">
              <w:rPr>
                <w:rFonts w:cstheme="minorHAnsi"/>
                <w:sz w:val="18"/>
                <w:szCs w:val="18"/>
              </w:rPr>
              <w:t>Liaison protocols</w:t>
            </w:r>
          </w:p>
          <w:p w14:paraId="2BD549C5" w14:textId="77777777" w:rsidR="00E3588F" w:rsidRPr="004712BF" w:rsidRDefault="00E3588F" w:rsidP="009E4EFB">
            <w:pPr>
              <w:pStyle w:val="ListParagraph"/>
              <w:numPr>
                <w:ilvl w:val="0"/>
                <w:numId w:val="55"/>
              </w:numPr>
              <w:spacing w:after="0" w:line="240" w:lineRule="auto"/>
              <w:ind w:left="162" w:hanging="162"/>
              <w:contextualSpacing w:val="0"/>
              <w:rPr>
                <w:rFonts w:cstheme="minorHAnsi"/>
                <w:sz w:val="18"/>
                <w:szCs w:val="18"/>
              </w:rPr>
            </w:pPr>
            <w:r w:rsidRPr="004712BF">
              <w:rPr>
                <w:rFonts w:cstheme="minorHAnsi"/>
                <w:sz w:val="18"/>
                <w:szCs w:val="18"/>
              </w:rPr>
              <w:t>Memoranda of agreement(s)</w:t>
            </w:r>
          </w:p>
        </w:tc>
      </w:tr>
      <w:tr w:rsidR="00E3588F" w:rsidRPr="004712BF" w14:paraId="7171AE20" w14:textId="77777777" w:rsidTr="000F4F27">
        <w:trPr>
          <w:trHeight w:val="350"/>
        </w:trPr>
        <w:tc>
          <w:tcPr>
            <w:tcW w:w="1413" w:type="dxa"/>
            <w:vMerge/>
            <w:shd w:val="pct12" w:color="auto" w:fill="auto"/>
          </w:tcPr>
          <w:p w14:paraId="17C60BB2" w14:textId="77777777" w:rsidR="00E3588F" w:rsidRPr="004712BF" w:rsidRDefault="00E3588F" w:rsidP="000F4F27">
            <w:pPr>
              <w:rPr>
                <w:rFonts w:cstheme="minorHAnsi"/>
                <w:b/>
                <w:sz w:val="18"/>
                <w:szCs w:val="18"/>
              </w:rPr>
            </w:pPr>
          </w:p>
        </w:tc>
        <w:tc>
          <w:tcPr>
            <w:tcW w:w="2693" w:type="dxa"/>
            <w:vMerge/>
          </w:tcPr>
          <w:p w14:paraId="23BB6151" w14:textId="77777777" w:rsidR="00E3588F" w:rsidRPr="004712BF" w:rsidRDefault="00E3588F" w:rsidP="000F4F27">
            <w:pPr>
              <w:rPr>
                <w:rFonts w:cstheme="minorHAnsi"/>
                <w:sz w:val="18"/>
                <w:szCs w:val="18"/>
              </w:rPr>
            </w:pPr>
          </w:p>
        </w:tc>
        <w:tc>
          <w:tcPr>
            <w:tcW w:w="2552" w:type="dxa"/>
            <w:vMerge/>
          </w:tcPr>
          <w:p w14:paraId="669115FF" w14:textId="77777777" w:rsidR="00E3588F" w:rsidRPr="004712BF" w:rsidRDefault="00E3588F" w:rsidP="000F4F27">
            <w:pPr>
              <w:ind w:left="162" w:hanging="162"/>
              <w:rPr>
                <w:rFonts w:cstheme="minorHAnsi"/>
                <w:sz w:val="18"/>
                <w:szCs w:val="18"/>
              </w:rPr>
            </w:pPr>
          </w:p>
        </w:tc>
        <w:tc>
          <w:tcPr>
            <w:tcW w:w="2835" w:type="dxa"/>
            <w:vMerge/>
          </w:tcPr>
          <w:p w14:paraId="6705D2F7" w14:textId="77777777" w:rsidR="00E3588F" w:rsidRPr="004712BF" w:rsidRDefault="00E3588F" w:rsidP="009E4EFB">
            <w:pPr>
              <w:pStyle w:val="ListParagraph"/>
              <w:numPr>
                <w:ilvl w:val="0"/>
                <w:numId w:val="46"/>
              </w:numPr>
              <w:spacing w:after="0" w:line="240" w:lineRule="auto"/>
              <w:ind w:left="162" w:hanging="162"/>
              <w:contextualSpacing w:val="0"/>
              <w:rPr>
                <w:rFonts w:cstheme="minorHAnsi"/>
                <w:sz w:val="18"/>
                <w:szCs w:val="18"/>
              </w:rPr>
            </w:pPr>
          </w:p>
        </w:tc>
        <w:tc>
          <w:tcPr>
            <w:tcW w:w="2409" w:type="dxa"/>
          </w:tcPr>
          <w:p w14:paraId="657B4D2E" w14:textId="77777777" w:rsidR="00E3588F" w:rsidRPr="004712BF" w:rsidRDefault="00E3588F" w:rsidP="000F4F27">
            <w:pPr>
              <w:ind w:left="162" w:hanging="162"/>
              <w:rPr>
                <w:rFonts w:cstheme="minorHAnsi"/>
                <w:sz w:val="18"/>
                <w:szCs w:val="18"/>
              </w:rPr>
            </w:pPr>
            <w:r w:rsidRPr="004712BF">
              <w:rPr>
                <w:rFonts w:cstheme="minorHAnsi"/>
                <w:sz w:val="18"/>
                <w:szCs w:val="18"/>
              </w:rPr>
              <w:t xml:space="preserve">Risks/Assumptions:  </w:t>
            </w:r>
          </w:p>
          <w:p w14:paraId="464CDCCA" w14:textId="77777777" w:rsidR="00E3588F" w:rsidRPr="004712BF" w:rsidRDefault="00E3588F" w:rsidP="009E4EFB">
            <w:pPr>
              <w:pStyle w:val="ListParagraph"/>
              <w:numPr>
                <w:ilvl w:val="0"/>
                <w:numId w:val="34"/>
              </w:numPr>
              <w:spacing w:after="0" w:line="240" w:lineRule="auto"/>
              <w:ind w:left="162" w:hanging="162"/>
              <w:contextualSpacing w:val="0"/>
              <w:rPr>
                <w:rFonts w:cstheme="minorHAnsi"/>
                <w:sz w:val="18"/>
                <w:szCs w:val="18"/>
              </w:rPr>
            </w:pPr>
            <w:r w:rsidRPr="004712BF">
              <w:rPr>
                <w:rFonts w:cstheme="minorHAnsi"/>
                <w:sz w:val="18"/>
                <w:szCs w:val="18"/>
              </w:rPr>
              <w:t xml:space="preserve">Lack of commitment of key stakeholders within institutions </w:t>
            </w:r>
          </w:p>
          <w:p w14:paraId="0DBF0D9F" w14:textId="77777777" w:rsidR="00E3588F" w:rsidRPr="004712BF" w:rsidRDefault="00E3588F" w:rsidP="009E4EFB">
            <w:pPr>
              <w:pStyle w:val="ListParagraph"/>
              <w:numPr>
                <w:ilvl w:val="0"/>
                <w:numId w:val="34"/>
              </w:numPr>
              <w:spacing w:after="0" w:line="240" w:lineRule="auto"/>
              <w:ind w:left="162" w:hanging="162"/>
              <w:contextualSpacing w:val="0"/>
              <w:rPr>
                <w:rFonts w:cstheme="minorHAnsi"/>
                <w:sz w:val="18"/>
                <w:szCs w:val="18"/>
              </w:rPr>
            </w:pPr>
            <w:r w:rsidRPr="004712BF">
              <w:rPr>
                <w:rFonts w:cstheme="minorHAnsi"/>
                <w:sz w:val="18"/>
                <w:szCs w:val="18"/>
              </w:rPr>
              <w:t>Institutions and workings groups are open to proposed coordination agreements and there is no active institutional resistance</w:t>
            </w:r>
          </w:p>
          <w:p w14:paraId="757A573D" w14:textId="77777777" w:rsidR="00E3588F" w:rsidRPr="004712BF" w:rsidRDefault="00E3588F" w:rsidP="000F4F27">
            <w:pPr>
              <w:ind w:left="162" w:hanging="162"/>
              <w:rPr>
                <w:rFonts w:cstheme="minorHAnsi"/>
                <w:sz w:val="18"/>
                <w:szCs w:val="18"/>
              </w:rPr>
            </w:pPr>
          </w:p>
        </w:tc>
      </w:tr>
      <w:tr w:rsidR="00E3588F" w:rsidRPr="004712BF" w14:paraId="1B52C6D1" w14:textId="77777777" w:rsidTr="000F4F27">
        <w:trPr>
          <w:trHeight w:val="4058"/>
        </w:trPr>
        <w:tc>
          <w:tcPr>
            <w:tcW w:w="1413" w:type="dxa"/>
            <w:vMerge/>
            <w:shd w:val="pct12" w:color="auto" w:fill="auto"/>
          </w:tcPr>
          <w:p w14:paraId="31320247" w14:textId="77777777" w:rsidR="00E3588F" w:rsidRPr="004712BF" w:rsidRDefault="00E3588F" w:rsidP="000F4F27">
            <w:pPr>
              <w:rPr>
                <w:rFonts w:cstheme="minorHAnsi"/>
                <w:b/>
                <w:sz w:val="18"/>
                <w:szCs w:val="18"/>
              </w:rPr>
            </w:pPr>
          </w:p>
        </w:tc>
        <w:tc>
          <w:tcPr>
            <w:tcW w:w="2693" w:type="dxa"/>
          </w:tcPr>
          <w:p w14:paraId="668E32FC" w14:textId="77777777" w:rsidR="00E3588F" w:rsidRPr="004712BF" w:rsidRDefault="00E3588F" w:rsidP="000F4F27">
            <w:pPr>
              <w:rPr>
                <w:rFonts w:cstheme="minorHAnsi"/>
                <w:sz w:val="18"/>
                <w:szCs w:val="18"/>
              </w:rPr>
            </w:pPr>
            <w:r w:rsidRPr="004712BF">
              <w:rPr>
                <w:rFonts w:cstheme="minorHAnsi"/>
                <w:sz w:val="18"/>
                <w:szCs w:val="18"/>
              </w:rPr>
              <w:t xml:space="preserve">Indicator 6:  </w:t>
            </w:r>
          </w:p>
          <w:p w14:paraId="7846DB8A" w14:textId="77777777" w:rsidR="00E3588F" w:rsidRPr="004712BF" w:rsidRDefault="00E3588F" w:rsidP="000F4F27">
            <w:pPr>
              <w:rPr>
                <w:rFonts w:cstheme="minorHAnsi"/>
                <w:sz w:val="18"/>
                <w:szCs w:val="18"/>
              </w:rPr>
            </w:pPr>
            <w:r w:rsidRPr="004712BF">
              <w:rPr>
                <w:rFonts w:cstheme="minorHAnsi"/>
                <w:sz w:val="18"/>
                <w:szCs w:val="18"/>
              </w:rPr>
              <w:t>Institutional mandates and arrangements to facilitate and catalyze long-term action to meet global environmental obligations are strengthened</w:t>
            </w:r>
            <w:r w:rsidRPr="004712BF">
              <w:rPr>
                <w:rFonts w:cstheme="minorHAnsi"/>
                <w:sz w:val="18"/>
                <w:szCs w:val="18"/>
              </w:rPr>
              <w:br/>
            </w:r>
          </w:p>
          <w:p w14:paraId="51612FD9" w14:textId="77777777" w:rsidR="00E3588F" w:rsidRPr="004712BF" w:rsidRDefault="00E3588F" w:rsidP="000F4F27">
            <w:pPr>
              <w:rPr>
                <w:rFonts w:cstheme="minorHAnsi"/>
                <w:sz w:val="18"/>
                <w:szCs w:val="18"/>
                <w:highlight w:val="yellow"/>
              </w:rPr>
            </w:pPr>
          </w:p>
        </w:tc>
        <w:tc>
          <w:tcPr>
            <w:tcW w:w="2552" w:type="dxa"/>
          </w:tcPr>
          <w:p w14:paraId="18757545" w14:textId="77777777" w:rsidR="00E3588F" w:rsidRPr="004712BF" w:rsidRDefault="00E3588F" w:rsidP="009E4EFB">
            <w:pPr>
              <w:pStyle w:val="ListParagraph"/>
              <w:numPr>
                <w:ilvl w:val="0"/>
                <w:numId w:val="55"/>
              </w:numPr>
              <w:spacing w:after="0" w:line="240" w:lineRule="auto"/>
              <w:ind w:left="162" w:hanging="162"/>
              <w:contextualSpacing w:val="0"/>
              <w:rPr>
                <w:rFonts w:cstheme="minorHAnsi"/>
                <w:sz w:val="18"/>
                <w:szCs w:val="18"/>
              </w:rPr>
            </w:pPr>
            <w:r w:rsidRPr="004712BF">
              <w:rPr>
                <w:rFonts w:cstheme="minorHAnsi"/>
                <w:sz w:val="18"/>
                <w:szCs w:val="18"/>
              </w:rPr>
              <w:t>Existing coordination and consultative arrangements are inadequate for the mainstreaming the three Rio Conventions</w:t>
            </w:r>
          </w:p>
          <w:p w14:paraId="6D209EF2" w14:textId="77777777" w:rsidR="00E3588F" w:rsidRPr="004712BF" w:rsidRDefault="00E3588F" w:rsidP="009E4EFB">
            <w:pPr>
              <w:pStyle w:val="ListParagraph"/>
              <w:numPr>
                <w:ilvl w:val="0"/>
                <w:numId w:val="55"/>
              </w:numPr>
              <w:spacing w:after="0" w:line="240" w:lineRule="auto"/>
              <w:ind w:left="162" w:hanging="162"/>
              <w:contextualSpacing w:val="0"/>
              <w:rPr>
                <w:rFonts w:cstheme="minorHAnsi"/>
                <w:sz w:val="18"/>
                <w:szCs w:val="18"/>
              </w:rPr>
            </w:pPr>
            <w:r w:rsidRPr="004712BF">
              <w:rPr>
                <w:rFonts w:cstheme="minorHAnsi"/>
                <w:sz w:val="18"/>
                <w:szCs w:val="18"/>
              </w:rPr>
              <w:t xml:space="preserve">Decentralized environmental management and governance is limited.  </w:t>
            </w:r>
          </w:p>
        </w:tc>
        <w:tc>
          <w:tcPr>
            <w:tcW w:w="2835" w:type="dxa"/>
          </w:tcPr>
          <w:p w14:paraId="177EA3AD" w14:textId="77777777" w:rsidR="00E3588F" w:rsidRPr="004712BF" w:rsidRDefault="00E3588F" w:rsidP="009E4EFB">
            <w:pPr>
              <w:pStyle w:val="ListParagraph"/>
              <w:numPr>
                <w:ilvl w:val="0"/>
                <w:numId w:val="55"/>
              </w:numPr>
              <w:spacing w:after="0" w:line="240" w:lineRule="auto"/>
              <w:ind w:left="162" w:hanging="162"/>
              <w:contextualSpacing w:val="0"/>
              <w:rPr>
                <w:rFonts w:cstheme="minorHAnsi"/>
                <w:sz w:val="18"/>
                <w:szCs w:val="18"/>
              </w:rPr>
            </w:pPr>
            <w:r w:rsidRPr="004712BF">
              <w:rPr>
                <w:rFonts w:cstheme="minorHAnsi"/>
                <w:sz w:val="18"/>
                <w:szCs w:val="18"/>
              </w:rPr>
              <w:t>In-depth analysis (SWOT/Gap) of institutional arrangements Convention obligations.</w:t>
            </w:r>
          </w:p>
          <w:p w14:paraId="7059DDC4" w14:textId="77777777" w:rsidR="00E3588F" w:rsidRPr="004712BF" w:rsidRDefault="00E3588F" w:rsidP="009E4EFB">
            <w:pPr>
              <w:pStyle w:val="ListParagraph"/>
              <w:numPr>
                <w:ilvl w:val="0"/>
                <w:numId w:val="55"/>
              </w:numPr>
              <w:spacing w:after="0" w:line="240" w:lineRule="auto"/>
              <w:ind w:left="162" w:hanging="162"/>
              <w:contextualSpacing w:val="0"/>
              <w:rPr>
                <w:rFonts w:cstheme="minorHAnsi"/>
                <w:sz w:val="18"/>
                <w:szCs w:val="18"/>
              </w:rPr>
            </w:pPr>
            <w:r w:rsidRPr="004712BF">
              <w:rPr>
                <w:rFonts w:cstheme="minorHAnsi"/>
                <w:sz w:val="18"/>
                <w:szCs w:val="18"/>
              </w:rPr>
              <w:t xml:space="preserve">Assessment of current data collection and generation methods of key agencies with attention to harmonization and metrics, relevance, validity, and quality completed </w:t>
            </w:r>
          </w:p>
          <w:p w14:paraId="429D91B4" w14:textId="77777777" w:rsidR="00E3588F" w:rsidRPr="004712BF" w:rsidRDefault="00E3588F" w:rsidP="009E4EFB">
            <w:pPr>
              <w:pStyle w:val="ListParagraph"/>
              <w:numPr>
                <w:ilvl w:val="0"/>
                <w:numId w:val="55"/>
              </w:numPr>
              <w:spacing w:after="0" w:line="240" w:lineRule="auto"/>
              <w:ind w:left="162" w:hanging="162"/>
              <w:contextualSpacing w:val="0"/>
              <w:rPr>
                <w:rFonts w:cstheme="minorHAnsi"/>
                <w:sz w:val="18"/>
                <w:szCs w:val="18"/>
              </w:rPr>
            </w:pPr>
            <w:r w:rsidRPr="004712BF">
              <w:rPr>
                <w:rFonts w:cstheme="minorHAnsi"/>
                <w:sz w:val="18"/>
                <w:szCs w:val="18"/>
              </w:rPr>
              <w:t>Guidelines for coordinated mainstreaming, monitoring and compliance validated.</w:t>
            </w:r>
          </w:p>
          <w:p w14:paraId="31EB76A4" w14:textId="77777777" w:rsidR="00E3588F" w:rsidRPr="004712BF" w:rsidRDefault="00E3588F" w:rsidP="009E4EFB">
            <w:pPr>
              <w:pStyle w:val="ListParagraph"/>
              <w:numPr>
                <w:ilvl w:val="0"/>
                <w:numId w:val="55"/>
              </w:numPr>
              <w:spacing w:after="0" w:line="240" w:lineRule="auto"/>
              <w:ind w:left="162" w:hanging="162"/>
              <w:contextualSpacing w:val="0"/>
              <w:rPr>
                <w:rFonts w:cstheme="minorHAnsi"/>
                <w:sz w:val="18"/>
                <w:szCs w:val="18"/>
              </w:rPr>
            </w:pPr>
            <w:r w:rsidRPr="004712BF">
              <w:rPr>
                <w:rFonts w:cstheme="minorHAnsi"/>
                <w:sz w:val="18"/>
                <w:szCs w:val="18"/>
              </w:rPr>
              <w:t xml:space="preserve">Targeted updating and streamlining of institutional mandates that focus on recommended improvements </w:t>
            </w:r>
          </w:p>
        </w:tc>
        <w:tc>
          <w:tcPr>
            <w:tcW w:w="2409" w:type="dxa"/>
          </w:tcPr>
          <w:p w14:paraId="313339A9" w14:textId="77777777" w:rsidR="00E3588F" w:rsidRPr="004712BF" w:rsidRDefault="00E3588F" w:rsidP="000F4F27">
            <w:pPr>
              <w:ind w:left="162" w:hanging="162"/>
              <w:rPr>
                <w:rFonts w:cstheme="minorHAnsi"/>
                <w:sz w:val="18"/>
                <w:szCs w:val="18"/>
              </w:rPr>
            </w:pPr>
            <w:r w:rsidRPr="004712BF">
              <w:rPr>
                <w:rFonts w:cstheme="minorHAnsi"/>
                <w:sz w:val="18"/>
                <w:szCs w:val="18"/>
              </w:rPr>
              <w:t>Means of Verification:</w:t>
            </w:r>
          </w:p>
          <w:p w14:paraId="1537D832" w14:textId="77777777" w:rsidR="00E3588F" w:rsidRPr="004712BF" w:rsidRDefault="00E3588F" w:rsidP="009E4EFB">
            <w:pPr>
              <w:pStyle w:val="ListParagraph"/>
              <w:numPr>
                <w:ilvl w:val="0"/>
                <w:numId w:val="56"/>
              </w:numPr>
              <w:spacing w:after="0" w:line="240" w:lineRule="auto"/>
              <w:ind w:left="162" w:hanging="162"/>
              <w:contextualSpacing w:val="0"/>
              <w:rPr>
                <w:rFonts w:cstheme="minorHAnsi"/>
                <w:sz w:val="18"/>
                <w:szCs w:val="18"/>
              </w:rPr>
            </w:pPr>
            <w:r w:rsidRPr="004712BF">
              <w:rPr>
                <w:rFonts w:cstheme="minorHAnsi"/>
                <w:sz w:val="18"/>
                <w:szCs w:val="18"/>
              </w:rPr>
              <w:t>SWOT and Gap Analysis</w:t>
            </w:r>
          </w:p>
          <w:p w14:paraId="1A6DBACD" w14:textId="77777777" w:rsidR="00E3588F" w:rsidRPr="004712BF" w:rsidRDefault="00E3588F" w:rsidP="009E4EFB">
            <w:pPr>
              <w:pStyle w:val="ListParagraph"/>
              <w:numPr>
                <w:ilvl w:val="0"/>
                <w:numId w:val="56"/>
              </w:numPr>
              <w:spacing w:after="0" w:line="240" w:lineRule="auto"/>
              <w:ind w:left="162" w:hanging="162"/>
              <w:contextualSpacing w:val="0"/>
              <w:rPr>
                <w:rFonts w:cstheme="minorHAnsi"/>
                <w:sz w:val="18"/>
                <w:szCs w:val="18"/>
              </w:rPr>
            </w:pPr>
            <w:r w:rsidRPr="004712BF">
              <w:rPr>
                <w:rFonts w:cstheme="minorHAnsi"/>
                <w:sz w:val="18"/>
                <w:szCs w:val="18"/>
              </w:rPr>
              <w:t xml:space="preserve">Meeting Minutes </w:t>
            </w:r>
          </w:p>
          <w:p w14:paraId="7EA40CA1" w14:textId="77777777" w:rsidR="00E3588F" w:rsidRPr="004712BF" w:rsidRDefault="00E3588F" w:rsidP="009E4EFB">
            <w:pPr>
              <w:pStyle w:val="ListParagraph"/>
              <w:numPr>
                <w:ilvl w:val="0"/>
                <w:numId w:val="56"/>
              </w:numPr>
              <w:spacing w:after="0" w:line="240" w:lineRule="auto"/>
              <w:ind w:left="162" w:hanging="162"/>
              <w:contextualSpacing w:val="0"/>
              <w:rPr>
                <w:rFonts w:cstheme="minorHAnsi"/>
                <w:sz w:val="18"/>
                <w:szCs w:val="18"/>
              </w:rPr>
            </w:pPr>
            <w:r w:rsidRPr="004712BF">
              <w:rPr>
                <w:rFonts w:cstheme="minorHAnsi"/>
                <w:sz w:val="18"/>
                <w:szCs w:val="18"/>
              </w:rPr>
              <w:t>Working Group meeting reports</w:t>
            </w:r>
          </w:p>
          <w:p w14:paraId="76858B99" w14:textId="77777777" w:rsidR="00E3588F" w:rsidRPr="004712BF" w:rsidRDefault="00E3588F" w:rsidP="009E4EFB">
            <w:pPr>
              <w:pStyle w:val="ListParagraph"/>
              <w:numPr>
                <w:ilvl w:val="0"/>
                <w:numId w:val="56"/>
              </w:numPr>
              <w:spacing w:after="0" w:line="240" w:lineRule="auto"/>
              <w:ind w:left="162" w:hanging="162"/>
              <w:contextualSpacing w:val="0"/>
              <w:rPr>
                <w:rFonts w:cstheme="minorHAnsi"/>
                <w:sz w:val="18"/>
                <w:szCs w:val="18"/>
              </w:rPr>
            </w:pPr>
            <w:r w:rsidRPr="004712BF">
              <w:rPr>
                <w:rFonts w:cstheme="minorHAnsi"/>
                <w:sz w:val="18"/>
                <w:szCs w:val="18"/>
              </w:rPr>
              <w:t>UNDP quarterly progress reports</w:t>
            </w:r>
          </w:p>
          <w:p w14:paraId="7C496A62" w14:textId="77777777" w:rsidR="00E3588F" w:rsidRPr="004712BF" w:rsidRDefault="00E3588F" w:rsidP="009E4EFB">
            <w:pPr>
              <w:pStyle w:val="ListParagraph"/>
              <w:numPr>
                <w:ilvl w:val="0"/>
                <w:numId w:val="56"/>
              </w:numPr>
              <w:spacing w:after="0" w:line="240" w:lineRule="auto"/>
              <w:ind w:left="162" w:hanging="162"/>
              <w:contextualSpacing w:val="0"/>
              <w:rPr>
                <w:rFonts w:cstheme="minorHAnsi"/>
                <w:sz w:val="18"/>
                <w:szCs w:val="18"/>
              </w:rPr>
            </w:pPr>
            <w:r w:rsidRPr="004712BF">
              <w:rPr>
                <w:rFonts w:cstheme="minorHAnsi"/>
                <w:sz w:val="18"/>
                <w:szCs w:val="18"/>
              </w:rPr>
              <w:t>Independent final evaluation report</w:t>
            </w:r>
          </w:p>
          <w:p w14:paraId="278330E8" w14:textId="77777777" w:rsidR="00E3588F" w:rsidRPr="004712BF" w:rsidRDefault="00E3588F" w:rsidP="009E4EFB">
            <w:pPr>
              <w:pStyle w:val="ListParagraph"/>
              <w:numPr>
                <w:ilvl w:val="0"/>
                <w:numId w:val="56"/>
              </w:numPr>
              <w:spacing w:after="0" w:line="240" w:lineRule="auto"/>
              <w:ind w:left="162" w:hanging="162"/>
              <w:contextualSpacing w:val="0"/>
              <w:rPr>
                <w:rFonts w:cstheme="minorHAnsi"/>
                <w:sz w:val="18"/>
                <w:szCs w:val="18"/>
              </w:rPr>
            </w:pPr>
            <w:r w:rsidRPr="004712BF">
              <w:rPr>
                <w:rFonts w:cstheme="minorHAnsi"/>
                <w:sz w:val="18"/>
                <w:szCs w:val="18"/>
              </w:rPr>
              <w:t>Rio Convention national reports and communications</w:t>
            </w:r>
          </w:p>
          <w:p w14:paraId="6EF7FF22" w14:textId="77777777" w:rsidR="00E3588F" w:rsidRPr="004712BF" w:rsidRDefault="00E3588F" w:rsidP="000F4F27">
            <w:pPr>
              <w:ind w:left="162" w:hanging="162"/>
              <w:rPr>
                <w:rFonts w:cstheme="minorHAnsi"/>
                <w:sz w:val="18"/>
                <w:szCs w:val="18"/>
              </w:rPr>
            </w:pPr>
          </w:p>
          <w:p w14:paraId="3B03A6CD" w14:textId="77777777" w:rsidR="00E3588F" w:rsidRPr="004712BF" w:rsidRDefault="00E3588F" w:rsidP="000F4F27">
            <w:pPr>
              <w:ind w:left="162" w:hanging="162"/>
              <w:rPr>
                <w:rFonts w:cstheme="minorHAnsi"/>
                <w:sz w:val="18"/>
                <w:szCs w:val="18"/>
              </w:rPr>
            </w:pPr>
            <w:r w:rsidRPr="004712BF">
              <w:rPr>
                <w:rFonts w:cstheme="minorHAnsi"/>
                <w:sz w:val="18"/>
                <w:szCs w:val="18"/>
              </w:rPr>
              <w:t>Risks/Assumptions:</w:t>
            </w:r>
          </w:p>
          <w:p w14:paraId="1622CC3C" w14:textId="77777777" w:rsidR="00E3588F" w:rsidRPr="004712BF" w:rsidRDefault="00E3588F" w:rsidP="009E4EFB">
            <w:pPr>
              <w:pStyle w:val="ListParagraph"/>
              <w:numPr>
                <w:ilvl w:val="0"/>
                <w:numId w:val="56"/>
              </w:numPr>
              <w:spacing w:after="0" w:line="240" w:lineRule="auto"/>
              <w:ind w:left="162" w:hanging="162"/>
              <w:contextualSpacing w:val="0"/>
              <w:rPr>
                <w:rFonts w:cstheme="minorHAnsi"/>
                <w:sz w:val="18"/>
                <w:szCs w:val="18"/>
              </w:rPr>
            </w:pPr>
            <w:r w:rsidRPr="004712BF">
              <w:rPr>
                <w:rFonts w:cstheme="minorHAnsi"/>
                <w:sz w:val="18"/>
                <w:szCs w:val="18"/>
              </w:rPr>
              <w:t>Reports and analyses are deemed legitimate, relevant, and valid among all key stakeholder representatives</w:t>
            </w:r>
          </w:p>
          <w:p w14:paraId="5001D165" w14:textId="77777777" w:rsidR="00E3588F" w:rsidRPr="004712BF" w:rsidRDefault="00E3588F" w:rsidP="009E4EFB">
            <w:pPr>
              <w:pStyle w:val="ListParagraph"/>
              <w:numPr>
                <w:ilvl w:val="0"/>
                <w:numId w:val="56"/>
              </w:numPr>
              <w:spacing w:after="0" w:line="240" w:lineRule="auto"/>
              <w:ind w:left="162" w:hanging="162"/>
              <w:contextualSpacing w:val="0"/>
              <w:rPr>
                <w:rFonts w:cstheme="minorHAnsi"/>
                <w:sz w:val="18"/>
                <w:szCs w:val="18"/>
              </w:rPr>
            </w:pPr>
            <w:r w:rsidRPr="004712BF">
              <w:rPr>
                <w:rFonts w:cstheme="minorHAnsi"/>
                <w:sz w:val="18"/>
                <w:szCs w:val="18"/>
              </w:rPr>
              <w:t>Members of the working group will be comprised of proactive experts and project champions</w:t>
            </w:r>
          </w:p>
          <w:p w14:paraId="70CAE0FC" w14:textId="77777777" w:rsidR="00E3588F" w:rsidRPr="004712BF" w:rsidRDefault="00E3588F" w:rsidP="009E4EFB">
            <w:pPr>
              <w:pStyle w:val="ListParagraph"/>
              <w:numPr>
                <w:ilvl w:val="0"/>
                <w:numId w:val="56"/>
              </w:numPr>
              <w:spacing w:after="0" w:line="240" w:lineRule="auto"/>
              <w:ind w:left="162" w:hanging="162"/>
              <w:contextualSpacing w:val="0"/>
              <w:rPr>
                <w:rFonts w:cstheme="minorHAnsi"/>
                <w:sz w:val="18"/>
                <w:szCs w:val="18"/>
              </w:rPr>
            </w:pPr>
            <w:r w:rsidRPr="004712BF">
              <w:rPr>
                <w:rFonts w:cstheme="minorHAnsi"/>
                <w:sz w:val="18"/>
                <w:szCs w:val="18"/>
              </w:rPr>
              <w:t>Institutions and working groups are open to proposed agreements and there is no active institutional resistance</w:t>
            </w:r>
          </w:p>
          <w:p w14:paraId="322626D3" w14:textId="77777777" w:rsidR="00E3588F" w:rsidRPr="004712BF" w:rsidRDefault="00E3588F" w:rsidP="009E4EFB">
            <w:pPr>
              <w:pStyle w:val="ListParagraph"/>
              <w:numPr>
                <w:ilvl w:val="0"/>
                <w:numId w:val="56"/>
              </w:numPr>
              <w:spacing w:after="0" w:line="240" w:lineRule="auto"/>
              <w:ind w:left="162" w:hanging="162"/>
              <w:contextualSpacing w:val="0"/>
              <w:rPr>
                <w:rFonts w:cstheme="minorHAnsi"/>
                <w:sz w:val="18"/>
                <w:szCs w:val="18"/>
              </w:rPr>
            </w:pPr>
            <w:r w:rsidRPr="004712BF">
              <w:rPr>
                <w:rFonts w:cstheme="minorHAnsi"/>
                <w:sz w:val="18"/>
                <w:szCs w:val="18"/>
              </w:rPr>
              <w:t>Enabling policy and legislation in place to support the signing of an appropriate agreement</w:t>
            </w:r>
          </w:p>
          <w:p w14:paraId="7CAC291E" w14:textId="77777777" w:rsidR="00E3588F" w:rsidRPr="004712BF" w:rsidRDefault="00E3588F" w:rsidP="009E4EFB">
            <w:pPr>
              <w:pStyle w:val="ListParagraph"/>
              <w:numPr>
                <w:ilvl w:val="0"/>
                <w:numId w:val="56"/>
              </w:numPr>
              <w:spacing w:after="0" w:line="240" w:lineRule="auto"/>
              <w:ind w:left="162" w:hanging="162"/>
              <w:contextualSpacing w:val="0"/>
              <w:rPr>
                <w:rFonts w:cstheme="minorHAnsi"/>
                <w:bCs/>
                <w:sz w:val="18"/>
                <w:szCs w:val="18"/>
              </w:rPr>
            </w:pPr>
            <w:r w:rsidRPr="004712BF">
              <w:rPr>
                <w:rFonts w:cstheme="minorHAnsi"/>
                <w:sz w:val="18"/>
                <w:szCs w:val="18"/>
                <w:lang w:val="en-GB"/>
              </w:rPr>
              <w:t>Institutions follow through on commitments under an appropriate agreement</w:t>
            </w:r>
          </w:p>
          <w:p w14:paraId="73B25423" w14:textId="77777777" w:rsidR="00E3588F" w:rsidRPr="004712BF" w:rsidRDefault="00E3588F" w:rsidP="009E4EFB">
            <w:pPr>
              <w:pStyle w:val="ListParagraph"/>
              <w:numPr>
                <w:ilvl w:val="0"/>
                <w:numId w:val="56"/>
              </w:numPr>
              <w:spacing w:after="0" w:line="240" w:lineRule="auto"/>
              <w:ind w:left="162" w:hanging="162"/>
              <w:contextualSpacing w:val="0"/>
              <w:rPr>
                <w:rFonts w:cstheme="minorHAnsi"/>
                <w:sz w:val="18"/>
                <w:szCs w:val="18"/>
              </w:rPr>
            </w:pPr>
            <w:r w:rsidRPr="004712BF">
              <w:rPr>
                <w:rFonts w:cstheme="minorHAnsi"/>
                <w:sz w:val="18"/>
                <w:szCs w:val="18"/>
              </w:rPr>
              <w:t>Their preparation must include the active engagement of government and scientific stakeholders, as well as relevant social actors.</w:t>
            </w:r>
          </w:p>
        </w:tc>
      </w:tr>
      <w:tr w:rsidR="00E3588F" w:rsidRPr="004712BF" w14:paraId="368AA0EA" w14:textId="77777777" w:rsidTr="000F4F27">
        <w:trPr>
          <w:trHeight w:val="3014"/>
        </w:trPr>
        <w:tc>
          <w:tcPr>
            <w:tcW w:w="1413" w:type="dxa"/>
            <w:vMerge w:val="restart"/>
            <w:shd w:val="pct12" w:color="auto" w:fill="auto"/>
          </w:tcPr>
          <w:p w14:paraId="51A1FC64" w14:textId="77777777" w:rsidR="00E3588F" w:rsidRPr="004712BF" w:rsidRDefault="00E3588F" w:rsidP="000F4F27">
            <w:pPr>
              <w:rPr>
                <w:rFonts w:cstheme="minorHAnsi"/>
                <w:b/>
                <w:sz w:val="18"/>
                <w:szCs w:val="18"/>
              </w:rPr>
            </w:pPr>
          </w:p>
        </w:tc>
        <w:tc>
          <w:tcPr>
            <w:tcW w:w="2693" w:type="dxa"/>
            <w:vMerge w:val="restart"/>
          </w:tcPr>
          <w:p w14:paraId="4E5C7892" w14:textId="77777777" w:rsidR="00E3588F" w:rsidRPr="004712BF" w:rsidRDefault="00E3588F" w:rsidP="000F4F27">
            <w:pPr>
              <w:rPr>
                <w:rFonts w:cstheme="minorHAnsi"/>
                <w:sz w:val="18"/>
                <w:szCs w:val="18"/>
              </w:rPr>
            </w:pPr>
            <w:r w:rsidRPr="004712BF">
              <w:rPr>
                <w:rFonts w:cstheme="minorHAnsi"/>
                <w:sz w:val="18"/>
                <w:szCs w:val="18"/>
              </w:rPr>
              <w:t xml:space="preserve">Indicator 7:  </w:t>
            </w:r>
          </w:p>
          <w:p w14:paraId="4C8A56A0" w14:textId="77777777" w:rsidR="00E3588F" w:rsidRPr="004712BF" w:rsidRDefault="00E3588F" w:rsidP="000F4F27">
            <w:pPr>
              <w:rPr>
                <w:rFonts w:cstheme="minorHAnsi"/>
                <w:sz w:val="18"/>
                <w:szCs w:val="18"/>
                <w:highlight w:val="yellow"/>
              </w:rPr>
            </w:pPr>
            <w:r w:rsidRPr="004712BF">
              <w:rPr>
                <w:rFonts w:cstheme="minorHAnsi"/>
                <w:sz w:val="18"/>
                <w:szCs w:val="18"/>
              </w:rPr>
              <w:t>Integrated environmental-development best practices the reflect global environmental priorities and the Post-2015 Sustainable Development Goals are piloted</w:t>
            </w:r>
          </w:p>
        </w:tc>
        <w:tc>
          <w:tcPr>
            <w:tcW w:w="2552" w:type="dxa"/>
            <w:vMerge w:val="restart"/>
          </w:tcPr>
          <w:p w14:paraId="722A0CF1" w14:textId="77777777" w:rsidR="00E3588F" w:rsidRPr="004712BF" w:rsidRDefault="00E3588F" w:rsidP="009E4EFB">
            <w:pPr>
              <w:pStyle w:val="ListParagraph"/>
              <w:numPr>
                <w:ilvl w:val="0"/>
                <w:numId w:val="23"/>
              </w:numPr>
              <w:tabs>
                <w:tab w:val="clear" w:pos="810"/>
              </w:tabs>
              <w:spacing w:after="0" w:line="240" w:lineRule="auto"/>
              <w:ind w:left="162" w:hanging="180"/>
              <w:contextualSpacing w:val="0"/>
              <w:rPr>
                <w:rFonts w:cstheme="minorHAnsi"/>
                <w:sz w:val="18"/>
                <w:szCs w:val="18"/>
              </w:rPr>
            </w:pPr>
            <w:r w:rsidRPr="004712BF">
              <w:rPr>
                <w:rFonts w:cstheme="minorHAnsi"/>
                <w:sz w:val="18"/>
                <w:szCs w:val="18"/>
              </w:rPr>
              <w:t xml:space="preserve">Requirements of the Rio Conventions are not adequately incorporated in decentralized sectoral development planning </w:t>
            </w:r>
          </w:p>
          <w:p w14:paraId="523F6B11" w14:textId="77777777" w:rsidR="00E3588F" w:rsidRPr="004712BF" w:rsidRDefault="00E3588F" w:rsidP="000F4F27">
            <w:pPr>
              <w:ind w:left="162" w:hanging="180"/>
              <w:rPr>
                <w:rFonts w:cstheme="minorHAnsi"/>
                <w:sz w:val="18"/>
                <w:szCs w:val="18"/>
                <w:highlight w:val="yellow"/>
              </w:rPr>
            </w:pPr>
          </w:p>
        </w:tc>
        <w:tc>
          <w:tcPr>
            <w:tcW w:w="2835" w:type="dxa"/>
            <w:vMerge w:val="restart"/>
          </w:tcPr>
          <w:p w14:paraId="65FB4C35" w14:textId="77777777" w:rsidR="00E3588F" w:rsidRPr="004712BF" w:rsidRDefault="00E3588F" w:rsidP="009E4EFB">
            <w:pPr>
              <w:pStyle w:val="ListParagraph"/>
              <w:numPr>
                <w:ilvl w:val="0"/>
                <w:numId w:val="50"/>
              </w:numPr>
              <w:spacing w:after="0" w:line="240" w:lineRule="auto"/>
              <w:ind w:left="162" w:hanging="180"/>
              <w:contextualSpacing w:val="0"/>
              <w:rPr>
                <w:rFonts w:cstheme="minorHAnsi"/>
                <w:sz w:val="18"/>
                <w:szCs w:val="18"/>
              </w:rPr>
            </w:pPr>
            <w:r w:rsidRPr="004712BF">
              <w:rPr>
                <w:rFonts w:cstheme="minorHAnsi"/>
                <w:sz w:val="18"/>
                <w:szCs w:val="18"/>
              </w:rPr>
              <w:t xml:space="preserve">In-depth analysis of policy, legislative, and institutional frameworks </w:t>
            </w:r>
          </w:p>
          <w:p w14:paraId="74A76FB5" w14:textId="77777777" w:rsidR="00E3588F" w:rsidRPr="004712BF" w:rsidRDefault="00E3588F" w:rsidP="009E4EFB">
            <w:pPr>
              <w:pStyle w:val="ListParagraph"/>
              <w:numPr>
                <w:ilvl w:val="0"/>
                <w:numId w:val="50"/>
              </w:numPr>
              <w:spacing w:after="0" w:line="240" w:lineRule="auto"/>
              <w:ind w:left="162" w:hanging="180"/>
              <w:contextualSpacing w:val="0"/>
              <w:rPr>
                <w:rFonts w:cstheme="minorHAnsi"/>
                <w:sz w:val="18"/>
                <w:szCs w:val="18"/>
              </w:rPr>
            </w:pPr>
            <w:r w:rsidRPr="004712BF">
              <w:rPr>
                <w:rFonts w:cstheme="minorHAnsi"/>
                <w:sz w:val="18"/>
                <w:szCs w:val="18"/>
              </w:rPr>
              <w:t xml:space="preserve">Development sector by which to demonstrate the implementation of Rio Convention mainstreaming, monitoring, and compliance.  </w:t>
            </w:r>
          </w:p>
          <w:p w14:paraId="56756684" w14:textId="77777777" w:rsidR="00E3588F" w:rsidRPr="004712BF" w:rsidRDefault="00E3588F" w:rsidP="009E4EFB">
            <w:pPr>
              <w:pStyle w:val="ListParagraph"/>
              <w:numPr>
                <w:ilvl w:val="0"/>
                <w:numId w:val="50"/>
              </w:numPr>
              <w:spacing w:after="0" w:line="240" w:lineRule="auto"/>
              <w:ind w:left="162" w:hanging="180"/>
              <w:contextualSpacing w:val="0"/>
              <w:rPr>
                <w:rFonts w:cstheme="minorHAnsi"/>
                <w:sz w:val="18"/>
                <w:szCs w:val="18"/>
              </w:rPr>
            </w:pPr>
            <w:r w:rsidRPr="004712BF">
              <w:rPr>
                <w:rFonts w:cstheme="minorHAnsi"/>
                <w:sz w:val="18"/>
                <w:szCs w:val="18"/>
              </w:rPr>
              <w:t xml:space="preserve">Three small sub-projects piloted with decentralized authorities </w:t>
            </w:r>
          </w:p>
          <w:p w14:paraId="70EAC837" w14:textId="77777777" w:rsidR="00E3588F" w:rsidRPr="004712BF" w:rsidRDefault="00E3588F" w:rsidP="009E4EFB">
            <w:pPr>
              <w:pStyle w:val="ListParagraph"/>
              <w:numPr>
                <w:ilvl w:val="0"/>
                <w:numId w:val="50"/>
              </w:numPr>
              <w:spacing w:after="0" w:line="240" w:lineRule="auto"/>
              <w:ind w:left="162" w:hanging="180"/>
              <w:contextualSpacing w:val="0"/>
              <w:rPr>
                <w:rFonts w:cstheme="minorHAnsi"/>
                <w:sz w:val="18"/>
                <w:szCs w:val="18"/>
              </w:rPr>
            </w:pPr>
            <w:r w:rsidRPr="004712BF">
              <w:rPr>
                <w:rFonts w:cstheme="minorHAnsi"/>
                <w:sz w:val="18"/>
                <w:szCs w:val="18"/>
              </w:rPr>
              <w:t xml:space="preserve">Institutional arrangements  the demonstration and pilot activities and exercises selected are implemented within existing national agencies </w:t>
            </w:r>
          </w:p>
          <w:p w14:paraId="7A0FE641" w14:textId="77777777" w:rsidR="00E3588F" w:rsidRPr="004712BF" w:rsidRDefault="00E3588F" w:rsidP="009E4EFB">
            <w:pPr>
              <w:pStyle w:val="ListParagraph"/>
              <w:numPr>
                <w:ilvl w:val="0"/>
                <w:numId w:val="50"/>
              </w:numPr>
              <w:spacing w:after="0" w:line="240" w:lineRule="auto"/>
              <w:ind w:left="162" w:hanging="180"/>
              <w:contextualSpacing w:val="0"/>
              <w:rPr>
                <w:rFonts w:cstheme="minorHAnsi"/>
                <w:sz w:val="18"/>
                <w:szCs w:val="18"/>
              </w:rPr>
            </w:pPr>
            <w:r w:rsidRPr="004712BF">
              <w:rPr>
                <w:rFonts w:cstheme="minorHAnsi"/>
                <w:sz w:val="18"/>
                <w:szCs w:val="18"/>
              </w:rPr>
              <w:t>Lessons learned from the demonstration and pilot activities culled</w:t>
            </w:r>
          </w:p>
        </w:tc>
        <w:tc>
          <w:tcPr>
            <w:tcW w:w="2409" w:type="dxa"/>
          </w:tcPr>
          <w:p w14:paraId="4F014A9E" w14:textId="77777777" w:rsidR="00E3588F" w:rsidRPr="004712BF" w:rsidRDefault="00E3588F" w:rsidP="000F4F27">
            <w:pPr>
              <w:ind w:left="162" w:hanging="180"/>
              <w:rPr>
                <w:rFonts w:cstheme="minorHAnsi"/>
                <w:sz w:val="18"/>
                <w:szCs w:val="18"/>
              </w:rPr>
            </w:pPr>
            <w:r w:rsidRPr="004712BF">
              <w:rPr>
                <w:rFonts w:cstheme="minorHAnsi"/>
                <w:sz w:val="18"/>
                <w:szCs w:val="18"/>
              </w:rPr>
              <w:t>Means of Verification:</w:t>
            </w:r>
          </w:p>
          <w:p w14:paraId="7F9864BD" w14:textId="77777777" w:rsidR="00E3588F" w:rsidRPr="004712BF" w:rsidRDefault="00E3588F" w:rsidP="009E4EFB">
            <w:pPr>
              <w:pStyle w:val="ListParagraph"/>
              <w:numPr>
                <w:ilvl w:val="0"/>
                <w:numId w:val="23"/>
              </w:numPr>
              <w:tabs>
                <w:tab w:val="clear" w:pos="810"/>
              </w:tabs>
              <w:spacing w:after="0" w:line="240" w:lineRule="auto"/>
              <w:ind w:left="162" w:hanging="180"/>
              <w:contextualSpacing w:val="0"/>
              <w:rPr>
                <w:rFonts w:cstheme="minorHAnsi"/>
                <w:sz w:val="18"/>
                <w:szCs w:val="18"/>
                <w:lang w:val="en-GB"/>
              </w:rPr>
            </w:pPr>
            <w:r w:rsidRPr="004712BF">
              <w:rPr>
                <w:rFonts w:cstheme="minorHAnsi"/>
                <w:sz w:val="18"/>
                <w:szCs w:val="18"/>
              </w:rPr>
              <w:t xml:space="preserve">One high value sectoral development plan piloted </w:t>
            </w:r>
          </w:p>
          <w:p w14:paraId="145DA298" w14:textId="77777777" w:rsidR="00E3588F" w:rsidRPr="004712BF" w:rsidRDefault="00E3588F" w:rsidP="009E4EFB">
            <w:pPr>
              <w:pStyle w:val="ListParagraph"/>
              <w:numPr>
                <w:ilvl w:val="0"/>
                <w:numId w:val="23"/>
              </w:numPr>
              <w:tabs>
                <w:tab w:val="clear" w:pos="810"/>
              </w:tabs>
              <w:spacing w:after="0" w:line="240" w:lineRule="auto"/>
              <w:ind w:left="162" w:hanging="180"/>
              <w:contextualSpacing w:val="0"/>
              <w:rPr>
                <w:rFonts w:cstheme="minorHAnsi"/>
                <w:sz w:val="18"/>
                <w:szCs w:val="18"/>
                <w:lang w:val="en-GB"/>
              </w:rPr>
            </w:pPr>
            <w:r w:rsidRPr="004712BF">
              <w:rPr>
                <w:rFonts w:cstheme="minorHAnsi"/>
                <w:sz w:val="18"/>
                <w:szCs w:val="18"/>
              </w:rPr>
              <w:t>Feasibility study</w:t>
            </w:r>
          </w:p>
          <w:p w14:paraId="6733657A" w14:textId="77777777" w:rsidR="00E3588F" w:rsidRPr="004712BF" w:rsidRDefault="00E3588F" w:rsidP="009E4EFB">
            <w:pPr>
              <w:pStyle w:val="ListParagraph"/>
              <w:numPr>
                <w:ilvl w:val="0"/>
                <w:numId w:val="23"/>
              </w:numPr>
              <w:tabs>
                <w:tab w:val="clear" w:pos="810"/>
              </w:tabs>
              <w:spacing w:after="0" w:line="240" w:lineRule="auto"/>
              <w:ind w:left="162" w:hanging="180"/>
              <w:contextualSpacing w:val="0"/>
              <w:rPr>
                <w:rFonts w:cstheme="minorHAnsi"/>
                <w:sz w:val="18"/>
                <w:szCs w:val="18"/>
                <w:lang w:val="en-GB"/>
              </w:rPr>
            </w:pPr>
            <w:r w:rsidRPr="004712BF">
              <w:rPr>
                <w:rFonts w:cstheme="minorHAnsi"/>
                <w:sz w:val="18"/>
                <w:szCs w:val="18"/>
              </w:rPr>
              <w:t>Lessons learned report</w:t>
            </w:r>
          </w:p>
          <w:p w14:paraId="39C8E55E" w14:textId="77777777" w:rsidR="00E3588F" w:rsidRPr="004712BF" w:rsidRDefault="00E3588F" w:rsidP="009E4EFB">
            <w:pPr>
              <w:pStyle w:val="ListParagraph"/>
              <w:numPr>
                <w:ilvl w:val="0"/>
                <w:numId w:val="23"/>
              </w:numPr>
              <w:tabs>
                <w:tab w:val="clear" w:pos="810"/>
              </w:tabs>
              <w:spacing w:after="0" w:line="240" w:lineRule="auto"/>
              <w:ind w:left="162" w:hanging="180"/>
              <w:contextualSpacing w:val="0"/>
              <w:rPr>
                <w:rFonts w:cstheme="minorHAnsi"/>
                <w:sz w:val="18"/>
                <w:szCs w:val="18"/>
                <w:lang w:val="en-GB"/>
              </w:rPr>
            </w:pPr>
            <w:r w:rsidRPr="004712BF">
              <w:rPr>
                <w:rFonts w:cstheme="minorHAnsi"/>
                <w:sz w:val="18"/>
                <w:szCs w:val="18"/>
              </w:rPr>
              <w:t>Photographs</w:t>
            </w:r>
          </w:p>
          <w:p w14:paraId="6B141E23" w14:textId="77777777" w:rsidR="00E3588F" w:rsidRPr="004712BF" w:rsidRDefault="00E3588F" w:rsidP="009E4EFB">
            <w:pPr>
              <w:pStyle w:val="ListParagraph"/>
              <w:numPr>
                <w:ilvl w:val="0"/>
                <w:numId w:val="23"/>
              </w:numPr>
              <w:tabs>
                <w:tab w:val="clear" w:pos="810"/>
              </w:tabs>
              <w:spacing w:after="0" w:line="240" w:lineRule="auto"/>
              <w:ind w:left="162" w:hanging="180"/>
              <w:contextualSpacing w:val="0"/>
              <w:rPr>
                <w:rFonts w:cstheme="minorHAnsi"/>
                <w:sz w:val="18"/>
                <w:szCs w:val="18"/>
                <w:lang w:val="en-GB"/>
              </w:rPr>
            </w:pPr>
            <w:r w:rsidRPr="004712BF">
              <w:rPr>
                <w:rFonts w:cstheme="minorHAnsi"/>
                <w:sz w:val="18"/>
                <w:szCs w:val="18"/>
              </w:rPr>
              <w:t xml:space="preserve">In-depth analysis of policy, legislative, and institutional frameworks for mainstreaming and monitoring of Rio Convention implementation </w:t>
            </w:r>
          </w:p>
          <w:p w14:paraId="7DD5207E" w14:textId="77777777" w:rsidR="00E3588F" w:rsidRPr="004712BF" w:rsidRDefault="00E3588F" w:rsidP="000F4F27">
            <w:pPr>
              <w:ind w:left="162" w:hanging="180"/>
              <w:rPr>
                <w:rFonts w:cstheme="minorHAnsi"/>
                <w:sz w:val="18"/>
                <w:szCs w:val="18"/>
                <w:lang w:eastAsia="ar-SA"/>
              </w:rPr>
            </w:pPr>
          </w:p>
          <w:p w14:paraId="744C84AC" w14:textId="77777777" w:rsidR="00E3588F" w:rsidRPr="004712BF" w:rsidRDefault="00E3588F" w:rsidP="000F4F27">
            <w:pPr>
              <w:ind w:left="162" w:hanging="180"/>
              <w:rPr>
                <w:rFonts w:cstheme="minorHAnsi"/>
                <w:sz w:val="18"/>
                <w:szCs w:val="18"/>
              </w:rPr>
            </w:pPr>
          </w:p>
        </w:tc>
      </w:tr>
      <w:tr w:rsidR="00E3588F" w:rsidRPr="004712BF" w14:paraId="476F9F2E" w14:textId="77777777" w:rsidTr="000F4F27">
        <w:trPr>
          <w:trHeight w:val="1619"/>
        </w:trPr>
        <w:tc>
          <w:tcPr>
            <w:tcW w:w="1413" w:type="dxa"/>
            <w:vMerge/>
            <w:shd w:val="pct12" w:color="auto" w:fill="auto"/>
          </w:tcPr>
          <w:p w14:paraId="7F4BF02B" w14:textId="77777777" w:rsidR="00E3588F" w:rsidRPr="004712BF" w:rsidRDefault="00E3588F" w:rsidP="000F4F27">
            <w:pPr>
              <w:rPr>
                <w:rFonts w:cstheme="minorHAnsi"/>
                <w:b/>
                <w:sz w:val="18"/>
                <w:szCs w:val="18"/>
              </w:rPr>
            </w:pPr>
          </w:p>
        </w:tc>
        <w:tc>
          <w:tcPr>
            <w:tcW w:w="2693" w:type="dxa"/>
            <w:vMerge/>
          </w:tcPr>
          <w:p w14:paraId="1F49A68C" w14:textId="77777777" w:rsidR="00E3588F" w:rsidRPr="004712BF" w:rsidRDefault="00E3588F" w:rsidP="000F4F27">
            <w:pPr>
              <w:rPr>
                <w:rFonts w:cstheme="minorHAnsi"/>
                <w:sz w:val="18"/>
                <w:szCs w:val="18"/>
              </w:rPr>
            </w:pPr>
          </w:p>
        </w:tc>
        <w:tc>
          <w:tcPr>
            <w:tcW w:w="2552" w:type="dxa"/>
            <w:vMerge/>
          </w:tcPr>
          <w:p w14:paraId="67870553" w14:textId="77777777" w:rsidR="00E3588F" w:rsidRPr="004712BF" w:rsidRDefault="00E3588F" w:rsidP="000F4F27">
            <w:pPr>
              <w:ind w:left="162" w:hanging="180"/>
              <w:rPr>
                <w:rFonts w:cstheme="minorHAnsi"/>
                <w:sz w:val="18"/>
                <w:szCs w:val="18"/>
                <w:highlight w:val="yellow"/>
              </w:rPr>
            </w:pPr>
          </w:p>
        </w:tc>
        <w:tc>
          <w:tcPr>
            <w:tcW w:w="2835" w:type="dxa"/>
            <w:vMerge/>
          </w:tcPr>
          <w:p w14:paraId="41E43165" w14:textId="77777777" w:rsidR="00E3588F" w:rsidRPr="004712BF" w:rsidRDefault="00E3588F" w:rsidP="000F4F27">
            <w:pPr>
              <w:ind w:left="162" w:hanging="180"/>
              <w:rPr>
                <w:rFonts w:cstheme="minorHAnsi"/>
                <w:sz w:val="18"/>
                <w:szCs w:val="18"/>
              </w:rPr>
            </w:pPr>
          </w:p>
        </w:tc>
        <w:tc>
          <w:tcPr>
            <w:tcW w:w="2409" w:type="dxa"/>
          </w:tcPr>
          <w:p w14:paraId="6A47CD46" w14:textId="77777777" w:rsidR="00E3588F" w:rsidRPr="004712BF" w:rsidRDefault="00E3588F" w:rsidP="000F4F27">
            <w:pPr>
              <w:ind w:left="162" w:hanging="180"/>
              <w:rPr>
                <w:rFonts w:cstheme="minorHAnsi"/>
                <w:sz w:val="18"/>
                <w:szCs w:val="18"/>
                <w:lang w:eastAsia="ar-SA"/>
              </w:rPr>
            </w:pPr>
            <w:r w:rsidRPr="004712BF">
              <w:rPr>
                <w:rFonts w:cstheme="minorHAnsi"/>
                <w:sz w:val="18"/>
                <w:szCs w:val="18"/>
                <w:lang w:eastAsia="ar-SA"/>
              </w:rPr>
              <w:t>Risks/Assumptions:</w:t>
            </w:r>
          </w:p>
          <w:p w14:paraId="5F9AF19C" w14:textId="77777777" w:rsidR="00E3588F" w:rsidRPr="004712BF" w:rsidRDefault="00E3588F" w:rsidP="009E4EFB">
            <w:pPr>
              <w:pStyle w:val="ListParagraph"/>
              <w:numPr>
                <w:ilvl w:val="0"/>
                <w:numId w:val="23"/>
              </w:numPr>
              <w:tabs>
                <w:tab w:val="clear" w:pos="810"/>
              </w:tabs>
              <w:spacing w:after="0" w:line="240" w:lineRule="auto"/>
              <w:ind w:left="162" w:hanging="180"/>
              <w:contextualSpacing w:val="0"/>
              <w:rPr>
                <w:rFonts w:cstheme="minorHAnsi"/>
                <w:sz w:val="18"/>
                <w:szCs w:val="18"/>
              </w:rPr>
            </w:pPr>
            <w:r w:rsidRPr="004712BF">
              <w:rPr>
                <w:rFonts w:cstheme="minorHAnsi"/>
                <w:sz w:val="18"/>
                <w:szCs w:val="18"/>
              </w:rPr>
              <w:t>Plan developed by the project is politically, technically,  and financially feasible</w:t>
            </w:r>
          </w:p>
          <w:p w14:paraId="5633DF30" w14:textId="77777777" w:rsidR="00E3588F" w:rsidRPr="004712BF" w:rsidRDefault="00E3588F" w:rsidP="009E4EFB">
            <w:pPr>
              <w:pStyle w:val="ListParagraph"/>
              <w:numPr>
                <w:ilvl w:val="0"/>
                <w:numId w:val="23"/>
              </w:numPr>
              <w:tabs>
                <w:tab w:val="clear" w:pos="810"/>
              </w:tabs>
              <w:spacing w:after="0" w:line="240" w:lineRule="auto"/>
              <w:ind w:left="162" w:hanging="180"/>
              <w:contextualSpacing w:val="0"/>
              <w:rPr>
                <w:rFonts w:cstheme="minorHAnsi"/>
                <w:sz w:val="18"/>
                <w:szCs w:val="18"/>
              </w:rPr>
            </w:pPr>
            <w:r w:rsidRPr="004712BF">
              <w:rPr>
                <w:rFonts w:cstheme="minorHAnsi"/>
                <w:sz w:val="18"/>
                <w:szCs w:val="18"/>
              </w:rPr>
              <w:t>Best practices and lessons learned from other countries are appropriately used</w:t>
            </w:r>
          </w:p>
          <w:p w14:paraId="1F061566" w14:textId="77777777" w:rsidR="00E3588F" w:rsidRPr="004712BF" w:rsidRDefault="00E3588F" w:rsidP="000F4F27">
            <w:pPr>
              <w:ind w:left="162" w:hanging="180"/>
              <w:rPr>
                <w:rFonts w:cstheme="minorHAnsi"/>
                <w:sz w:val="18"/>
                <w:szCs w:val="18"/>
              </w:rPr>
            </w:pPr>
          </w:p>
        </w:tc>
      </w:tr>
      <w:tr w:rsidR="00E3588F" w:rsidRPr="004712BF" w14:paraId="506C7F2E" w14:textId="77777777" w:rsidTr="000F4F27">
        <w:trPr>
          <w:trHeight w:val="765"/>
        </w:trPr>
        <w:tc>
          <w:tcPr>
            <w:tcW w:w="1413" w:type="dxa"/>
            <w:vMerge w:val="restart"/>
            <w:shd w:val="pct12" w:color="auto" w:fill="auto"/>
          </w:tcPr>
          <w:p w14:paraId="203A793C" w14:textId="77777777" w:rsidR="00E3588F" w:rsidRPr="004712BF" w:rsidRDefault="00E3588F" w:rsidP="000F4F27">
            <w:pPr>
              <w:rPr>
                <w:rFonts w:cstheme="minorHAnsi"/>
                <w:b/>
                <w:sz w:val="18"/>
                <w:szCs w:val="18"/>
              </w:rPr>
            </w:pPr>
            <w:r w:rsidRPr="004712BF">
              <w:rPr>
                <w:rFonts w:cstheme="minorHAnsi"/>
                <w:b/>
                <w:sz w:val="18"/>
                <w:szCs w:val="18"/>
              </w:rPr>
              <w:t>Component/</w:t>
            </w:r>
          </w:p>
          <w:p w14:paraId="7E49BE3F" w14:textId="77777777" w:rsidR="00E3588F" w:rsidRPr="004712BF" w:rsidRDefault="00E3588F" w:rsidP="000F4F27">
            <w:pPr>
              <w:rPr>
                <w:rFonts w:cstheme="minorHAnsi"/>
                <w:b/>
                <w:sz w:val="18"/>
                <w:szCs w:val="18"/>
              </w:rPr>
            </w:pPr>
            <w:r w:rsidRPr="004712BF">
              <w:rPr>
                <w:rFonts w:cstheme="minorHAnsi"/>
                <w:b/>
                <w:sz w:val="18"/>
                <w:szCs w:val="18"/>
              </w:rPr>
              <w:t>Outcome 2</w:t>
            </w:r>
          </w:p>
          <w:p w14:paraId="6E1473B7" w14:textId="77777777" w:rsidR="00E3588F" w:rsidRPr="004712BF" w:rsidRDefault="00E3588F" w:rsidP="000F4F27">
            <w:pPr>
              <w:rPr>
                <w:rFonts w:cstheme="minorHAnsi"/>
                <w:b/>
                <w:sz w:val="18"/>
                <w:szCs w:val="18"/>
              </w:rPr>
            </w:pPr>
            <w:r w:rsidRPr="004712BF">
              <w:rPr>
                <w:rFonts w:cstheme="minorHAnsi"/>
                <w:b/>
                <w:sz w:val="18"/>
                <w:szCs w:val="18"/>
              </w:rPr>
              <w:t>Decentralization of global environment governance</w:t>
            </w:r>
          </w:p>
          <w:p w14:paraId="21A82500" w14:textId="77777777" w:rsidR="00E3588F" w:rsidRPr="004712BF" w:rsidRDefault="00E3588F" w:rsidP="000F4F27">
            <w:pPr>
              <w:rPr>
                <w:rFonts w:cstheme="minorHAnsi"/>
                <w:b/>
                <w:sz w:val="18"/>
                <w:szCs w:val="18"/>
              </w:rPr>
            </w:pPr>
          </w:p>
        </w:tc>
        <w:tc>
          <w:tcPr>
            <w:tcW w:w="2693" w:type="dxa"/>
            <w:vMerge w:val="restart"/>
            <w:shd w:val="clear" w:color="auto" w:fill="auto"/>
          </w:tcPr>
          <w:p w14:paraId="4AA02BAB" w14:textId="77777777" w:rsidR="00E3588F" w:rsidRPr="004712BF" w:rsidRDefault="00E3588F" w:rsidP="000F4F27">
            <w:pPr>
              <w:rPr>
                <w:rFonts w:cstheme="minorHAnsi"/>
                <w:b/>
                <w:sz w:val="18"/>
                <w:szCs w:val="18"/>
              </w:rPr>
            </w:pPr>
            <w:r w:rsidRPr="004712BF">
              <w:rPr>
                <w:rFonts w:cstheme="minorHAnsi"/>
                <w:sz w:val="18"/>
                <w:szCs w:val="18"/>
              </w:rPr>
              <w:t xml:space="preserve">Indicator :8  </w:t>
            </w:r>
          </w:p>
          <w:p w14:paraId="7DB82193" w14:textId="77777777" w:rsidR="00E3588F" w:rsidRPr="004712BF" w:rsidRDefault="00E3588F" w:rsidP="000F4F27">
            <w:pPr>
              <w:rPr>
                <w:rFonts w:cstheme="minorHAnsi"/>
                <w:sz w:val="18"/>
                <w:szCs w:val="18"/>
              </w:rPr>
            </w:pPr>
            <w:r w:rsidRPr="004712BF">
              <w:rPr>
                <w:rFonts w:cstheme="minorHAnsi"/>
                <w:sz w:val="18"/>
                <w:szCs w:val="18"/>
              </w:rPr>
              <w:t xml:space="preserve">Guidelines for decentralized management of the global environment </w:t>
            </w:r>
          </w:p>
          <w:p w14:paraId="1BECF82B" w14:textId="77777777" w:rsidR="00E3588F" w:rsidRPr="004712BF" w:rsidRDefault="00E3588F" w:rsidP="000F4F27">
            <w:pPr>
              <w:rPr>
                <w:rFonts w:cstheme="minorHAnsi"/>
                <w:sz w:val="18"/>
                <w:szCs w:val="18"/>
              </w:rPr>
            </w:pPr>
          </w:p>
          <w:p w14:paraId="6CF95585" w14:textId="77777777" w:rsidR="00E3588F" w:rsidRPr="004712BF" w:rsidRDefault="00E3588F" w:rsidP="000F4F27">
            <w:pPr>
              <w:rPr>
                <w:rFonts w:cstheme="minorHAnsi"/>
                <w:sz w:val="18"/>
                <w:szCs w:val="18"/>
              </w:rPr>
            </w:pPr>
          </w:p>
        </w:tc>
        <w:tc>
          <w:tcPr>
            <w:tcW w:w="2552" w:type="dxa"/>
            <w:vMerge w:val="restart"/>
            <w:shd w:val="clear" w:color="auto" w:fill="auto"/>
          </w:tcPr>
          <w:p w14:paraId="3452CF98" w14:textId="77777777" w:rsidR="00E3588F" w:rsidRPr="004712BF" w:rsidRDefault="00E3588F" w:rsidP="009E4EFB">
            <w:pPr>
              <w:pStyle w:val="ListParagraph"/>
              <w:numPr>
                <w:ilvl w:val="0"/>
                <w:numId w:val="33"/>
              </w:numPr>
              <w:tabs>
                <w:tab w:val="clear" w:pos="720"/>
              </w:tabs>
              <w:spacing w:after="0" w:line="240" w:lineRule="auto"/>
              <w:ind w:left="162" w:hanging="180"/>
              <w:contextualSpacing w:val="0"/>
              <w:rPr>
                <w:rFonts w:cstheme="minorHAnsi"/>
                <w:bCs/>
                <w:sz w:val="18"/>
                <w:szCs w:val="18"/>
              </w:rPr>
            </w:pPr>
            <w:r w:rsidRPr="004712BF">
              <w:rPr>
                <w:rFonts w:cstheme="minorHAnsi"/>
                <w:sz w:val="18"/>
                <w:szCs w:val="18"/>
              </w:rPr>
              <w:t xml:space="preserve">Existing policies currently have critical gaps and weaknesses to the extent that global environmental priorities are inadequately reflected </w:t>
            </w:r>
          </w:p>
        </w:tc>
        <w:tc>
          <w:tcPr>
            <w:tcW w:w="2835" w:type="dxa"/>
            <w:vMerge w:val="restart"/>
            <w:shd w:val="clear" w:color="auto" w:fill="auto"/>
          </w:tcPr>
          <w:p w14:paraId="67F2D2DB" w14:textId="77777777" w:rsidR="00E3588F" w:rsidRPr="004712BF" w:rsidRDefault="00E3588F" w:rsidP="009E4EFB">
            <w:pPr>
              <w:pStyle w:val="ListParagraph"/>
              <w:numPr>
                <w:ilvl w:val="0"/>
                <w:numId w:val="35"/>
              </w:numPr>
              <w:spacing w:after="0" w:line="240" w:lineRule="auto"/>
              <w:ind w:left="162" w:hanging="180"/>
              <w:contextualSpacing w:val="0"/>
              <w:rPr>
                <w:rFonts w:cstheme="minorHAnsi"/>
                <w:sz w:val="18"/>
                <w:szCs w:val="18"/>
              </w:rPr>
            </w:pPr>
            <w:r w:rsidRPr="004712BF">
              <w:rPr>
                <w:rFonts w:cstheme="minorHAnsi"/>
                <w:sz w:val="18"/>
                <w:szCs w:val="18"/>
              </w:rPr>
              <w:t>In-depth analysis of decentralization policies.</w:t>
            </w:r>
          </w:p>
          <w:p w14:paraId="69901730" w14:textId="77777777" w:rsidR="00E3588F" w:rsidRPr="004712BF" w:rsidRDefault="00E3588F" w:rsidP="009E4EFB">
            <w:pPr>
              <w:pStyle w:val="ListParagraph"/>
              <w:numPr>
                <w:ilvl w:val="0"/>
                <w:numId w:val="35"/>
              </w:numPr>
              <w:spacing w:after="0" w:line="240" w:lineRule="auto"/>
              <w:ind w:left="162" w:hanging="180"/>
              <w:contextualSpacing w:val="0"/>
              <w:rPr>
                <w:rFonts w:cstheme="minorHAnsi"/>
                <w:bCs/>
                <w:sz w:val="18"/>
                <w:szCs w:val="18"/>
              </w:rPr>
            </w:pPr>
            <w:r w:rsidRPr="004712BF">
              <w:rPr>
                <w:rFonts w:cstheme="minorHAnsi"/>
                <w:sz w:val="18"/>
                <w:szCs w:val="18"/>
              </w:rPr>
              <w:t>Guidelines on decentralization and integrating the three Rio Conventions in national and sub-national strategies and plans developed.</w:t>
            </w:r>
          </w:p>
          <w:p w14:paraId="57D68166" w14:textId="77777777" w:rsidR="00E3588F" w:rsidRPr="004712BF" w:rsidRDefault="00E3588F" w:rsidP="009E4EFB">
            <w:pPr>
              <w:pStyle w:val="ListParagraph"/>
              <w:numPr>
                <w:ilvl w:val="0"/>
                <w:numId w:val="35"/>
              </w:numPr>
              <w:spacing w:after="0" w:line="240" w:lineRule="auto"/>
              <w:ind w:left="162" w:hanging="180"/>
              <w:contextualSpacing w:val="0"/>
              <w:rPr>
                <w:rFonts w:cstheme="minorHAnsi"/>
                <w:bCs/>
                <w:sz w:val="18"/>
                <w:szCs w:val="18"/>
              </w:rPr>
            </w:pPr>
            <w:r w:rsidRPr="004712BF">
              <w:rPr>
                <w:rFonts w:cstheme="minorHAnsi"/>
                <w:sz w:val="18"/>
                <w:szCs w:val="18"/>
              </w:rPr>
              <w:t xml:space="preserve">Roadmap for decentralized decision-making to facilitate and catalyze mainstreaming, monitoring and compliance developed.  </w:t>
            </w:r>
          </w:p>
        </w:tc>
        <w:tc>
          <w:tcPr>
            <w:tcW w:w="2409" w:type="dxa"/>
            <w:shd w:val="clear" w:color="auto" w:fill="auto"/>
          </w:tcPr>
          <w:p w14:paraId="5B2F14A6" w14:textId="77777777" w:rsidR="00E3588F" w:rsidRPr="004712BF" w:rsidRDefault="00E3588F" w:rsidP="000F4F27">
            <w:pPr>
              <w:ind w:left="162" w:hanging="180"/>
              <w:rPr>
                <w:rFonts w:cstheme="minorHAnsi"/>
                <w:sz w:val="18"/>
                <w:szCs w:val="18"/>
              </w:rPr>
            </w:pPr>
            <w:r w:rsidRPr="004712BF">
              <w:rPr>
                <w:rFonts w:cstheme="minorHAnsi"/>
                <w:sz w:val="18"/>
                <w:szCs w:val="18"/>
              </w:rPr>
              <w:t>Means of Verification:</w:t>
            </w:r>
          </w:p>
          <w:p w14:paraId="3838020A" w14:textId="77777777" w:rsidR="00E3588F" w:rsidRPr="004712BF" w:rsidRDefault="00E3588F" w:rsidP="009E4EFB">
            <w:pPr>
              <w:pStyle w:val="ListParagraph"/>
              <w:numPr>
                <w:ilvl w:val="0"/>
                <w:numId w:val="36"/>
              </w:numPr>
              <w:spacing w:after="0" w:line="240" w:lineRule="auto"/>
              <w:ind w:left="162" w:hanging="180"/>
              <w:contextualSpacing w:val="0"/>
              <w:rPr>
                <w:rFonts w:cstheme="minorHAnsi"/>
                <w:bCs/>
                <w:sz w:val="18"/>
                <w:szCs w:val="18"/>
              </w:rPr>
            </w:pPr>
            <w:r w:rsidRPr="004712BF">
              <w:rPr>
                <w:rFonts w:cstheme="minorHAnsi"/>
                <w:sz w:val="18"/>
                <w:szCs w:val="18"/>
              </w:rPr>
              <w:t>Meetings and focus group discussions  minutes</w:t>
            </w:r>
          </w:p>
          <w:p w14:paraId="57B31C63" w14:textId="77777777" w:rsidR="00E3588F" w:rsidRPr="004712BF" w:rsidRDefault="00E3588F" w:rsidP="009E4EFB">
            <w:pPr>
              <w:pStyle w:val="ListParagraph"/>
              <w:numPr>
                <w:ilvl w:val="0"/>
                <w:numId w:val="36"/>
              </w:numPr>
              <w:spacing w:after="0" w:line="240" w:lineRule="auto"/>
              <w:ind w:left="162" w:hanging="180"/>
              <w:contextualSpacing w:val="0"/>
              <w:rPr>
                <w:rFonts w:cstheme="minorHAnsi"/>
                <w:bCs/>
                <w:sz w:val="18"/>
                <w:szCs w:val="18"/>
              </w:rPr>
            </w:pPr>
            <w:r w:rsidRPr="004712BF">
              <w:rPr>
                <w:rFonts w:cstheme="minorHAnsi"/>
                <w:sz w:val="18"/>
                <w:szCs w:val="18"/>
              </w:rPr>
              <w:t>Set of recommendations</w:t>
            </w:r>
          </w:p>
          <w:p w14:paraId="0D54EB3E" w14:textId="77777777" w:rsidR="00E3588F" w:rsidRPr="004712BF" w:rsidRDefault="00E3588F" w:rsidP="009E4EFB">
            <w:pPr>
              <w:pStyle w:val="ListParagraph"/>
              <w:numPr>
                <w:ilvl w:val="0"/>
                <w:numId w:val="36"/>
              </w:numPr>
              <w:spacing w:after="0" w:line="240" w:lineRule="auto"/>
              <w:ind w:left="162" w:hanging="180"/>
              <w:contextualSpacing w:val="0"/>
              <w:rPr>
                <w:rFonts w:cstheme="minorHAnsi"/>
                <w:sz w:val="18"/>
                <w:szCs w:val="18"/>
              </w:rPr>
            </w:pPr>
            <w:r w:rsidRPr="004712BF">
              <w:rPr>
                <w:rFonts w:cstheme="minorHAnsi"/>
                <w:sz w:val="18"/>
                <w:szCs w:val="18"/>
              </w:rPr>
              <w:t>Roadmap</w:t>
            </w:r>
          </w:p>
          <w:p w14:paraId="0DD164DF" w14:textId="77777777" w:rsidR="00E3588F" w:rsidRPr="004712BF" w:rsidRDefault="00E3588F" w:rsidP="009E4EFB">
            <w:pPr>
              <w:pStyle w:val="ListParagraph"/>
              <w:numPr>
                <w:ilvl w:val="0"/>
                <w:numId w:val="36"/>
              </w:numPr>
              <w:spacing w:after="0" w:line="240" w:lineRule="auto"/>
              <w:ind w:left="162" w:hanging="180"/>
              <w:contextualSpacing w:val="0"/>
              <w:rPr>
                <w:rFonts w:cstheme="minorHAnsi"/>
                <w:sz w:val="18"/>
                <w:szCs w:val="18"/>
              </w:rPr>
            </w:pPr>
            <w:r w:rsidRPr="004712BF">
              <w:rPr>
                <w:rFonts w:cstheme="minorHAnsi"/>
                <w:sz w:val="18"/>
                <w:szCs w:val="18"/>
              </w:rPr>
              <w:t xml:space="preserve">Meeting Minutes </w:t>
            </w:r>
          </w:p>
          <w:p w14:paraId="35176D18" w14:textId="77777777" w:rsidR="00E3588F" w:rsidRPr="004712BF" w:rsidRDefault="00E3588F" w:rsidP="009E4EFB">
            <w:pPr>
              <w:pStyle w:val="ListParagraph"/>
              <w:numPr>
                <w:ilvl w:val="0"/>
                <w:numId w:val="36"/>
              </w:numPr>
              <w:spacing w:after="0" w:line="240" w:lineRule="auto"/>
              <w:ind w:left="162" w:hanging="180"/>
              <w:contextualSpacing w:val="0"/>
              <w:rPr>
                <w:rFonts w:cstheme="minorHAnsi"/>
                <w:sz w:val="18"/>
                <w:szCs w:val="18"/>
              </w:rPr>
            </w:pPr>
            <w:r w:rsidRPr="004712BF">
              <w:rPr>
                <w:rFonts w:cstheme="minorHAnsi"/>
                <w:sz w:val="18"/>
                <w:szCs w:val="18"/>
              </w:rPr>
              <w:t>Working Group meeting reports</w:t>
            </w:r>
          </w:p>
          <w:p w14:paraId="5EC10064" w14:textId="77777777" w:rsidR="00E3588F" w:rsidRPr="004712BF" w:rsidRDefault="00E3588F" w:rsidP="009E4EFB">
            <w:pPr>
              <w:pStyle w:val="ListParagraph"/>
              <w:numPr>
                <w:ilvl w:val="0"/>
                <w:numId w:val="36"/>
              </w:numPr>
              <w:spacing w:after="0" w:line="240" w:lineRule="auto"/>
              <w:ind w:left="162" w:hanging="180"/>
              <w:contextualSpacing w:val="0"/>
              <w:rPr>
                <w:rFonts w:cstheme="minorHAnsi"/>
                <w:sz w:val="18"/>
                <w:szCs w:val="18"/>
              </w:rPr>
            </w:pPr>
            <w:r w:rsidRPr="004712BF">
              <w:rPr>
                <w:rFonts w:cstheme="minorHAnsi"/>
                <w:sz w:val="18"/>
                <w:szCs w:val="18"/>
              </w:rPr>
              <w:t>UNDP quarterly progress reports</w:t>
            </w:r>
          </w:p>
          <w:p w14:paraId="2D38F1E4" w14:textId="77777777" w:rsidR="00E3588F" w:rsidRPr="004712BF" w:rsidRDefault="00E3588F" w:rsidP="009E4EFB">
            <w:pPr>
              <w:pStyle w:val="ListParagraph"/>
              <w:numPr>
                <w:ilvl w:val="0"/>
                <w:numId w:val="36"/>
              </w:numPr>
              <w:spacing w:after="0" w:line="240" w:lineRule="auto"/>
              <w:ind w:left="162" w:hanging="180"/>
              <w:contextualSpacing w:val="0"/>
              <w:rPr>
                <w:rFonts w:cstheme="minorHAnsi"/>
                <w:sz w:val="18"/>
                <w:szCs w:val="18"/>
              </w:rPr>
            </w:pPr>
            <w:r w:rsidRPr="004712BF">
              <w:rPr>
                <w:rFonts w:cstheme="minorHAnsi"/>
                <w:sz w:val="18"/>
                <w:szCs w:val="18"/>
              </w:rPr>
              <w:t>Independent final evaluation report</w:t>
            </w:r>
          </w:p>
          <w:p w14:paraId="7CA49170" w14:textId="77777777" w:rsidR="00E3588F" w:rsidRPr="004712BF" w:rsidRDefault="00E3588F" w:rsidP="009E4EFB">
            <w:pPr>
              <w:pStyle w:val="ListParagraph"/>
              <w:numPr>
                <w:ilvl w:val="0"/>
                <w:numId w:val="36"/>
              </w:numPr>
              <w:spacing w:after="0" w:line="240" w:lineRule="auto"/>
              <w:ind w:left="162" w:hanging="180"/>
              <w:contextualSpacing w:val="0"/>
              <w:rPr>
                <w:rFonts w:cstheme="minorHAnsi"/>
                <w:bCs/>
                <w:sz w:val="18"/>
                <w:szCs w:val="18"/>
              </w:rPr>
            </w:pPr>
            <w:r w:rsidRPr="004712BF">
              <w:rPr>
                <w:rFonts w:cstheme="minorHAnsi"/>
                <w:sz w:val="18"/>
                <w:szCs w:val="18"/>
              </w:rPr>
              <w:t>Rio Convention national reports and communications</w:t>
            </w:r>
          </w:p>
        </w:tc>
      </w:tr>
      <w:tr w:rsidR="00E3588F" w:rsidRPr="004712BF" w14:paraId="05DCCD12" w14:textId="77777777" w:rsidTr="000F4F27">
        <w:trPr>
          <w:trHeight w:val="765"/>
        </w:trPr>
        <w:tc>
          <w:tcPr>
            <w:tcW w:w="1413" w:type="dxa"/>
            <w:vMerge/>
            <w:shd w:val="pct12" w:color="auto" w:fill="auto"/>
          </w:tcPr>
          <w:p w14:paraId="6D57ED89" w14:textId="77777777" w:rsidR="00E3588F" w:rsidRPr="004712BF" w:rsidRDefault="00E3588F" w:rsidP="000F4F27">
            <w:pPr>
              <w:rPr>
                <w:rFonts w:cstheme="minorHAnsi"/>
                <w:b/>
                <w:sz w:val="18"/>
                <w:szCs w:val="18"/>
                <w:highlight w:val="yellow"/>
              </w:rPr>
            </w:pPr>
          </w:p>
        </w:tc>
        <w:tc>
          <w:tcPr>
            <w:tcW w:w="2693" w:type="dxa"/>
            <w:vMerge/>
            <w:shd w:val="clear" w:color="auto" w:fill="auto"/>
          </w:tcPr>
          <w:p w14:paraId="61409B33" w14:textId="77777777" w:rsidR="00E3588F" w:rsidRPr="004712BF" w:rsidRDefault="00E3588F" w:rsidP="000F4F27">
            <w:pPr>
              <w:rPr>
                <w:rFonts w:cstheme="minorHAnsi"/>
                <w:sz w:val="18"/>
                <w:szCs w:val="18"/>
                <w:highlight w:val="yellow"/>
              </w:rPr>
            </w:pPr>
          </w:p>
        </w:tc>
        <w:tc>
          <w:tcPr>
            <w:tcW w:w="2552" w:type="dxa"/>
            <w:vMerge/>
            <w:shd w:val="clear" w:color="auto" w:fill="auto"/>
          </w:tcPr>
          <w:p w14:paraId="068EEC3E" w14:textId="77777777" w:rsidR="00E3588F" w:rsidRPr="004712BF" w:rsidRDefault="00E3588F" w:rsidP="000F4F27">
            <w:pPr>
              <w:ind w:left="162" w:hanging="180"/>
              <w:rPr>
                <w:rFonts w:cstheme="minorHAnsi"/>
                <w:sz w:val="18"/>
                <w:szCs w:val="18"/>
              </w:rPr>
            </w:pPr>
          </w:p>
        </w:tc>
        <w:tc>
          <w:tcPr>
            <w:tcW w:w="2835" w:type="dxa"/>
            <w:vMerge/>
            <w:shd w:val="clear" w:color="auto" w:fill="auto"/>
          </w:tcPr>
          <w:p w14:paraId="3409AB8A" w14:textId="77777777" w:rsidR="00E3588F" w:rsidRPr="004712BF" w:rsidRDefault="00E3588F" w:rsidP="000F4F27">
            <w:pPr>
              <w:ind w:left="162" w:hanging="180"/>
              <w:rPr>
                <w:rFonts w:cstheme="minorHAnsi"/>
                <w:sz w:val="18"/>
                <w:szCs w:val="18"/>
              </w:rPr>
            </w:pPr>
          </w:p>
        </w:tc>
        <w:tc>
          <w:tcPr>
            <w:tcW w:w="2409" w:type="dxa"/>
            <w:shd w:val="clear" w:color="auto" w:fill="auto"/>
          </w:tcPr>
          <w:p w14:paraId="72069CA1" w14:textId="77777777" w:rsidR="00E3588F" w:rsidRPr="004712BF" w:rsidRDefault="00E3588F" w:rsidP="000F4F27">
            <w:pPr>
              <w:ind w:left="162" w:hanging="180"/>
              <w:rPr>
                <w:rFonts w:cstheme="minorHAnsi"/>
                <w:sz w:val="18"/>
                <w:szCs w:val="18"/>
              </w:rPr>
            </w:pPr>
            <w:r w:rsidRPr="004712BF">
              <w:rPr>
                <w:rFonts w:cstheme="minorHAnsi"/>
                <w:sz w:val="18"/>
                <w:szCs w:val="18"/>
              </w:rPr>
              <w:t>Risks/Assumptions:</w:t>
            </w:r>
          </w:p>
          <w:p w14:paraId="02B3C1FB" w14:textId="77777777" w:rsidR="00E3588F" w:rsidRPr="004712BF" w:rsidRDefault="00E3588F" w:rsidP="009E4EFB">
            <w:pPr>
              <w:pStyle w:val="ListParagraph"/>
              <w:numPr>
                <w:ilvl w:val="0"/>
                <w:numId w:val="34"/>
              </w:numPr>
              <w:spacing w:after="0" w:line="240" w:lineRule="auto"/>
              <w:ind w:left="162" w:hanging="180"/>
              <w:contextualSpacing w:val="0"/>
              <w:rPr>
                <w:rFonts w:cstheme="minorHAnsi"/>
                <w:sz w:val="18"/>
                <w:szCs w:val="18"/>
              </w:rPr>
            </w:pPr>
            <w:r w:rsidRPr="004712BF">
              <w:rPr>
                <w:rFonts w:cstheme="minorHAnsi"/>
                <w:sz w:val="18"/>
                <w:szCs w:val="18"/>
              </w:rPr>
              <w:t xml:space="preserve">Lack of commitment of key stakeholders within institutions </w:t>
            </w:r>
          </w:p>
          <w:p w14:paraId="45256677" w14:textId="77777777" w:rsidR="00E3588F" w:rsidRPr="004712BF" w:rsidRDefault="00E3588F" w:rsidP="009E4EFB">
            <w:pPr>
              <w:pStyle w:val="ListParagraph"/>
              <w:numPr>
                <w:ilvl w:val="0"/>
                <w:numId w:val="34"/>
              </w:numPr>
              <w:spacing w:after="0" w:line="240" w:lineRule="auto"/>
              <w:ind w:left="162" w:hanging="180"/>
              <w:contextualSpacing w:val="0"/>
              <w:rPr>
                <w:rFonts w:cstheme="minorHAnsi"/>
                <w:sz w:val="18"/>
                <w:szCs w:val="18"/>
              </w:rPr>
            </w:pPr>
            <w:r w:rsidRPr="004712BF">
              <w:rPr>
                <w:rFonts w:cstheme="minorHAnsi"/>
                <w:sz w:val="18"/>
                <w:szCs w:val="18"/>
              </w:rPr>
              <w:t>Institutions and workings groups are open to proposed coordination agreements and there is no active institutional resistance</w:t>
            </w:r>
          </w:p>
          <w:p w14:paraId="46D8CA7C" w14:textId="77777777" w:rsidR="00E3588F" w:rsidRPr="004712BF" w:rsidRDefault="00E3588F" w:rsidP="000F4F27">
            <w:pPr>
              <w:ind w:left="162" w:hanging="180"/>
              <w:rPr>
                <w:rFonts w:cstheme="minorHAnsi"/>
                <w:sz w:val="18"/>
                <w:szCs w:val="18"/>
              </w:rPr>
            </w:pPr>
          </w:p>
        </w:tc>
      </w:tr>
      <w:tr w:rsidR="00E3588F" w:rsidRPr="004712BF" w14:paraId="1BED80B5" w14:textId="77777777" w:rsidTr="000F4F27">
        <w:trPr>
          <w:trHeight w:val="765"/>
        </w:trPr>
        <w:tc>
          <w:tcPr>
            <w:tcW w:w="1413" w:type="dxa"/>
            <w:vMerge w:val="restart"/>
            <w:shd w:val="pct12" w:color="auto" w:fill="auto"/>
          </w:tcPr>
          <w:p w14:paraId="02B3CCBD" w14:textId="77777777" w:rsidR="00E3588F" w:rsidRPr="004712BF" w:rsidRDefault="00E3588F" w:rsidP="000F4F27">
            <w:pPr>
              <w:rPr>
                <w:rFonts w:cstheme="minorHAnsi"/>
                <w:b/>
                <w:sz w:val="18"/>
                <w:szCs w:val="18"/>
              </w:rPr>
            </w:pPr>
          </w:p>
        </w:tc>
        <w:tc>
          <w:tcPr>
            <w:tcW w:w="2693" w:type="dxa"/>
            <w:vMerge w:val="restart"/>
          </w:tcPr>
          <w:p w14:paraId="46C20DAE" w14:textId="77777777" w:rsidR="00E3588F" w:rsidRPr="004712BF" w:rsidRDefault="00E3588F" w:rsidP="000F4F27">
            <w:pPr>
              <w:rPr>
                <w:rFonts w:cstheme="minorHAnsi"/>
                <w:sz w:val="18"/>
                <w:szCs w:val="18"/>
              </w:rPr>
            </w:pPr>
            <w:r w:rsidRPr="004712BF">
              <w:rPr>
                <w:rFonts w:cstheme="minorHAnsi"/>
                <w:bCs/>
                <w:sz w:val="18"/>
                <w:szCs w:val="18"/>
                <w:u w:val="single"/>
              </w:rPr>
              <w:t>Indicator 9</w:t>
            </w:r>
            <w:r w:rsidRPr="004712BF">
              <w:rPr>
                <w:rFonts w:cstheme="minorHAnsi"/>
                <w:bCs/>
                <w:sz w:val="18"/>
                <w:szCs w:val="18"/>
              </w:rPr>
              <w:t>:  D</w:t>
            </w:r>
            <w:r w:rsidRPr="004712BF">
              <w:rPr>
                <w:rFonts w:cstheme="minorHAnsi"/>
                <w:sz w:val="18"/>
                <w:szCs w:val="18"/>
              </w:rPr>
              <w:t>ecentralized government consultative mechanisms for improved monitoring and compliance on the global environment and sustainable development are strengthened</w:t>
            </w:r>
          </w:p>
          <w:p w14:paraId="1D93ADB3" w14:textId="77777777" w:rsidR="00E3588F" w:rsidRPr="004712BF" w:rsidRDefault="00E3588F" w:rsidP="000F4F27">
            <w:pPr>
              <w:rPr>
                <w:rFonts w:cstheme="minorHAnsi"/>
                <w:sz w:val="18"/>
                <w:szCs w:val="18"/>
              </w:rPr>
            </w:pPr>
          </w:p>
          <w:p w14:paraId="457B5C35" w14:textId="77777777" w:rsidR="00E3588F" w:rsidRPr="004712BF" w:rsidRDefault="00E3588F" w:rsidP="000F4F27">
            <w:pPr>
              <w:rPr>
                <w:rFonts w:cstheme="minorHAnsi"/>
                <w:sz w:val="18"/>
                <w:szCs w:val="18"/>
              </w:rPr>
            </w:pPr>
          </w:p>
        </w:tc>
        <w:tc>
          <w:tcPr>
            <w:tcW w:w="2552" w:type="dxa"/>
            <w:vMerge w:val="restart"/>
          </w:tcPr>
          <w:p w14:paraId="288D2F3A" w14:textId="77777777" w:rsidR="00E3588F" w:rsidRPr="004712BF" w:rsidRDefault="00E3588F" w:rsidP="009E4EFB">
            <w:pPr>
              <w:pStyle w:val="ListParagraph"/>
              <w:numPr>
                <w:ilvl w:val="0"/>
                <w:numId w:val="33"/>
              </w:numPr>
              <w:tabs>
                <w:tab w:val="clear" w:pos="720"/>
              </w:tabs>
              <w:spacing w:after="0" w:line="240" w:lineRule="auto"/>
              <w:ind w:left="252" w:hanging="180"/>
              <w:contextualSpacing w:val="0"/>
              <w:rPr>
                <w:rFonts w:cstheme="minorHAnsi"/>
                <w:noProof/>
                <w:sz w:val="18"/>
                <w:szCs w:val="18"/>
              </w:rPr>
            </w:pPr>
            <w:r w:rsidRPr="004712BF">
              <w:rPr>
                <w:rFonts w:cstheme="minorHAnsi"/>
                <w:noProof/>
                <w:sz w:val="18"/>
                <w:szCs w:val="18"/>
              </w:rPr>
              <w:t>Notwithstanding that regional government authorities carry out  some monitoring and enforces compliance to environmental regulation to a certain extent, their capacities l remain relatively weak.  This is particular the case in terms of monitoring and measuring progress towards meeting global environmental outcomes.</w:t>
            </w:r>
          </w:p>
        </w:tc>
        <w:tc>
          <w:tcPr>
            <w:tcW w:w="2835" w:type="dxa"/>
            <w:vMerge w:val="restart"/>
            <w:shd w:val="clear" w:color="auto" w:fill="auto"/>
          </w:tcPr>
          <w:p w14:paraId="4B5992F8" w14:textId="77777777" w:rsidR="00E3588F" w:rsidRPr="004712BF" w:rsidRDefault="00E3588F" w:rsidP="009E4EFB">
            <w:pPr>
              <w:pStyle w:val="ListParagraph"/>
              <w:numPr>
                <w:ilvl w:val="0"/>
                <w:numId w:val="35"/>
              </w:numPr>
              <w:spacing w:after="0" w:line="240" w:lineRule="auto"/>
              <w:ind w:left="252" w:hanging="180"/>
              <w:contextualSpacing w:val="0"/>
              <w:rPr>
                <w:rFonts w:cstheme="minorHAnsi"/>
                <w:sz w:val="18"/>
                <w:szCs w:val="18"/>
              </w:rPr>
            </w:pPr>
            <w:r w:rsidRPr="004712BF">
              <w:rPr>
                <w:rFonts w:cstheme="minorHAnsi"/>
                <w:sz w:val="18"/>
                <w:szCs w:val="18"/>
              </w:rPr>
              <w:t>Consultations at both the national and regional level to organize institutional arrangements to carry out the recommended reforms.</w:t>
            </w:r>
          </w:p>
          <w:p w14:paraId="46681833" w14:textId="77777777" w:rsidR="00E3588F" w:rsidRPr="004712BF" w:rsidRDefault="00E3588F" w:rsidP="009E4EFB">
            <w:pPr>
              <w:pStyle w:val="ListParagraph"/>
              <w:numPr>
                <w:ilvl w:val="0"/>
                <w:numId w:val="35"/>
              </w:numPr>
              <w:spacing w:after="0" w:line="240" w:lineRule="auto"/>
              <w:ind w:left="252" w:hanging="180"/>
              <w:contextualSpacing w:val="0"/>
              <w:rPr>
                <w:rFonts w:cstheme="minorHAnsi"/>
                <w:sz w:val="18"/>
                <w:szCs w:val="18"/>
              </w:rPr>
            </w:pPr>
            <w:r w:rsidRPr="004712BF">
              <w:rPr>
                <w:rFonts w:cstheme="minorHAnsi"/>
                <w:sz w:val="18"/>
                <w:szCs w:val="18"/>
              </w:rPr>
              <w:t>Learning-by-doing workshops to formulate improved institutional arrangements.</w:t>
            </w:r>
          </w:p>
          <w:p w14:paraId="227529C8" w14:textId="77777777" w:rsidR="00E3588F" w:rsidRPr="004712BF" w:rsidRDefault="00E3588F" w:rsidP="009E4EFB">
            <w:pPr>
              <w:pStyle w:val="ListParagraph"/>
              <w:numPr>
                <w:ilvl w:val="0"/>
                <w:numId w:val="35"/>
              </w:numPr>
              <w:spacing w:after="0" w:line="240" w:lineRule="auto"/>
              <w:ind w:left="252" w:hanging="180"/>
              <w:contextualSpacing w:val="0"/>
              <w:rPr>
                <w:rFonts w:cstheme="minorHAnsi"/>
                <w:sz w:val="18"/>
                <w:szCs w:val="18"/>
              </w:rPr>
            </w:pPr>
            <w:r w:rsidRPr="004712BF">
              <w:rPr>
                <w:rFonts w:cstheme="minorHAnsi"/>
                <w:sz w:val="18"/>
                <w:szCs w:val="18"/>
              </w:rPr>
              <w:t>Demonstrations at the regional level of better approaches to integrate global environmental priorities within the framework of improved institutional arrangements for monitoring and compliance</w:t>
            </w:r>
          </w:p>
        </w:tc>
        <w:tc>
          <w:tcPr>
            <w:tcW w:w="2409" w:type="dxa"/>
            <w:shd w:val="clear" w:color="auto" w:fill="auto"/>
          </w:tcPr>
          <w:p w14:paraId="03D09B8D" w14:textId="77777777" w:rsidR="00E3588F" w:rsidRPr="004712BF" w:rsidRDefault="00E3588F" w:rsidP="000F4F27">
            <w:pPr>
              <w:ind w:left="252" w:hanging="180"/>
              <w:rPr>
                <w:rFonts w:cstheme="minorHAnsi"/>
                <w:sz w:val="18"/>
                <w:szCs w:val="18"/>
              </w:rPr>
            </w:pPr>
            <w:r w:rsidRPr="004712BF">
              <w:rPr>
                <w:rFonts w:cstheme="minorHAnsi"/>
                <w:sz w:val="18"/>
                <w:szCs w:val="18"/>
              </w:rPr>
              <w:t>Means of Verification:</w:t>
            </w:r>
          </w:p>
          <w:p w14:paraId="74EC250B" w14:textId="77777777" w:rsidR="00E3588F" w:rsidRPr="004712BF" w:rsidRDefault="00E3588F" w:rsidP="009E4EFB">
            <w:pPr>
              <w:pStyle w:val="ListParagraph"/>
              <w:numPr>
                <w:ilvl w:val="0"/>
                <w:numId w:val="49"/>
              </w:numPr>
              <w:spacing w:after="0" w:line="240" w:lineRule="auto"/>
              <w:ind w:left="252" w:hanging="180"/>
              <w:contextualSpacing w:val="0"/>
              <w:rPr>
                <w:rFonts w:cstheme="minorHAnsi"/>
                <w:sz w:val="18"/>
                <w:szCs w:val="18"/>
              </w:rPr>
            </w:pPr>
            <w:r w:rsidRPr="004712BF">
              <w:rPr>
                <w:rFonts w:cstheme="minorHAnsi"/>
                <w:sz w:val="18"/>
                <w:szCs w:val="18"/>
              </w:rPr>
              <w:t>Signed agreements</w:t>
            </w:r>
          </w:p>
          <w:p w14:paraId="22561960" w14:textId="77777777" w:rsidR="00E3588F" w:rsidRPr="004712BF" w:rsidRDefault="00E3588F" w:rsidP="009E4EFB">
            <w:pPr>
              <w:pStyle w:val="ListParagraph"/>
              <w:numPr>
                <w:ilvl w:val="0"/>
                <w:numId w:val="49"/>
              </w:numPr>
              <w:spacing w:after="0" w:line="240" w:lineRule="auto"/>
              <w:ind w:left="252" w:hanging="180"/>
              <w:contextualSpacing w:val="0"/>
              <w:rPr>
                <w:rFonts w:cstheme="minorHAnsi"/>
                <w:sz w:val="18"/>
                <w:szCs w:val="18"/>
              </w:rPr>
            </w:pPr>
            <w:r w:rsidRPr="004712BF">
              <w:rPr>
                <w:rFonts w:cstheme="minorHAnsi"/>
                <w:sz w:val="18"/>
                <w:szCs w:val="18"/>
              </w:rPr>
              <w:t>Validation workshop reports</w:t>
            </w:r>
          </w:p>
          <w:p w14:paraId="5C182D73" w14:textId="77777777" w:rsidR="00E3588F" w:rsidRPr="004712BF" w:rsidRDefault="00E3588F" w:rsidP="009E4EFB">
            <w:pPr>
              <w:pStyle w:val="ListParagraph"/>
              <w:numPr>
                <w:ilvl w:val="0"/>
                <w:numId w:val="49"/>
              </w:numPr>
              <w:spacing w:after="0" w:line="240" w:lineRule="auto"/>
              <w:ind w:left="252" w:hanging="180"/>
              <w:contextualSpacing w:val="0"/>
              <w:rPr>
                <w:rFonts w:cstheme="minorHAnsi"/>
                <w:sz w:val="18"/>
                <w:szCs w:val="18"/>
              </w:rPr>
            </w:pPr>
            <w:r w:rsidRPr="004712BF">
              <w:rPr>
                <w:rFonts w:cstheme="minorHAnsi"/>
                <w:sz w:val="18"/>
                <w:szCs w:val="18"/>
              </w:rPr>
              <w:t xml:space="preserve">Meeting Minutes </w:t>
            </w:r>
          </w:p>
          <w:p w14:paraId="269469BF" w14:textId="77777777" w:rsidR="00E3588F" w:rsidRPr="004712BF" w:rsidRDefault="00E3588F" w:rsidP="009E4EFB">
            <w:pPr>
              <w:pStyle w:val="ListParagraph"/>
              <w:numPr>
                <w:ilvl w:val="0"/>
                <w:numId w:val="49"/>
              </w:numPr>
              <w:spacing w:after="0" w:line="240" w:lineRule="auto"/>
              <w:ind w:left="252" w:hanging="180"/>
              <w:contextualSpacing w:val="0"/>
              <w:rPr>
                <w:rFonts w:cstheme="minorHAnsi"/>
                <w:sz w:val="18"/>
                <w:szCs w:val="18"/>
              </w:rPr>
            </w:pPr>
            <w:r w:rsidRPr="004712BF">
              <w:rPr>
                <w:rFonts w:cstheme="minorHAnsi"/>
                <w:sz w:val="18"/>
                <w:szCs w:val="18"/>
              </w:rPr>
              <w:t>Working Group meeting reports</w:t>
            </w:r>
          </w:p>
          <w:p w14:paraId="26A99D7A" w14:textId="77777777" w:rsidR="00E3588F" w:rsidRPr="004712BF" w:rsidRDefault="00E3588F" w:rsidP="009E4EFB">
            <w:pPr>
              <w:pStyle w:val="ListParagraph"/>
              <w:numPr>
                <w:ilvl w:val="0"/>
                <w:numId w:val="49"/>
              </w:numPr>
              <w:spacing w:after="0" w:line="240" w:lineRule="auto"/>
              <w:ind w:left="252" w:hanging="180"/>
              <w:contextualSpacing w:val="0"/>
              <w:rPr>
                <w:rFonts w:cstheme="minorHAnsi"/>
                <w:sz w:val="18"/>
                <w:szCs w:val="18"/>
              </w:rPr>
            </w:pPr>
            <w:r w:rsidRPr="004712BF">
              <w:rPr>
                <w:rFonts w:cstheme="minorHAnsi"/>
                <w:sz w:val="18"/>
                <w:szCs w:val="18"/>
              </w:rPr>
              <w:t>UNDP quarterly progress reports</w:t>
            </w:r>
          </w:p>
          <w:p w14:paraId="540B2A09" w14:textId="77777777" w:rsidR="00E3588F" w:rsidRPr="004712BF" w:rsidRDefault="00E3588F" w:rsidP="009E4EFB">
            <w:pPr>
              <w:pStyle w:val="ListParagraph"/>
              <w:numPr>
                <w:ilvl w:val="0"/>
                <w:numId w:val="49"/>
              </w:numPr>
              <w:spacing w:after="0" w:line="240" w:lineRule="auto"/>
              <w:ind w:left="252" w:hanging="180"/>
              <w:contextualSpacing w:val="0"/>
              <w:rPr>
                <w:rFonts w:cstheme="minorHAnsi"/>
                <w:sz w:val="18"/>
                <w:szCs w:val="18"/>
              </w:rPr>
            </w:pPr>
            <w:r w:rsidRPr="004712BF">
              <w:rPr>
                <w:rFonts w:cstheme="minorHAnsi"/>
                <w:sz w:val="18"/>
                <w:szCs w:val="18"/>
              </w:rPr>
              <w:t>Independent final evaluation report</w:t>
            </w:r>
          </w:p>
          <w:p w14:paraId="4B587782" w14:textId="77777777" w:rsidR="00E3588F" w:rsidRPr="004712BF" w:rsidRDefault="00E3588F" w:rsidP="009E4EFB">
            <w:pPr>
              <w:pStyle w:val="ListParagraph"/>
              <w:numPr>
                <w:ilvl w:val="0"/>
                <w:numId w:val="49"/>
              </w:numPr>
              <w:spacing w:after="0" w:line="240" w:lineRule="auto"/>
              <w:ind w:left="252" w:hanging="180"/>
              <w:contextualSpacing w:val="0"/>
              <w:rPr>
                <w:rFonts w:cstheme="minorHAnsi"/>
                <w:sz w:val="18"/>
                <w:szCs w:val="18"/>
              </w:rPr>
            </w:pPr>
            <w:r w:rsidRPr="004712BF">
              <w:rPr>
                <w:rFonts w:cstheme="minorHAnsi"/>
                <w:sz w:val="18"/>
                <w:szCs w:val="18"/>
              </w:rPr>
              <w:t>Rio Convention national reports and communications</w:t>
            </w:r>
          </w:p>
        </w:tc>
      </w:tr>
      <w:tr w:rsidR="00E3588F" w:rsidRPr="004712BF" w14:paraId="4A538D78" w14:textId="77777777" w:rsidTr="000F4F27">
        <w:trPr>
          <w:trHeight w:val="1574"/>
        </w:trPr>
        <w:tc>
          <w:tcPr>
            <w:tcW w:w="1413" w:type="dxa"/>
            <w:vMerge/>
            <w:shd w:val="pct12" w:color="auto" w:fill="auto"/>
          </w:tcPr>
          <w:p w14:paraId="016F685D" w14:textId="77777777" w:rsidR="00E3588F" w:rsidRPr="004712BF" w:rsidRDefault="00E3588F" w:rsidP="000F4F27">
            <w:pPr>
              <w:rPr>
                <w:rFonts w:cstheme="minorHAnsi"/>
                <w:b/>
                <w:sz w:val="18"/>
                <w:szCs w:val="18"/>
                <w:highlight w:val="yellow"/>
              </w:rPr>
            </w:pPr>
          </w:p>
        </w:tc>
        <w:tc>
          <w:tcPr>
            <w:tcW w:w="2693" w:type="dxa"/>
            <w:vMerge/>
          </w:tcPr>
          <w:p w14:paraId="2A036BA3" w14:textId="77777777" w:rsidR="00E3588F" w:rsidRPr="004712BF" w:rsidRDefault="00E3588F" w:rsidP="000F4F27">
            <w:pPr>
              <w:rPr>
                <w:rFonts w:cstheme="minorHAnsi"/>
                <w:sz w:val="18"/>
                <w:szCs w:val="18"/>
                <w:highlight w:val="yellow"/>
              </w:rPr>
            </w:pPr>
          </w:p>
        </w:tc>
        <w:tc>
          <w:tcPr>
            <w:tcW w:w="2552" w:type="dxa"/>
            <w:vMerge/>
          </w:tcPr>
          <w:p w14:paraId="60451A5D" w14:textId="77777777" w:rsidR="00E3588F" w:rsidRPr="004712BF" w:rsidRDefault="00E3588F" w:rsidP="009E4EFB">
            <w:pPr>
              <w:pStyle w:val="ListParagraph"/>
              <w:numPr>
                <w:ilvl w:val="0"/>
                <w:numId w:val="23"/>
              </w:numPr>
              <w:spacing w:after="0" w:line="240" w:lineRule="auto"/>
              <w:ind w:left="252" w:hanging="180"/>
              <w:contextualSpacing w:val="0"/>
              <w:rPr>
                <w:rFonts w:cstheme="minorHAnsi"/>
                <w:sz w:val="18"/>
                <w:szCs w:val="18"/>
                <w:highlight w:val="yellow"/>
              </w:rPr>
            </w:pPr>
          </w:p>
        </w:tc>
        <w:tc>
          <w:tcPr>
            <w:tcW w:w="2835" w:type="dxa"/>
            <w:vMerge/>
          </w:tcPr>
          <w:p w14:paraId="5611586F" w14:textId="77777777" w:rsidR="00E3588F" w:rsidRPr="004712BF" w:rsidRDefault="00E3588F" w:rsidP="009E4EFB">
            <w:pPr>
              <w:pStyle w:val="ListParagraph"/>
              <w:numPr>
                <w:ilvl w:val="0"/>
                <w:numId w:val="23"/>
              </w:numPr>
              <w:spacing w:after="0" w:line="240" w:lineRule="auto"/>
              <w:ind w:left="252" w:hanging="180"/>
              <w:contextualSpacing w:val="0"/>
              <w:rPr>
                <w:rFonts w:cstheme="minorHAnsi"/>
                <w:sz w:val="18"/>
                <w:szCs w:val="18"/>
                <w:highlight w:val="yellow"/>
              </w:rPr>
            </w:pPr>
          </w:p>
        </w:tc>
        <w:tc>
          <w:tcPr>
            <w:tcW w:w="2409" w:type="dxa"/>
          </w:tcPr>
          <w:p w14:paraId="727A7908" w14:textId="77777777" w:rsidR="00E3588F" w:rsidRPr="004712BF" w:rsidRDefault="00E3588F" w:rsidP="000F4F27">
            <w:pPr>
              <w:ind w:left="252" w:hanging="180"/>
              <w:rPr>
                <w:rFonts w:cstheme="minorHAnsi"/>
                <w:sz w:val="18"/>
                <w:szCs w:val="18"/>
              </w:rPr>
            </w:pPr>
            <w:r w:rsidRPr="004712BF">
              <w:rPr>
                <w:rFonts w:cstheme="minorHAnsi"/>
                <w:sz w:val="18"/>
                <w:szCs w:val="18"/>
              </w:rPr>
              <w:t>Risks/Assumptions:</w:t>
            </w:r>
          </w:p>
          <w:p w14:paraId="5F821886" w14:textId="77777777" w:rsidR="00E3588F" w:rsidRPr="004712BF" w:rsidRDefault="00E3588F" w:rsidP="009E4EFB">
            <w:pPr>
              <w:pStyle w:val="ListParagraph"/>
              <w:numPr>
                <w:ilvl w:val="0"/>
                <w:numId w:val="57"/>
              </w:numPr>
              <w:spacing w:after="0" w:line="240" w:lineRule="auto"/>
              <w:ind w:left="252" w:hanging="180"/>
              <w:contextualSpacing w:val="0"/>
              <w:rPr>
                <w:rFonts w:cstheme="minorHAnsi"/>
                <w:bCs/>
                <w:sz w:val="18"/>
                <w:szCs w:val="18"/>
              </w:rPr>
            </w:pPr>
            <w:r w:rsidRPr="004712BF">
              <w:rPr>
                <w:rFonts w:cstheme="minorHAnsi"/>
                <w:sz w:val="18"/>
                <w:szCs w:val="18"/>
              </w:rPr>
              <w:t>Local and regional government stakeholders fully participate in negotiations to agree on improved collaboration on monitoring and compliance arrangements.</w:t>
            </w:r>
          </w:p>
          <w:p w14:paraId="1CF3A6D2" w14:textId="77777777" w:rsidR="00E3588F" w:rsidRPr="004712BF" w:rsidRDefault="00E3588F" w:rsidP="009E4EFB">
            <w:pPr>
              <w:pStyle w:val="ListParagraph"/>
              <w:numPr>
                <w:ilvl w:val="0"/>
                <w:numId w:val="57"/>
              </w:numPr>
              <w:spacing w:after="0" w:line="240" w:lineRule="auto"/>
              <w:ind w:left="252" w:hanging="180"/>
              <w:contextualSpacing w:val="0"/>
              <w:rPr>
                <w:rFonts w:cstheme="minorHAnsi"/>
                <w:sz w:val="18"/>
                <w:szCs w:val="18"/>
              </w:rPr>
            </w:pPr>
            <w:r w:rsidRPr="004712BF">
              <w:rPr>
                <w:rFonts w:cstheme="minorHAnsi"/>
                <w:sz w:val="18"/>
                <w:szCs w:val="18"/>
              </w:rPr>
              <w:t>Government commitment remains sustained to ensure that agreed arrangements for decentralized environmental governance remains legitimate and valid.  This risk will be monitored through indicator 11.</w:t>
            </w:r>
          </w:p>
        </w:tc>
      </w:tr>
      <w:tr w:rsidR="00E3588F" w:rsidRPr="004712BF" w14:paraId="1B5FAC55" w14:textId="77777777" w:rsidTr="000F4F27">
        <w:trPr>
          <w:trHeight w:val="765"/>
        </w:trPr>
        <w:tc>
          <w:tcPr>
            <w:tcW w:w="1413" w:type="dxa"/>
            <w:vMerge/>
            <w:shd w:val="pct12" w:color="auto" w:fill="auto"/>
          </w:tcPr>
          <w:p w14:paraId="026723DE" w14:textId="77777777" w:rsidR="00E3588F" w:rsidRPr="004712BF" w:rsidRDefault="00E3588F" w:rsidP="000F4F27">
            <w:pPr>
              <w:rPr>
                <w:rFonts w:cstheme="minorHAnsi"/>
                <w:b/>
                <w:sz w:val="18"/>
                <w:szCs w:val="18"/>
                <w:highlight w:val="yellow"/>
              </w:rPr>
            </w:pPr>
          </w:p>
        </w:tc>
        <w:tc>
          <w:tcPr>
            <w:tcW w:w="2693" w:type="dxa"/>
            <w:shd w:val="clear" w:color="auto" w:fill="auto"/>
          </w:tcPr>
          <w:p w14:paraId="49D7A502" w14:textId="77777777" w:rsidR="00E3588F" w:rsidRPr="004712BF" w:rsidRDefault="00E3588F" w:rsidP="000F4F27">
            <w:pPr>
              <w:rPr>
                <w:rFonts w:cstheme="minorHAnsi"/>
                <w:sz w:val="18"/>
                <w:szCs w:val="18"/>
                <w:highlight w:val="yellow"/>
              </w:rPr>
            </w:pPr>
            <w:r w:rsidRPr="004712BF">
              <w:rPr>
                <w:rFonts w:cstheme="minorHAnsi"/>
                <w:sz w:val="18"/>
                <w:szCs w:val="18"/>
                <w:u w:val="single"/>
              </w:rPr>
              <w:t>Indicator 10</w:t>
            </w:r>
            <w:r w:rsidRPr="004712BF">
              <w:rPr>
                <w:rFonts w:cstheme="minorHAnsi"/>
                <w:sz w:val="18"/>
                <w:szCs w:val="18"/>
              </w:rPr>
              <w:t>:  Commitment to and decentralized capacities for managing the global environmental are improved</w:t>
            </w:r>
          </w:p>
        </w:tc>
        <w:tc>
          <w:tcPr>
            <w:tcW w:w="2552" w:type="dxa"/>
            <w:shd w:val="clear" w:color="auto" w:fill="auto"/>
          </w:tcPr>
          <w:p w14:paraId="70E221C1" w14:textId="77777777" w:rsidR="00E3588F" w:rsidRPr="004712BF" w:rsidRDefault="00E3588F" w:rsidP="009E4EFB">
            <w:pPr>
              <w:pStyle w:val="ListParagraph"/>
              <w:numPr>
                <w:ilvl w:val="0"/>
                <w:numId w:val="33"/>
              </w:numPr>
              <w:tabs>
                <w:tab w:val="clear" w:pos="720"/>
              </w:tabs>
              <w:spacing w:after="0" w:line="240" w:lineRule="auto"/>
              <w:ind w:left="252" w:hanging="180"/>
              <w:contextualSpacing w:val="0"/>
              <w:rPr>
                <w:rFonts w:cstheme="minorHAnsi"/>
                <w:noProof/>
                <w:sz w:val="18"/>
                <w:szCs w:val="18"/>
              </w:rPr>
            </w:pPr>
            <w:r w:rsidRPr="004712BF">
              <w:rPr>
                <w:rFonts w:cstheme="minorHAnsi"/>
                <w:noProof/>
                <w:sz w:val="18"/>
                <w:szCs w:val="18"/>
              </w:rPr>
              <w:t>The government has reorganized the ministry portfolios, raising the political commitment to decentralization through the creation of its own ministry.</w:t>
            </w:r>
          </w:p>
          <w:p w14:paraId="2E35ECC4" w14:textId="77777777" w:rsidR="00E3588F" w:rsidRPr="004712BF" w:rsidRDefault="00E3588F" w:rsidP="000F4F27">
            <w:pPr>
              <w:ind w:left="720" w:hanging="360"/>
              <w:rPr>
                <w:rFonts w:cstheme="minorHAnsi"/>
                <w:sz w:val="18"/>
                <w:szCs w:val="18"/>
                <w:highlight w:val="yellow"/>
              </w:rPr>
            </w:pPr>
          </w:p>
        </w:tc>
        <w:tc>
          <w:tcPr>
            <w:tcW w:w="2835" w:type="dxa"/>
            <w:shd w:val="clear" w:color="auto" w:fill="auto"/>
          </w:tcPr>
          <w:p w14:paraId="65C8D439" w14:textId="77777777" w:rsidR="00E3588F" w:rsidRPr="004712BF" w:rsidRDefault="00E3588F" w:rsidP="009E4EFB">
            <w:pPr>
              <w:pStyle w:val="ListParagraph"/>
              <w:numPr>
                <w:ilvl w:val="0"/>
                <w:numId w:val="48"/>
              </w:numPr>
              <w:spacing w:after="0" w:line="240" w:lineRule="auto"/>
              <w:ind w:left="252" w:hanging="180"/>
              <w:contextualSpacing w:val="0"/>
              <w:rPr>
                <w:rFonts w:cstheme="minorHAnsi"/>
                <w:sz w:val="18"/>
                <w:szCs w:val="18"/>
              </w:rPr>
            </w:pPr>
            <w:r w:rsidRPr="004712BF">
              <w:rPr>
                <w:rFonts w:cstheme="minorHAnsi"/>
                <w:sz w:val="18"/>
                <w:szCs w:val="18"/>
              </w:rPr>
              <w:t>Learning-by-doing workshops to prepare targeted district regulatory instruments to implement the Rio Conventions through district development plans carried out.</w:t>
            </w:r>
          </w:p>
          <w:p w14:paraId="64827150" w14:textId="77777777" w:rsidR="00E3588F" w:rsidRPr="004712BF" w:rsidRDefault="00E3588F" w:rsidP="009E4EFB">
            <w:pPr>
              <w:pStyle w:val="ListParagraph"/>
              <w:numPr>
                <w:ilvl w:val="0"/>
                <w:numId w:val="48"/>
              </w:numPr>
              <w:spacing w:after="0" w:line="240" w:lineRule="auto"/>
              <w:ind w:left="252" w:hanging="180"/>
              <w:contextualSpacing w:val="0"/>
              <w:rPr>
                <w:rFonts w:cstheme="minorHAnsi"/>
                <w:sz w:val="18"/>
                <w:szCs w:val="18"/>
              </w:rPr>
            </w:pPr>
            <w:r w:rsidRPr="004712BF">
              <w:rPr>
                <w:rFonts w:cstheme="minorHAnsi"/>
                <w:sz w:val="18"/>
                <w:szCs w:val="18"/>
              </w:rPr>
              <w:t>Updated codes, laws and relevant texts pertaining to Rio Convention implementation distributed.</w:t>
            </w:r>
          </w:p>
          <w:p w14:paraId="7B41E566" w14:textId="77777777" w:rsidR="00E3588F" w:rsidRPr="004712BF" w:rsidRDefault="00E3588F" w:rsidP="009E4EFB">
            <w:pPr>
              <w:pStyle w:val="ListParagraph"/>
              <w:numPr>
                <w:ilvl w:val="0"/>
                <w:numId w:val="48"/>
              </w:numPr>
              <w:spacing w:after="0" w:line="240" w:lineRule="auto"/>
              <w:ind w:left="252" w:hanging="180"/>
              <w:contextualSpacing w:val="0"/>
              <w:rPr>
                <w:rFonts w:cstheme="minorHAnsi"/>
                <w:sz w:val="18"/>
                <w:szCs w:val="18"/>
              </w:rPr>
            </w:pPr>
            <w:r w:rsidRPr="004712BF">
              <w:rPr>
                <w:rFonts w:cstheme="minorHAnsi"/>
                <w:sz w:val="18"/>
                <w:szCs w:val="18"/>
              </w:rPr>
              <w:t>Training workshops for technical staff and other relevant social actors convened.</w:t>
            </w:r>
          </w:p>
          <w:p w14:paraId="2A0A6401" w14:textId="77777777" w:rsidR="00E3588F" w:rsidRPr="004712BF" w:rsidRDefault="00E3588F" w:rsidP="009E4EFB">
            <w:pPr>
              <w:pStyle w:val="ListParagraph"/>
              <w:numPr>
                <w:ilvl w:val="0"/>
                <w:numId w:val="48"/>
              </w:numPr>
              <w:spacing w:after="0" w:line="240" w:lineRule="auto"/>
              <w:ind w:left="252" w:hanging="180"/>
              <w:contextualSpacing w:val="0"/>
              <w:rPr>
                <w:rFonts w:cstheme="minorHAnsi"/>
                <w:sz w:val="18"/>
                <w:szCs w:val="18"/>
              </w:rPr>
            </w:pPr>
            <w:r w:rsidRPr="004712BF">
              <w:rPr>
                <w:rFonts w:cstheme="minorHAnsi"/>
                <w:sz w:val="18"/>
                <w:szCs w:val="18"/>
              </w:rPr>
              <w:t>Decentralized global environmental management capacities strengthened</w:t>
            </w:r>
          </w:p>
          <w:p w14:paraId="6BAB4E35" w14:textId="77777777" w:rsidR="00E3588F" w:rsidRPr="004712BF" w:rsidRDefault="00E3588F" w:rsidP="009E4EFB">
            <w:pPr>
              <w:pStyle w:val="ListParagraph"/>
              <w:numPr>
                <w:ilvl w:val="0"/>
                <w:numId w:val="48"/>
              </w:numPr>
              <w:spacing w:after="0" w:line="240" w:lineRule="auto"/>
              <w:ind w:left="252" w:hanging="180"/>
              <w:contextualSpacing w:val="0"/>
              <w:rPr>
                <w:rFonts w:cstheme="minorHAnsi"/>
                <w:sz w:val="18"/>
                <w:szCs w:val="18"/>
              </w:rPr>
            </w:pPr>
            <w:r w:rsidRPr="004712BF">
              <w:rPr>
                <w:rFonts w:cstheme="minorHAnsi"/>
                <w:sz w:val="18"/>
                <w:szCs w:val="18"/>
              </w:rPr>
              <w:t>Technical capacities of regional public institutions and agencies to carry out decentralized governance of the global environment are assessed</w:t>
            </w:r>
          </w:p>
          <w:p w14:paraId="25E42AE9" w14:textId="77777777" w:rsidR="00E3588F" w:rsidRPr="004712BF" w:rsidRDefault="00E3588F" w:rsidP="009E4EFB">
            <w:pPr>
              <w:pStyle w:val="ListParagraph"/>
              <w:numPr>
                <w:ilvl w:val="0"/>
                <w:numId w:val="48"/>
              </w:numPr>
              <w:spacing w:after="0" w:line="240" w:lineRule="auto"/>
              <w:ind w:left="252" w:hanging="180"/>
              <w:contextualSpacing w:val="0"/>
              <w:rPr>
                <w:rFonts w:cstheme="minorHAnsi"/>
                <w:sz w:val="18"/>
                <w:szCs w:val="18"/>
              </w:rPr>
            </w:pPr>
            <w:r w:rsidRPr="004712BF">
              <w:rPr>
                <w:rFonts w:cstheme="minorHAnsi"/>
                <w:sz w:val="18"/>
                <w:szCs w:val="18"/>
              </w:rPr>
              <w:t>Training programme and modules developed.</w:t>
            </w:r>
          </w:p>
          <w:p w14:paraId="3D4EF699" w14:textId="77777777" w:rsidR="00E3588F" w:rsidRPr="004712BF" w:rsidRDefault="00E3588F" w:rsidP="009E4EFB">
            <w:pPr>
              <w:pStyle w:val="ListParagraph"/>
              <w:numPr>
                <w:ilvl w:val="0"/>
                <w:numId w:val="48"/>
              </w:numPr>
              <w:spacing w:after="0" w:line="240" w:lineRule="auto"/>
              <w:ind w:left="252" w:hanging="180"/>
              <w:contextualSpacing w:val="0"/>
              <w:rPr>
                <w:rFonts w:cstheme="minorHAnsi"/>
                <w:sz w:val="18"/>
                <w:szCs w:val="18"/>
              </w:rPr>
            </w:pPr>
            <w:r w:rsidRPr="004712BF">
              <w:rPr>
                <w:rFonts w:cstheme="minorHAnsi"/>
                <w:sz w:val="18"/>
                <w:szCs w:val="18"/>
              </w:rPr>
              <w:t>Learning-by-doing trainings for key stakeholders  to understand best practices for decentralized global environmental governance carried out</w:t>
            </w:r>
          </w:p>
          <w:p w14:paraId="19573023" w14:textId="77777777" w:rsidR="00E3588F" w:rsidRPr="004712BF" w:rsidRDefault="00E3588F" w:rsidP="009E4EFB">
            <w:pPr>
              <w:pStyle w:val="ListParagraph"/>
              <w:numPr>
                <w:ilvl w:val="0"/>
                <w:numId w:val="48"/>
              </w:numPr>
              <w:spacing w:after="0" w:line="240" w:lineRule="auto"/>
              <w:ind w:left="252" w:hanging="180"/>
              <w:contextualSpacing w:val="0"/>
              <w:rPr>
                <w:rFonts w:cstheme="minorHAnsi"/>
                <w:sz w:val="18"/>
                <w:szCs w:val="18"/>
              </w:rPr>
            </w:pPr>
            <w:r w:rsidRPr="004712BF">
              <w:rPr>
                <w:rFonts w:cstheme="minorHAnsi"/>
                <w:sz w:val="18"/>
                <w:szCs w:val="18"/>
              </w:rPr>
              <w:t>Policy dialogues to exchange best practices to implement local development plans convened</w:t>
            </w:r>
          </w:p>
        </w:tc>
        <w:tc>
          <w:tcPr>
            <w:tcW w:w="2409" w:type="dxa"/>
            <w:shd w:val="clear" w:color="auto" w:fill="auto"/>
          </w:tcPr>
          <w:p w14:paraId="40DE7F6A" w14:textId="77777777" w:rsidR="00E3588F" w:rsidRPr="004712BF" w:rsidRDefault="00E3588F" w:rsidP="000F4F27">
            <w:pPr>
              <w:ind w:left="252" w:hanging="180"/>
              <w:rPr>
                <w:rFonts w:cstheme="minorHAnsi"/>
                <w:sz w:val="18"/>
                <w:szCs w:val="18"/>
              </w:rPr>
            </w:pPr>
            <w:r w:rsidRPr="004712BF">
              <w:rPr>
                <w:rFonts w:cstheme="minorHAnsi"/>
                <w:sz w:val="18"/>
                <w:szCs w:val="18"/>
              </w:rPr>
              <w:t>Means of Verification:</w:t>
            </w:r>
          </w:p>
          <w:p w14:paraId="32CAD109" w14:textId="77777777" w:rsidR="00E3588F" w:rsidRPr="004712BF" w:rsidRDefault="00E3588F" w:rsidP="000F4F27">
            <w:pPr>
              <w:spacing w:after="0"/>
              <w:ind w:left="259" w:hanging="187"/>
              <w:rPr>
                <w:rFonts w:cstheme="minorHAnsi"/>
                <w:sz w:val="18"/>
                <w:szCs w:val="18"/>
                <w:lang w:eastAsia="ar-SA"/>
              </w:rPr>
            </w:pPr>
            <w:r w:rsidRPr="004712BF">
              <w:rPr>
                <w:rFonts w:cstheme="minorHAnsi"/>
                <w:sz w:val="18"/>
                <w:szCs w:val="18"/>
                <w:lang w:eastAsia="ar-SA"/>
              </w:rPr>
              <w:t>•</w:t>
            </w:r>
            <w:r w:rsidRPr="004712BF">
              <w:rPr>
                <w:rFonts w:cstheme="minorHAnsi"/>
                <w:sz w:val="18"/>
                <w:szCs w:val="18"/>
                <w:lang w:eastAsia="ar-SA"/>
              </w:rPr>
              <w:tab/>
              <w:t xml:space="preserve">Meeting Minutes </w:t>
            </w:r>
          </w:p>
          <w:p w14:paraId="29C223B5" w14:textId="77777777" w:rsidR="00E3588F" w:rsidRPr="004712BF" w:rsidRDefault="00E3588F" w:rsidP="000F4F27">
            <w:pPr>
              <w:spacing w:after="0"/>
              <w:ind w:left="259" w:hanging="187"/>
              <w:rPr>
                <w:rFonts w:cstheme="minorHAnsi"/>
                <w:sz w:val="18"/>
                <w:szCs w:val="18"/>
                <w:lang w:eastAsia="ar-SA"/>
              </w:rPr>
            </w:pPr>
            <w:r w:rsidRPr="004712BF">
              <w:rPr>
                <w:rFonts w:cstheme="minorHAnsi"/>
                <w:sz w:val="18"/>
                <w:szCs w:val="18"/>
                <w:lang w:eastAsia="ar-SA"/>
              </w:rPr>
              <w:t>•</w:t>
            </w:r>
            <w:r w:rsidRPr="004712BF">
              <w:rPr>
                <w:rFonts w:cstheme="minorHAnsi"/>
                <w:sz w:val="18"/>
                <w:szCs w:val="18"/>
                <w:lang w:eastAsia="ar-SA"/>
              </w:rPr>
              <w:tab/>
              <w:t>Working Group meeting reports</w:t>
            </w:r>
          </w:p>
          <w:p w14:paraId="17E09DA4" w14:textId="77777777" w:rsidR="00E3588F" w:rsidRPr="004712BF" w:rsidRDefault="00E3588F" w:rsidP="000F4F27">
            <w:pPr>
              <w:spacing w:after="0"/>
              <w:ind w:left="259" w:hanging="187"/>
              <w:rPr>
                <w:rFonts w:cstheme="minorHAnsi"/>
                <w:sz w:val="18"/>
                <w:szCs w:val="18"/>
                <w:lang w:eastAsia="ar-SA"/>
              </w:rPr>
            </w:pPr>
            <w:r w:rsidRPr="004712BF">
              <w:rPr>
                <w:rFonts w:cstheme="minorHAnsi"/>
                <w:sz w:val="18"/>
                <w:szCs w:val="18"/>
                <w:lang w:eastAsia="ar-SA"/>
              </w:rPr>
              <w:t>•</w:t>
            </w:r>
            <w:r w:rsidRPr="004712BF">
              <w:rPr>
                <w:rFonts w:cstheme="minorHAnsi"/>
                <w:sz w:val="18"/>
                <w:szCs w:val="18"/>
                <w:lang w:eastAsia="ar-SA"/>
              </w:rPr>
              <w:tab/>
              <w:t>UNDP quarterly progress reports</w:t>
            </w:r>
          </w:p>
          <w:p w14:paraId="1F0C499D" w14:textId="77777777" w:rsidR="00E3588F" w:rsidRPr="004712BF" w:rsidRDefault="00E3588F" w:rsidP="000F4F27">
            <w:pPr>
              <w:spacing w:after="0"/>
              <w:ind w:left="259" w:hanging="187"/>
              <w:rPr>
                <w:rFonts w:cstheme="minorHAnsi"/>
                <w:sz w:val="18"/>
                <w:szCs w:val="18"/>
                <w:lang w:eastAsia="ar-SA"/>
              </w:rPr>
            </w:pPr>
            <w:r w:rsidRPr="004712BF">
              <w:rPr>
                <w:rFonts w:cstheme="minorHAnsi"/>
                <w:sz w:val="18"/>
                <w:szCs w:val="18"/>
                <w:lang w:eastAsia="ar-SA"/>
              </w:rPr>
              <w:t>•</w:t>
            </w:r>
            <w:r w:rsidRPr="004712BF">
              <w:rPr>
                <w:rFonts w:cstheme="minorHAnsi"/>
                <w:sz w:val="18"/>
                <w:szCs w:val="18"/>
                <w:lang w:eastAsia="ar-SA"/>
              </w:rPr>
              <w:tab/>
              <w:t>Independent final evaluation report</w:t>
            </w:r>
          </w:p>
          <w:p w14:paraId="3570C5E1" w14:textId="77777777" w:rsidR="00E3588F" w:rsidRPr="004712BF" w:rsidRDefault="00E3588F" w:rsidP="000F4F27">
            <w:pPr>
              <w:spacing w:after="0"/>
              <w:ind w:left="259" w:hanging="187"/>
              <w:rPr>
                <w:rFonts w:cstheme="minorHAnsi"/>
                <w:sz w:val="18"/>
                <w:szCs w:val="18"/>
                <w:lang w:eastAsia="ar-SA"/>
              </w:rPr>
            </w:pPr>
            <w:r w:rsidRPr="004712BF">
              <w:rPr>
                <w:rFonts w:cstheme="minorHAnsi"/>
                <w:sz w:val="18"/>
                <w:szCs w:val="18"/>
                <w:lang w:eastAsia="ar-SA"/>
              </w:rPr>
              <w:t>•</w:t>
            </w:r>
            <w:r w:rsidRPr="004712BF">
              <w:rPr>
                <w:rFonts w:cstheme="minorHAnsi"/>
                <w:sz w:val="18"/>
                <w:szCs w:val="18"/>
                <w:lang w:eastAsia="ar-SA"/>
              </w:rPr>
              <w:tab/>
              <w:t>Rio Convention national reports and communications</w:t>
            </w:r>
          </w:p>
          <w:p w14:paraId="42642B45" w14:textId="77777777" w:rsidR="00E3588F" w:rsidRPr="004712BF" w:rsidRDefault="00E3588F" w:rsidP="000F4F27">
            <w:pPr>
              <w:ind w:left="252" w:hanging="180"/>
              <w:rPr>
                <w:rFonts w:cstheme="minorHAnsi"/>
                <w:sz w:val="18"/>
                <w:szCs w:val="18"/>
                <w:lang w:eastAsia="ar-SA"/>
              </w:rPr>
            </w:pPr>
          </w:p>
          <w:p w14:paraId="17DCCA70" w14:textId="77777777" w:rsidR="00E3588F" w:rsidRPr="004712BF" w:rsidRDefault="00E3588F" w:rsidP="000F4F27">
            <w:pPr>
              <w:ind w:left="252" w:hanging="180"/>
              <w:rPr>
                <w:rFonts w:cstheme="minorHAnsi"/>
                <w:sz w:val="18"/>
                <w:szCs w:val="18"/>
                <w:lang w:eastAsia="ar-SA"/>
              </w:rPr>
            </w:pPr>
            <w:r w:rsidRPr="004712BF">
              <w:rPr>
                <w:rFonts w:cstheme="minorHAnsi"/>
                <w:sz w:val="18"/>
                <w:szCs w:val="18"/>
                <w:lang w:eastAsia="ar-SA"/>
              </w:rPr>
              <w:t>Risks/Assumptions:</w:t>
            </w:r>
          </w:p>
          <w:p w14:paraId="0C4EF266" w14:textId="77777777" w:rsidR="00E3588F" w:rsidRPr="004712BF" w:rsidRDefault="00E3588F" w:rsidP="009E4EFB">
            <w:pPr>
              <w:pStyle w:val="ListParagraph"/>
              <w:numPr>
                <w:ilvl w:val="0"/>
                <w:numId w:val="23"/>
              </w:numPr>
              <w:tabs>
                <w:tab w:val="clear" w:pos="810"/>
              </w:tabs>
              <w:spacing w:after="0" w:line="240" w:lineRule="auto"/>
              <w:ind w:left="252" w:hanging="180"/>
              <w:contextualSpacing w:val="0"/>
              <w:rPr>
                <w:rFonts w:cstheme="minorHAnsi"/>
                <w:bCs/>
                <w:sz w:val="18"/>
                <w:szCs w:val="18"/>
              </w:rPr>
            </w:pPr>
            <w:r w:rsidRPr="004712BF">
              <w:rPr>
                <w:rFonts w:cstheme="minorHAnsi"/>
                <w:sz w:val="18"/>
                <w:szCs w:val="18"/>
              </w:rPr>
              <w:t>Local and regional government stakeholders fully participate in negotiations to agree on improved collaboration on monitoring and compliance arrangements.</w:t>
            </w:r>
          </w:p>
          <w:p w14:paraId="4BB5E003" w14:textId="77777777" w:rsidR="00E3588F" w:rsidRPr="004712BF" w:rsidRDefault="00E3588F" w:rsidP="009E4EFB">
            <w:pPr>
              <w:pStyle w:val="ListParagraph"/>
              <w:numPr>
                <w:ilvl w:val="0"/>
                <w:numId w:val="23"/>
              </w:numPr>
              <w:tabs>
                <w:tab w:val="clear" w:pos="810"/>
              </w:tabs>
              <w:spacing w:after="0" w:line="240" w:lineRule="auto"/>
              <w:ind w:left="252" w:hanging="180"/>
              <w:contextualSpacing w:val="0"/>
              <w:rPr>
                <w:rFonts w:cstheme="minorHAnsi"/>
                <w:sz w:val="18"/>
                <w:szCs w:val="18"/>
              </w:rPr>
            </w:pPr>
            <w:r w:rsidRPr="004712BF">
              <w:rPr>
                <w:rFonts w:cstheme="minorHAnsi"/>
                <w:sz w:val="18"/>
                <w:szCs w:val="18"/>
              </w:rPr>
              <w:t>Government commitment remains sustained to ensure that agreed arrangements for decentralized environmental governance remains legitimate and valid.</w:t>
            </w:r>
          </w:p>
        </w:tc>
      </w:tr>
      <w:tr w:rsidR="00E3588F" w:rsidRPr="004712BF" w14:paraId="47B5A088" w14:textId="77777777" w:rsidTr="000F4F27">
        <w:trPr>
          <w:trHeight w:val="765"/>
        </w:trPr>
        <w:tc>
          <w:tcPr>
            <w:tcW w:w="1413" w:type="dxa"/>
            <w:vMerge w:val="restart"/>
            <w:shd w:val="pct12" w:color="auto" w:fill="auto"/>
          </w:tcPr>
          <w:p w14:paraId="4062F92B" w14:textId="77777777" w:rsidR="00E3588F" w:rsidRPr="004712BF" w:rsidRDefault="00E3588F" w:rsidP="000F4F27">
            <w:pPr>
              <w:rPr>
                <w:rFonts w:cstheme="minorHAnsi"/>
                <w:b/>
                <w:sz w:val="18"/>
                <w:szCs w:val="18"/>
              </w:rPr>
            </w:pPr>
            <w:r w:rsidRPr="004712BF">
              <w:rPr>
                <w:rFonts w:cstheme="minorHAnsi"/>
                <w:b/>
                <w:sz w:val="18"/>
                <w:szCs w:val="18"/>
              </w:rPr>
              <w:t>Component/</w:t>
            </w:r>
          </w:p>
          <w:p w14:paraId="2FFDBA9E" w14:textId="77777777" w:rsidR="00E3588F" w:rsidRPr="004712BF" w:rsidRDefault="00E3588F" w:rsidP="000F4F27">
            <w:pPr>
              <w:rPr>
                <w:rFonts w:cstheme="minorHAnsi"/>
                <w:b/>
                <w:sz w:val="18"/>
                <w:szCs w:val="18"/>
              </w:rPr>
            </w:pPr>
            <w:r w:rsidRPr="004712BF">
              <w:rPr>
                <w:rFonts w:cstheme="minorHAnsi"/>
                <w:b/>
                <w:sz w:val="18"/>
                <w:szCs w:val="18"/>
              </w:rPr>
              <w:t>Outcome 3</w:t>
            </w:r>
          </w:p>
          <w:p w14:paraId="33ED0AA1" w14:textId="77777777" w:rsidR="00E3588F" w:rsidRPr="004712BF" w:rsidRDefault="00E3588F" w:rsidP="000F4F27">
            <w:pPr>
              <w:rPr>
                <w:rFonts w:cstheme="minorHAnsi"/>
                <w:b/>
                <w:sz w:val="18"/>
                <w:szCs w:val="18"/>
              </w:rPr>
            </w:pPr>
            <w:r w:rsidRPr="004712BF">
              <w:rPr>
                <w:rFonts w:cstheme="minorHAnsi"/>
                <w:b/>
                <w:sz w:val="18"/>
                <w:szCs w:val="18"/>
              </w:rPr>
              <w:t>Setting up and early implementation of an environmental management information system for improved monitoring and assessment of global environmental impacts and trends</w:t>
            </w:r>
          </w:p>
          <w:p w14:paraId="27BD840D" w14:textId="77777777" w:rsidR="00E3588F" w:rsidRPr="004712BF" w:rsidRDefault="00E3588F" w:rsidP="000F4F27">
            <w:pPr>
              <w:rPr>
                <w:rFonts w:cstheme="minorHAnsi"/>
                <w:b/>
                <w:sz w:val="18"/>
                <w:szCs w:val="18"/>
                <w:highlight w:val="yellow"/>
              </w:rPr>
            </w:pPr>
          </w:p>
        </w:tc>
        <w:tc>
          <w:tcPr>
            <w:tcW w:w="2693" w:type="dxa"/>
            <w:vMerge w:val="restart"/>
          </w:tcPr>
          <w:p w14:paraId="2C7FBE17" w14:textId="77777777" w:rsidR="00E3588F" w:rsidRPr="004712BF" w:rsidRDefault="00E3588F" w:rsidP="000F4F27">
            <w:pPr>
              <w:rPr>
                <w:rFonts w:cstheme="minorHAnsi"/>
                <w:sz w:val="18"/>
                <w:szCs w:val="18"/>
              </w:rPr>
            </w:pPr>
            <w:r w:rsidRPr="004712BF">
              <w:rPr>
                <w:rFonts w:cstheme="minorHAnsi"/>
                <w:sz w:val="18"/>
                <w:szCs w:val="18"/>
              </w:rPr>
              <w:t xml:space="preserve">Indicator 11:  </w:t>
            </w:r>
          </w:p>
          <w:p w14:paraId="3BAC4A41" w14:textId="77777777" w:rsidR="00E3588F" w:rsidRPr="004712BF" w:rsidRDefault="00E3588F" w:rsidP="000F4F27">
            <w:pPr>
              <w:rPr>
                <w:rFonts w:cstheme="minorHAnsi"/>
                <w:sz w:val="18"/>
                <w:szCs w:val="18"/>
              </w:rPr>
            </w:pPr>
            <w:r w:rsidRPr="004712BF">
              <w:rPr>
                <w:rFonts w:cstheme="minorHAnsi"/>
                <w:sz w:val="18"/>
                <w:szCs w:val="18"/>
              </w:rPr>
              <w:t>Institutional mapping and design of an optimal environmental data and information management system (EMIS) for the global environment</w:t>
            </w:r>
          </w:p>
          <w:p w14:paraId="5BA9678B" w14:textId="77777777" w:rsidR="00E3588F" w:rsidRPr="004712BF" w:rsidRDefault="00E3588F" w:rsidP="000F4F27">
            <w:pPr>
              <w:rPr>
                <w:rFonts w:cstheme="minorHAnsi"/>
                <w:sz w:val="18"/>
                <w:szCs w:val="18"/>
              </w:rPr>
            </w:pPr>
          </w:p>
        </w:tc>
        <w:tc>
          <w:tcPr>
            <w:tcW w:w="2552" w:type="dxa"/>
            <w:vMerge w:val="restart"/>
          </w:tcPr>
          <w:p w14:paraId="0CF627BA" w14:textId="77777777" w:rsidR="00E3588F" w:rsidRPr="004712BF" w:rsidRDefault="00E3588F" w:rsidP="009E4EFB">
            <w:pPr>
              <w:pStyle w:val="ListParagraph"/>
              <w:numPr>
                <w:ilvl w:val="0"/>
                <w:numId w:val="23"/>
              </w:numPr>
              <w:tabs>
                <w:tab w:val="clear" w:pos="810"/>
              </w:tabs>
              <w:spacing w:after="0" w:line="240" w:lineRule="auto"/>
              <w:ind w:left="162" w:hanging="180"/>
              <w:contextualSpacing w:val="0"/>
              <w:rPr>
                <w:rFonts w:cstheme="minorHAnsi"/>
                <w:sz w:val="18"/>
                <w:szCs w:val="18"/>
              </w:rPr>
            </w:pPr>
            <w:r w:rsidRPr="004712BF">
              <w:rPr>
                <w:rFonts w:cstheme="minorHAnsi"/>
                <w:sz w:val="18"/>
                <w:szCs w:val="18"/>
              </w:rPr>
              <w:t xml:space="preserve">Djibouti’s environmental information monitoring and management system is inadequate, with outdated technology and methods </w:t>
            </w:r>
          </w:p>
          <w:p w14:paraId="5A5EB115" w14:textId="77777777" w:rsidR="00E3588F" w:rsidRPr="004712BF" w:rsidRDefault="00E3588F" w:rsidP="009E4EFB">
            <w:pPr>
              <w:pStyle w:val="ListParagraph"/>
              <w:numPr>
                <w:ilvl w:val="0"/>
                <w:numId w:val="23"/>
              </w:numPr>
              <w:tabs>
                <w:tab w:val="clear" w:pos="810"/>
              </w:tabs>
              <w:spacing w:after="0" w:line="240" w:lineRule="auto"/>
              <w:ind w:left="162" w:hanging="180"/>
              <w:contextualSpacing w:val="0"/>
              <w:rPr>
                <w:rFonts w:cstheme="minorHAnsi"/>
                <w:sz w:val="18"/>
                <w:szCs w:val="18"/>
              </w:rPr>
            </w:pPr>
            <w:r w:rsidRPr="004712BF">
              <w:rPr>
                <w:rFonts w:cstheme="minorHAnsi"/>
                <w:sz w:val="18"/>
                <w:szCs w:val="18"/>
              </w:rPr>
              <w:t>There are insufficient technical trainings and transfer of technology needs, barriers to access new and best practice knowledge, and inadequate awareness and understanding of the public of the importance of sound environmental management</w:t>
            </w:r>
          </w:p>
          <w:p w14:paraId="7DBC5A67" w14:textId="77777777" w:rsidR="00E3588F" w:rsidRPr="004712BF" w:rsidRDefault="00E3588F" w:rsidP="000F4F27">
            <w:pPr>
              <w:ind w:left="162" w:hanging="180"/>
              <w:rPr>
                <w:rFonts w:cstheme="minorHAnsi"/>
                <w:sz w:val="18"/>
                <w:szCs w:val="18"/>
              </w:rPr>
            </w:pPr>
          </w:p>
          <w:p w14:paraId="3DE51136" w14:textId="77777777" w:rsidR="00E3588F" w:rsidRPr="004712BF" w:rsidRDefault="00E3588F" w:rsidP="000F4F27">
            <w:pPr>
              <w:ind w:left="162" w:hanging="180"/>
              <w:rPr>
                <w:rFonts w:cstheme="minorHAnsi"/>
                <w:sz w:val="18"/>
                <w:szCs w:val="18"/>
              </w:rPr>
            </w:pPr>
          </w:p>
        </w:tc>
        <w:tc>
          <w:tcPr>
            <w:tcW w:w="2835" w:type="dxa"/>
            <w:vMerge w:val="restart"/>
          </w:tcPr>
          <w:p w14:paraId="17D21EC2" w14:textId="77777777" w:rsidR="00E3588F" w:rsidRPr="004712BF" w:rsidRDefault="00E3588F" w:rsidP="009E4EFB">
            <w:pPr>
              <w:pStyle w:val="ListParagraph"/>
              <w:numPr>
                <w:ilvl w:val="0"/>
                <w:numId w:val="23"/>
              </w:numPr>
              <w:tabs>
                <w:tab w:val="clear" w:pos="810"/>
              </w:tabs>
              <w:spacing w:after="0" w:line="240" w:lineRule="auto"/>
              <w:ind w:left="162" w:hanging="180"/>
              <w:contextualSpacing w:val="0"/>
              <w:rPr>
                <w:rFonts w:cstheme="minorHAnsi"/>
                <w:sz w:val="18"/>
                <w:szCs w:val="18"/>
              </w:rPr>
            </w:pPr>
            <w:r w:rsidRPr="004712BF">
              <w:rPr>
                <w:rFonts w:cstheme="minorHAnsi"/>
                <w:sz w:val="18"/>
                <w:szCs w:val="18"/>
              </w:rPr>
              <w:t>SWOT and Gap analysis</w:t>
            </w:r>
          </w:p>
          <w:p w14:paraId="72F2BFA8" w14:textId="77777777" w:rsidR="00E3588F" w:rsidRPr="004712BF" w:rsidRDefault="00E3588F" w:rsidP="009E4EFB">
            <w:pPr>
              <w:pStyle w:val="ListParagraph"/>
              <w:numPr>
                <w:ilvl w:val="0"/>
                <w:numId w:val="23"/>
              </w:numPr>
              <w:tabs>
                <w:tab w:val="clear" w:pos="810"/>
              </w:tabs>
              <w:spacing w:after="0" w:line="240" w:lineRule="auto"/>
              <w:ind w:left="162" w:hanging="180"/>
              <w:contextualSpacing w:val="0"/>
              <w:rPr>
                <w:rFonts w:cstheme="minorHAnsi"/>
                <w:sz w:val="18"/>
                <w:szCs w:val="18"/>
              </w:rPr>
            </w:pPr>
            <w:r w:rsidRPr="004712BF">
              <w:rPr>
                <w:rFonts w:cstheme="minorHAnsi"/>
                <w:sz w:val="18"/>
                <w:szCs w:val="18"/>
              </w:rPr>
              <w:t xml:space="preserve">Institutional analysis and mapping </w:t>
            </w:r>
          </w:p>
          <w:p w14:paraId="65AF7F4C" w14:textId="77777777" w:rsidR="00E3588F" w:rsidRPr="004712BF" w:rsidRDefault="00E3588F" w:rsidP="009E4EFB">
            <w:pPr>
              <w:pStyle w:val="ListParagraph"/>
              <w:numPr>
                <w:ilvl w:val="0"/>
                <w:numId w:val="23"/>
              </w:numPr>
              <w:tabs>
                <w:tab w:val="clear" w:pos="810"/>
              </w:tabs>
              <w:spacing w:after="0" w:line="240" w:lineRule="auto"/>
              <w:ind w:left="162" w:hanging="180"/>
              <w:contextualSpacing w:val="0"/>
              <w:rPr>
                <w:rFonts w:cstheme="minorHAnsi"/>
                <w:sz w:val="18"/>
                <w:szCs w:val="18"/>
              </w:rPr>
            </w:pPr>
            <w:r w:rsidRPr="004712BF">
              <w:rPr>
                <w:rFonts w:cstheme="minorHAnsi"/>
                <w:sz w:val="18"/>
                <w:szCs w:val="18"/>
              </w:rPr>
              <w:t>Best practice technological structures for data collection, storage, and sharing designed.</w:t>
            </w:r>
          </w:p>
          <w:p w14:paraId="18B37CC6" w14:textId="77777777" w:rsidR="00E3588F" w:rsidRPr="004712BF" w:rsidRDefault="00E3588F" w:rsidP="000F4F27">
            <w:pPr>
              <w:ind w:left="162" w:hanging="180"/>
              <w:rPr>
                <w:rFonts w:cstheme="minorHAnsi"/>
                <w:sz w:val="18"/>
                <w:szCs w:val="18"/>
                <w:lang w:eastAsia="ar-SA"/>
              </w:rPr>
            </w:pPr>
          </w:p>
        </w:tc>
        <w:tc>
          <w:tcPr>
            <w:tcW w:w="2409" w:type="dxa"/>
          </w:tcPr>
          <w:p w14:paraId="38C67C91" w14:textId="77777777" w:rsidR="00E3588F" w:rsidRPr="004712BF" w:rsidRDefault="00E3588F" w:rsidP="000F4F27">
            <w:pPr>
              <w:ind w:left="162" w:hanging="180"/>
              <w:rPr>
                <w:rFonts w:cstheme="minorHAnsi"/>
                <w:sz w:val="18"/>
                <w:szCs w:val="18"/>
              </w:rPr>
            </w:pPr>
            <w:r w:rsidRPr="004712BF">
              <w:rPr>
                <w:rFonts w:cstheme="minorHAnsi"/>
                <w:sz w:val="18"/>
                <w:szCs w:val="18"/>
              </w:rPr>
              <w:t>Means of Verification:</w:t>
            </w:r>
          </w:p>
          <w:p w14:paraId="31A588D7" w14:textId="77777777" w:rsidR="00E3588F" w:rsidRPr="004712BF" w:rsidRDefault="00E3588F" w:rsidP="009E4EFB">
            <w:pPr>
              <w:pStyle w:val="ListParagraph"/>
              <w:numPr>
                <w:ilvl w:val="0"/>
                <w:numId w:val="23"/>
              </w:numPr>
              <w:tabs>
                <w:tab w:val="clear" w:pos="810"/>
              </w:tabs>
              <w:spacing w:after="0" w:line="240" w:lineRule="auto"/>
              <w:ind w:left="342" w:hanging="270"/>
              <w:contextualSpacing w:val="0"/>
              <w:rPr>
                <w:rFonts w:cstheme="minorHAnsi"/>
                <w:sz w:val="18"/>
                <w:szCs w:val="18"/>
              </w:rPr>
            </w:pPr>
            <w:r w:rsidRPr="004712BF">
              <w:rPr>
                <w:rFonts w:cstheme="minorHAnsi"/>
                <w:sz w:val="18"/>
                <w:szCs w:val="18"/>
              </w:rPr>
              <w:t xml:space="preserve">SWOT and Gap </w:t>
            </w:r>
          </w:p>
          <w:p w14:paraId="367F627E" w14:textId="77777777" w:rsidR="00E3588F" w:rsidRPr="004712BF" w:rsidRDefault="00E3588F" w:rsidP="009E4EFB">
            <w:pPr>
              <w:pStyle w:val="ListParagraph"/>
              <w:numPr>
                <w:ilvl w:val="0"/>
                <w:numId w:val="23"/>
              </w:numPr>
              <w:tabs>
                <w:tab w:val="clear" w:pos="810"/>
              </w:tabs>
              <w:spacing w:after="0" w:line="240" w:lineRule="auto"/>
              <w:ind w:left="342" w:hanging="270"/>
              <w:contextualSpacing w:val="0"/>
              <w:rPr>
                <w:rFonts w:cstheme="minorHAnsi"/>
                <w:sz w:val="18"/>
                <w:szCs w:val="18"/>
              </w:rPr>
            </w:pPr>
            <w:r w:rsidRPr="004712BF">
              <w:rPr>
                <w:rFonts w:cstheme="minorHAnsi"/>
                <w:sz w:val="18"/>
                <w:szCs w:val="18"/>
              </w:rPr>
              <w:t>Institutional analysis and mapping report</w:t>
            </w:r>
          </w:p>
          <w:p w14:paraId="4FF25310" w14:textId="77777777" w:rsidR="00E3588F" w:rsidRPr="004712BF" w:rsidRDefault="00E3588F" w:rsidP="009E4EFB">
            <w:pPr>
              <w:pStyle w:val="ListParagraph"/>
              <w:numPr>
                <w:ilvl w:val="0"/>
                <w:numId w:val="23"/>
              </w:numPr>
              <w:tabs>
                <w:tab w:val="clear" w:pos="810"/>
              </w:tabs>
              <w:spacing w:after="0" w:line="240" w:lineRule="auto"/>
              <w:ind w:left="342" w:hanging="270"/>
              <w:contextualSpacing w:val="0"/>
              <w:rPr>
                <w:rFonts w:cstheme="minorHAnsi"/>
                <w:sz w:val="18"/>
                <w:szCs w:val="18"/>
              </w:rPr>
            </w:pPr>
            <w:r w:rsidRPr="004712BF">
              <w:rPr>
                <w:rFonts w:cstheme="minorHAnsi"/>
                <w:sz w:val="18"/>
                <w:szCs w:val="18"/>
              </w:rPr>
              <w:t xml:space="preserve">Meeting Minutes </w:t>
            </w:r>
          </w:p>
          <w:p w14:paraId="1E697E1B" w14:textId="77777777" w:rsidR="00E3588F" w:rsidRPr="004712BF" w:rsidRDefault="00E3588F" w:rsidP="009E4EFB">
            <w:pPr>
              <w:pStyle w:val="ListParagraph"/>
              <w:numPr>
                <w:ilvl w:val="0"/>
                <w:numId w:val="23"/>
              </w:numPr>
              <w:tabs>
                <w:tab w:val="clear" w:pos="810"/>
              </w:tabs>
              <w:spacing w:after="0" w:line="240" w:lineRule="auto"/>
              <w:ind w:left="342" w:hanging="270"/>
              <w:contextualSpacing w:val="0"/>
              <w:rPr>
                <w:rFonts w:cstheme="minorHAnsi"/>
                <w:sz w:val="18"/>
                <w:szCs w:val="18"/>
              </w:rPr>
            </w:pPr>
            <w:r w:rsidRPr="004712BF">
              <w:rPr>
                <w:rFonts w:cstheme="minorHAnsi"/>
                <w:sz w:val="18"/>
                <w:szCs w:val="18"/>
              </w:rPr>
              <w:t>Working Group meeting reports</w:t>
            </w:r>
          </w:p>
          <w:p w14:paraId="50179DDC" w14:textId="77777777" w:rsidR="00E3588F" w:rsidRPr="004712BF" w:rsidRDefault="00E3588F" w:rsidP="009E4EFB">
            <w:pPr>
              <w:pStyle w:val="ListParagraph"/>
              <w:numPr>
                <w:ilvl w:val="0"/>
                <w:numId w:val="23"/>
              </w:numPr>
              <w:tabs>
                <w:tab w:val="clear" w:pos="810"/>
              </w:tabs>
              <w:spacing w:after="0" w:line="240" w:lineRule="auto"/>
              <w:ind w:left="342" w:hanging="270"/>
              <w:contextualSpacing w:val="0"/>
              <w:rPr>
                <w:rFonts w:cstheme="minorHAnsi"/>
                <w:sz w:val="18"/>
                <w:szCs w:val="18"/>
              </w:rPr>
            </w:pPr>
            <w:r w:rsidRPr="004712BF">
              <w:rPr>
                <w:rFonts w:cstheme="minorHAnsi"/>
                <w:sz w:val="18"/>
                <w:szCs w:val="18"/>
              </w:rPr>
              <w:t>UNDP quarterly progress reports</w:t>
            </w:r>
          </w:p>
          <w:p w14:paraId="350FE8C6" w14:textId="77777777" w:rsidR="00E3588F" w:rsidRPr="004712BF" w:rsidRDefault="00E3588F" w:rsidP="009E4EFB">
            <w:pPr>
              <w:pStyle w:val="ListParagraph"/>
              <w:numPr>
                <w:ilvl w:val="0"/>
                <w:numId w:val="23"/>
              </w:numPr>
              <w:tabs>
                <w:tab w:val="clear" w:pos="810"/>
              </w:tabs>
              <w:spacing w:after="0" w:line="240" w:lineRule="auto"/>
              <w:ind w:left="342" w:hanging="270"/>
              <w:contextualSpacing w:val="0"/>
              <w:rPr>
                <w:rFonts w:cstheme="minorHAnsi"/>
                <w:sz w:val="18"/>
                <w:szCs w:val="18"/>
              </w:rPr>
            </w:pPr>
            <w:r w:rsidRPr="004712BF">
              <w:rPr>
                <w:rFonts w:cstheme="minorHAnsi"/>
                <w:sz w:val="18"/>
                <w:szCs w:val="18"/>
              </w:rPr>
              <w:t>Independent final evaluation report</w:t>
            </w:r>
          </w:p>
          <w:p w14:paraId="3E61C454" w14:textId="77777777" w:rsidR="00E3588F" w:rsidRPr="004712BF" w:rsidRDefault="00E3588F" w:rsidP="009E4EFB">
            <w:pPr>
              <w:pStyle w:val="ListParagraph"/>
              <w:numPr>
                <w:ilvl w:val="0"/>
                <w:numId w:val="23"/>
              </w:numPr>
              <w:tabs>
                <w:tab w:val="clear" w:pos="810"/>
              </w:tabs>
              <w:spacing w:after="0" w:line="240" w:lineRule="auto"/>
              <w:ind w:left="342" w:hanging="270"/>
              <w:contextualSpacing w:val="0"/>
              <w:rPr>
                <w:rFonts w:cstheme="minorHAnsi"/>
                <w:sz w:val="18"/>
                <w:szCs w:val="18"/>
              </w:rPr>
            </w:pPr>
            <w:r w:rsidRPr="004712BF">
              <w:rPr>
                <w:rFonts w:cstheme="minorHAnsi"/>
                <w:sz w:val="18"/>
                <w:szCs w:val="18"/>
              </w:rPr>
              <w:t xml:space="preserve">Rio Convention national reports and communications </w:t>
            </w:r>
          </w:p>
        </w:tc>
      </w:tr>
      <w:tr w:rsidR="00E3588F" w:rsidRPr="004712BF" w14:paraId="181521F8" w14:textId="77777777" w:rsidTr="000F4F27">
        <w:trPr>
          <w:trHeight w:val="765"/>
        </w:trPr>
        <w:tc>
          <w:tcPr>
            <w:tcW w:w="1413" w:type="dxa"/>
            <w:vMerge/>
            <w:shd w:val="pct12" w:color="auto" w:fill="auto"/>
          </w:tcPr>
          <w:p w14:paraId="1DDC6F54" w14:textId="77777777" w:rsidR="00E3588F" w:rsidRPr="004712BF" w:rsidRDefault="00E3588F" w:rsidP="000F4F27">
            <w:pPr>
              <w:rPr>
                <w:rFonts w:cstheme="minorHAnsi"/>
                <w:b/>
                <w:sz w:val="18"/>
                <w:szCs w:val="18"/>
                <w:highlight w:val="yellow"/>
              </w:rPr>
            </w:pPr>
          </w:p>
        </w:tc>
        <w:tc>
          <w:tcPr>
            <w:tcW w:w="2693" w:type="dxa"/>
            <w:vMerge/>
          </w:tcPr>
          <w:p w14:paraId="2CA7AEE7" w14:textId="77777777" w:rsidR="00E3588F" w:rsidRPr="004712BF" w:rsidRDefault="00E3588F" w:rsidP="000F4F27">
            <w:pPr>
              <w:rPr>
                <w:rFonts w:cstheme="minorHAnsi"/>
                <w:sz w:val="18"/>
                <w:szCs w:val="18"/>
              </w:rPr>
            </w:pPr>
          </w:p>
        </w:tc>
        <w:tc>
          <w:tcPr>
            <w:tcW w:w="2552" w:type="dxa"/>
            <w:vMerge/>
          </w:tcPr>
          <w:p w14:paraId="37ED8F0A" w14:textId="77777777" w:rsidR="00E3588F" w:rsidRPr="004712BF" w:rsidRDefault="00E3588F" w:rsidP="000F4F27">
            <w:pPr>
              <w:ind w:left="162" w:hanging="180"/>
              <w:rPr>
                <w:rFonts w:cstheme="minorHAnsi"/>
                <w:sz w:val="18"/>
                <w:szCs w:val="18"/>
              </w:rPr>
            </w:pPr>
          </w:p>
        </w:tc>
        <w:tc>
          <w:tcPr>
            <w:tcW w:w="2835" w:type="dxa"/>
            <w:vMerge/>
          </w:tcPr>
          <w:p w14:paraId="2F95322C" w14:textId="77777777" w:rsidR="00E3588F" w:rsidRPr="004712BF" w:rsidRDefault="00E3588F" w:rsidP="009E4EFB">
            <w:pPr>
              <w:pStyle w:val="ListParagraph"/>
              <w:numPr>
                <w:ilvl w:val="0"/>
                <w:numId w:val="38"/>
              </w:numPr>
              <w:tabs>
                <w:tab w:val="clear" w:pos="810"/>
              </w:tabs>
              <w:spacing w:after="0" w:line="240" w:lineRule="auto"/>
              <w:ind w:left="162" w:hanging="180"/>
              <w:contextualSpacing w:val="0"/>
              <w:rPr>
                <w:rFonts w:cstheme="minorHAnsi"/>
                <w:sz w:val="18"/>
                <w:szCs w:val="18"/>
              </w:rPr>
            </w:pPr>
          </w:p>
        </w:tc>
        <w:tc>
          <w:tcPr>
            <w:tcW w:w="2409" w:type="dxa"/>
          </w:tcPr>
          <w:p w14:paraId="09B29D07" w14:textId="77777777" w:rsidR="00E3588F" w:rsidRPr="004712BF" w:rsidRDefault="00E3588F" w:rsidP="000F4F27">
            <w:pPr>
              <w:ind w:left="162" w:hanging="180"/>
              <w:rPr>
                <w:rFonts w:cstheme="minorHAnsi"/>
                <w:sz w:val="18"/>
                <w:szCs w:val="18"/>
              </w:rPr>
            </w:pPr>
            <w:r w:rsidRPr="004712BF">
              <w:rPr>
                <w:rFonts w:cstheme="minorHAnsi"/>
                <w:sz w:val="18"/>
                <w:szCs w:val="18"/>
              </w:rPr>
              <w:t>Risks/Assumptions:</w:t>
            </w:r>
          </w:p>
          <w:p w14:paraId="243EBD42" w14:textId="77777777" w:rsidR="00E3588F" w:rsidRPr="004712BF" w:rsidRDefault="00E3588F" w:rsidP="009E4EFB">
            <w:pPr>
              <w:pStyle w:val="ListParagraph"/>
              <w:numPr>
                <w:ilvl w:val="0"/>
                <w:numId w:val="23"/>
              </w:numPr>
              <w:tabs>
                <w:tab w:val="clear" w:pos="810"/>
              </w:tabs>
              <w:spacing w:after="0" w:line="240" w:lineRule="auto"/>
              <w:ind w:left="162" w:hanging="180"/>
              <w:contextualSpacing w:val="0"/>
              <w:rPr>
                <w:rFonts w:cstheme="minorHAnsi"/>
                <w:sz w:val="18"/>
                <w:szCs w:val="18"/>
              </w:rPr>
            </w:pPr>
            <w:r w:rsidRPr="004712BF">
              <w:rPr>
                <w:rFonts w:cstheme="minorHAnsi"/>
                <w:sz w:val="18"/>
                <w:szCs w:val="18"/>
              </w:rPr>
              <w:t>Best practices and lessons learned from other countries are appropriately used</w:t>
            </w:r>
          </w:p>
          <w:p w14:paraId="15EF4ACC" w14:textId="77777777" w:rsidR="00E3588F" w:rsidRPr="004712BF" w:rsidRDefault="00E3588F" w:rsidP="000F4F27">
            <w:pPr>
              <w:ind w:left="162" w:hanging="180"/>
              <w:rPr>
                <w:rFonts w:cstheme="minorHAnsi"/>
                <w:sz w:val="18"/>
                <w:szCs w:val="18"/>
              </w:rPr>
            </w:pPr>
          </w:p>
        </w:tc>
      </w:tr>
      <w:tr w:rsidR="00E3588F" w:rsidRPr="004712BF" w14:paraId="1ECF6DB7" w14:textId="77777777" w:rsidTr="000F4F27">
        <w:trPr>
          <w:trHeight w:val="2492"/>
        </w:trPr>
        <w:tc>
          <w:tcPr>
            <w:tcW w:w="1413" w:type="dxa"/>
            <w:vMerge/>
            <w:shd w:val="pct12" w:color="auto" w:fill="auto"/>
          </w:tcPr>
          <w:p w14:paraId="7DC4E0DC" w14:textId="77777777" w:rsidR="00E3588F" w:rsidRPr="004712BF" w:rsidRDefault="00E3588F" w:rsidP="000F4F27">
            <w:pPr>
              <w:rPr>
                <w:rFonts w:cstheme="minorHAnsi"/>
                <w:b/>
                <w:sz w:val="18"/>
                <w:szCs w:val="18"/>
                <w:highlight w:val="yellow"/>
              </w:rPr>
            </w:pPr>
          </w:p>
        </w:tc>
        <w:tc>
          <w:tcPr>
            <w:tcW w:w="2693" w:type="dxa"/>
          </w:tcPr>
          <w:p w14:paraId="04F359DA" w14:textId="77777777" w:rsidR="00E3588F" w:rsidRPr="004712BF" w:rsidRDefault="00E3588F" w:rsidP="000F4F27">
            <w:pPr>
              <w:rPr>
                <w:rFonts w:cstheme="minorHAnsi"/>
                <w:sz w:val="18"/>
                <w:szCs w:val="18"/>
              </w:rPr>
            </w:pPr>
            <w:r w:rsidRPr="004712BF">
              <w:rPr>
                <w:rFonts w:cstheme="minorHAnsi"/>
                <w:sz w:val="18"/>
                <w:szCs w:val="18"/>
              </w:rPr>
              <w:t xml:space="preserve">Indicator 12:  </w:t>
            </w:r>
          </w:p>
          <w:p w14:paraId="06CAB27A" w14:textId="77777777" w:rsidR="00E3588F" w:rsidRPr="004712BF" w:rsidRDefault="00E3588F" w:rsidP="000F4F27">
            <w:pPr>
              <w:rPr>
                <w:rFonts w:cstheme="minorHAnsi"/>
                <w:sz w:val="18"/>
                <w:szCs w:val="18"/>
              </w:rPr>
            </w:pPr>
            <w:r w:rsidRPr="004712BF">
              <w:rPr>
                <w:rFonts w:cstheme="minorHAnsi"/>
                <w:sz w:val="18"/>
                <w:szCs w:val="18"/>
              </w:rPr>
              <w:t>Integrated environmental data and information management system designed</w:t>
            </w:r>
          </w:p>
          <w:p w14:paraId="292DA13A" w14:textId="77777777" w:rsidR="00E3588F" w:rsidRPr="004712BF" w:rsidRDefault="00E3588F" w:rsidP="000F4F27">
            <w:pPr>
              <w:rPr>
                <w:rFonts w:cstheme="minorHAnsi"/>
                <w:sz w:val="18"/>
                <w:szCs w:val="18"/>
              </w:rPr>
            </w:pPr>
          </w:p>
        </w:tc>
        <w:tc>
          <w:tcPr>
            <w:tcW w:w="2552" w:type="dxa"/>
            <w:shd w:val="clear" w:color="auto" w:fill="FFFFFF"/>
          </w:tcPr>
          <w:p w14:paraId="568EFCAB" w14:textId="77777777" w:rsidR="00E3588F" w:rsidRPr="004712BF" w:rsidRDefault="00E3588F" w:rsidP="009E4EFB">
            <w:pPr>
              <w:pStyle w:val="ListParagraph"/>
              <w:numPr>
                <w:ilvl w:val="0"/>
                <w:numId w:val="23"/>
              </w:numPr>
              <w:tabs>
                <w:tab w:val="clear" w:pos="810"/>
              </w:tabs>
              <w:spacing w:after="0" w:line="240" w:lineRule="auto"/>
              <w:ind w:left="162" w:hanging="180"/>
              <w:contextualSpacing w:val="0"/>
              <w:rPr>
                <w:rFonts w:cstheme="minorHAnsi"/>
                <w:sz w:val="18"/>
                <w:szCs w:val="18"/>
              </w:rPr>
            </w:pPr>
            <w:r w:rsidRPr="004712BF">
              <w:rPr>
                <w:rFonts w:cstheme="minorHAnsi"/>
                <w:sz w:val="18"/>
                <w:szCs w:val="18"/>
              </w:rPr>
              <w:t>Bureaucratic procedures hinder the exchange of data and information</w:t>
            </w:r>
          </w:p>
          <w:p w14:paraId="46801AB7" w14:textId="77777777" w:rsidR="00E3588F" w:rsidRPr="004712BF" w:rsidRDefault="00E3588F" w:rsidP="000F4F27">
            <w:pPr>
              <w:ind w:left="162" w:hanging="180"/>
              <w:rPr>
                <w:rFonts w:cstheme="minorHAnsi"/>
                <w:sz w:val="18"/>
                <w:szCs w:val="18"/>
              </w:rPr>
            </w:pPr>
          </w:p>
        </w:tc>
        <w:tc>
          <w:tcPr>
            <w:tcW w:w="2835" w:type="dxa"/>
            <w:shd w:val="clear" w:color="auto" w:fill="FFFFFF"/>
          </w:tcPr>
          <w:p w14:paraId="3B8DBC37" w14:textId="77777777" w:rsidR="00E3588F" w:rsidRPr="004712BF" w:rsidRDefault="00E3588F" w:rsidP="009E4EFB">
            <w:pPr>
              <w:pStyle w:val="ListParagraph"/>
              <w:numPr>
                <w:ilvl w:val="0"/>
                <w:numId w:val="38"/>
              </w:numPr>
              <w:tabs>
                <w:tab w:val="clear" w:pos="810"/>
              </w:tabs>
              <w:spacing w:after="0" w:line="240" w:lineRule="auto"/>
              <w:ind w:left="162" w:hanging="180"/>
              <w:contextualSpacing w:val="0"/>
              <w:rPr>
                <w:rFonts w:cstheme="minorHAnsi"/>
                <w:sz w:val="18"/>
                <w:szCs w:val="18"/>
              </w:rPr>
            </w:pPr>
            <w:r w:rsidRPr="004712BF">
              <w:rPr>
                <w:rFonts w:cstheme="minorHAnsi"/>
                <w:sz w:val="18"/>
                <w:szCs w:val="18"/>
              </w:rPr>
              <w:t xml:space="preserve">Convene stakeholder workshops on the management of information and knowledge for planning and policy-making </w:t>
            </w:r>
          </w:p>
          <w:p w14:paraId="477A6CBC" w14:textId="77777777" w:rsidR="00E3588F" w:rsidRPr="004712BF" w:rsidRDefault="00E3588F" w:rsidP="009E4EFB">
            <w:pPr>
              <w:pStyle w:val="ListParagraph"/>
              <w:numPr>
                <w:ilvl w:val="0"/>
                <w:numId w:val="38"/>
              </w:numPr>
              <w:tabs>
                <w:tab w:val="clear" w:pos="810"/>
              </w:tabs>
              <w:spacing w:after="0" w:line="240" w:lineRule="auto"/>
              <w:ind w:left="162" w:hanging="180"/>
              <w:contextualSpacing w:val="0"/>
              <w:rPr>
                <w:rFonts w:cstheme="minorHAnsi"/>
                <w:sz w:val="18"/>
                <w:szCs w:val="18"/>
              </w:rPr>
            </w:pPr>
            <w:r w:rsidRPr="004712BF">
              <w:rPr>
                <w:rFonts w:cstheme="minorHAnsi"/>
                <w:sz w:val="18"/>
                <w:szCs w:val="18"/>
              </w:rPr>
              <w:t>Design the technological requirements for collecting, storing, and sharing data and information.</w:t>
            </w:r>
          </w:p>
          <w:p w14:paraId="3EAA5192" w14:textId="77777777" w:rsidR="00E3588F" w:rsidRPr="004712BF" w:rsidRDefault="00E3588F" w:rsidP="009E4EFB">
            <w:pPr>
              <w:pStyle w:val="ListParagraph"/>
              <w:numPr>
                <w:ilvl w:val="0"/>
                <w:numId w:val="38"/>
              </w:numPr>
              <w:tabs>
                <w:tab w:val="clear" w:pos="810"/>
              </w:tabs>
              <w:spacing w:after="0" w:line="240" w:lineRule="auto"/>
              <w:ind w:left="162" w:hanging="180"/>
              <w:contextualSpacing w:val="0"/>
              <w:rPr>
                <w:rFonts w:cstheme="minorHAnsi"/>
                <w:sz w:val="18"/>
                <w:szCs w:val="18"/>
              </w:rPr>
            </w:pPr>
            <w:r w:rsidRPr="004712BF">
              <w:rPr>
                <w:rFonts w:cstheme="minorHAnsi"/>
                <w:sz w:val="18"/>
                <w:szCs w:val="18"/>
              </w:rPr>
              <w:t>Undertake an independent peer review of the EMIS feasibility study, finalize, and secure stakeholder validation and the required official approvals</w:t>
            </w:r>
          </w:p>
        </w:tc>
        <w:tc>
          <w:tcPr>
            <w:tcW w:w="2409" w:type="dxa"/>
          </w:tcPr>
          <w:p w14:paraId="27082FBF" w14:textId="77777777" w:rsidR="00E3588F" w:rsidRPr="004712BF" w:rsidRDefault="00E3588F" w:rsidP="000F4F27">
            <w:pPr>
              <w:ind w:left="162" w:hanging="180"/>
              <w:rPr>
                <w:rFonts w:cstheme="minorHAnsi"/>
                <w:sz w:val="18"/>
                <w:szCs w:val="18"/>
              </w:rPr>
            </w:pPr>
            <w:r w:rsidRPr="004712BF">
              <w:rPr>
                <w:rFonts w:cstheme="minorHAnsi"/>
                <w:sz w:val="18"/>
                <w:szCs w:val="18"/>
              </w:rPr>
              <w:t>Means of Verification:</w:t>
            </w:r>
          </w:p>
          <w:p w14:paraId="001C86D6" w14:textId="77777777" w:rsidR="00E3588F" w:rsidRPr="004712BF" w:rsidRDefault="00E3588F" w:rsidP="009E4EFB">
            <w:pPr>
              <w:pStyle w:val="ListParagraph"/>
              <w:numPr>
                <w:ilvl w:val="0"/>
                <w:numId w:val="23"/>
              </w:numPr>
              <w:tabs>
                <w:tab w:val="clear" w:pos="810"/>
              </w:tabs>
              <w:spacing w:after="0" w:line="240" w:lineRule="auto"/>
              <w:ind w:left="252" w:hanging="270"/>
              <w:contextualSpacing w:val="0"/>
              <w:rPr>
                <w:rFonts w:cstheme="minorHAnsi"/>
                <w:sz w:val="18"/>
                <w:szCs w:val="18"/>
              </w:rPr>
            </w:pPr>
            <w:r w:rsidRPr="004712BF">
              <w:rPr>
                <w:rFonts w:cstheme="minorHAnsi"/>
                <w:sz w:val="18"/>
                <w:szCs w:val="18"/>
              </w:rPr>
              <w:t>Meeting Minutes</w:t>
            </w:r>
          </w:p>
          <w:p w14:paraId="616D680D" w14:textId="77777777" w:rsidR="00E3588F" w:rsidRPr="004712BF" w:rsidRDefault="00E3588F" w:rsidP="009E4EFB">
            <w:pPr>
              <w:pStyle w:val="ListParagraph"/>
              <w:numPr>
                <w:ilvl w:val="0"/>
                <w:numId w:val="23"/>
              </w:numPr>
              <w:tabs>
                <w:tab w:val="clear" w:pos="810"/>
              </w:tabs>
              <w:spacing w:after="0" w:line="240" w:lineRule="auto"/>
              <w:ind w:left="252" w:hanging="270"/>
              <w:contextualSpacing w:val="0"/>
              <w:rPr>
                <w:rFonts w:cstheme="minorHAnsi"/>
                <w:sz w:val="18"/>
                <w:szCs w:val="18"/>
              </w:rPr>
            </w:pPr>
            <w:r w:rsidRPr="004712BF">
              <w:rPr>
                <w:rFonts w:cstheme="minorHAnsi"/>
                <w:sz w:val="18"/>
                <w:szCs w:val="18"/>
              </w:rPr>
              <w:t>EMIS</w:t>
            </w:r>
          </w:p>
          <w:p w14:paraId="3D3DB049" w14:textId="77777777" w:rsidR="00E3588F" w:rsidRPr="004712BF" w:rsidRDefault="00E3588F" w:rsidP="009E4EFB">
            <w:pPr>
              <w:pStyle w:val="ListParagraph"/>
              <w:numPr>
                <w:ilvl w:val="0"/>
                <w:numId w:val="23"/>
              </w:numPr>
              <w:tabs>
                <w:tab w:val="clear" w:pos="810"/>
              </w:tabs>
              <w:spacing w:after="0" w:line="240" w:lineRule="auto"/>
              <w:ind w:left="252" w:hanging="270"/>
              <w:contextualSpacing w:val="0"/>
              <w:rPr>
                <w:rFonts w:cstheme="minorHAnsi"/>
                <w:sz w:val="18"/>
                <w:szCs w:val="18"/>
              </w:rPr>
            </w:pPr>
            <w:r w:rsidRPr="004712BF">
              <w:rPr>
                <w:rFonts w:cstheme="minorHAnsi"/>
                <w:sz w:val="18"/>
                <w:szCs w:val="18"/>
              </w:rPr>
              <w:t>Peer Review</w:t>
            </w:r>
          </w:p>
          <w:p w14:paraId="02A0C886" w14:textId="77777777" w:rsidR="00E3588F" w:rsidRPr="004712BF" w:rsidRDefault="00E3588F" w:rsidP="009E4EFB">
            <w:pPr>
              <w:pStyle w:val="ListParagraph"/>
              <w:numPr>
                <w:ilvl w:val="0"/>
                <w:numId w:val="23"/>
              </w:numPr>
              <w:tabs>
                <w:tab w:val="clear" w:pos="810"/>
              </w:tabs>
              <w:spacing w:after="0" w:line="240" w:lineRule="auto"/>
              <w:ind w:left="252" w:hanging="270"/>
              <w:contextualSpacing w:val="0"/>
              <w:rPr>
                <w:rFonts w:cstheme="minorHAnsi"/>
                <w:sz w:val="18"/>
                <w:szCs w:val="18"/>
              </w:rPr>
            </w:pPr>
            <w:r w:rsidRPr="004712BF">
              <w:rPr>
                <w:rFonts w:cstheme="minorHAnsi"/>
                <w:sz w:val="18"/>
                <w:szCs w:val="18"/>
              </w:rPr>
              <w:t>Working Group meeting reports</w:t>
            </w:r>
          </w:p>
          <w:p w14:paraId="6D3974A6" w14:textId="77777777" w:rsidR="00E3588F" w:rsidRPr="004712BF" w:rsidRDefault="00E3588F" w:rsidP="009E4EFB">
            <w:pPr>
              <w:pStyle w:val="ListParagraph"/>
              <w:numPr>
                <w:ilvl w:val="0"/>
                <w:numId w:val="23"/>
              </w:numPr>
              <w:tabs>
                <w:tab w:val="clear" w:pos="810"/>
              </w:tabs>
              <w:spacing w:after="0" w:line="240" w:lineRule="auto"/>
              <w:ind w:left="252" w:hanging="270"/>
              <w:contextualSpacing w:val="0"/>
              <w:rPr>
                <w:rFonts w:cstheme="minorHAnsi"/>
                <w:sz w:val="18"/>
                <w:szCs w:val="18"/>
              </w:rPr>
            </w:pPr>
            <w:r w:rsidRPr="004712BF">
              <w:rPr>
                <w:rFonts w:cstheme="minorHAnsi"/>
                <w:sz w:val="18"/>
                <w:szCs w:val="18"/>
              </w:rPr>
              <w:t>UNDP quarterly progress reports</w:t>
            </w:r>
          </w:p>
          <w:p w14:paraId="503CF872" w14:textId="77777777" w:rsidR="00E3588F" w:rsidRPr="004712BF" w:rsidRDefault="00E3588F" w:rsidP="009E4EFB">
            <w:pPr>
              <w:pStyle w:val="ListParagraph"/>
              <w:numPr>
                <w:ilvl w:val="0"/>
                <w:numId w:val="23"/>
              </w:numPr>
              <w:tabs>
                <w:tab w:val="clear" w:pos="810"/>
              </w:tabs>
              <w:spacing w:after="0" w:line="240" w:lineRule="auto"/>
              <w:ind w:left="252" w:hanging="270"/>
              <w:contextualSpacing w:val="0"/>
              <w:rPr>
                <w:rFonts w:cstheme="minorHAnsi"/>
                <w:sz w:val="18"/>
                <w:szCs w:val="18"/>
              </w:rPr>
            </w:pPr>
            <w:r w:rsidRPr="004712BF">
              <w:rPr>
                <w:rFonts w:cstheme="minorHAnsi"/>
                <w:sz w:val="18"/>
                <w:szCs w:val="18"/>
              </w:rPr>
              <w:t>Independent final evaluation report</w:t>
            </w:r>
          </w:p>
          <w:p w14:paraId="4E140CCC" w14:textId="77777777" w:rsidR="00E3588F" w:rsidRPr="004712BF" w:rsidRDefault="00E3588F" w:rsidP="009E4EFB">
            <w:pPr>
              <w:pStyle w:val="ListParagraph"/>
              <w:numPr>
                <w:ilvl w:val="0"/>
                <w:numId w:val="23"/>
              </w:numPr>
              <w:tabs>
                <w:tab w:val="clear" w:pos="810"/>
              </w:tabs>
              <w:spacing w:after="0" w:line="240" w:lineRule="auto"/>
              <w:ind w:left="252" w:hanging="270"/>
              <w:contextualSpacing w:val="0"/>
              <w:rPr>
                <w:rFonts w:cstheme="minorHAnsi"/>
                <w:sz w:val="18"/>
                <w:szCs w:val="18"/>
              </w:rPr>
            </w:pPr>
            <w:r w:rsidRPr="004712BF">
              <w:rPr>
                <w:rFonts w:cstheme="minorHAnsi"/>
                <w:sz w:val="18"/>
                <w:szCs w:val="18"/>
              </w:rPr>
              <w:t>Rio Convention national reports and communications</w:t>
            </w:r>
          </w:p>
          <w:p w14:paraId="723BD0B6" w14:textId="77777777" w:rsidR="00E3588F" w:rsidRPr="004712BF" w:rsidRDefault="00E3588F" w:rsidP="000F4F27">
            <w:pPr>
              <w:ind w:left="162" w:hanging="180"/>
              <w:rPr>
                <w:rFonts w:cstheme="minorHAnsi"/>
                <w:sz w:val="18"/>
                <w:szCs w:val="18"/>
              </w:rPr>
            </w:pPr>
          </w:p>
          <w:p w14:paraId="7BC2D7D1" w14:textId="77777777" w:rsidR="00E3588F" w:rsidRPr="004712BF" w:rsidRDefault="00E3588F" w:rsidP="000F4F27">
            <w:pPr>
              <w:ind w:left="162" w:hanging="180"/>
              <w:rPr>
                <w:rFonts w:cstheme="minorHAnsi"/>
                <w:sz w:val="18"/>
                <w:szCs w:val="18"/>
              </w:rPr>
            </w:pPr>
            <w:r w:rsidRPr="004712BF">
              <w:rPr>
                <w:rFonts w:cstheme="minorHAnsi"/>
                <w:sz w:val="18"/>
                <w:szCs w:val="18"/>
              </w:rPr>
              <w:t>Risks/Assumptions:</w:t>
            </w:r>
          </w:p>
          <w:p w14:paraId="7CDE56F2" w14:textId="77777777" w:rsidR="00E3588F" w:rsidRPr="004712BF" w:rsidRDefault="00E3588F" w:rsidP="000F4F27">
            <w:pPr>
              <w:ind w:left="162" w:hanging="180"/>
              <w:rPr>
                <w:rFonts w:cstheme="minorHAnsi"/>
                <w:sz w:val="18"/>
                <w:szCs w:val="18"/>
              </w:rPr>
            </w:pPr>
            <w:r w:rsidRPr="004712BF">
              <w:rPr>
                <w:rFonts w:cstheme="minorHAnsi"/>
                <w:b/>
                <w:sz w:val="18"/>
                <w:szCs w:val="18"/>
              </w:rPr>
              <w:t>•</w:t>
            </w:r>
            <w:r w:rsidRPr="004712BF">
              <w:rPr>
                <w:rFonts w:cstheme="minorHAnsi"/>
                <w:b/>
                <w:sz w:val="18"/>
                <w:szCs w:val="18"/>
              </w:rPr>
              <w:tab/>
            </w:r>
            <w:r w:rsidRPr="004712BF">
              <w:rPr>
                <w:rFonts w:cstheme="minorHAnsi"/>
                <w:sz w:val="18"/>
                <w:szCs w:val="18"/>
              </w:rPr>
              <w:t>Best practices from other countries are appropriately used</w:t>
            </w:r>
          </w:p>
          <w:p w14:paraId="78BA8303" w14:textId="77777777" w:rsidR="00E3588F" w:rsidRPr="004712BF" w:rsidRDefault="00E3588F" w:rsidP="000F4F27">
            <w:pPr>
              <w:ind w:left="162" w:hanging="180"/>
              <w:rPr>
                <w:rFonts w:cstheme="minorHAnsi"/>
                <w:sz w:val="18"/>
                <w:szCs w:val="18"/>
              </w:rPr>
            </w:pPr>
            <w:r w:rsidRPr="004712BF">
              <w:rPr>
                <w:rFonts w:cstheme="minorHAnsi"/>
                <w:sz w:val="18"/>
                <w:szCs w:val="18"/>
              </w:rPr>
              <w:t>•</w:t>
            </w:r>
            <w:r w:rsidRPr="004712BF">
              <w:rPr>
                <w:rFonts w:cstheme="minorHAnsi"/>
                <w:sz w:val="18"/>
                <w:szCs w:val="18"/>
              </w:rPr>
              <w:tab/>
              <w:t>Assessment is deemed legitimate, relevant, and valid among all key stakeholder representatives and project champions</w:t>
            </w:r>
          </w:p>
          <w:p w14:paraId="26410918" w14:textId="77777777" w:rsidR="00E3588F" w:rsidRPr="004712BF" w:rsidRDefault="00E3588F" w:rsidP="000F4F27">
            <w:pPr>
              <w:ind w:left="162" w:hanging="180"/>
              <w:rPr>
                <w:rFonts w:cstheme="minorHAnsi"/>
                <w:sz w:val="18"/>
                <w:szCs w:val="18"/>
              </w:rPr>
            </w:pPr>
            <w:r w:rsidRPr="004712BF">
              <w:rPr>
                <w:rFonts w:cstheme="minorHAnsi"/>
                <w:sz w:val="18"/>
                <w:szCs w:val="18"/>
              </w:rPr>
              <w:t>•</w:t>
            </w:r>
            <w:r w:rsidRPr="004712BF">
              <w:rPr>
                <w:rFonts w:cstheme="minorHAnsi"/>
                <w:sz w:val="18"/>
                <w:szCs w:val="18"/>
              </w:rPr>
              <w:tab/>
              <w:t>Expert peer reviewers follow through with quality reviews</w:t>
            </w:r>
          </w:p>
          <w:p w14:paraId="2806B310" w14:textId="77777777" w:rsidR="00E3588F" w:rsidRPr="004712BF" w:rsidRDefault="00E3588F" w:rsidP="000F4F27">
            <w:pPr>
              <w:ind w:left="162" w:hanging="180"/>
              <w:rPr>
                <w:rFonts w:cstheme="minorHAnsi"/>
                <w:sz w:val="18"/>
                <w:szCs w:val="18"/>
              </w:rPr>
            </w:pPr>
            <w:r w:rsidRPr="004712BF">
              <w:rPr>
                <w:rFonts w:cstheme="minorHAnsi"/>
                <w:sz w:val="18"/>
                <w:szCs w:val="18"/>
              </w:rPr>
              <w:t>•</w:t>
            </w:r>
            <w:r w:rsidRPr="004712BF">
              <w:rPr>
                <w:rFonts w:cstheme="minorHAnsi"/>
                <w:sz w:val="18"/>
                <w:szCs w:val="18"/>
              </w:rPr>
              <w:tab/>
              <w:t>EMIS  is politically, technically,  and financially feasible</w:t>
            </w:r>
          </w:p>
          <w:p w14:paraId="24104262" w14:textId="77777777" w:rsidR="00E3588F" w:rsidRPr="004712BF" w:rsidRDefault="00E3588F" w:rsidP="000F4F27">
            <w:pPr>
              <w:ind w:left="162" w:hanging="180"/>
              <w:rPr>
                <w:rFonts w:cstheme="minorHAnsi"/>
                <w:sz w:val="18"/>
                <w:szCs w:val="18"/>
              </w:rPr>
            </w:pPr>
            <w:r w:rsidRPr="004712BF">
              <w:rPr>
                <w:rFonts w:cstheme="minorHAnsi"/>
                <w:sz w:val="18"/>
                <w:szCs w:val="18"/>
              </w:rPr>
              <w:t>•</w:t>
            </w:r>
            <w:r w:rsidRPr="004712BF">
              <w:rPr>
                <w:rFonts w:cstheme="minorHAnsi"/>
                <w:sz w:val="18"/>
                <w:szCs w:val="18"/>
              </w:rPr>
              <w:tab/>
              <w:t>The government remains politically committed to the EMIS and facilitates its development and approval</w:t>
            </w:r>
          </w:p>
        </w:tc>
      </w:tr>
      <w:tr w:rsidR="00E3588F" w:rsidRPr="004712BF" w14:paraId="47A59884" w14:textId="77777777" w:rsidTr="000F4F27">
        <w:trPr>
          <w:trHeight w:val="2492"/>
        </w:trPr>
        <w:tc>
          <w:tcPr>
            <w:tcW w:w="1413" w:type="dxa"/>
            <w:vMerge/>
            <w:shd w:val="pct12" w:color="auto" w:fill="auto"/>
          </w:tcPr>
          <w:p w14:paraId="16B0BD3B" w14:textId="77777777" w:rsidR="00E3588F" w:rsidRPr="004712BF" w:rsidRDefault="00E3588F" w:rsidP="000F4F27">
            <w:pPr>
              <w:rPr>
                <w:rFonts w:cstheme="minorHAnsi"/>
                <w:b/>
                <w:sz w:val="18"/>
                <w:szCs w:val="18"/>
                <w:highlight w:val="yellow"/>
              </w:rPr>
            </w:pPr>
          </w:p>
        </w:tc>
        <w:tc>
          <w:tcPr>
            <w:tcW w:w="2693" w:type="dxa"/>
          </w:tcPr>
          <w:p w14:paraId="1558394F" w14:textId="77777777" w:rsidR="00E3588F" w:rsidRPr="004712BF" w:rsidRDefault="00E3588F" w:rsidP="000F4F27">
            <w:pPr>
              <w:rPr>
                <w:rFonts w:cstheme="minorHAnsi"/>
                <w:sz w:val="18"/>
                <w:szCs w:val="18"/>
                <w:u w:val="single"/>
              </w:rPr>
            </w:pPr>
            <w:r w:rsidRPr="004712BF">
              <w:rPr>
                <w:rFonts w:cstheme="minorHAnsi"/>
                <w:sz w:val="18"/>
                <w:szCs w:val="18"/>
                <w:u w:val="single"/>
              </w:rPr>
              <w:t>Indicator 13</w:t>
            </w:r>
            <w:r w:rsidRPr="004712BF">
              <w:rPr>
                <w:rFonts w:cstheme="minorHAnsi"/>
                <w:sz w:val="18"/>
                <w:szCs w:val="18"/>
              </w:rPr>
              <w:t>:  Existing data and information management systems are networked and technology is updated</w:t>
            </w:r>
          </w:p>
        </w:tc>
        <w:tc>
          <w:tcPr>
            <w:tcW w:w="2552" w:type="dxa"/>
            <w:shd w:val="clear" w:color="auto" w:fill="FFFFFF"/>
          </w:tcPr>
          <w:p w14:paraId="749B3A01" w14:textId="77777777" w:rsidR="00E3588F" w:rsidRPr="004712BF" w:rsidRDefault="00E3588F" w:rsidP="009E4EFB">
            <w:pPr>
              <w:pStyle w:val="ListParagraph"/>
              <w:numPr>
                <w:ilvl w:val="0"/>
                <w:numId w:val="23"/>
              </w:numPr>
              <w:tabs>
                <w:tab w:val="clear" w:pos="810"/>
              </w:tabs>
              <w:spacing w:after="0" w:line="240" w:lineRule="auto"/>
              <w:ind w:left="252" w:hanging="270"/>
              <w:contextualSpacing w:val="0"/>
              <w:rPr>
                <w:rFonts w:cstheme="minorHAnsi"/>
                <w:sz w:val="18"/>
                <w:szCs w:val="18"/>
              </w:rPr>
            </w:pPr>
            <w:r w:rsidRPr="004712BF">
              <w:rPr>
                <w:rFonts w:cstheme="minorHAnsi"/>
                <w:sz w:val="18"/>
                <w:szCs w:val="18"/>
              </w:rPr>
              <w:t>Djibouti’s environmental information monitoring and management system is inadequate</w:t>
            </w:r>
          </w:p>
          <w:p w14:paraId="020D1BF2" w14:textId="77777777" w:rsidR="00E3588F" w:rsidRPr="004712BF" w:rsidRDefault="00E3588F" w:rsidP="009E4EFB">
            <w:pPr>
              <w:pStyle w:val="ListParagraph"/>
              <w:numPr>
                <w:ilvl w:val="0"/>
                <w:numId w:val="23"/>
              </w:numPr>
              <w:tabs>
                <w:tab w:val="clear" w:pos="810"/>
              </w:tabs>
              <w:spacing w:after="0" w:line="240" w:lineRule="auto"/>
              <w:ind w:left="252" w:hanging="270"/>
              <w:contextualSpacing w:val="0"/>
              <w:rPr>
                <w:rFonts w:cstheme="minorHAnsi"/>
                <w:sz w:val="18"/>
                <w:szCs w:val="18"/>
              </w:rPr>
            </w:pPr>
            <w:r w:rsidRPr="004712BF">
              <w:rPr>
                <w:rFonts w:cstheme="minorHAnsi"/>
                <w:sz w:val="18"/>
                <w:szCs w:val="18"/>
              </w:rPr>
              <w:t xml:space="preserve">Djibouti’s technology is outdated </w:t>
            </w:r>
          </w:p>
          <w:p w14:paraId="4BF5D5D3" w14:textId="77777777" w:rsidR="00E3588F" w:rsidRPr="004712BF" w:rsidRDefault="00E3588F" w:rsidP="000F4F27">
            <w:pPr>
              <w:ind w:left="252" w:hanging="270"/>
              <w:rPr>
                <w:rFonts w:cstheme="minorHAnsi"/>
                <w:sz w:val="18"/>
                <w:szCs w:val="18"/>
              </w:rPr>
            </w:pPr>
          </w:p>
        </w:tc>
        <w:tc>
          <w:tcPr>
            <w:tcW w:w="2835" w:type="dxa"/>
            <w:shd w:val="clear" w:color="auto" w:fill="FFFFFF"/>
          </w:tcPr>
          <w:p w14:paraId="3118E15D" w14:textId="77777777" w:rsidR="00E3588F" w:rsidRPr="004712BF" w:rsidRDefault="00E3588F" w:rsidP="009E4EFB">
            <w:pPr>
              <w:pStyle w:val="ListParagraph"/>
              <w:numPr>
                <w:ilvl w:val="0"/>
                <w:numId w:val="38"/>
              </w:numPr>
              <w:tabs>
                <w:tab w:val="clear" w:pos="810"/>
              </w:tabs>
              <w:spacing w:after="0" w:line="240" w:lineRule="auto"/>
              <w:ind w:left="252" w:hanging="270"/>
              <w:contextualSpacing w:val="0"/>
              <w:rPr>
                <w:rFonts w:cstheme="minorHAnsi"/>
                <w:sz w:val="18"/>
                <w:szCs w:val="18"/>
              </w:rPr>
            </w:pPr>
            <w:r w:rsidRPr="004712BF">
              <w:rPr>
                <w:rFonts w:cstheme="minorHAnsi"/>
                <w:sz w:val="18"/>
                <w:szCs w:val="18"/>
              </w:rPr>
              <w:t>Networking cooperative agreements on information and knowledge management with key institutions are adopted.</w:t>
            </w:r>
          </w:p>
          <w:p w14:paraId="228A71DF" w14:textId="77777777" w:rsidR="00E3588F" w:rsidRPr="004712BF" w:rsidRDefault="00E3588F" w:rsidP="009E4EFB">
            <w:pPr>
              <w:pStyle w:val="ListParagraph"/>
              <w:numPr>
                <w:ilvl w:val="0"/>
                <w:numId w:val="38"/>
              </w:numPr>
              <w:tabs>
                <w:tab w:val="clear" w:pos="810"/>
              </w:tabs>
              <w:spacing w:after="0" w:line="240" w:lineRule="auto"/>
              <w:ind w:left="252" w:hanging="270"/>
              <w:contextualSpacing w:val="0"/>
              <w:rPr>
                <w:rFonts w:cstheme="minorHAnsi"/>
                <w:sz w:val="18"/>
                <w:szCs w:val="18"/>
              </w:rPr>
            </w:pPr>
            <w:r w:rsidRPr="004712BF">
              <w:rPr>
                <w:rFonts w:cstheme="minorHAnsi"/>
                <w:sz w:val="18"/>
                <w:szCs w:val="18"/>
              </w:rPr>
              <w:t>New management arrangements for sharing information are approved</w:t>
            </w:r>
          </w:p>
          <w:p w14:paraId="343F3D9F" w14:textId="77777777" w:rsidR="00E3588F" w:rsidRPr="004712BF" w:rsidRDefault="00E3588F" w:rsidP="009E4EFB">
            <w:pPr>
              <w:pStyle w:val="ListParagraph"/>
              <w:numPr>
                <w:ilvl w:val="0"/>
                <w:numId w:val="38"/>
              </w:numPr>
              <w:tabs>
                <w:tab w:val="clear" w:pos="810"/>
              </w:tabs>
              <w:spacing w:after="0" w:line="240" w:lineRule="auto"/>
              <w:ind w:left="252" w:hanging="270"/>
              <w:contextualSpacing w:val="0"/>
              <w:rPr>
                <w:rFonts w:cstheme="minorHAnsi"/>
                <w:sz w:val="18"/>
                <w:szCs w:val="18"/>
              </w:rPr>
            </w:pPr>
            <w:r w:rsidRPr="004712BF">
              <w:rPr>
                <w:rFonts w:cstheme="minorHAnsi"/>
                <w:sz w:val="18"/>
                <w:szCs w:val="18"/>
              </w:rPr>
              <w:t>Technological hardware and software of the EMIS are installed</w:t>
            </w:r>
          </w:p>
        </w:tc>
        <w:tc>
          <w:tcPr>
            <w:tcW w:w="2409" w:type="dxa"/>
          </w:tcPr>
          <w:p w14:paraId="792BCCC8" w14:textId="77777777" w:rsidR="00E3588F" w:rsidRPr="004712BF" w:rsidRDefault="00E3588F" w:rsidP="000F4F27">
            <w:pPr>
              <w:ind w:left="252" w:hanging="270"/>
              <w:rPr>
                <w:rFonts w:cstheme="minorHAnsi"/>
                <w:sz w:val="18"/>
                <w:szCs w:val="18"/>
              </w:rPr>
            </w:pPr>
            <w:r w:rsidRPr="004712BF">
              <w:rPr>
                <w:rFonts w:cstheme="minorHAnsi"/>
                <w:sz w:val="18"/>
                <w:szCs w:val="18"/>
              </w:rPr>
              <w:t>Means of Verification:</w:t>
            </w:r>
          </w:p>
          <w:p w14:paraId="205C1490" w14:textId="77777777" w:rsidR="00E3588F" w:rsidRPr="004712BF" w:rsidRDefault="00E3588F" w:rsidP="009E4EFB">
            <w:pPr>
              <w:pStyle w:val="ListParagraph"/>
              <w:numPr>
                <w:ilvl w:val="0"/>
                <w:numId w:val="23"/>
              </w:numPr>
              <w:tabs>
                <w:tab w:val="clear" w:pos="810"/>
              </w:tabs>
              <w:spacing w:after="0" w:line="240" w:lineRule="auto"/>
              <w:ind w:left="252" w:hanging="270"/>
              <w:contextualSpacing w:val="0"/>
              <w:rPr>
                <w:rFonts w:cstheme="minorHAnsi"/>
                <w:sz w:val="18"/>
                <w:szCs w:val="18"/>
              </w:rPr>
            </w:pPr>
            <w:r w:rsidRPr="004712BF">
              <w:rPr>
                <w:rFonts w:cstheme="minorHAnsi"/>
                <w:sz w:val="18"/>
                <w:szCs w:val="18"/>
              </w:rPr>
              <w:t>Meeting minutes</w:t>
            </w:r>
          </w:p>
          <w:p w14:paraId="078D8E31" w14:textId="77777777" w:rsidR="00E3588F" w:rsidRPr="004712BF" w:rsidRDefault="00E3588F" w:rsidP="009E4EFB">
            <w:pPr>
              <w:pStyle w:val="ListParagraph"/>
              <w:numPr>
                <w:ilvl w:val="0"/>
                <w:numId w:val="23"/>
              </w:numPr>
              <w:tabs>
                <w:tab w:val="clear" w:pos="810"/>
              </w:tabs>
              <w:spacing w:after="0" w:line="240" w:lineRule="auto"/>
              <w:ind w:left="252" w:hanging="270"/>
              <w:contextualSpacing w:val="0"/>
              <w:rPr>
                <w:rFonts w:cstheme="minorHAnsi"/>
                <w:sz w:val="18"/>
                <w:szCs w:val="18"/>
              </w:rPr>
            </w:pPr>
            <w:r w:rsidRPr="004712BF">
              <w:rPr>
                <w:rFonts w:cstheme="minorHAnsi"/>
                <w:sz w:val="18"/>
                <w:szCs w:val="18"/>
              </w:rPr>
              <w:t>Working Group meeting reports</w:t>
            </w:r>
          </w:p>
          <w:p w14:paraId="5C9491EA" w14:textId="77777777" w:rsidR="00E3588F" w:rsidRPr="004712BF" w:rsidRDefault="00E3588F" w:rsidP="009E4EFB">
            <w:pPr>
              <w:pStyle w:val="ListParagraph"/>
              <w:numPr>
                <w:ilvl w:val="0"/>
                <w:numId w:val="23"/>
              </w:numPr>
              <w:tabs>
                <w:tab w:val="clear" w:pos="810"/>
              </w:tabs>
              <w:spacing w:after="0" w:line="240" w:lineRule="auto"/>
              <w:ind w:left="252" w:hanging="270"/>
              <w:contextualSpacing w:val="0"/>
              <w:rPr>
                <w:rFonts w:cstheme="minorHAnsi"/>
                <w:sz w:val="18"/>
                <w:szCs w:val="18"/>
              </w:rPr>
            </w:pPr>
            <w:r w:rsidRPr="004712BF">
              <w:rPr>
                <w:rFonts w:cstheme="minorHAnsi"/>
                <w:sz w:val="18"/>
                <w:szCs w:val="18"/>
              </w:rPr>
              <w:t>UNDP quarterly progress reports</w:t>
            </w:r>
          </w:p>
          <w:p w14:paraId="4AAEACFA" w14:textId="77777777" w:rsidR="00E3588F" w:rsidRPr="004712BF" w:rsidRDefault="00E3588F" w:rsidP="009E4EFB">
            <w:pPr>
              <w:pStyle w:val="ListParagraph"/>
              <w:numPr>
                <w:ilvl w:val="0"/>
                <w:numId w:val="23"/>
              </w:numPr>
              <w:tabs>
                <w:tab w:val="clear" w:pos="810"/>
              </w:tabs>
              <w:spacing w:after="0" w:line="240" w:lineRule="auto"/>
              <w:ind w:left="252" w:hanging="270"/>
              <w:contextualSpacing w:val="0"/>
              <w:rPr>
                <w:rFonts w:cstheme="minorHAnsi"/>
                <w:sz w:val="18"/>
                <w:szCs w:val="18"/>
              </w:rPr>
            </w:pPr>
            <w:r w:rsidRPr="004712BF">
              <w:rPr>
                <w:rFonts w:cstheme="minorHAnsi"/>
                <w:sz w:val="18"/>
                <w:szCs w:val="18"/>
              </w:rPr>
              <w:t>Independent final evaluation report</w:t>
            </w:r>
          </w:p>
          <w:p w14:paraId="2A2ECD09" w14:textId="77777777" w:rsidR="00E3588F" w:rsidRPr="004712BF" w:rsidRDefault="00E3588F" w:rsidP="009E4EFB">
            <w:pPr>
              <w:pStyle w:val="ListParagraph"/>
              <w:numPr>
                <w:ilvl w:val="0"/>
                <w:numId w:val="23"/>
              </w:numPr>
              <w:tabs>
                <w:tab w:val="clear" w:pos="810"/>
              </w:tabs>
              <w:spacing w:after="0" w:line="240" w:lineRule="auto"/>
              <w:ind w:left="252" w:hanging="270"/>
              <w:contextualSpacing w:val="0"/>
              <w:rPr>
                <w:rFonts w:cstheme="minorHAnsi"/>
                <w:sz w:val="18"/>
                <w:szCs w:val="18"/>
              </w:rPr>
            </w:pPr>
            <w:r w:rsidRPr="004712BF">
              <w:rPr>
                <w:rFonts w:cstheme="minorHAnsi"/>
                <w:sz w:val="18"/>
                <w:szCs w:val="18"/>
              </w:rPr>
              <w:t>Rio Convention national reports and communications</w:t>
            </w:r>
          </w:p>
          <w:p w14:paraId="607CA06B" w14:textId="77777777" w:rsidR="00E3588F" w:rsidRPr="004712BF" w:rsidRDefault="00E3588F" w:rsidP="000F4F27">
            <w:pPr>
              <w:ind w:left="252" w:hanging="270"/>
              <w:rPr>
                <w:rFonts w:cstheme="minorHAnsi"/>
                <w:sz w:val="18"/>
                <w:szCs w:val="18"/>
                <w:lang w:eastAsia="ar-SA"/>
              </w:rPr>
            </w:pPr>
            <w:r w:rsidRPr="004712BF">
              <w:rPr>
                <w:rFonts w:cstheme="minorHAnsi"/>
                <w:sz w:val="18"/>
                <w:szCs w:val="18"/>
                <w:lang w:eastAsia="ar-SA"/>
              </w:rPr>
              <w:t>Risks/Assumptions:</w:t>
            </w:r>
          </w:p>
          <w:p w14:paraId="28231405" w14:textId="77777777" w:rsidR="00E3588F" w:rsidRPr="004712BF" w:rsidRDefault="00E3588F" w:rsidP="009E4EFB">
            <w:pPr>
              <w:pStyle w:val="ListParagraph"/>
              <w:numPr>
                <w:ilvl w:val="0"/>
                <w:numId w:val="23"/>
              </w:numPr>
              <w:tabs>
                <w:tab w:val="clear" w:pos="810"/>
              </w:tabs>
              <w:spacing w:after="0" w:line="240" w:lineRule="auto"/>
              <w:ind w:left="252" w:hanging="180"/>
              <w:contextualSpacing w:val="0"/>
              <w:rPr>
                <w:rFonts w:cstheme="minorHAnsi"/>
                <w:sz w:val="18"/>
                <w:szCs w:val="18"/>
              </w:rPr>
            </w:pPr>
            <w:r w:rsidRPr="004712BF">
              <w:rPr>
                <w:rFonts w:cstheme="minorHAnsi"/>
                <w:sz w:val="18"/>
                <w:szCs w:val="18"/>
              </w:rPr>
              <w:t>Best practices and lessons learned from other countries are appropriately used</w:t>
            </w:r>
          </w:p>
          <w:p w14:paraId="64C3D3EA" w14:textId="77777777" w:rsidR="00E3588F" w:rsidRPr="004712BF" w:rsidRDefault="00E3588F" w:rsidP="000F4F27">
            <w:pPr>
              <w:ind w:left="252" w:hanging="270"/>
              <w:rPr>
                <w:rFonts w:cstheme="minorHAnsi"/>
                <w:sz w:val="18"/>
                <w:szCs w:val="18"/>
                <w:highlight w:val="yellow"/>
              </w:rPr>
            </w:pPr>
          </w:p>
        </w:tc>
      </w:tr>
      <w:tr w:rsidR="00E3588F" w:rsidRPr="004712BF" w14:paraId="24756261" w14:textId="77777777" w:rsidTr="000F4F27">
        <w:trPr>
          <w:trHeight w:val="1148"/>
        </w:trPr>
        <w:tc>
          <w:tcPr>
            <w:tcW w:w="1413" w:type="dxa"/>
            <w:vMerge/>
            <w:shd w:val="pct12" w:color="auto" w:fill="auto"/>
          </w:tcPr>
          <w:p w14:paraId="36D8D7FF" w14:textId="77777777" w:rsidR="00E3588F" w:rsidRPr="004712BF" w:rsidRDefault="00E3588F" w:rsidP="000F4F27">
            <w:pPr>
              <w:rPr>
                <w:rFonts w:cstheme="minorHAnsi"/>
                <w:b/>
                <w:sz w:val="18"/>
                <w:szCs w:val="18"/>
                <w:highlight w:val="yellow"/>
              </w:rPr>
            </w:pPr>
          </w:p>
        </w:tc>
        <w:tc>
          <w:tcPr>
            <w:tcW w:w="2693" w:type="dxa"/>
            <w:vMerge w:val="restart"/>
          </w:tcPr>
          <w:p w14:paraId="37E31586" w14:textId="77777777" w:rsidR="00E3588F" w:rsidRPr="004712BF" w:rsidRDefault="00E3588F" w:rsidP="000F4F27">
            <w:pPr>
              <w:rPr>
                <w:rFonts w:cstheme="minorHAnsi"/>
                <w:sz w:val="18"/>
                <w:szCs w:val="18"/>
              </w:rPr>
            </w:pPr>
            <w:r w:rsidRPr="004712BF">
              <w:rPr>
                <w:rFonts w:cstheme="minorHAnsi"/>
                <w:sz w:val="18"/>
                <w:szCs w:val="18"/>
              </w:rPr>
              <w:t xml:space="preserve">Indicator 14:  </w:t>
            </w:r>
          </w:p>
          <w:p w14:paraId="1DBD7EE3" w14:textId="77777777" w:rsidR="00E3588F" w:rsidRPr="004712BF" w:rsidRDefault="00E3588F" w:rsidP="000F4F27">
            <w:pPr>
              <w:rPr>
                <w:rFonts w:cstheme="minorHAnsi"/>
                <w:sz w:val="18"/>
                <w:szCs w:val="18"/>
              </w:rPr>
            </w:pPr>
            <w:r w:rsidRPr="004712BF">
              <w:rPr>
                <w:rFonts w:cstheme="minorHAnsi"/>
                <w:sz w:val="18"/>
                <w:szCs w:val="18"/>
              </w:rPr>
              <w:t>Improved global environmental indicators for select high priority sectoral development plan are developed</w:t>
            </w:r>
          </w:p>
          <w:p w14:paraId="09B98FB4" w14:textId="77777777" w:rsidR="00E3588F" w:rsidRPr="004712BF" w:rsidRDefault="00E3588F" w:rsidP="000F4F27">
            <w:pPr>
              <w:rPr>
                <w:rFonts w:cstheme="minorHAnsi"/>
                <w:sz w:val="18"/>
                <w:szCs w:val="18"/>
              </w:rPr>
            </w:pPr>
          </w:p>
        </w:tc>
        <w:tc>
          <w:tcPr>
            <w:tcW w:w="2552" w:type="dxa"/>
            <w:vMerge w:val="restart"/>
            <w:shd w:val="clear" w:color="auto" w:fill="FFFFFF"/>
          </w:tcPr>
          <w:p w14:paraId="2ECA9993" w14:textId="77777777" w:rsidR="00E3588F" w:rsidRPr="004712BF" w:rsidRDefault="00E3588F" w:rsidP="009E4EFB">
            <w:pPr>
              <w:pStyle w:val="ListParagraph"/>
              <w:numPr>
                <w:ilvl w:val="0"/>
                <w:numId w:val="23"/>
              </w:numPr>
              <w:tabs>
                <w:tab w:val="clear" w:pos="810"/>
              </w:tabs>
              <w:spacing w:after="0" w:line="240" w:lineRule="auto"/>
              <w:ind w:left="252" w:hanging="270"/>
              <w:contextualSpacing w:val="0"/>
              <w:rPr>
                <w:rFonts w:cstheme="minorHAnsi"/>
                <w:sz w:val="18"/>
                <w:szCs w:val="18"/>
              </w:rPr>
            </w:pPr>
            <w:r w:rsidRPr="004712BF">
              <w:rPr>
                <w:rFonts w:cstheme="minorHAnsi"/>
                <w:sz w:val="18"/>
                <w:szCs w:val="18"/>
              </w:rPr>
              <w:t xml:space="preserve">Requirements of the Rio Conventions are not adequately incorporated in sectoral development planning </w:t>
            </w:r>
          </w:p>
          <w:p w14:paraId="2D72642F" w14:textId="77777777" w:rsidR="00E3588F" w:rsidRPr="004712BF" w:rsidRDefault="00E3588F" w:rsidP="009E4EFB">
            <w:pPr>
              <w:pStyle w:val="ListParagraph"/>
              <w:numPr>
                <w:ilvl w:val="0"/>
                <w:numId w:val="23"/>
              </w:numPr>
              <w:tabs>
                <w:tab w:val="clear" w:pos="810"/>
              </w:tabs>
              <w:spacing w:after="0" w:line="240" w:lineRule="auto"/>
              <w:ind w:left="252" w:hanging="270"/>
              <w:contextualSpacing w:val="0"/>
              <w:rPr>
                <w:rFonts w:cstheme="minorHAnsi"/>
                <w:sz w:val="18"/>
                <w:szCs w:val="18"/>
              </w:rPr>
            </w:pPr>
            <w:r w:rsidRPr="004712BF">
              <w:rPr>
                <w:rFonts w:cstheme="minorHAnsi"/>
                <w:sz w:val="18"/>
                <w:szCs w:val="18"/>
              </w:rPr>
              <w:t>Local environmental management and decision-making is suffering from poor data collection, management, and analysis.</w:t>
            </w:r>
          </w:p>
        </w:tc>
        <w:tc>
          <w:tcPr>
            <w:tcW w:w="2835" w:type="dxa"/>
            <w:vMerge w:val="restart"/>
            <w:shd w:val="clear" w:color="auto" w:fill="FFFFFF"/>
          </w:tcPr>
          <w:p w14:paraId="187A395E" w14:textId="77777777" w:rsidR="00E3588F" w:rsidRPr="004712BF" w:rsidRDefault="00E3588F" w:rsidP="009E4EFB">
            <w:pPr>
              <w:pStyle w:val="ListParagraph"/>
              <w:numPr>
                <w:ilvl w:val="0"/>
                <w:numId w:val="38"/>
              </w:numPr>
              <w:tabs>
                <w:tab w:val="clear" w:pos="810"/>
              </w:tabs>
              <w:spacing w:after="0" w:line="240" w:lineRule="auto"/>
              <w:ind w:left="252" w:hanging="270"/>
              <w:contextualSpacing w:val="0"/>
              <w:rPr>
                <w:rFonts w:cstheme="minorHAnsi"/>
                <w:sz w:val="18"/>
                <w:szCs w:val="18"/>
              </w:rPr>
            </w:pPr>
            <w:r w:rsidRPr="004712BF">
              <w:rPr>
                <w:rFonts w:cstheme="minorHAnsi"/>
                <w:sz w:val="18"/>
                <w:szCs w:val="18"/>
              </w:rPr>
              <w:t>Full set of data and other relevant indicators finalized</w:t>
            </w:r>
          </w:p>
          <w:p w14:paraId="23F779E8" w14:textId="77777777" w:rsidR="00E3588F" w:rsidRPr="004712BF" w:rsidRDefault="00E3588F" w:rsidP="009E4EFB">
            <w:pPr>
              <w:pStyle w:val="ListParagraph"/>
              <w:numPr>
                <w:ilvl w:val="0"/>
                <w:numId w:val="38"/>
              </w:numPr>
              <w:tabs>
                <w:tab w:val="clear" w:pos="810"/>
              </w:tabs>
              <w:spacing w:after="0" w:line="240" w:lineRule="auto"/>
              <w:ind w:left="252" w:hanging="270"/>
              <w:contextualSpacing w:val="0"/>
              <w:rPr>
                <w:rFonts w:cstheme="minorHAnsi"/>
                <w:sz w:val="18"/>
                <w:szCs w:val="18"/>
              </w:rPr>
            </w:pPr>
            <w:r w:rsidRPr="004712BF">
              <w:rPr>
                <w:rFonts w:cstheme="minorHAnsi"/>
                <w:sz w:val="18"/>
                <w:szCs w:val="18"/>
              </w:rPr>
              <w:t>Technical guidance material for planners and other users of indicators relevant to the monitoring of the global environment developed.</w:t>
            </w:r>
          </w:p>
        </w:tc>
        <w:tc>
          <w:tcPr>
            <w:tcW w:w="2409" w:type="dxa"/>
          </w:tcPr>
          <w:p w14:paraId="680C79F1" w14:textId="77777777" w:rsidR="00E3588F" w:rsidRPr="004712BF" w:rsidRDefault="00E3588F" w:rsidP="000F4F27">
            <w:pPr>
              <w:ind w:left="252" w:hanging="270"/>
              <w:rPr>
                <w:rFonts w:cstheme="minorHAnsi"/>
                <w:sz w:val="18"/>
                <w:szCs w:val="18"/>
              </w:rPr>
            </w:pPr>
            <w:r w:rsidRPr="004712BF">
              <w:rPr>
                <w:rFonts w:cstheme="minorHAnsi"/>
                <w:sz w:val="18"/>
                <w:szCs w:val="18"/>
              </w:rPr>
              <w:t>Means of Verification:</w:t>
            </w:r>
          </w:p>
          <w:p w14:paraId="41AF0963" w14:textId="77777777" w:rsidR="00E3588F" w:rsidRPr="004712BF" w:rsidRDefault="00E3588F" w:rsidP="009E4EFB">
            <w:pPr>
              <w:pStyle w:val="ListParagraph"/>
              <w:numPr>
                <w:ilvl w:val="0"/>
                <w:numId w:val="41"/>
              </w:numPr>
              <w:spacing w:after="0" w:line="240" w:lineRule="auto"/>
              <w:ind w:left="252" w:hanging="270"/>
              <w:contextualSpacing w:val="0"/>
              <w:rPr>
                <w:rFonts w:cstheme="minorHAnsi"/>
                <w:sz w:val="18"/>
                <w:szCs w:val="18"/>
              </w:rPr>
            </w:pPr>
            <w:r w:rsidRPr="004712BF">
              <w:rPr>
                <w:rFonts w:cstheme="minorHAnsi"/>
                <w:sz w:val="18"/>
                <w:szCs w:val="18"/>
              </w:rPr>
              <w:t>Meeting minutes</w:t>
            </w:r>
          </w:p>
          <w:p w14:paraId="7307F7F3" w14:textId="77777777" w:rsidR="00E3588F" w:rsidRPr="004712BF" w:rsidRDefault="00E3588F" w:rsidP="009E4EFB">
            <w:pPr>
              <w:pStyle w:val="ListParagraph"/>
              <w:numPr>
                <w:ilvl w:val="0"/>
                <w:numId w:val="41"/>
              </w:numPr>
              <w:spacing w:after="0" w:line="240" w:lineRule="auto"/>
              <w:ind w:left="252" w:hanging="270"/>
              <w:contextualSpacing w:val="0"/>
              <w:rPr>
                <w:rFonts w:cstheme="minorHAnsi"/>
                <w:sz w:val="18"/>
                <w:szCs w:val="18"/>
              </w:rPr>
            </w:pPr>
            <w:r w:rsidRPr="004712BF">
              <w:rPr>
                <w:rFonts w:cstheme="minorHAnsi"/>
                <w:sz w:val="18"/>
                <w:szCs w:val="18"/>
              </w:rPr>
              <w:t>Feasibility study</w:t>
            </w:r>
          </w:p>
          <w:p w14:paraId="13C00F14" w14:textId="77777777" w:rsidR="00E3588F" w:rsidRPr="004712BF" w:rsidRDefault="00E3588F" w:rsidP="009E4EFB">
            <w:pPr>
              <w:pStyle w:val="ListParagraph"/>
              <w:numPr>
                <w:ilvl w:val="0"/>
                <w:numId w:val="41"/>
              </w:numPr>
              <w:spacing w:after="0" w:line="240" w:lineRule="auto"/>
              <w:ind w:left="252" w:hanging="270"/>
              <w:contextualSpacing w:val="0"/>
              <w:rPr>
                <w:rFonts w:cstheme="minorHAnsi"/>
                <w:sz w:val="18"/>
                <w:szCs w:val="18"/>
              </w:rPr>
            </w:pPr>
            <w:r w:rsidRPr="004712BF">
              <w:rPr>
                <w:rFonts w:cstheme="minorHAnsi"/>
                <w:sz w:val="18"/>
                <w:szCs w:val="18"/>
              </w:rPr>
              <w:t>Peer reviewer comments</w:t>
            </w:r>
          </w:p>
          <w:p w14:paraId="4A0F3806" w14:textId="77777777" w:rsidR="00E3588F" w:rsidRPr="004712BF" w:rsidRDefault="00E3588F" w:rsidP="009E4EFB">
            <w:pPr>
              <w:pStyle w:val="ListParagraph"/>
              <w:numPr>
                <w:ilvl w:val="0"/>
                <w:numId w:val="41"/>
              </w:numPr>
              <w:spacing w:after="0" w:line="240" w:lineRule="auto"/>
              <w:ind w:left="252" w:hanging="270"/>
              <w:contextualSpacing w:val="0"/>
              <w:rPr>
                <w:rFonts w:cstheme="minorHAnsi"/>
                <w:sz w:val="18"/>
                <w:szCs w:val="18"/>
              </w:rPr>
            </w:pPr>
            <w:r w:rsidRPr="004712BF">
              <w:rPr>
                <w:rFonts w:cstheme="minorHAnsi"/>
                <w:sz w:val="18"/>
                <w:szCs w:val="18"/>
              </w:rPr>
              <w:t>Indicators</w:t>
            </w:r>
          </w:p>
          <w:p w14:paraId="44E51C24" w14:textId="77777777" w:rsidR="00E3588F" w:rsidRPr="004712BF" w:rsidRDefault="00E3588F" w:rsidP="009E4EFB">
            <w:pPr>
              <w:pStyle w:val="ListParagraph"/>
              <w:numPr>
                <w:ilvl w:val="0"/>
                <w:numId w:val="41"/>
              </w:numPr>
              <w:spacing w:after="0" w:line="240" w:lineRule="auto"/>
              <w:ind w:left="252" w:hanging="270"/>
              <w:contextualSpacing w:val="0"/>
              <w:rPr>
                <w:rFonts w:cstheme="minorHAnsi"/>
                <w:sz w:val="18"/>
                <w:szCs w:val="18"/>
              </w:rPr>
            </w:pPr>
            <w:r w:rsidRPr="004712BF">
              <w:rPr>
                <w:rFonts w:cstheme="minorHAnsi"/>
                <w:sz w:val="18"/>
                <w:szCs w:val="18"/>
              </w:rPr>
              <w:t>Technical guidance material</w:t>
            </w:r>
          </w:p>
        </w:tc>
      </w:tr>
      <w:tr w:rsidR="00E3588F" w:rsidRPr="004712BF" w14:paraId="2D5BE057" w14:textId="77777777" w:rsidTr="000F4F27">
        <w:trPr>
          <w:trHeight w:val="976"/>
        </w:trPr>
        <w:tc>
          <w:tcPr>
            <w:tcW w:w="1413" w:type="dxa"/>
            <w:vMerge/>
            <w:shd w:val="pct12" w:color="auto" w:fill="auto"/>
          </w:tcPr>
          <w:p w14:paraId="464BD9C9" w14:textId="77777777" w:rsidR="00E3588F" w:rsidRPr="004712BF" w:rsidRDefault="00E3588F" w:rsidP="000F4F27">
            <w:pPr>
              <w:rPr>
                <w:rFonts w:cstheme="minorHAnsi"/>
                <w:b/>
                <w:sz w:val="18"/>
                <w:szCs w:val="18"/>
                <w:highlight w:val="yellow"/>
              </w:rPr>
            </w:pPr>
          </w:p>
        </w:tc>
        <w:tc>
          <w:tcPr>
            <w:tcW w:w="2693" w:type="dxa"/>
            <w:vMerge/>
          </w:tcPr>
          <w:p w14:paraId="66EED6D9" w14:textId="77777777" w:rsidR="00E3588F" w:rsidRPr="004712BF" w:rsidRDefault="00E3588F" w:rsidP="000F4F27">
            <w:pPr>
              <w:rPr>
                <w:rFonts w:cstheme="minorHAnsi"/>
                <w:sz w:val="18"/>
                <w:szCs w:val="18"/>
              </w:rPr>
            </w:pPr>
          </w:p>
        </w:tc>
        <w:tc>
          <w:tcPr>
            <w:tcW w:w="2552" w:type="dxa"/>
            <w:vMerge/>
            <w:shd w:val="clear" w:color="auto" w:fill="FFFFFF"/>
          </w:tcPr>
          <w:p w14:paraId="73B53312" w14:textId="77777777" w:rsidR="00E3588F" w:rsidRPr="004712BF" w:rsidRDefault="00E3588F" w:rsidP="009E4EFB">
            <w:pPr>
              <w:pStyle w:val="ListParagraph"/>
              <w:numPr>
                <w:ilvl w:val="0"/>
                <w:numId w:val="23"/>
              </w:numPr>
              <w:tabs>
                <w:tab w:val="clear" w:pos="810"/>
              </w:tabs>
              <w:spacing w:after="0" w:line="240" w:lineRule="auto"/>
              <w:ind w:left="252" w:hanging="270"/>
              <w:contextualSpacing w:val="0"/>
              <w:rPr>
                <w:rFonts w:cstheme="minorHAnsi"/>
                <w:sz w:val="18"/>
                <w:szCs w:val="18"/>
                <w:highlight w:val="yellow"/>
              </w:rPr>
            </w:pPr>
          </w:p>
        </w:tc>
        <w:tc>
          <w:tcPr>
            <w:tcW w:w="2835" w:type="dxa"/>
            <w:vMerge/>
            <w:shd w:val="clear" w:color="auto" w:fill="FFFFFF"/>
          </w:tcPr>
          <w:p w14:paraId="09753D7E" w14:textId="77777777" w:rsidR="00E3588F" w:rsidRPr="004712BF" w:rsidRDefault="00E3588F" w:rsidP="009E4EFB">
            <w:pPr>
              <w:pStyle w:val="ListParagraph"/>
              <w:numPr>
                <w:ilvl w:val="0"/>
                <w:numId w:val="38"/>
              </w:numPr>
              <w:tabs>
                <w:tab w:val="clear" w:pos="810"/>
              </w:tabs>
              <w:spacing w:after="0" w:line="240" w:lineRule="auto"/>
              <w:ind w:left="252" w:hanging="270"/>
              <w:contextualSpacing w:val="0"/>
              <w:rPr>
                <w:rFonts w:cstheme="minorHAnsi"/>
                <w:sz w:val="18"/>
                <w:szCs w:val="18"/>
              </w:rPr>
            </w:pPr>
          </w:p>
        </w:tc>
        <w:tc>
          <w:tcPr>
            <w:tcW w:w="2409" w:type="dxa"/>
          </w:tcPr>
          <w:p w14:paraId="71C4B94D" w14:textId="77777777" w:rsidR="00E3588F" w:rsidRPr="004712BF" w:rsidRDefault="00E3588F" w:rsidP="000F4F27">
            <w:pPr>
              <w:ind w:left="252" w:hanging="270"/>
              <w:rPr>
                <w:rFonts w:cstheme="minorHAnsi"/>
                <w:sz w:val="18"/>
                <w:szCs w:val="18"/>
                <w:lang w:eastAsia="ar-SA"/>
              </w:rPr>
            </w:pPr>
            <w:r w:rsidRPr="004712BF">
              <w:rPr>
                <w:rFonts w:cstheme="minorHAnsi"/>
                <w:sz w:val="18"/>
                <w:szCs w:val="18"/>
                <w:lang w:eastAsia="ar-SA"/>
              </w:rPr>
              <w:t>Risks/Assumptions:</w:t>
            </w:r>
          </w:p>
          <w:p w14:paraId="2305B776" w14:textId="77777777" w:rsidR="00E3588F" w:rsidRPr="004712BF" w:rsidRDefault="00E3588F" w:rsidP="000F4F27">
            <w:pPr>
              <w:ind w:left="252" w:hanging="270"/>
              <w:rPr>
                <w:rFonts w:cstheme="minorHAnsi"/>
                <w:b/>
                <w:sz w:val="18"/>
                <w:szCs w:val="18"/>
                <w:u w:val="single"/>
              </w:rPr>
            </w:pPr>
            <w:r w:rsidRPr="004712BF">
              <w:rPr>
                <w:rFonts w:cstheme="minorHAnsi"/>
                <w:sz w:val="18"/>
                <w:szCs w:val="18"/>
                <w:lang w:eastAsia="ar-SA"/>
              </w:rPr>
              <w:t>•</w:t>
            </w:r>
            <w:r w:rsidRPr="004712BF">
              <w:rPr>
                <w:rFonts w:cstheme="minorHAnsi"/>
                <w:sz w:val="18"/>
                <w:szCs w:val="18"/>
                <w:lang w:eastAsia="ar-SA"/>
              </w:rPr>
              <w:tab/>
              <w:t>Indicators developed by the project are technically sound</w:t>
            </w:r>
          </w:p>
        </w:tc>
      </w:tr>
      <w:tr w:rsidR="00E3588F" w:rsidRPr="004712BF" w14:paraId="10EFDA39" w14:textId="77777777" w:rsidTr="000F4F27">
        <w:trPr>
          <w:trHeight w:val="616"/>
        </w:trPr>
        <w:tc>
          <w:tcPr>
            <w:tcW w:w="1413" w:type="dxa"/>
            <w:vMerge/>
            <w:shd w:val="pct12" w:color="auto" w:fill="auto"/>
          </w:tcPr>
          <w:p w14:paraId="38BA4578" w14:textId="77777777" w:rsidR="00E3588F" w:rsidRPr="004712BF" w:rsidRDefault="00E3588F" w:rsidP="000F4F27">
            <w:pPr>
              <w:rPr>
                <w:rFonts w:cstheme="minorHAnsi"/>
                <w:b/>
                <w:sz w:val="18"/>
                <w:szCs w:val="18"/>
                <w:highlight w:val="yellow"/>
              </w:rPr>
            </w:pPr>
          </w:p>
        </w:tc>
        <w:tc>
          <w:tcPr>
            <w:tcW w:w="2693" w:type="dxa"/>
          </w:tcPr>
          <w:p w14:paraId="5D07DA98" w14:textId="77777777" w:rsidR="00E3588F" w:rsidRPr="004712BF" w:rsidRDefault="00E3588F" w:rsidP="000F4F27">
            <w:pPr>
              <w:rPr>
                <w:rFonts w:cstheme="minorHAnsi"/>
                <w:sz w:val="18"/>
                <w:szCs w:val="18"/>
              </w:rPr>
            </w:pPr>
            <w:r w:rsidRPr="004712BF">
              <w:rPr>
                <w:rFonts w:cstheme="minorHAnsi"/>
                <w:sz w:val="18"/>
                <w:szCs w:val="18"/>
              </w:rPr>
              <w:t>Indicator 15:</w:t>
            </w:r>
          </w:p>
          <w:p w14:paraId="1159D66F" w14:textId="77777777" w:rsidR="00E3588F" w:rsidRPr="004712BF" w:rsidRDefault="00E3588F" w:rsidP="000F4F27">
            <w:pPr>
              <w:rPr>
                <w:rFonts w:cstheme="minorHAnsi"/>
                <w:sz w:val="18"/>
                <w:szCs w:val="18"/>
              </w:rPr>
            </w:pPr>
            <w:r w:rsidRPr="004712BF">
              <w:rPr>
                <w:rFonts w:cstheme="minorHAnsi"/>
                <w:sz w:val="18"/>
                <w:szCs w:val="18"/>
              </w:rPr>
              <w:t>Integrated environmental data and information management system is implemented through a select sectoral plan</w:t>
            </w:r>
          </w:p>
          <w:p w14:paraId="3E84124D" w14:textId="77777777" w:rsidR="00E3588F" w:rsidRPr="004712BF" w:rsidRDefault="00E3588F" w:rsidP="000F4F27">
            <w:pPr>
              <w:rPr>
                <w:rFonts w:cstheme="minorHAnsi"/>
                <w:sz w:val="18"/>
                <w:szCs w:val="18"/>
              </w:rPr>
            </w:pPr>
          </w:p>
        </w:tc>
        <w:tc>
          <w:tcPr>
            <w:tcW w:w="2552" w:type="dxa"/>
            <w:shd w:val="clear" w:color="auto" w:fill="FFFFFF"/>
          </w:tcPr>
          <w:p w14:paraId="6BBEF3BB" w14:textId="77777777" w:rsidR="00E3588F" w:rsidRPr="004712BF" w:rsidRDefault="00E3588F" w:rsidP="009E4EFB">
            <w:pPr>
              <w:pStyle w:val="ListParagraph"/>
              <w:numPr>
                <w:ilvl w:val="0"/>
                <w:numId w:val="23"/>
              </w:numPr>
              <w:tabs>
                <w:tab w:val="clear" w:pos="810"/>
              </w:tabs>
              <w:spacing w:after="0" w:line="240" w:lineRule="auto"/>
              <w:ind w:left="162" w:hanging="180"/>
              <w:contextualSpacing w:val="0"/>
              <w:rPr>
                <w:rFonts w:cstheme="minorHAnsi"/>
                <w:sz w:val="18"/>
                <w:szCs w:val="18"/>
              </w:rPr>
            </w:pPr>
            <w:r w:rsidRPr="004712BF">
              <w:rPr>
                <w:rFonts w:cstheme="minorHAnsi"/>
                <w:sz w:val="18"/>
                <w:szCs w:val="18"/>
              </w:rPr>
              <w:t xml:space="preserve">Requirements of the Rio Conventions are not adequately incorporated in sectoral development planning </w:t>
            </w:r>
          </w:p>
          <w:p w14:paraId="17992C05" w14:textId="77777777" w:rsidR="00E3588F" w:rsidRPr="004712BF" w:rsidRDefault="00E3588F" w:rsidP="009E4EFB">
            <w:pPr>
              <w:pStyle w:val="ListParagraph"/>
              <w:numPr>
                <w:ilvl w:val="0"/>
                <w:numId w:val="23"/>
              </w:numPr>
              <w:tabs>
                <w:tab w:val="clear" w:pos="810"/>
              </w:tabs>
              <w:spacing w:after="0" w:line="240" w:lineRule="auto"/>
              <w:ind w:left="162" w:hanging="180"/>
              <w:contextualSpacing w:val="0"/>
              <w:rPr>
                <w:rFonts w:cstheme="minorHAnsi"/>
                <w:sz w:val="18"/>
                <w:szCs w:val="18"/>
              </w:rPr>
            </w:pPr>
            <w:r w:rsidRPr="004712BF">
              <w:rPr>
                <w:rFonts w:cstheme="minorHAnsi"/>
                <w:sz w:val="18"/>
                <w:szCs w:val="18"/>
              </w:rPr>
              <w:t>Local environmental management and decision-making is suffering from poor data collection, management, and analysis.</w:t>
            </w:r>
          </w:p>
        </w:tc>
        <w:tc>
          <w:tcPr>
            <w:tcW w:w="2835" w:type="dxa"/>
            <w:shd w:val="clear" w:color="auto" w:fill="FFFFFF"/>
          </w:tcPr>
          <w:p w14:paraId="6A3A829F" w14:textId="77777777" w:rsidR="00E3588F" w:rsidRPr="004712BF" w:rsidRDefault="00E3588F" w:rsidP="009E4EFB">
            <w:pPr>
              <w:pStyle w:val="ListParagraph"/>
              <w:numPr>
                <w:ilvl w:val="0"/>
                <w:numId w:val="51"/>
              </w:numPr>
              <w:spacing w:after="0" w:line="240" w:lineRule="auto"/>
              <w:ind w:left="162" w:hanging="180"/>
              <w:contextualSpacing w:val="0"/>
              <w:rPr>
                <w:rFonts w:cstheme="minorHAnsi"/>
                <w:sz w:val="18"/>
                <w:szCs w:val="18"/>
              </w:rPr>
            </w:pPr>
            <w:r w:rsidRPr="004712BF">
              <w:rPr>
                <w:rFonts w:cstheme="minorHAnsi"/>
                <w:sz w:val="18"/>
                <w:szCs w:val="18"/>
              </w:rPr>
              <w:t>One high value sectoral development plan for early implementation and piloting selected</w:t>
            </w:r>
          </w:p>
          <w:p w14:paraId="61B2008D" w14:textId="77777777" w:rsidR="00E3588F" w:rsidRPr="004712BF" w:rsidRDefault="00E3588F" w:rsidP="009E4EFB">
            <w:pPr>
              <w:pStyle w:val="ListParagraph"/>
              <w:numPr>
                <w:ilvl w:val="0"/>
                <w:numId w:val="51"/>
              </w:numPr>
              <w:spacing w:after="0" w:line="240" w:lineRule="auto"/>
              <w:ind w:left="162" w:hanging="180"/>
              <w:contextualSpacing w:val="0"/>
              <w:rPr>
                <w:rFonts w:cstheme="minorHAnsi"/>
                <w:sz w:val="18"/>
                <w:szCs w:val="18"/>
              </w:rPr>
            </w:pPr>
            <w:r w:rsidRPr="004712BF">
              <w:rPr>
                <w:rFonts w:cstheme="minorHAnsi"/>
                <w:sz w:val="18"/>
                <w:szCs w:val="18"/>
              </w:rPr>
              <w:t>Learning-by-doing workshops to use the EMIS to demonstrate its value at improving a more holistic and resilient construct of the selected sectoral plan in keeping with Rio Convention obligations</w:t>
            </w:r>
          </w:p>
          <w:p w14:paraId="04CC058E" w14:textId="77777777" w:rsidR="00E3588F" w:rsidRPr="004712BF" w:rsidRDefault="00E3588F" w:rsidP="009E4EFB">
            <w:pPr>
              <w:pStyle w:val="ListParagraph"/>
              <w:numPr>
                <w:ilvl w:val="0"/>
                <w:numId w:val="51"/>
              </w:numPr>
              <w:spacing w:after="0" w:line="240" w:lineRule="auto"/>
              <w:ind w:left="162" w:hanging="180"/>
              <w:contextualSpacing w:val="0"/>
              <w:rPr>
                <w:rFonts w:cstheme="minorHAnsi"/>
                <w:sz w:val="18"/>
                <w:szCs w:val="18"/>
              </w:rPr>
            </w:pPr>
            <w:r w:rsidRPr="004712BF">
              <w:rPr>
                <w:rFonts w:cstheme="minorHAnsi"/>
                <w:sz w:val="18"/>
                <w:szCs w:val="18"/>
              </w:rPr>
              <w:t>Dialogues on the EMIS and its implementation with decision- and policy-makers to enhance their understanding and secure their support and championship.</w:t>
            </w:r>
          </w:p>
          <w:p w14:paraId="21FDD462" w14:textId="77777777" w:rsidR="00E3588F" w:rsidRPr="004712BF" w:rsidRDefault="00E3588F" w:rsidP="009E4EFB">
            <w:pPr>
              <w:pStyle w:val="ListParagraph"/>
              <w:numPr>
                <w:ilvl w:val="0"/>
                <w:numId w:val="51"/>
              </w:numPr>
              <w:spacing w:after="0" w:line="240" w:lineRule="auto"/>
              <w:ind w:left="162" w:hanging="180"/>
              <w:contextualSpacing w:val="0"/>
              <w:rPr>
                <w:rFonts w:cstheme="minorHAnsi"/>
                <w:sz w:val="18"/>
                <w:szCs w:val="18"/>
              </w:rPr>
            </w:pPr>
            <w:r w:rsidRPr="004712BF">
              <w:rPr>
                <w:rFonts w:cstheme="minorHAnsi"/>
                <w:sz w:val="18"/>
                <w:szCs w:val="18"/>
              </w:rPr>
              <w:t>Study of lessons learned from the use of the EMIS to mainstream Rio Convention obligations into sectoral plans and policies</w:t>
            </w:r>
          </w:p>
          <w:p w14:paraId="21C96522" w14:textId="77777777" w:rsidR="00E3588F" w:rsidRPr="004712BF" w:rsidRDefault="00E3588F" w:rsidP="009E4EFB">
            <w:pPr>
              <w:pStyle w:val="ListParagraph"/>
              <w:numPr>
                <w:ilvl w:val="0"/>
                <w:numId w:val="51"/>
              </w:numPr>
              <w:spacing w:after="0" w:line="240" w:lineRule="auto"/>
              <w:ind w:left="162" w:hanging="180"/>
              <w:contextualSpacing w:val="0"/>
              <w:rPr>
                <w:rFonts w:cstheme="minorHAnsi"/>
                <w:sz w:val="18"/>
                <w:szCs w:val="18"/>
              </w:rPr>
            </w:pPr>
            <w:r w:rsidRPr="004712BF">
              <w:rPr>
                <w:rFonts w:cstheme="minorHAnsi"/>
                <w:sz w:val="18"/>
                <w:szCs w:val="18"/>
              </w:rPr>
              <w:t>Learning-by-doing workshops to use the EMIS to demonstrate its value at improving a more holistic and resilient construct of the selected sectoral plan in keeping with Rio Convention obligations.</w:t>
            </w:r>
          </w:p>
          <w:p w14:paraId="46397F4D" w14:textId="77777777" w:rsidR="00E3588F" w:rsidRPr="004712BF" w:rsidRDefault="00E3588F" w:rsidP="009E4EFB">
            <w:pPr>
              <w:pStyle w:val="ListParagraph"/>
              <w:numPr>
                <w:ilvl w:val="0"/>
                <w:numId w:val="51"/>
              </w:numPr>
              <w:spacing w:after="0" w:line="240" w:lineRule="auto"/>
              <w:ind w:left="162" w:hanging="180"/>
              <w:contextualSpacing w:val="0"/>
              <w:rPr>
                <w:rFonts w:cstheme="minorHAnsi"/>
                <w:sz w:val="18"/>
                <w:szCs w:val="18"/>
              </w:rPr>
            </w:pPr>
            <w:r w:rsidRPr="004712BF">
              <w:rPr>
                <w:rFonts w:cstheme="minorHAnsi"/>
                <w:sz w:val="18"/>
                <w:szCs w:val="18"/>
              </w:rPr>
              <w:t>Dialogues on the EMIS and its implementation with decision- and policy-makers to enhance their understanding and secure their support and championship.</w:t>
            </w:r>
          </w:p>
          <w:p w14:paraId="26D57E6C" w14:textId="77777777" w:rsidR="00E3588F" w:rsidRPr="004712BF" w:rsidRDefault="00E3588F" w:rsidP="009E4EFB">
            <w:pPr>
              <w:pStyle w:val="ListParagraph"/>
              <w:numPr>
                <w:ilvl w:val="0"/>
                <w:numId w:val="51"/>
              </w:numPr>
              <w:tabs>
                <w:tab w:val="clear" w:pos="360"/>
              </w:tabs>
              <w:spacing w:after="0" w:line="240" w:lineRule="auto"/>
              <w:ind w:left="162" w:hanging="180"/>
              <w:contextualSpacing w:val="0"/>
              <w:rPr>
                <w:rFonts w:cstheme="minorHAnsi"/>
                <w:sz w:val="18"/>
                <w:szCs w:val="18"/>
              </w:rPr>
            </w:pPr>
            <w:r w:rsidRPr="004712BF">
              <w:rPr>
                <w:rFonts w:cstheme="minorHAnsi"/>
                <w:sz w:val="18"/>
                <w:szCs w:val="18"/>
              </w:rPr>
              <w:t xml:space="preserve">Lessons learned from the use of the EMIS to mainstream Rio Convention obligations into sectoral plans and policies.  </w:t>
            </w:r>
          </w:p>
        </w:tc>
        <w:tc>
          <w:tcPr>
            <w:tcW w:w="2409" w:type="dxa"/>
          </w:tcPr>
          <w:p w14:paraId="675FB9B7" w14:textId="77777777" w:rsidR="00E3588F" w:rsidRPr="004712BF" w:rsidRDefault="00E3588F" w:rsidP="000F4F27">
            <w:pPr>
              <w:ind w:left="162" w:hanging="180"/>
              <w:rPr>
                <w:rFonts w:cstheme="minorHAnsi"/>
                <w:sz w:val="18"/>
                <w:szCs w:val="18"/>
              </w:rPr>
            </w:pPr>
            <w:r w:rsidRPr="004712BF">
              <w:rPr>
                <w:rFonts w:cstheme="minorHAnsi"/>
                <w:sz w:val="18"/>
                <w:szCs w:val="18"/>
              </w:rPr>
              <w:t>Means of Verification:</w:t>
            </w:r>
          </w:p>
          <w:p w14:paraId="5E64A26E" w14:textId="77777777" w:rsidR="00E3588F" w:rsidRPr="004712BF" w:rsidRDefault="00E3588F" w:rsidP="009E4EFB">
            <w:pPr>
              <w:pStyle w:val="ListParagraph"/>
              <w:numPr>
                <w:ilvl w:val="0"/>
                <w:numId w:val="36"/>
              </w:numPr>
              <w:spacing w:after="0" w:line="240" w:lineRule="auto"/>
              <w:ind w:left="252" w:hanging="180"/>
              <w:contextualSpacing w:val="0"/>
              <w:rPr>
                <w:rFonts w:cstheme="minorHAnsi"/>
                <w:sz w:val="18"/>
                <w:szCs w:val="18"/>
              </w:rPr>
            </w:pPr>
            <w:r w:rsidRPr="004712BF">
              <w:rPr>
                <w:rFonts w:cstheme="minorHAnsi"/>
                <w:sz w:val="18"/>
                <w:szCs w:val="18"/>
              </w:rPr>
              <w:t>Workshop attendance list</w:t>
            </w:r>
          </w:p>
          <w:p w14:paraId="55B846F4" w14:textId="77777777" w:rsidR="00E3588F" w:rsidRPr="004712BF" w:rsidRDefault="00E3588F" w:rsidP="009E4EFB">
            <w:pPr>
              <w:pStyle w:val="ListParagraph"/>
              <w:numPr>
                <w:ilvl w:val="0"/>
                <w:numId w:val="36"/>
              </w:numPr>
              <w:spacing w:after="0" w:line="240" w:lineRule="auto"/>
              <w:ind w:left="252" w:hanging="180"/>
              <w:contextualSpacing w:val="0"/>
              <w:rPr>
                <w:rFonts w:cstheme="minorHAnsi"/>
                <w:sz w:val="18"/>
                <w:szCs w:val="18"/>
              </w:rPr>
            </w:pPr>
            <w:r w:rsidRPr="004712BF">
              <w:rPr>
                <w:rFonts w:cstheme="minorHAnsi"/>
                <w:sz w:val="18"/>
                <w:szCs w:val="18"/>
              </w:rPr>
              <w:t>EMIS is modified as needed</w:t>
            </w:r>
          </w:p>
          <w:p w14:paraId="1986D52F" w14:textId="77777777" w:rsidR="00E3588F" w:rsidRPr="004712BF" w:rsidRDefault="00E3588F" w:rsidP="009E4EFB">
            <w:pPr>
              <w:pStyle w:val="ListParagraph"/>
              <w:numPr>
                <w:ilvl w:val="0"/>
                <w:numId w:val="36"/>
              </w:numPr>
              <w:spacing w:after="0" w:line="240" w:lineRule="auto"/>
              <w:ind w:left="252" w:hanging="180"/>
              <w:contextualSpacing w:val="0"/>
              <w:rPr>
                <w:rFonts w:cstheme="minorHAnsi"/>
                <w:sz w:val="18"/>
                <w:szCs w:val="18"/>
              </w:rPr>
            </w:pPr>
            <w:r w:rsidRPr="004712BF">
              <w:rPr>
                <w:rFonts w:cstheme="minorHAnsi"/>
                <w:sz w:val="18"/>
                <w:szCs w:val="18"/>
              </w:rPr>
              <w:t>Lessons learned report</w:t>
            </w:r>
          </w:p>
          <w:p w14:paraId="64AD3E0B" w14:textId="77777777" w:rsidR="00E3588F" w:rsidRPr="004712BF" w:rsidRDefault="00E3588F" w:rsidP="009E4EFB">
            <w:pPr>
              <w:pStyle w:val="ListParagraph"/>
              <w:numPr>
                <w:ilvl w:val="0"/>
                <w:numId w:val="36"/>
              </w:numPr>
              <w:spacing w:after="0" w:line="240" w:lineRule="auto"/>
              <w:ind w:left="252" w:hanging="180"/>
              <w:contextualSpacing w:val="0"/>
              <w:rPr>
                <w:rFonts w:cstheme="minorHAnsi"/>
                <w:sz w:val="18"/>
                <w:szCs w:val="18"/>
              </w:rPr>
            </w:pPr>
            <w:r w:rsidRPr="004712BF">
              <w:rPr>
                <w:rFonts w:cstheme="minorHAnsi"/>
                <w:sz w:val="18"/>
                <w:szCs w:val="18"/>
              </w:rPr>
              <w:t xml:space="preserve">Meeting Minutes </w:t>
            </w:r>
          </w:p>
          <w:p w14:paraId="65322142" w14:textId="77777777" w:rsidR="00E3588F" w:rsidRPr="004712BF" w:rsidRDefault="00E3588F" w:rsidP="009E4EFB">
            <w:pPr>
              <w:pStyle w:val="ListParagraph"/>
              <w:numPr>
                <w:ilvl w:val="0"/>
                <w:numId w:val="36"/>
              </w:numPr>
              <w:spacing w:after="0" w:line="240" w:lineRule="auto"/>
              <w:ind w:left="252" w:hanging="180"/>
              <w:contextualSpacing w:val="0"/>
              <w:rPr>
                <w:rFonts w:cstheme="minorHAnsi"/>
                <w:sz w:val="18"/>
                <w:szCs w:val="18"/>
              </w:rPr>
            </w:pPr>
            <w:r w:rsidRPr="004712BF">
              <w:rPr>
                <w:rFonts w:cstheme="minorHAnsi"/>
                <w:sz w:val="18"/>
                <w:szCs w:val="18"/>
              </w:rPr>
              <w:t>Working Group meeting reports</w:t>
            </w:r>
          </w:p>
          <w:p w14:paraId="4F32C515" w14:textId="77777777" w:rsidR="00E3588F" w:rsidRPr="004712BF" w:rsidRDefault="00E3588F" w:rsidP="009E4EFB">
            <w:pPr>
              <w:pStyle w:val="ListParagraph"/>
              <w:numPr>
                <w:ilvl w:val="0"/>
                <w:numId w:val="36"/>
              </w:numPr>
              <w:spacing w:after="0" w:line="240" w:lineRule="auto"/>
              <w:ind w:left="252" w:hanging="180"/>
              <w:contextualSpacing w:val="0"/>
              <w:rPr>
                <w:rFonts w:cstheme="minorHAnsi"/>
                <w:sz w:val="18"/>
                <w:szCs w:val="18"/>
              </w:rPr>
            </w:pPr>
            <w:r w:rsidRPr="004712BF">
              <w:rPr>
                <w:rFonts w:cstheme="minorHAnsi"/>
                <w:sz w:val="18"/>
                <w:szCs w:val="18"/>
              </w:rPr>
              <w:t>UNDP quarterly progress reports</w:t>
            </w:r>
          </w:p>
          <w:p w14:paraId="69BF83E1" w14:textId="77777777" w:rsidR="00E3588F" w:rsidRPr="004712BF" w:rsidRDefault="00E3588F" w:rsidP="009E4EFB">
            <w:pPr>
              <w:pStyle w:val="ListParagraph"/>
              <w:numPr>
                <w:ilvl w:val="0"/>
                <w:numId w:val="36"/>
              </w:numPr>
              <w:spacing w:after="0" w:line="240" w:lineRule="auto"/>
              <w:ind w:left="252" w:hanging="180"/>
              <w:contextualSpacing w:val="0"/>
              <w:rPr>
                <w:rFonts w:cstheme="minorHAnsi"/>
                <w:sz w:val="18"/>
                <w:szCs w:val="18"/>
              </w:rPr>
            </w:pPr>
            <w:r w:rsidRPr="004712BF">
              <w:rPr>
                <w:rFonts w:cstheme="minorHAnsi"/>
                <w:sz w:val="18"/>
                <w:szCs w:val="18"/>
              </w:rPr>
              <w:t>Independent final evaluation report</w:t>
            </w:r>
          </w:p>
          <w:p w14:paraId="733332FD" w14:textId="77777777" w:rsidR="00E3588F" w:rsidRPr="004712BF" w:rsidRDefault="00E3588F" w:rsidP="009E4EFB">
            <w:pPr>
              <w:pStyle w:val="ListParagraph"/>
              <w:numPr>
                <w:ilvl w:val="0"/>
                <w:numId w:val="36"/>
              </w:numPr>
              <w:spacing w:after="0" w:line="240" w:lineRule="auto"/>
              <w:ind w:left="252" w:hanging="180"/>
              <w:contextualSpacing w:val="0"/>
              <w:rPr>
                <w:rFonts w:cstheme="minorHAnsi"/>
                <w:sz w:val="18"/>
                <w:szCs w:val="18"/>
              </w:rPr>
            </w:pPr>
            <w:r w:rsidRPr="004712BF">
              <w:rPr>
                <w:rFonts w:cstheme="minorHAnsi"/>
                <w:sz w:val="18"/>
                <w:szCs w:val="18"/>
              </w:rPr>
              <w:t>Rio Convention national reports and communications</w:t>
            </w:r>
          </w:p>
          <w:p w14:paraId="0E381577" w14:textId="77777777" w:rsidR="00E3588F" w:rsidRPr="004712BF" w:rsidRDefault="00E3588F" w:rsidP="000F4F27">
            <w:pPr>
              <w:ind w:left="162" w:hanging="180"/>
              <w:rPr>
                <w:rFonts w:cstheme="minorHAnsi"/>
                <w:sz w:val="18"/>
                <w:szCs w:val="18"/>
              </w:rPr>
            </w:pPr>
          </w:p>
          <w:p w14:paraId="189C2BF5" w14:textId="77777777" w:rsidR="00E3588F" w:rsidRPr="004712BF" w:rsidRDefault="00E3588F" w:rsidP="000F4F27">
            <w:pPr>
              <w:ind w:left="162" w:hanging="180"/>
              <w:rPr>
                <w:rFonts w:cstheme="minorHAnsi"/>
                <w:sz w:val="18"/>
                <w:szCs w:val="18"/>
              </w:rPr>
            </w:pPr>
            <w:r w:rsidRPr="004712BF">
              <w:rPr>
                <w:rFonts w:cstheme="minorHAnsi"/>
                <w:sz w:val="18"/>
                <w:szCs w:val="18"/>
              </w:rPr>
              <w:t>Risks/Assumptions:</w:t>
            </w:r>
          </w:p>
          <w:p w14:paraId="3A4F128C" w14:textId="77777777" w:rsidR="00E3588F" w:rsidRPr="004712BF" w:rsidRDefault="00E3588F" w:rsidP="000F4F27">
            <w:pPr>
              <w:ind w:left="162" w:hanging="180"/>
              <w:rPr>
                <w:rFonts w:cstheme="minorHAnsi"/>
                <w:sz w:val="18"/>
                <w:szCs w:val="18"/>
              </w:rPr>
            </w:pPr>
            <w:r w:rsidRPr="004712BF">
              <w:rPr>
                <w:rFonts w:cstheme="minorHAnsi"/>
                <w:b/>
                <w:sz w:val="18"/>
                <w:szCs w:val="18"/>
              </w:rPr>
              <w:t>•</w:t>
            </w:r>
            <w:r w:rsidRPr="004712BF">
              <w:rPr>
                <w:rFonts w:cstheme="minorHAnsi"/>
                <w:b/>
                <w:sz w:val="18"/>
                <w:szCs w:val="18"/>
              </w:rPr>
              <w:tab/>
            </w:r>
            <w:r w:rsidRPr="004712BF">
              <w:rPr>
                <w:rFonts w:cstheme="minorHAnsi"/>
                <w:sz w:val="18"/>
                <w:szCs w:val="18"/>
              </w:rPr>
              <w:t>The various government authorities maintain commitment to the project and are open to change</w:t>
            </w:r>
          </w:p>
          <w:p w14:paraId="068755B6" w14:textId="77777777" w:rsidR="00E3588F" w:rsidRPr="004712BF" w:rsidRDefault="00E3588F" w:rsidP="000F4F27">
            <w:pPr>
              <w:ind w:left="162" w:hanging="180"/>
              <w:rPr>
                <w:rFonts w:cstheme="minorHAnsi"/>
                <w:b/>
                <w:sz w:val="18"/>
                <w:szCs w:val="18"/>
                <w:u w:val="single"/>
              </w:rPr>
            </w:pPr>
            <w:r w:rsidRPr="004712BF">
              <w:rPr>
                <w:rFonts w:cstheme="minorHAnsi"/>
                <w:sz w:val="18"/>
                <w:szCs w:val="18"/>
              </w:rPr>
              <w:t>•</w:t>
            </w:r>
            <w:r w:rsidRPr="004712BF">
              <w:rPr>
                <w:rFonts w:cstheme="minorHAnsi"/>
                <w:sz w:val="18"/>
                <w:szCs w:val="18"/>
              </w:rPr>
              <w:tab/>
              <w:t>Best practices and lessons learned from other countries are appropriately used</w:t>
            </w:r>
          </w:p>
        </w:tc>
      </w:tr>
      <w:tr w:rsidR="00E3588F" w:rsidRPr="004712BF" w14:paraId="71CADA7D" w14:textId="77777777" w:rsidTr="000F4F27">
        <w:trPr>
          <w:trHeight w:val="1331"/>
        </w:trPr>
        <w:tc>
          <w:tcPr>
            <w:tcW w:w="1413" w:type="dxa"/>
            <w:vMerge/>
            <w:shd w:val="pct12" w:color="auto" w:fill="auto"/>
          </w:tcPr>
          <w:p w14:paraId="5C936B89" w14:textId="77777777" w:rsidR="00E3588F" w:rsidRPr="004712BF" w:rsidRDefault="00E3588F" w:rsidP="000F4F27">
            <w:pPr>
              <w:rPr>
                <w:rFonts w:cstheme="minorHAnsi"/>
                <w:b/>
                <w:sz w:val="18"/>
                <w:szCs w:val="18"/>
                <w:highlight w:val="yellow"/>
              </w:rPr>
            </w:pPr>
          </w:p>
        </w:tc>
        <w:tc>
          <w:tcPr>
            <w:tcW w:w="2693" w:type="dxa"/>
            <w:vMerge w:val="restart"/>
          </w:tcPr>
          <w:p w14:paraId="1E9154C4" w14:textId="77777777" w:rsidR="00E3588F" w:rsidRPr="004712BF" w:rsidRDefault="00E3588F" w:rsidP="000F4F27">
            <w:pPr>
              <w:rPr>
                <w:rFonts w:cstheme="minorHAnsi"/>
                <w:sz w:val="18"/>
                <w:szCs w:val="18"/>
              </w:rPr>
            </w:pPr>
            <w:r w:rsidRPr="004712BF">
              <w:rPr>
                <w:rFonts w:cstheme="minorHAnsi"/>
                <w:sz w:val="18"/>
                <w:szCs w:val="18"/>
              </w:rPr>
              <w:t xml:space="preserve">Indicator 16:  </w:t>
            </w:r>
          </w:p>
          <w:p w14:paraId="486DAF8E" w14:textId="77777777" w:rsidR="00E3588F" w:rsidRPr="004712BF" w:rsidRDefault="00E3588F" w:rsidP="000F4F27">
            <w:pPr>
              <w:rPr>
                <w:rFonts w:cstheme="minorHAnsi"/>
                <w:sz w:val="18"/>
                <w:szCs w:val="18"/>
              </w:rPr>
            </w:pPr>
            <w:r w:rsidRPr="004712BF">
              <w:rPr>
                <w:rFonts w:cstheme="minorHAnsi"/>
                <w:sz w:val="18"/>
                <w:szCs w:val="18"/>
              </w:rPr>
              <w:t>Resource mobilization strategy</w:t>
            </w:r>
          </w:p>
          <w:p w14:paraId="32F4B7F3" w14:textId="77777777" w:rsidR="00E3588F" w:rsidRPr="004712BF" w:rsidRDefault="00E3588F" w:rsidP="000F4F27">
            <w:pPr>
              <w:rPr>
                <w:rFonts w:cstheme="minorHAnsi"/>
                <w:sz w:val="18"/>
                <w:szCs w:val="18"/>
              </w:rPr>
            </w:pPr>
          </w:p>
        </w:tc>
        <w:tc>
          <w:tcPr>
            <w:tcW w:w="2552" w:type="dxa"/>
            <w:vMerge w:val="restart"/>
            <w:shd w:val="clear" w:color="auto" w:fill="auto"/>
          </w:tcPr>
          <w:p w14:paraId="7141A530" w14:textId="77777777" w:rsidR="00E3588F" w:rsidRPr="004712BF" w:rsidRDefault="00E3588F" w:rsidP="009E4EFB">
            <w:pPr>
              <w:pStyle w:val="ListParagraph"/>
              <w:numPr>
                <w:ilvl w:val="0"/>
                <w:numId w:val="40"/>
              </w:numPr>
              <w:tabs>
                <w:tab w:val="clear" w:pos="810"/>
              </w:tabs>
              <w:spacing w:after="0" w:line="240" w:lineRule="auto"/>
              <w:ind w:left="252" w:hanging="180"/>
              <w:contextualSpacing w:val="0"/>
              <w:rPr>
                <w:rFonts w:cstheme="minorHAnsi"/>
                <w:sz w:val="18"/>
                <w:szCs w:val="18"/>
              </w:rPr>
            </w:pPr>
            <w:r w:rsidRPr="004712BF">
              <w:rPr>
                <w:rFonts w:cstheme="minorHAnsi"/>
                <w:sz w:val="18"/>
                <w:szCs w:val="18"/>
              </w:rPr>
              <w:t xml:space="preserve">The government agencies responsible for the Rio Conventions have limited budgetary funds </w:t>
            </w:r>
          </w:p>
          <w:p w14:paraId="7E6B2050" w14:textId="77777777" w:rsidR="00E3588F" w:rsidRPr="004712BF" w:rsidRDefault="00E3588F" w:rsidP="009E4EFB">
            <w:pPr>
              <w:pStyle w:val="ListParagraph"/>
              <w:numPr>
                <w:ilvl w:val="0"/>
                <w:numId w:val="40"/>
              </w:numPr>
              <w:tabs>
                <w:tab w:val="clear" w:pos="810"/>
              </w:tabs>
              <w:spacing w:after="0" w:line="240" w:lineRule="auto"/>
              <w:ind w:left="252" w:hanging="180"/>
              <w:contextualSpacing w:val="0"/>
              <w:rPr>
                <w:rFonts w:cstheme="minorHAnsi"/>
                <w:sz w:val="18"/>
                <w:szCs w:val="18"/>
              </w:rPr>
            </w:pPr>
            <w:r w:rsidRPr="004712BF">
              <w:rPr>
                <w:rFonts w:cstheme="minorHAnsi"/>
                <w:sz w:val="18"/>
                <w:szCs w:val="18"/>
              </w:rPr>
              <w:t>There is a lack of financial resources available for environmental monitoring, processing and exchange, and an inefficient use of limited resources for monitoring</w:t>
            </w:r>
          </w:p>
          <w:p w14:paraId="6EC3A342" w14:textId="77777777" w:rsidR="00E3588F" w:rsidRPr="004712BF" w:rsidRDefault="00E3588F" w:rsidP="000F4F27">
            <w:pPr>
              <w:ind w:left="252" w:hanging="180"/>
              <w:rPr>
                <w:rFonts w:cstheme="minorHAnsi"/>
                <w:sz w:val="18"/>
                <w:szCs w:val="18"/>
              </w:rPr>
            </w:pPr>
          </w:p>
        </w:tc>
        <w:tc>
          <w:tcPr>
            <w:tcW w:w="2835" w:type="dxa"/>
            <w:vMerge w:val="restart"/>
            <w:shd w:val="clear" w:color="auto" w:fill="auto"/>
          </w:tcPr>
          <w:p w14:paraId="625B011A" w14:textId="77777777" w:rsidR="00E3588F" w:rsidRPr="004712BF" w:rsidRDefault="00E3588F" w:rsidP="009E4EFB">
            <w:pPr>
              <w:pStyle w:val="ListParagraph"/>
              <w:numPr>
                <w:ilvl w:val="0"/>
                <w:numId w:val="36"/>
              </w:numPr>
              <w:spacing w:after="0" w:line="240" w:lineRule="auto"/>
              <w:ind w:left="162" w:hanging="180"/>
              <w:contextualSpacing w:val="0"/>
              <w:rPr>
                <w:rFonts w:cstheme="minorHAnsi"/>
                <w:sz w:val="18"/>
                <w:szCs w:val="18"/>
              </w:rPr>
            </w:pPr>
            <w:r w:rsidRPr="004712BF">
              <w:rPr>
                <w:rFonts w:cstheme="minorHAnsi"/>
                <w:sz w:val="18"/>
                <w:szCs w:val="18"/>
              </w:rPr>
              <w:t>Pilot exercises are developed and demonstrated</w:t>
            </w:r>
          </w:p>
          <w:p w14:paraId="58463276" w14:textId="77777777" w:rsidR="00E3588F" w:rsidRPr="004712BF" w:rsidRDefault="00E3588F" w:rsidP="009E4EFB">
            <w:pPr>
              <w:pStyle w:val="ListParagraph"/>
              <w:numPr>
                <w:ilvl w:val="0"/>
                <w:numId w:val="36"/>
              </w:numPr>
              <w:spacing w:after="0" w:line="240" w:lineRule="auto"/>
              <w:ind w:left="162" w:hanging="180"/>
              <w:contextualSpacing w:val="0"/>
              <w:rPr>
                <w:rFonts w:cstheme="minorHAnsi"/>
                <w:sz w:val="18"/>
                <w:szCs w:val="18"/>
              </w:rPr>
            </w:pPr>
            <w:r w:rsidRPr="004712BF">
              <w:rPr>
                <w:rFonts w:cstheme="minorHAnsi"/>
                <w:sz w:val="18"/>
                <w:szCs w:val="18"/>
              </w:rPr>
              <w:t>Feasibility study is drafted and peer reviewed and endorsed by stakeholders at a validation</w:t>
            </w:r>
          </w:p>
          <w:p w14:paraId="180AC7EA" w14:textId="77777777" w:rsidR="00E3588F" w:rsidRPr="004712BF" w:rsidRDefault="00E3588F" w:rsidP="009E4EFB">
            <w:pPr>
              <w:pStyle w:val="ListParagraph"/>
              <w:numPr>
                <w:ilvl w:val="0"/>
                <w:numId w:val="36"/>
              </w:numPr>
              <w:spacing w:after="0" w:line="240" w:lineRule="auto"/>
              <w:ind w:left="162" w:hanging="180"/>
              <w:contextualSpacing w:val="0"/>
              <w:rPr>
                <w:rFonts w:cstheme="minorHAnsi"/>
                <w:sz w:val="18"/>
                <w:szCs w:val="18"/>
              </w:rPr>
            </w:pPr>
            <w:r w:rsidRPr="004712BF">
              <w:rPr>
                <w:rFonts w:cstheme="minorHAnsi"/>
                <w:sz w:val="18"/>
                <w:szCs w:val="18"/>
              </w:rPr>
              <w:t>The draft is peer reviewed by at least 20 national experts, and validated by month 42</w:t>
            </w:r>
          </w:p>
          <w:p w14:paraId="70A416D3" w14:textId="77777777" w:rsidR="00E3588F" w:rsidRPr="004712BF" w:rsidRDefault="00E3588F" w:rsidP="009E4EFB">
            <w:pPr>
              <w:pStyle w:val="ListParagraph"/>
              <w:numPr>
                <w:ilvl w:val="0"/>
                <w:numId w:val="36"/>
              </w:numPr>
              <w:spacing w:after="0" w:line="240" w:lineRule="auto"/>
              <w:ind w:left="162" w:hanging="180"/>
              <w:contextualSpacing w:val="0"/>
              <w:rPr>
                <w:rFonts w:cstheme="minorHAnsi"/>
                <w:sz w:val="18"/>
                <w:szCs w:val="18"/>
              </w:rPr>
            </w:pPr>
            <w:r w:rsidRPr="004712BF">
              <w:rPr>
                <w:rFonts w:cstheme="minorHAnsi"/>
                <w:sz w:val="18"/>
                <w:szCs w:val="18"/>
              </w:rPr>
              <w:t>At least 50 representatives from the main stakeholder constituencies actively consulted on the draft</w:t>
            </w:r>
          </w:p>
          <w:p w14:paraId="620C8D0B" w14:textId="77777777" w:rsidR="00E3588F" w:rsidRPr="004712BF" w:rsidRDefault="00E3588F" w:rsidP="009E4EFB">
            <w:pPr>
              <w:pStyle w:val="ListParagraph"/>
              <w:numPr>
                <w:ilvl w:val="0"/>
                <w:numId w:val="36"/>
              </w:numPr>
              <w:spacing w:after="0" w:line="240" w:lineRule="auto"/>
              <w:ind w:left="162" w:hanging="180"/>
              <w:contextualSpacing w:val="0"/>
              <w:rPr>
                <w:rFonts w:cstheme="minorHAnsi"/>
                <w:sz w:val="18"/>
                <w:szCs w:val="18"/>
              </w:rPr>
            </w:pPr>
            <w:r w:rsidRPr="004712BF">
              <w:rPr>
                <w:rFonts w:cstheme="minorHAnsi"/>
                <w:sz w:val="18"/>
                <w:szCs w:val="18"/>
              </w:rPr>
              <w:t>Resource mobilization strategy is approved by Project Steering Committee and Rio Convention focal points meet at least twice a year,</w:t>
            </w:r>
          </w:p>
        </w:tc>
        <w:tc>
          <w:tcPr>
            <w:tcW w:w="2409" w:type="dxa"/>
            <w:shd w:val="clear" w:color="auto" w:fill="auto"/>
          </w:tcPr>
          <w:p w14:paraId="168BCA85" w14:textId="77777777" w:rsidR="00E3588F" w:rsidRPr="004712BF" w:rsidRDefault="00E3588F" w:rsidP="000F4F27">
            <w:pPr>
              <w:ind w:left="252" w:hanging="180"/>
              <w:rPr>
                <w:rFonts w:cstheme="minorHAnsi"/>
                <w:sz w:val="18"/>
                <w:szCs w:val="18"/>
              </w:rPr>
            </w:pPr>
            <w:r w:rsidRPr="004712BF">
              <w:rPr>
                <w:rFonts w:cstheme="minorHAnsi"/>
                <w:sz w:val="18"/>
                <w:szCs w:val="18"/>
              </w:rPr>
              <w:t>Means of Verification:</w:t>
            </w:r>
          </w:p>
          <w:p w14:paraId="0BE51CE6" w14:textId="77777777" w:rsidR="00E3588F" w:rsidRPr="004712BF" w:rsidRDefault="00E3588F" w:rsidP="009E4EFB">
            <w:pPr>
              <w:pStyle w:val="ListParagraph"/>
              <w:numPr>
                <w:ilvl w:val="0"/>
                <w:numId w:val="37"/>
              </w:numPr>
              <w:tabs>
                <w:tab w:val="clear" w:pos="810"/>
              </w:tabs>
              <w:spacing w:after="0" w:line="240" w:lineRule="auto"/>
              <w:ind w:left="252" w:hanging="180"/>
              <w:contextualSpacing w:val="0"/>
              <w:rPr>
                <w:rFonts w:cstheme="minorHAnsi"/>
                <w:sz w:val="18"/>
                <w:szCs w:val="18"/>
              </w:rPr>
            </w:pPr>
            <w:r w:rsidRPr="004712BF">
              <w:rPr>
                <w:rFonts w:cstheme="minorHAnsi"/>
                <w:sz w:val="18"/>
                <w:szCs w:val="18"/>
              </w:rPr>
              <w:t>Feasibility study</w:t>
            </w:r>
          </w:p>
          <w:p w14:paraId="6F924917" w14:textId="77777777" w:rsidR="00E3588F" w:rsidRPr="004712BF" w:rsidRDefault="00E3588F" w:rsidP="009E4EFB">
            <w:pPr>
              <w:pStyle w:val="ListParagraph"/>
              <w:numPr>
                <w:ilvl w:val="0"/>
                <w:numId w:val="37"/>
              </w:numPr>
              <w:tabs>
                <w:tab w:val="clear" w:pos="810"/>
              </w:tabs>
              <w:spacing w:after="0" w:line="240" w:lineRule="auto"/>
              <w:ind w:left="252" w:hanging="180"/>
              <w:contextualSpacing w:val="0"/>
              <w:rPr>
                <w:rFonts w:cstheme="minorHAnsi"/>
                <w:sz w:val="18"/>
                <w:szCs w:val="18"/>
              </w:rPr>
            </w:pPr>
            <w:r w:rsidRPr="004712BF">
              <w:rPr>
                <w:rFonts w:cstheme="minorHAnsi"/>
                <w:sz w:val="18"/>
                <w:szCs w:val="18"/>
              </w:rPr>
              <w:t>Reviewer notes</w:t>
            </w:r>
          </w:p>
          <w:p w14:paraId="5A0AF7A2" w14:textId="77777777" w:rsidR="00E3588F" w:rsidRPr="004712BF" w:rsidRDefault="00E3588F" w:rsidP="009E4EFB">
            <w:pPr>
              <w:pStyle w:val="ListParagraph"/>
              <w:numPr>
                <w:ilvl w:val="0"/>
                <w:numId w:val="37"/>
              </w:numPr>
              <w:tabs>
                <w:tab w:val="clear" w:pos="810"/>
              </w:tabs>
              <w:spacing w:after="0" w:line="240" w:lineRule="auto"/>
              <w:ind w:left="252" w:hanging="180"/>
              <w:contextualSpacing w:val="0"/>
              <w:rPr>
                <w:rFonts w:cstheme="minorHAnsi"/>
                <w:sz w:val="18"/>
                <w:szCs w:val="18"/>
              </w:rPr>
            </w:pPr>
            <w:r w:rsidRPr="004712BF">
              <w:rPr>
                <w:rFonts w:cstheme="minorHAnsi"/>
                <w:sz w:val="18"/>
                <w:szCs w:val="18"/>
              </w:rPr>
              <w:t xml:space="preserve">Resource mobilization strategy </w:t>
            </w:r>
          </w:p>
        </w:tc>
      </w:tr>
      <w:tr w:rsidR="00E3588F" w:rsidRPr="004712BF" w14:paraId="57269C7A" w14:textId="77777777" w:rsidTr="000F4F27">
        <w:trPr>
          <w:trHeight w:val="765"/>
        </w:trPr>
        <w:tc>
          <w:tcPr>
            <w:tcW w:w="1413" w:type="dxa"/>
            <w:vMerge/>
            <w:shd w:val="pct12" w:color="auto" w:fill="auto"/>
          </w:tcPr>
          <w:p w14:paraId="0E2CE90C" w14:textId="77777777" w:rsidR="00E3588F" w:rsidRPr="004712BF" w:rsidRDefault="00E3588F" w:rsidP="000F4F27">
            <w:pPr>
              <w:rPr>
                <w:rFonts w:cstheme="minorHAnsi"/>
                <w:b/>
                <w:sz w:val="18"/>
                <w:szCs w:val="18"/>
                <w:highlight w:val="yellow"/>
              </w:rPr>
            </w:pPr>
          </w:p>
        </w:tc>
        <w:tc>
          <w:tcPr>
            <w:tcW w:w="2693" w:type="dxa"/>
            <w:vMerge/>
          </w:tcPr>
          <w:p w14:paraId="6BF519BE" w14:textId="77777777" w:rsidR="00E3588F" w:rsidRPr="004712BF" w:rsidRDefault="00E3588F" w:rsidP="000F4F27">
            <w:pPr>
              <w:rPr>
                <w:rFonts w:cstheme="minorHAnsi"/>
                <w:sz w:val="18"/>
                <w:szCs w:val="18"/>
                <w:highlight w:val="yellow"/>
              </w:rPr>
            </w:pPr>
          </w:p>
        </w:tc>
        <w:tc>
          <w:tcPr>
            <w:tcW w:w="2552" w:type="dxa"/>
            <w:vMerge/>
            <w:shd w:val="clear" w:color="auto" w:fill="auto"/>
          </w:tcPr>
          <w:p w14:paraId="34E98A8E" w14:textId="77777777" w:rsidR="00E3588F" w:rsidRPr="004712BF" w:rsidRDefault="00E3588F" w:rsidP="000F4F27">
            <w:pPr>
              <w:ind w:left="252" w:hanging="180"/>
              <w:rPr>
                <w:rFonts w:cstheme="minorHAnsi"/>
                <w:sz w:val="18"/>
                <w:szCs w:val="18"/>
                <w:highlight w:val="yellow"/>
              </w:rPr>
            </w:pPr>
          </w:p>
        </w:tc>
        <w:tc>
          <w:tcPr>
            <w:tcW w:w="2835" w:type="dxa"/>
            <w:vMerge/>
            <w:shd w:val="clear" w:color="auto" w:fill="auto"/>
          </w:tcPr>
          <w:p w14:paraId="7E753F3A" w14:textId="77777777" w:rsidR="00E3588F" w:rsidRPr="004712BF" w:rsidRDefault="00E3588F" w:rsidP="000F4F27">
            <w:pPr>
              <w:ind w:left="252" w:hanging="180"/>
              <w:rPr>
                <w:rFonts w:cstheme="minorHAnsi"/>
                <w:sz w:val="18"/>
                <w:szCs w:val="18"/>
                <w:highlight w:val="yellow"/>
              </w:rPr>
            </w:pPr>
          </w:p>
        </w:tc>
        <w:tc>
          <w:tcPr>
            <w:tcW w:w="2409" w:type="dxa"/>
            <w:shd w:val="clear" w:color="auto" w:fill="auto"/>
          </w:tcPr>
          <w:p w14:paraId="73078582" w14:textId="77777777" w:rsidR="00E3588F" w:rsidRPr="004712BF" w:rsidRDefault="00E3588F" w:rsidP="000F4F27">
            <w:pPr>
              <w:ind w:left="252" w:hanging="180"/>
              <w:rPr>
                <w:rFonts w:cstheme="minorHAnsi"/>
                <w:sz w:val="18"/>
                <w:szCs w:val="18"/>
              </w:rPr>
            </w:pPr>
            <w:r w:rsidRPr="004712BF">
              <w:rPr>
                <w:rFonts w:cstheme="minorHAnsi"/>
                <w:sz w:val="18"/>
                <w:szCs w:val="18"/>
              </w:rPr>
              <w:t>Risks/Assumptions:</w:t>
            </w:r>
          </w:p>
          <w:p w14:paraId="0299CCBC" w14:textId="77777777" w:rsidR="00E3588F" w:rsidRPr="004712BF" w:rsidRDefault="00E3588F" w:rsidP="009E4EFB">
            <w:pPr>
              <w:pStyle w:val="ListParagraph"/>
              <w:numPr>
                <w:ilvl w:val="0"/>
                <w:numId w:val="37"/>
              </w:numPr>
              <w:tabs>
                <w:tab w:val="clear" w:pos="810"/>
              </w:tabs>
              <w:spacing w:after="0" w:line="240" w:lineRule="auto"/>
              <w:ind w:left="252" w:hanging="180"/>
              <w:contextualSpacing w:val="0"/>
              <w:rPr>
                <w:rFonts w:cstheme="minorHAnsi"/>
                <w:sz w:val="18"/>
                <w:szCs w:val="18"/>
              </w:rPr>
            </w:pPr>
            <w:r w:rsidRPr="004712BF">
              <w:rPr>
                <w:rFonts w:cstheme="minorHAnsi"/>
                <w:sz w:val="18"/>
                <w:szCs w:val="18"/>
              </w:rPr>
              <w:t>Analyses are deemed legitimate, relevant, and valid among all key stakeholder representatives and project champions</w:t>
            </w:r>
          </w:p>
          <w:p w14:paraId="614FE930" w14:textId="77777777" w:rsidR="00E3588F" w:rsidRPr="004712BF" w:rsidRDefault="00E3588F" w:rsidP="009E4EFB">
            <w:pPr>
              <w:pStyle w:val="ListParagraph"/>
              <w:numPr>
                <w:ilvl w:val="0"/>
                <w:numId w:val="37"/>
              </w:numPr>
              <w:tabs>
                <w:tab w:val="clear" w:pos="810"/>
              </w:tabs>
              <w:spacing w:after="0" w:line="240" w:lineRule="auto"/>
              <w:ind w:left="252" w:hanging="180"/>
              <w:contextualSpacing w:val="0"/>
              <w:rPr>
                <w:rFonts w:cstheme="minorHAnsi"/>
                <w:sz w:val="18"/>
                <w:szCs w:val="18"/>
              </w:rPr>
            </w:pPr>
            <w:r w:rsidRPr="004712BF">
              <w:rPr>
                <w:rFonts w:cstheme="minorHAnsi"/>
                <w:sz w:val="18"/>
                <w:szCs w:val="18"/>
              </w:rPr>
              <w:t>Expert peer reviewers follow through with quality reviews</w:t>
            </w:r>
          </w:p>
          <w:p w14:paraId="51B1CCAD" w14:textId="77777777" w:rsidR="00E3588F" w:rsidRPr="004712BF" w:rsidRDefault="00E3588F" w:rsidP="009E4EFB">
            <w:pPr>
              <w:pStyle w:val="ListParagraph"/>
              <w:numPr>
                <w:ilvl w:val="0"/>
                <w:numId w:val="37"/>
              </w:numPr>
              <w:tabs>
                <w:tab w:val="clear" w:pos="810"/>
              </w:tabs>
              <w:spacing w:after="0" w:line="240" w:lineRule="auto"/>
              <w:ind w:left="252" w:hanging="180"/>
              <w:contextualSpacing w:val="0"/>
              <w:rPr>
                <w:rFonts w:cstheme="minorHAnsi"/>
                <w:b/>
                <w:bCs/>
                <w:sz w:val="18"/>
                <w:szCs w:val="18"/>
              </w:rPr>
            </w:pPr>
            <w:r w:rsidRPr="004712BF">
              <w:rPr>
                <w:rFonts w:cstheme="minorHAnsi"/>
                <w:sz w:val="18"/>
                <w:szCs w:val="18"/>
              </w:rPr>
              <w:t>Strategy and plan developed by the project are politically, technically,  and financially feasible</w:t>
            </w:r>
          </w:p>
          <w:p w14:paraId="2D05EB74" w14:textId="77777777" w:rsidR="00E3588F" w:rsidRPr="004712BF" w:rsidRDefault="00E3588F" w:rsidP="000F4F27">
            <w:pPr>
              <w:ind w:left="252" w:hanging="180"/>
              <w:rPr>
                <w:rFonts w:cstheme="minorHAnsi"/>
                <w:sz w:val="18"/>
                <w:szCs w:val="18"/>
                <w:lang w:eastAsia="fr-FR" w:bidi="fr-FR"/>
              </w:rPr>
            </w:pPr>
          </w:p>
        </w:tc>
      </w:tr>
      <w:tr w:rsidR="00E3588F" w:rsidRPr="004712BF" w14:paraId="1CCF68AE" w14:textId="77777777" w:rsidTr="000F4F27">
        <w:trPr>
          <w:trHeight w:val="765"/>
        </w:trPr>
        <w:tc>
          <w:tcPr>
            <w:tcW w:w="1413" w:type="dxa"/>
            <w:vMerge w:val="restart"/>
            <w:shd w:val="pct12" w:color="auto" w:fill="auto"/>
          </w:tcPr>
          <w:p w14:paraId="7F4DDE44" w14:textId="77777777" w:rsidR="00E3588F" w:rsidRPr="004712BF" w:rsidRDefault="00E3588F" w:rsidP="000F4F27">
            <w:pPr>
              <w:rPr>
                <w:rFonts w:cstheme="minorHAnsi"/>
                <w:b/>
                <w:sz w:val="18"/>
                <w:szCs w:val="18"/>
              </w:rPr>
            </w:pPr>
            <w:r w:rsidRPr="004712BF">
              <w:rPr>
                <w:rFonts w:cstheme="minorHAnsi"/>
                <w:b/>
                <w:sz w:val="18"/>
                <w:szCs w:val="18"/>
              </w:rPr>
              <w:t>Component/</w:t>
            </w:r>
          </w:p>
          <w:p w14:paraId="6954D0C2" w14:textId="77777777" w:rsidR="00E3588F" w:rsidRPr="004712BF" w:rsidRDefault="00E3588F" w:rsidP="000F4F27">
            <w:pPr>
              <w:rPr>
                <w:rFonts w:cstheme="minorHAnsi"/>
                <w:b/>
                <w:sz w:val="18"/>
                <w:szCs w:val="18"/>
              </w:rPr>
            </w:pPr>
            <w:r w:rsidRPr="004712BF">
              <w:rPr>
                <w:rFonts w:cstheme="minorHAnsi"/>
                <w:b/>
                <w:sz w:val="18"/>
                <w:szCs w:val="18"/>
              </w:rPr>
              <w:t>Outcome 4</w:t>
            </w:r>
          </w:p>
          <w:p w14:paraId="75D99EA1" w14:textId="77777777" w:rsidR="00E3588F" w:rsidRPr="004712BF" w:rsidRDefault="00E3588F" w:rsidP="000F4F27">
            <w:pPr>
              <w:rPr>
                <w:rFonts w:cstheme="minorHAnsi"/>
                <w:b/>
                <w:sz w:val="18"/>
                <w:szCs w:val="18"/>
              </w:rPr>
            </w:pPr>
            <w:r w:rsidRPr="004712BF">
              <w:rPr>
                <w:rFonts w:cstheme="minorHAnsi"/>
                <w:b/>
                <w:sz w:val="18"/>
                <w:szCs w:val="18"/>
              </w:rPr>
              <w:t>Improved environmental attitudes and values for the global environment</w:t>
            </w:r>
          </w:p>
        </w:tc>
        <w:tc>
          <w:tcPr>
            <w:tcW w:w="2693" w:type="dxa"/>
            <w:vMerge w:val="restart"/>
          </w:tcPr>
          <w:p w14:paraId="38A785DE" w14:textId="77777777" w:rsidR="00E3588F" w:rsidRPr="004712BF" w:rsidRDefault="00E3588F" w:rsidP="000F4F27">
            <w:pPr>
              <w:rPr>
                <w:rFonts w:cstheme="minorHAnsi"/>
                <w:sz w:val="18"/>
                <w:szCs w:val="18"/>
              </w:rPr>
            </w:pPr>
            <w:r w:rsidRPr="004712BF">
              <w:rPr>
                <w:rFonts w:cstheme="minorHAnsi"/>
                <w:sz w:val="18"/>
                <w:szCs w:val="18"/>
                <w:u w:val="single"/>
              </w:rPr>
              <w:t>Indicator 17</w:t>
            </w:r>
            <w:r w:rsidRPr="004712BF">
              <w:rPr>
                <w:rFonts w:cstheme="minorHAnsi"/>
                <w:sz w:val="18"/>
                <w:szCs w:val="18"/>
              </w:rPr>
              <w:t>:  Collectively and over the four years of project implementation, the awareness-raising workshops engage over 700 unique stakeholders</w:t>
            </w:r>
          </w:p>
        </w:tc>
        <w:tc>
          <w:tcPr>
            <w:tcW w:w="2552" w:type="dxa"/>
            <w:vMerge w:val="restart"/>
          </w:tcPr>
          <w:p w14:paraId="0DC76766" w14:textId="77777777" w:rsidR="00E3588F" w:rsidRPr="004712BF" w:rsidRDefault="00E3588F" w:rsidP="009E4EFB">
            <w:pPr>
              <w:pStyle w:val="ListParagraph"/>
              <w:numPr>
                <w:ilvl w:val="0"/>
                <w:numId w:val="32"/>
              </w:numPr>
              <w:tabs>
                <w:tab w:val="clear" w:pos="720"/>
              </w:tabs>
              <w:spacing w:after="0" w:line="240" w:lineRule="auto"/>
              <w:ind w:left="162" w:hanging="180"/>
              <w:contextualSpacing w:val="0"/>
              <w:rPr>
                <w:rFonts w:cstheme="minorHAnsi"/>
                <w:bCs/>
                <w:strike/>
                <w:sz w:val="18"/>
                <w:szCs w:val="18"/>
              </w:rPr>
            </w:pPr>
            <w:r w:rsidRPr="004712BF">
              <w:rPr>
                <w:rFonts w:cstheme="minorHAnsi"/>
                <w:sz w:val="18"/>
                <w:szCs w:val="18"/>
              </w:rPr>
              <w:t>The general public remains generally unaware or unconcerned about the contribution of the Rio Conventions to meeting and satisfying local and national socio-economic priorities</w:t>
            </w:r>
          </w:p>
          <w:p w14:paraId="35D66E0D" w14:textId="77777777" w:rsidR="00E3588F" w:rsidRPr="004712BF" w:rsidRDefault="00E3588F" w:rsidP="000F4F27">
            <w:pPr>
              <w:ind w:left="162" w:hanging="180"/>
              <w:rPr>
                <w:rFonts w:cstheme="minorHAnsi"/>
                <w:sz w:val="18"/>
                <w:szCs w:val="18"/>
              </w:rPr>
            </w:pPr>
          </w:p>
        </w:tc>
        <w:tc>
          <w:tcPr>
            <w:tcW w:w="2835" w:type="dxa"/>
            <w:vMerge w:val="restart"/>
          </w:tcPr>
          <w:p w14:paraId="7E48B2D3" w14:textId="77777777" w:rsidR="00E3588F" w:rsidRPr="004712BF" w:rsidRDefault="00E3588F" w:rsidP="009E4EFB">
            <w:pPr>
              <w:pStyle w:val="ListParagraph"/>
              <w:numPr>
                <w:ilvl w:val="0"/>
                <w:numId w:val="44"/>
              </w:numPr>
              <w:spacing w:after="0" w:line="240" w:lineRule="auto"/>
              <w:ind w:left="162" w:hanging="180"/>
              <w:contextualSpacing w:val="0"/>
              <w:rPr>
                <w:rFonts w:cstheme="minorHAnsi"/>
                <w:sz w:val="18"/>
                <w:szCs w:val="18"/>
              </w:rPr>
            </w:pPr>
            <w:r w:rsidRPr="004712BF">
              <w:rPr>
                <w:rFonts w:cstheme="minorHAnsi"/>
                <w:sz w:val="18"/>
                <w:szCs w:val="18"/>
              </w:rPr>
              <w:t xml:space="preserve">One-day Kick-Off Conference is held within three (3) months of project initiation, over 100 participants attend </w:t>
            </w:r>
          </w:p>
          <w:p w14:paraId="46013B25" w14:textId="77777777" w:rsidR="00E3588F" w:rsidRPr="004712BF" w:rsidRDefault="00E3588F" w:rsidP="009E4EFB">
            <w:pPr>
              <w:pStyle w:val="ListParagraph"/>
              <w:numPr>
                <w:ilvl w:val="0"/>
                <w:numId w:val="44"/>
              </w:numPr>
              <w:spacing w:after="0" w:line="240" w:lineRule="auto"/>
              <w:ind w:left="162" w:hanging="180"/>
              <w:contextualSpacing w:val="0"/>
              <w:rPr>
                <w:rFonts w:cstheme="minorHAnsi"/>
                <w:sz w:val="18"/>
                <w:szCs w:val="18"/>
              </w:rPr>
            </w:pPr>
            <w:r w:rsidRPr="004712BF">
              <w:rPr>
                <w:rFonts w:cstheme="minorHAnsi"/>
                <w:sz w:val="18"/>
                <w:szCs w:val="18"/>
              </w:rPr>
              <w:t xml:space="preserve">One-day Project Results Conference is held by month 44, over 100 participants attend </w:t>
            </w:r>
          </w:p>
          <w:p w14:paraId="3846C2E6" w14:textId="77777777" w:rsidR="00E3588F" w:rsidRPr="004712BF" w:rsidRDefault="00E3588F" w:rsidP="009E4EFB">
            <w:pPr>
              <w:pStyle w:val="ListParagraph"/>
              <w:numPr>
                <w:ilvl w:val="0"/>
                <w:numId w:val="44"/>
              </w:numPr>
              <w:spacing w:after="0" w:line="240" w:lineRule="auto"/>
              <w:ind w:left="162" w:hanging="180"/>
              <w:contextualSpacing w:val="0"/>
              <w:rPr>
                <w:rFonts w:cstheme="minorHAnsi"/>
                <w:sz w:val="18"/>
                <w:szCs w:val="18"/>
              </w:rPr>
            </w:pPr>
            <w:r w:rsidRPr="004712BF">
              <w:rPr>
                <w:rFonts w:cstheme="minorHAnsi"/>
                <w:sz w:val="18"/>
                <w:szCs w:val="18"/>
              </w:rPr>
              <w:t>Two broad-based surveys are carried out by month 7 and by month 44(N&gt;250 for each survey)</w:t>
            </w:r>
          </w:p>
          <w:p w14:paraId="0DAFBDD6" w14:textId="77777777" w:rsidR="00E3588F" w:rsidRPr="004712BF" w:rsidRDefault="00E3588F" w:rsidP="009E4EFB">
            <w:pPr>
              <w:pStyle w:val="ListParagraph"/>
              <w:numPr>
                <w:ilvl w:val="0"/>
                <w:numId w:val="45"/>
              </w:numPr>
              <w:spacing w:after="0" w:line="240" w:lineRule="auto"/>
              <w:ind w:left="162" w:hanging="180"/>
              <w:contextualSpacing w:val="0"/>
              <w:rPr>
                <w:rFonts w:cstheme="minorHAnsi"/>
                <w:sz w:val="18"/>
                <w:szCs w:val="18"/>
              </w:rPr>
            </w:pPr>
            <w:r w:rsidRPr="004712BF">
              <w:rPr>
                <w:rFonts w:cstheme="minorHAnsi"/>
                <w:sz w:val="18"/>
                <w:szCs w:val="18"/>
              </w:rPr>
              <w:t>Baseline awareness report is prepared</w:t>
            </w:r>
          </w:p>
          <w:p w14:paraId="2A126AC6" w14:textId="77777777" w:rsidR="00E3588F" w:rsidRPr="004712BF" w:rsidRDefault="00E3588F" w:rsidP="009E4EFB">
            <w:pPr>
              <w:pStyle w:val="ListParagraph"/>
              <w:numPr>
                <w:ilvl w:val="0"/>
                <w:numId w:val="45"/>
              </w:numPr>
              <w:spacing w:after="0" w:line="240" w:lineRule="auto"/>
              <w:ind w:left="162" w:hanging="180"/>
              <w:contextualSpacing w:val="0"/>
              <w:rPr>
                <w:rFonts w:cstheme="minorHAnsi"/>
                <w:sz w:val="18"/>
                <w:szCs w:val="18"/>
              </w:rPr>
            </w:pPr>
            <w:r w:rsidRPr="004712BF">
              <w:rPr>
                <w:rFonts w:cstheme="minorHAnsi"/>
                <w:sz w:val="18"/>
                <w:szCs w:val="18"/>
              </w:rPr>
              <w:t>Design of public awareness campaign is completed</w:t>
            </w:r>
          </w:p>
          <w:p w14:paraId="1F96F1F8" w14:textId="77777777" w:rsidR="00E3588F" w:rsidRPr="004712BF" w:rsidRDefault="00E3588F" w:rsidP="009E4EFB">
            <w:pPr>
              <w:pStyle w:val="ListParagraph"/>
              <w:numPr>
                <w:ilvl w:val="0"/>
                <w:numId w:val="45"/>
              </w:numPr>
              <w:spacing w:after="0" w:line="240" w:lineRule="auto"/>
              <w:ind w:left="162" w:hanging="180"/>
              <w:contextualSpacing w:val="0"/>
              <w:rPr>
                <w:rFonts w:cstheme="minorHAnsi"/>
                <w:sz w:val="18"/>
                <w:szCs w:val="18"/>
              </w:rPr>
            </w:pPr>
            <w:r w:rsidRPr="004712BF">
              <w:rPr>
                <w:rFonts w:cstheme="minorHAnsi"/>
                <w:sz w:val="18"/>
                <w:szCs w:val="18"/>
              </w:rPr>
              <w:t xml:space="preserve">National and sub-national awareness-raising workshops held </w:t>
            </w:r>
          </w:p>
          <w:p w14:paraId="7CCD67DE" w14:textId="77777777" w:rsidR="00E3588F" w:rsidRPr="004712BF" w:rsidRDefault="00E3588F" w:rsidP="009E4EFB">
            <w:pPr>
              <w:pStyle w:val="ListParagraph"/>
              <w:numPr>
                <w:ilvl w:val="0"/>
                <w:numId w:val="45"/>
              </w:numPr>
              <w:spacing w:after="0" w:line="240" w:lineRule="auto"/>
              <w:ind w:left="162" w:hanging="180"/>
              <w:contextualSpacing w:val="0"/>
              <w:rPr>
                <w:rFonts w:cstheme="minorHAnsi"/>
                <w:sz w:val="18"/>
                <w:szCs w:val="18"/>
              </w:rPr>
            </w:pPr>
            <w:r w:rsidRPr="004712BF">
              <w:rPr>
                <w:rFonts w:cstheme="minorHAnsi"/>
                <w:sz w:val="18"/>
                <w:szCs w:val="18"/>
              </w:rPr>
              <w:t>Three (3) public policy dialogues are held with at least 30 local representatives, the first by month 13</w:t>
            </w:r>
          </w:p>
          <w:p w14:paraId="6F16B95D" w14:textId="77777777" w:rsidR="00E3588F" w:rsidRPr="004712BF" w:rsidRDefault="00E3588F" w:rsidP="009E4EFB">
            <w:pPr>
              <w:pStyle w:val="ListParagraph"/>
              <w:numPr>
                <w:ilvl w:val="0"/>
                <w:numId w:val="45"/>
              </w:numPr>
              <w:spacing w:after="0" w:line="240" w:lineRule="auto"/>
              <w:ind w:left="162" w:hanging="180"/>
              <w:contextualSpacing w:val="0"/>
              <w:rPr>
                <w:rFonts w:cstheme="minorHAnsi"/>
                <w:sz w:val="18"/>
                <w:szCs w:val="18"/>
              </w:rPr>
            </w:pPr>
            <w:r w:rsidRPr="004712BF">
              <w:rPr>
                <w:rFonts w:cstheme="minorHAnsi"/>
                <w:sz w:val="18"/>
                <w:szCs w:val="18"/>
              </w:rPr>
              <w:t>At least five (5) media awareness workshops are held, each with at least 20 participating media representative</w:t>
            </w:r>
          </w:p>
          <w:p w14:paraId="55D21F97" w14:textId="77777777" w:rsidR="00E3588F" w:rsidRPr="004712BF" w:rsidRDefault="00E3588F" w:rsidP="009E4EFB">
            <w:pPr>
              <w:pStyle w:val="ListParagraph"/>
              <w:numPr>
                <w:ilvl w:val="0"/>
                <w:numId w:val="45"/>
              </w:numPr>
              <w:spacing w:after="0" w:line="240" w:lineRule="auto"/>
              <w:ind w:left="162" w:hanging="180"/>
              <w:contextualSpacing w:val="0"/>
              <w:rPr>
                <w:rFonts w:cstheme="minorHAnsi"/>
                <w:sz w:val="18"/>
                <w:szCs w:val="18"/>
              </w:rPr>
            </w:pPr>
            <w:r w:rsidRPr="004712BF">
              <w:rPr>
                <w:rFonts w:cstheme="minorHAnsi"/>
                <w:sz w:val="18"/>
                <w:szCs w:val="18"/>
              </w:rPr>
              <w:t>At least three (3) private sector sensitization panel discussions are held</w:t>
            </w:r>
          </w:p>
        </w:tc>
        <w:tc>
          <w:tcPr>
            <w:tcW w:w="2409" w:type="dxa"/>
          </w:tcPr>
          <w:p w14:paraId="7912D8F7" w14:textId="77777777" w:rsidR="00E3588F" w:rsidRPr="004712BF" w:rsidRDefault="00E3588F" w:rsidP="000F4F27">
            <w:pPr>
              <w:ind w:left="162" w:hanging="180"/>
              <w:rPr>
                <w:rFonts w:cstheme="minorHAnsi"/>
                <w:sz w:val="18"/>
                <w:szCs w:val="18"/>
              </w:rPr>
            </w:pPr>
            <w:r w:rsidRPr="004712BF">
              <w:rPr>
                <w:rFonts w:cstheme="minorHAnsi"/>
                <w:sz w:val="18"/>
                <w:szCs w:val="18"/>
              </w:rPr>
              <w:t>Means of Verification:</w:t>
            </w:r>
          </w:p>
          <w:p w14:paraId="631A7842" w14:textId="77777777" w:rsidR="00E3588F" w:rsidRPr="004712BF" w:rsidRDefault="00E3588F" w:rsidP="009E4EFB">
            <w:pPr>
              <w:pStyle w:val="ListParagraph"/>
              <w:numPr>
                <w:ilvl w:val="0"/>
                <w:numId w:val="39"/>
              </w:numPr>
              <w:spacing w:after="0" w:line="240" w:lineRule="auto"/>
              <w:ind w:left="162" w:hanging="180"/>
              <w:contextualSpacing w:val="0"/>
              <w:rPr>
                <w:rFonts w:cstheme="minorHAnsi"/>
                <w:sz w:val="18"/>
                <w:szCs w:val="18"/>
              </w:rPr>
            </w:pPr>
            <w:r w:rsidRPr="004712BF">
              <w:rPr>
                <w:rFonts w:cstheme="minorHAnsi"/>
                <w:sz w:val="18"/>
                <w:szCs w:val="18"/>
              </w:rPr>
              <w:t>Meeting minutes</w:t>
            </w:r>
          </w:p>
          <w:p w14:paraId="098477FD" w14:textId="77777777" w:rsidR="00E3588F" w:rsidRPr="004712BF" w:rsidRDefault="00E3588F" w:rsidP="009E4EFB">
            <w:pPr>
              <w:pStyle w:val="ListParagraph"/>
              <w:numPr>
                <w:ilvl w:val="0"/>
                <w:numId w:val="39"/>
              </w:numPr>
              <w:spacing w:after="0" w:line="240" w:lineRule="auto"/>
              <w:ind w:left="162" w:hanging="180"/>
              <w:contextualSpacing w:val="0"/>
              <w:rPr>
                <w:rFonts w:cstheme="minorHAnsi"/>
                <w:sz w:val="18"/>
                <w:szCs w:val="18"/>
              </w:rPr>
            </w:pPr>
            <w:r w:rsidRPr="004712BF">
              <w:rPr>
                <w:rFonts w:cstheme="minorHAnsi"/>
                <w:sz w:val="18"/>
                <w:szCs w:val="18"/>
              </w:rPr>
              <w:t>Tracking and progress reports</w:t>
            </w:r>
          </w:p>
          <w:p w14:paraId="39FBC9A0" w14:textId="77777777" w:rsidR="00E3588F" w:rsidRPr="004712BF" w:rsidRDefault="00E3588F" w:rsidP="009E4EFB">
            <w:pPr>
              <w:pStyle w:val="ListParagraph"/>
              <w:numPr>
                <w:ilvl w:val="0"/>
                <w:numId w:val="39"/>
              </w:numPr>
              <w:spacing w:after="0" w:line="240" w:lineRule="auto"/>
              <w:ind w:left="162" w:hanging="180"/>
              <w:contextualSpacing w:val="0"/>
              <w:rPr>
                <w:rFonts w:cstheme="minorHAnsi"/>
                <w:sz w:val="18"/>
                <w:szCs w:val="18"/>
              </w:rPr>
            </w:pPr>
            <w:r w:rsidRPr="004712BF">
              <w:rPr>
                <w:rFonts w:cstheme="minorHAnsi"/>
                <w:sz w:val="18"/>
                <w:szCs w:val="18"/>
              </w:rPr>
              <w:t>Baseline awareness report</w:t>
            </w:r>
          </w:p>
          <w:p w14:paraId="0B72D91E" w14:textId="77777777" w:rsidR="00E3588F" w:rsidRPr="004712BF" w:rsidRDefault="00E3588F" w:rsidP="009E4EFB">
            <w:pPr>
              <w:pStyle w:val="ListParagraph"/>
              <w:numPr>
                <w:ilvl w:val="0"/>
                <w:numId w:val="39"/>
              </w:numPr>
              <w:spacing w:after="0" w:line="240" w:lineRule="auto"/>
              <w:ind w:left="162" w:hanging="180"/>
              <w:contextualSpacing w:val="0"/>
              <w:rPr>
                <w:rFonts w:cstheme="minorHAnsi"/>
                <w:sz w:val="18"/>
                <w:szCs w:val="18"/>
              </w:rPr>
            </w:pPr>
            <w:r w:rsidRPr="004712BF">
              <w:rPr>
                <w:rFonts w:cstheme="minorHAnsi"/>
                <w:sz w:val="18"/>
                <w:szCs w:val="18"/>
              </w:rPr>
              <w:t>Public policy dialogues</w:t>
            </w:r>
          </w:p>
          <w:p w14:paraId="50000D25" w14:textId="77777777" w:rsidR="00E3588F" w:rsidRPr="004712BF" w:rsidRDefault="00E3588F" w:rsidP="009E4EFB">
            <w:pPr>
              <w:pStyle w:val="ListParagraph"/>
              <w:numPr>
                <w:ilvl w:val="0"/>
                <w:numId w:val="39"/>
              </w:numPr>
              <w:spacing w:after="0" w:line="240" w:lineRule="auto"/>
              <w:ind w:left="162" w:hanging="180"/>
              <w:contextualSpacing w:val="0"/>
              <w:rPr>
                <w:rFonts w:cstheme="minorHAnsi"/>
                <w:sz w:val="18"/>
                <w:szCs w:val="18"/>
              </w:rPr>
            </w:pPr>
            <w:r w:rsidRPr="004712BF">
              <w:rPr>
                <w:rFonts w:cstheme="minorHAnsi"/>
                <w:sz w:val="18"/>
                <w:szCs w:val="18"/>
              </w:rPr>
              <w:t xml:space="preserve">Media awareness workshops </w:t>
            </w:r>
          </w:p>
          <w:p w14:paraId="2D051597" w14:textId="77777777" w:rsidR="00E3588F" w:rsidRPr="004712BF" w:rsidRDefault="00E3588F" w:rsidP="009E4EFB">
            <w:pPr>
              <w:pStyle w:val="ListParagraph"/>
              <w:numPr>
                <w:ilvl w:val="0"/>
                <w:numId w:val="39"/>
              </w:numPr>
              <w:spacing w:after="0" w:line="240" w:lineRule="auto"/>
              <w:ind w:left="162" w:hanging="180"/>
              <w:contextualSpacing w:val="0"/>
              <w:rPr>
                <w:rFonts w:cstheme="minorHAnsi"/>
                <w:sz w:val="18"/>
                <w:szCs w:val="18"/>
              </w:rPr>
            </w:pPr>
            <w:r w:rsidRPr="004712BF">
              <w:rPr>
                <w:rFonts w:cstheme="minorHAnsi"/>
                <w:sz w:val="18"/>
                <w:szCs w:val="18"/>
              </w:rPr>
              <w:t>Private sector sensitization panel discussions</w:t>
            </w:r>
          </w:p>
          <w:p w14:paraId="371A10D5" w14:textId="77777777" w:rsidR="00E3588F" w:rsidRPr="004712BF" w:rsidRDefault="00E3588F" w:rsidP="009E4EFB">
            <w:pPr>
              <w:pStyle w:val="ListParagraph"/>
              <w:numPr>
                <w:ilvl w:val="0"/>
                <w:numId w:val="39"/>
              </w:numPr>
              <w:spacing w:after="0" w:line="240" w:lineRule="auto"/>
              <w:ind w:left="162" w:hanging="180"/>
              <w:contextualSpacing w:val="0"/>
              <w:rPr>
                <w:rFonts w:cstheme="minorHAnsi"/>
                <w:sz w:val="18"/>
                <w:szCs w:val="18"/>
              </w:rPr>
            </w:pPr>
            <w:r w:rsidRPr="004712BF">
              <w:rPr>
                <w:rFonts w:cstheme="minorHAnsi"/>
                <w:sz w:val="18"/>
                <w:szCs w:val="18"/>
              </w:rPr>
              <w:t>Survey results</w:t>
            </w:r>
          </w:p>
          <w:p w14:paraId="7E048016" w14:textId="77777777" w:rsidR="00E3588F" w:rsidRPr="004712BF" w:rsidRDefault="00E3588F" w:rsidP="009E4EFB">
            <w:pPr>
              <w:pStyle w:val="ListParagraph"/>
              <w:numPr>
                <w:ilvl w:val="0"/>
                <w:numId w:val="39"/>
              </w:numPr>
              <w:spacing w:after="0" w:line="240" w:lineRule="auto"/>
              <w:ind w:left="162" w:hanging="180"/>
              <w:contextualSpacing w:val="0"/>
              <w:rPr>
                <w:rFonts w:cstheme="minorHAnsi"/>
                <w:sz w:val="18"/>
                <w:szCs w:val="18"/>
              </w:rPr>
            </w:pPr>
            <w:r w:rsidRPr="004712BF">
              <w:rPr>
                <w:rFonts w:cstheme="minorHAnsi"/>
                <w:sz w:val="18"/>
                <w:szCs w:val="18"/>
              </w:rPr>
              <w:t>Working Group and workshop reports and products, including public awareness strategy and programme</w:t>
            </w:r>
          </w:p>
          <w:p w14:paraId="0DB2BB7D" w14:textId="77777777" w:rsidR="00E3588F" w:rsidRPr="004712BF" w:rsidRDefault="00E3588F" w:rsidP="009E4EFB">
            <w:pPr>
              <w:pStyle w:val="ListParagraph"/>
              <w:numPr>
                <w:ilvl w:val="0"/>
                <w:numId w:val="39"/>
              </w:numPr>
              <w:spacing w:after="0" w:line="240" w:lineRule="auto"/>
              <w:ind w:left="162" w:hanging="180"/>
              <w:contextualSpacing w:val="0"/>
              <w:rPr>
                <w:rFonts w:cstheme="minorHAnsi"/>
                <w:sz w:val="18"/>
                <w:szCs w:val="18"/>
              </w:rPr>
            </w:pPr>
            <w:r w:rsidRPr="004712BF">
              <w:rPr>
                <w:rFonts w:cstheme="minorHAnsi"/>
                <w:sz w:val="18"/>
                <w:szCs w:val="18"/>
              </w:rPr>
              <w:t>Workshop and dialogue registration lists</w:t>
            </w:r>
          </w:p>
        </w:tc>
      </w:tr>
      <w:tr w:rsidR="00E3588F" w:rsidRPr="004712BF" w14:paraId="651475FD" w14:textId="77777777" w:rsidTr="000F4F27">
        <w:trPr>
          <w:trHeight w:val="765"/>
        </w:trPr>
        <w:tc>
          <w:tcPr>
            <w:tcW w:w="1413" w:type="dxa"/>
            <w:vMerge/>
            <w:shd w:val="pct12" w:color="auto" w:fill="auto"/>
          </w:tcPr>
          <w:p w14:paraId="5BEF8C83" w14:textId="77777777" w:rsidR="00E3588F" w:rsidRPr="004712BF" w:rsidRDefault="00E3588F" w:rsidP="000F4F27">
            <w:pPr>
              <w:rPr>
                <w:rFonts w:cstheme="minorHAnsi"/>
                <w:b/>
                <w:sz w:val="18"/>
                <w:szCs w:val="18"/>
              </w:rPr>
            </w:pPr>
          </w:p>
        </w:tc>
        <w:tc>
          <w:tcPr>
            <w:tcW w:w="2693" w:type="dxa"/>
            <w:vMerge/>
          </w:tcPr>
          <w:p w14:paraId="0FEE6B5D" w14:textId="77777777" w:rsidR="00E3588F" w:rsidRPr="004712BF" w:rsidRDefault="00E3588F" w:rsidP="000F4F27">
            <w:pPr>
              <w:rPr>
                <w:rFonts w:cstheme="minorHAnsi"/>
                <w:sz w:val="18"/>
                <w:szCs w:val="18"/>
              </w:rPr>
            </w:pPr>
          </w:p>
        </w:tc>
        <w:tc>
          <w:tcPr>
            <w:tcW w:w="2552" w:type="dxa"/>
            <w:vMerge/>
          </w:tcPr>
          <w:p w14:paraId="4899863B" w14:textId="77777777" w:rsidR="00E3588F" w:rsidRPr="004712BF" w:rsidRDefault="00E3588F" w:rsidP="000F4F27">
            <w:pPr>
              <w:rPr>
                <w:rFonts w:cstheme="minorHAnsi"/>
                <w:sz w:val="18"/>
                <w:szCs w:val="18"/>
              </w:rPr>
            </w:pPr>
          </w:p>
        </w:tc>
        <w:tc>
          <w:tcPr>
            <w:tcW w:w="2835" w:type="dxa"/>
            <w:vMerge/>
          </w:tcPr>
          <w:p w14:paraId="44BF6F28" w14:textId="77777777" w:rsidR="00E3588F" w:rsidRPr="004712BF" w:rsidRDefault="00E3588F" w:rsidP="000F4F27">
            <w:pPr>
              <w:rPr>
                <w:rFonts w:cstheme="minorHAnsi"/>
                <w:sz w:val="18"/>
                <w:szCs w:val="18"/>
              </w:rPr>
            </w:pPr>
          </w:p>
        </w:tc>
        <w:tc>
          <w:tcPr>
            <w:tcW w:w="2409" w:type="dxa"/>
          </w:tcPr>
          <w:p w14:paraId="7F1836AE" w14:textId="77777777" w:rsidR="00E3588F" w:rsidRPr="004712BF" w:rsidRDefault="00E3588F" w:rsidP="000F4F27">
            <w:pPr>
              <w:rPr>
                <w:rFonts w:cstheme="minorHAnsi"/>
                <w:sz w:val="18"/>
                <w:szCs w:val="18"/>
              </w:rPr>
            </w:pPr>
            <w:r w:rsidRPr="004712BF">
              <w:rPr>
                <w:rFonts w:cstheme="minorHAnsi"/>
                <w:sz w:val="18"/>
                <w:szCs w:val="18"/>
              </w:rPr>
              <w:t>Risks/Assumptions:</w:t>
            </w:r>
          </w:p>
          <w:p w14:paraId="5EF6B9A7" w14:textId="77777777" w:rsidR="00E3588F" w:rsidRPr="004712BF" w:rsidRDefault="00E3588F" w:rsidP="009E4EFB">
            <w:pPr>
              <w:pStyle w:val="ListParagraph"/>
              <w:numPr>
                <w:ilvl w:val="0"/>
                <w:numId w:val="31"/>
              </w:numPr>
              <w:tabs>
                <w:tab w:val="clear" w:pos="810"/>
              </w:tabs>
              <w:spacing w:after="0" w:line="240" w:lineRule="auto"/>
              <w:ind w:left="162" w:hanging="180"/>
              <w:contextualSpacing w:val="0"/>
              <w:rPr>
                <w:rFonts w:cstheme="minorHAnsi"/>
                <w:sz w:val="18"/>
                <w:szCs w:val="18"/>
              </w:rPr>
            </w:pPr>
            <w:r w:rsidRPr="004712BF">
              <w:rPr>
                <w:rFonts w:cstheme="minorHAnsi"/>
                <w:sz w:val="18"/>
                <w:szCs w:val="18"/>
              </w:rPr>
              <w:t>Changes in awareness and understanding of Rio Convention mainstreaming can be attributed to project activities (survey questionnaire can address this issue)</w:t>
            </w:r>
          </w:p>
          <w:p w14:paraId="3A3D3308" w14:textId="77777777" w:rsidR="00E3588F" w:rsidRPr="004712BF" w:rsidRDefault="00E3588F" w:rsidP="009E4EFB">
            <w:pPr>
              <w:pStyle w:val="ListParagraph"/>
              <w:numPr>
                <w:ilvl w:val="0"/>
                <w:numId w:val="28"/>
              </w:numPr>
              <w:spacing w:after="0" w:line="240" w:lineRule="auto"/>
              <w:ind w:left="162" w:hanging="180"/>
              <w:contextualSpacing w:val="0"/>
              <w:rPr>
                <w:rFonts w:cstheme="minorHAnsi"/>
                <w:b/>
                <w:sz w:val="18"/>
                <w:szCs w:val="18"/>
                <w:u w:val="single"/>
              </w:rPr>
            </w:pPr>
            <w:r w:rsidRPr="004712BF">
              <w:rPr>
                <w:rFonts w:cstheme="minorHAnsi"/>
                <w:sz w:val="18"/>
                <w:szCs w:val="18"/>
              </w:rPr>
              <w:t>Media awareness workshops increase reporting in the popular literature on social and economic values of conserving Djibouti’s environment as well as the important losses associated with environmental degradation.</w:t>
            </w:r>
          </w:p>
          <w:p w14:paraId="58DB7AF1" w14:textId="77777777" w:rsidR="00E3588F" w:rsidRPr="004712BF" w:rsidRDefault="00E3588F" w:rsidP="009E4EFB">
            <w:pPr>
              <w:pStyle w:val="ListParagraph"/>
              <w:numPr>
                <w:ilvl w:val="0"/>
                <w:numId w:val="28"/>
              </w:numPr>
              <w:spacing w:after="0" w:line="240" w:lineRule="auto"/>
              <w:ind w:left="162" w:hanging="180"/>
              <w:contextualSpacing w:val="0"/>
              <w:rPr>
                <w:rFonts w:cstheme="minorHAnsi"/>
                <w:sz w:val="18"/>
                <w:szCs w:val="18"/>
              </w:rPr>
            </w:pPr>
            <w:r w:rsidRPr="004712BF">
              <w:rPr>
                <w:rFonts w:cstheme="minorHAnsi"/>
                <w:sz w:val="18"/>
                <w:szCs w:val="18"/>
              </w:rPr>
              <w:t>Private sector representatives are open to learn about Rio Convention mainstreaming values and opportunities, and will actively work to support project objectives</w:t>
            </w:r>
          </w:p>
          <w:p w14:paraId="770862DD" w14:textId="77777777" w:rsidR="00E3588F" w:rsidRPr="004712BF" w:rsidRDefault="00E3588F" w:rsidP="009E4EFB">
            <w:pPr>
              <w:pStyle w:val="ListParagraph"/>
              <w:numPr>
                <w:ilvl w:val="0"/>
                <w:numId w:val="28"/>
              </w:numPr>
              <w:spacing w:after="0" w:line="240" w:lineRule="auto"/>
              <w:ind w:left="162" w:hanging="180"/>
              <w:contextualSpacing w:val="0"/>
              <w:rPr>
                <w:rFonts w:cstheme="minorHAnsi"/>
                <w:sz w:val="18"/>
                <w:szCs w:val="18"/>
              </w:rPr>
            </w:pPr>
            <w:r w:rsidRPr="004712BF">
              <w:rPr>
                <w:rFonts w:cstheme="minorHAnsi"/>
                <w:sz w:val="18"/>
                <w:szCs w:val="18"/>
              </w:rPr>
              <w:t>Internal resistance to change</w:t>
            </w:r>
          </w:p>
          <w:p w14:paraId="17C5A708" w14:textId="77777777" w:rsidR="00E3588F" w:rsidRPr="004712BF" w:rsidRDefault="00E3588F" w:rsidP="009E4EFB">
            <w:pPr>
              <w:pStyle w:val="ListParagraph"/>
              <w:numPr>
                <w:ilvl w:val="0"/>
                <w:numId w:val="28"/>
              </w:numPr>
              <w:spacing w:after="0" w:line="240" w:lineRule="auto"/>
              <w:ind w:left="162" w:hanging="180"/>
              <w:contextualSpacing w:val="0"/>
              <w:rPr>
                <w:rFonts w:cstheme="minorHAnsi"/>
                <w:sz w:val="18"/>
                <w:szCs w:val="18"/>
              </w:rPr>
            </w:pPr>
            <w:r w:rsidRPr="004712BF">
              <w:rPr>
                <w:rFonts w:cstheme="minorHAnsi"/>
                <w:sz w:val="18"/>
                <w:szCs w:val="18"/>
              </w:rPr>
              <w:t>Non-state stakeholder representatives, in particular project champions, remain active participants in the project</w:t>
            </w:r>
          </w:p>
          <w:p w14:paraId="14A5A35E" w14:textId="77777777" w:rsidR="00E3588F" w:rsidRPr="004712BF" w:rsidRDefault="00E3588F" w:rsidP="009E4EFB">
            <w:pPr>
              <w:pStyle w:val="ListParagraph"/>
              <w:numPr>
                <w:ilvl w:val="0"/>
                <w:numId w:val="28"/>
              </w:numPr>
              <w:spacing w:after="0" w:line="240" w:lineRule="auto"/>
              <w:ind w:left="162" w:hanging="180"/>
              <w:contextualSpacing w:val="0"/>
              <w:rPr>
                <w:rFonts w:cstheme="minorHAnsi"/>
                <w:sz w:val="18"/>
                <w:szCs w:val="18"/>
              </w:rPr>
            </w:pPr>
            <w:r w:rsidRPr="004712BF">
              <w:rPr>
                <w:rFonts w:cstheme="minorHAnsi"/>
                <w:sz w:val="18"/>
                <w:szCs w:val="18"/>
              </w:rPr>
              <w:t>Public dialogues attract people that are new to the concept of Rio Convention mainstreaming, as well as detractors, with the assumption that dialogues will help change attitudes in a positive way</w:t>
            </w:r>
          </w:p>
          <w:p w14:paraId="31790F3D" w14:textId="77777777" w:rsidR="00E3588F" w:rsidRPr="004712BF" w:rsidRDefault="00E3588F" w:rsidP="009E4EFB">
            <w:pPr>
              <w:pStyle w:val="ListParagraph"/>
              <w:numPr>
                <w:ilvl w:val="0"/>
                <w:numId w:val="28"/>
              </w:numPr>
              <w:spacing w:after="0" w:line="240" w:lineRule="auto"/>
              <w:ind w:left="162" w:hanging="180"/>
              <w:contextualSpacing w:val="0"/>
              <w:rPr>
                <w:rFonts w:cstheme="minorHAnsi"/>
                <w:sz w:val="18"/>
                <w:szCs w:val="18"/>
              </w:rPr>
            </w:pPr>
            <w:r w:rsidRPr="004712BF">
              <w:rPr>
                <w:rFonts w:cstheme="minorHAnsi"/>
                <w:sz w:val="18"/>
                <w:szCs w:val="18"/>
              </w:rPr>
              <w:t>The right representation from the various government ministries, departments, and agencies participate in project activities</w:t>
            </w:r>
          </w:p>
          <w:p w14:paraId="0C4A5295" w14:textId="77777777" w:rsidR="00E3588F" w:rsidRPr="004712BF" w:rsidRDefault="00E3588F" w:rsidP="009E4EFB">
            <w:pPr>
              <w:pStyle w:val="ListParagraph"/>
              <w:numPr>
                <w:ilvl w:val="0"/>
                <w:numId w:val="28"/>
              </w:numPr>
              <w:spacing w:after="0" w:line="240" w:lineRule="auto"/>
              <w:ind w:left="162" w:hanging="180"/>
              <w:contextualSpacing w:val="0"/>
              <w:rPr>
                <w:rFonts w:cstheme="minorHAnsi"/>
                <w:sz w:val="18"/>
                <w:szCs w:val="18"/>
              </w:rPr>
            </w:pPr>
            <w:r w:rsidRPr="004712BF">
              <w:rPr>
                <w:rFonts w:cstheme="minorHAnsi"/>
                <w:sz w:val="18"/>
                <w:szCs w:val="18"/>
              </w:rPr>
              <w:t>There is sufficient commitment from policy-makers to maintain long-term support to public awareness raising activities</w:t>
            </w:r>
          </w:p>
          <w:p w14:paraId="1A4ED32E" w14:textId="77777777" w:rsidR="00E3588F" w:rsidRPr="004712BF" w:rsidRDefault="00E3588F" w:rsidP="009E4EFB">
            <w:pPr>
              <w:pStyle w:val="ListParagraph"/>
              <w:numPr>
                <w:ilvl w:val="0"/>
                <w:numId w:val="28"/>
              </w:numPr>
              <w:spacing w:after="0" w:line="240" w:lineRule="auto"/>
              <w:ind w:left="252" w:hanging="180"/>
              <w:contextualSpacing w:val="0"/>
              <w:rPr>
                <w:rFonts w:cstheme="minorHAnsi"/>
                <w:sz w:val="18"/>
                <w:szCs w:val="18"/>
              </w:rPr>
            </w:pPr>
            <w:r w:rsidRPr="004712BF">
              <w:rPr>
                <w:rFonts w:cstheme="minorHAnsi"/>
                <w:sz w:val="18"/>
                <w:szCs w:val="18"/>
              </w:rPr>
              <w:t>Development partners implementing parallel public awareness campaigns are willing to modify, as appropriate, their activities to supporting the awareness activities of the present project to create synergies and achieve cost-effectiveness</w:t>
            </w:r>
          </w:p>
          <w:p w14:paraId="5D085643" w14:textId="77777777" w:rsidR="00E3588F" w:rsidRPr="004712BF" w:rsidRDefault="00E3588F" w:rsidP="009E4EFB">
            <w:pPr>
              <w:pStyle w:val="ListParagraph"/>
              <w:numPr>
                <w:ilvl w:val="0"/>
                <w:numId w:val="31"/>
              </w:numPr>
              <w:tabs>
                <w:tab w:val="clear" w:pos="810"/>
              </w:tabs>
              <w:spacing w:after="0" w:line="240" w:lineRule="auto"/>
              <w:ind w:left="162" w:hanging="180"/>
              <w:contextualSpacing w:val="0"/>
              <w:rPr>
                <w:rFonts w:cstheme="minorHAnsi"/>
                <w:sz w:val="18"/>
                <w:szCs w:val="18"/>
              </w:rPr>
            </w:pPr>
            <w:r w:rsidRPr="004712BF">
              <w:rPr>
                <w:rFonts w:cstheme="minorHAnsi"/>
                <w:sz w:val="18"/>
                <w:szCs w:val="18"/>
              </w:rPr>
              <w:t xml:space="preserve">The various government authorities maintain commitment to the project </w:t>
            </w:r>
          </w:p>
          <w:p w14:paraId="23E23E47" w14:textId="77777777" w:rsidR="00E3588F" w:rsidRPr="004712BF" w:rsidRDefault="00E3588F" w:rsidP="009E4EFB">
            <w:pPr>
              <w:pStyle w:val="ListParagraph"/>
              <w:numPr>
                <w:ilvl w:val="0"/>
                <w:numId w:val="31"/>
              </w:numPr>
              <w:tabs>
                <w:tab w:val="clear" w:pos="810"/>
              </w:tabs>
              <w:spacing w:after="0" w:line="240" w:lineRule="auto"/>
              <w:ind w:left="162" w:hanging="180"/>
              <w:contextualSpacing w:val="0"/>
              <w:rPr>
                <w:rFonts w:cstheme="minorHAnsi"/>
                <w:bCs/>
                <w:iCs/>
                <w:sz w:val="18"/>
                <w:szCs w:val="18"/>
              </w:rPr>
            </w:pPr>
            <w:r w:rsidRPr="004712BF">
              <w:rPr>
                <w:rFonts w:cstheme="minorHAnsi"/>
                <w:sz w:val="18"/>
                <w:szCs w:val="18"/>
              </w:rPr>
              <w:t>Survey respondents contribute their honest attitudes and values</w:t>
            </w:r>
          </w:p>
          <w:p w14:paraId="397BFFE3" w14:textId="77777777" w:rsidR="00E3588F" w:rsidRPr="004712BF" w:rsidRDefault="00E3588F" w:rsidP="009E4EFB">
            <w:pPr>
              <w:pStyle w:val="ListParagraph"/>
              <w:numPr>
                <w:ilvl w:val="0"/>
                <w:numId w:val="31"/>
              </w:numPr>
              <w:tabs>
                <w:tab w:val="clear" w:pos="810"/>
              </w:tabs>
              <w:spacing w:after="0" w:line="240" w:lineRule="auto"/>
              <w:ind w:left="162" w:hanging="180"/>
              <w:contextualSpacing w:val="0"/>
              <w:rPr>
                <w:rFonts w:cstheme="minorHAnsi"/>
                <w:sz w:val="18"/>
                <w:szCs w:val="18"/>
              </w:rPr>
            </w:pPr>
            <w:r w:rsidRPr="004712BF">
              <w:rPr>
                <w:rFonts w:cstheme="minorHAnsi"/>
                <w:sz w:val="18"/>
                <w:szCs w:val="18"/>
              </w:rPr>
              <w:t>Survey results will show an increased awareness and understanding of the Rio Conventions’ implementation through national environmental legislation over time</w:t>
            </w:r>
          </w:p>
        </w:tc>
      </w:tr>
      <w:tr w:rsidR="00E3588F" w:rsidRPr="004712BF" w14:paraId="4FB8B323" w14:textId="77777777" w:rsidTr="000F4F27">
        <w:trPr>
          <w:trHeight w:val="962"/>
        </w:trPr>
        <w:tc>
          <w:tcPr>
            <w:tcW w:w="1413" w:type="dxa"/>
            <w:vMerge/>
            <w:shd w:val="pct12" w:color="auto" w:fill="auto"/>
          </w:tcPr>
          <w:p w14:paraId="5CFF5289" w14:textId="77777777" w:rsidR="00E3588F" w:rsidRPr="004712BF" w:rsidRDefault="00E3588F" w:rsidP="000F4F27">
            <w:pPr>
              <w:rPr>
                <w:rFonts w:cstheme="minorHAnsi"/>
                <w:b/>
                <w:sz w:val="18"/>
                <w:szCs w:val="18"/>
              </w:rPr>
            </w:pPr>
          </w:p>
        </w:tc>
        <w:tc>
          <w:tcPr>
            <w:tcW w:w="2693" w:type="dxa"/>
            <w:vMerge w:val="restart"/>
          </w:tcPr>
          <w:p w14:paraId="4A0E33A0" w14:textId="77777777" w:rsidR="00E3588F" w:rsidRPr="004712BF" w:rsidRDefault="00E3588F" w:rsidP="000F4F27">
            <w:pPr>
              <w:rPr>
                <w:rFonts w:cstheme="minorHAnsi"/>
                <w:sz w:val="18"/>
                <w:szCs w:val="18"/>
              </w:rPr>
            </w:pPr>
            <w:r w:rsidRPr="004712BF">
              <w:rPr>
                <w:rFonts w:cstheme="minorHAnsi"/>
                <w:sz w:val="18"/>
                <w:szCs w:val="18"/>
                <w:u w:val="single"/>
              </w:rPr>
              <w:t>Indicator 18</w:t>
            </w:r>
            <w:r w:rsidRPr="004712BF">
              <w:rPr>
                <w:rFonts w:cstheme="minorHAnsi"/>
                <w:sz w:val="18"/>
                <w:szCs w:val="18"/>
              </w:rPr>
              <w:t>:  Awareness is improved through brochures articles and education modules</w:t>
            </w:r>
          </w:p>
          <w:p w14:paraId="1DDF6382" w14:textId="77777777" w:rsidR="00E3588F" w:rsidRPr="004712BF" w:rsidRDefault="00E3588F" w:rsidP="000F4F27">
            <w:pPr>
              <w:rPr>
                <w:rFonts w:cstheme="minorHAnsi"/>
                <w:sz w:val="18"/>
                <w:szCs w:val="18"/>
              </w:rPr>
            </w:pPr>
          </w:p>
          <w:p w14:paraId="1DF938A9" w14:textId="77777777" w:rsidR="00E3588F" w:rsidRPr="004712BF" w:rsidRDefault="00E3588F" w:rsidP="000F4F27">
            <w:pPr>
              <w:rPr>
                <w:rFonts w:cstheme="minorHAnsi"/>
                <w:sz w:val="18"/>
                <w:szCs w:val="18"/>
              </w:rPr>
            </w:pPr>
          </w:p>
        </w:tc>
        <w:tc>
          <w:tcPr>
            <w:tcW w:w="2552" w:type="dxa"/>
            <w:vMerge w:val="restart"/>
          </w:tcPr>
          <w:p w14:paraId="7CFF7B57" w14:textId="77777777" w:rsidR="00E3588F" w:rsidRPr="004712BF" w:rsidRDefault="00E3588F" w:rsidP="009E4EFB">
            <w:pPr>
              <w:pStyle w:val="ListParagraph"/>
              <w:numPr>
                <w:ilvl w:val="0"/>
                <w:numId w:val="23"/>
              </w:numPr>
              <w:tabs>
                <w:tab w:val="clear" w:pos="810"/>
              </w:tabs>
              <w:spacing w:after="0" w:line="240" w:lineRule="auto"/>
              <w:ind w:left="162" w:hanging="180"/>
              <w:contextualSpacing w:val="0"/>
              <w:rPr>
                <w:rFonts w:cstheme="minorHAnsi"/>
                <w:bCs/>
                <w:iCs/>
                <w:sz w:val="18"/>
                <w:szCs w:val="18"/>
              </w:rPr>
            </w:pPr>
            <w:r w:rsidRPr="004712BF">
              <w:rPr>
                <w:rFonts w:cstheme="minorHAnsi"/>
                <w:sz w:val="18"/>
                <w:szCs w:val="18"/>
              </w:rPr>
              <w:t xml:space="preserve"> The population in rural areas do not have an adequate understanding of global environmental issues</w:t>
            </w:r>
          </w:p>
          <w:p w14:paraId="702BB18A" w14:textId="77777777" w:rsidR="00E3588F" w:rsidRPr="004712BF" w:rsidRDefault="00E3588F" w:rsidP="009E4EFB">
            <w:pPr>
              <w:pStyle w:val="ListParagraph"/>
              <w:numPr>
                <w:ilvl w:val="0"/>
                <w:numId w:val="23"/>
              </w:numPr>
              <w:tabs>
                <w:tab w:val="clear" w:pos="810"/>
              </w:tabs>
              <w:spacing w:after="0" w:line="240" w:lineRule="auto"/>
              <w:ind w:left="162" w:hanging="180"/>
              <w:contextualSpacing w:val="0"/>
              <w:rPr>
                <w:rFonts w:cstheme="minorHAnsi"/>
                <w:bCs/>
                <w:iCs/>
                <w:sz w:val="18"/>
                <w:szCs w:val="18"/>
              </w:rPr>
            </w:pPr>
            <w:r w:rsidRPr="004712BF">
              <w:rPr>
                <w:rFonts w:cstheme="minorHAnsi"/>
                <w:sz w:val="18"/>
                <w:szCs w:val="18"/>
              </w:rPr>
              <w:t>At present, there is insufficient understanding of the value that the Rio Conventions can contribute to national socio-economic development by facilitating environmentally sound and sustainable development</w:t>
            </w:r>
          </w:p>
        </w:tc>
        <w:tc>
          <w:tcPr>
            <w:tcW w:w="2835" w:type="dxa"/>
            <w:vMerge w:val="restart"/>
          </w:tcPr>
          <w:p w14:paraId="5746DB90" w14:textId="77777777" w:rsidR="00E3588F" w:rsidRPr="004712BF" w:rsidRDefault="00E3588F" w:rsidP="009E4EFB">
            <w:pPr>
              <w:pStyle w:val="ListParagraph"/>
              <w:numPr>
                <w:ilvl w:val="0"/>
                <w:numId w:val="23"/>
              </w:numPr>
              <w:tabs>
                <w:tab w:val="clear" w:pos="810"/>
              </w:tabs>
              <w:spacing w:after="0" w:line="240" w:lineRule="auto"/>
              <w:ind w:left="162" w:hanging="180"/>
              <w:contextualSpacing w:val="0"/>
              <w:rPr>
                <w:rFonts w:cstheme="minorHAnsi"/>
                <w:sz w:val="18"/>
                <w:szCs w:val="18"/>
              </w:rPr>
            </w:pPr>
            <w:r w:rsidRPr="004712BF">
              <w:rPr>
                <w:rFonts w:cstheme="minorHAnsi"/>
                <w:sz w:val="18"/>
                <w:szCs w:val="18"/>
              </w:rPr>
              <w:t>Education module is  prepared and approved</w:t>
            </w:r>
          </w:p>
          <w:p w14:paraId="54621AD2" w14:textId="77777777" w:rsidR="00E3588F" w:rsidRPr="004712BF" w:rsidRDefault="00E3588F" w:rsidP="009E4EFB">
            <w:pPr>
              <w:pStyle w:val="ListParagraph"/>
              <w:numPr>
                <w:ilvl w:val="0"/>
                <w:numId w:val="23"/>
              </w:numPr>
              <w:tabs>
                <w:tab w:val="clear" w:pos="810"/>
              </w:tabs>
              <w:spacing w:after="0" w:line="240" w:lineRule="auto"/>
              <w:ind w:left="162" w:hanging="180"/>
              <w:contextualSpacing w:val="0"/>
              <w:rPr>
                <w:rFonts w:cstheme="minorHAnsi"/>
                <w:sz w:val="18"/>
                <w:szCs w:val="18"/>
              </w:rPr>
            </w:pPr>
            <w:r w:rsidRPr="004712BF">
              <w:rPr>
                <w:rFonts w:cstheme="minorHAnsi"/>
                <w:sz w:val="18"/>
                <w:szCs w:val="18"/>
              </w:rPr>
              <w:t>At least three (3) high schools have implemented the education module</w:t>
            </w:r>
          </w:p>
          <w:p w14:paraId="52ABDFA0" w14:textId="77777777" w:rsidR="00E3588F" w:rsidRPr="004712BF" w:rsidRDefault="00E3588F" w:rsidP="009E4EFB">
            <w:pPr>
              <w:pStyle w:val="ListParagraph"/>
              <w:numPr>
                <w:ilvl w:val="0"/>
                <w:numId w:val="23"/>
              </w:numPr>
              <w:tabs>
                <w:tab w:val="clear" w:pos="810"/>
              </w:tabs>
              <w:spacing w:after="0" w:line="240" w:lineRule="auto"/>
              <w:ind w:left="162" w:hanging="180"/>
              <w:contextualSpacing w:val="0"/>
              <w:rPr>
                <w:rFonts w:cstheme="minorHAnsi"/>
                <w:sz w:val="18"/>
                <w:szCs w:val="18"/>
              </w:rPr>
            </w:pPr>
            <w:r w:rsidRPr="004712BF">
              <w:rPr>
                <w:rFonts w:cstheme="minorHAnsi"/>
                <w:sz w:val="18"/>
                <w:szCs w:val="18"/>
              </w:rPr>
              <w:t>At least 12 articles on the relevancy of the Rio Conventions to Djibouti’s national socio-economic development published at least every two months</w:t>
            </w:r>
          </w:p>
          <w:p w14:paraId="26AEE833" w14:textId="77777777" w:rsidR="00E3588F" w:rsidRPr="004712BF" w:rsidRDefault="00E3588F" w:rsidP="009E4EFB">
            <w:pPr>
              <w:pStyle w:val="ListParagraph"/>
              <w:numPr>
                <w:ilvl w:val="0"/>
                <w:numId w:val="23"/>
              </w:numPr>
              <w:tabs>
                <w:tab w:val="clear" w:pos="810"/>
              </w:tabs>
              <w:spacing w:after="0" w:line="240" w:lineRule="auto"/>
              <w:ind w:left="162" w:hanging="180"/>
              <w:contextualSpacing w:val="0"/>
              <w:rPr>
                <w:rFonts w:cstheme="minorHAnsi"/>
                <w:sz w:val="18"/>
                <w:szCs w:val="18"/>
              </w:rPr>
            </w:pPr>
            <w:r w:rsidRPr="004712BF">
              <w:rPr>
                <w:rFonts w:cstheme="minorHAnsi"/>
                <w:sz w:val="18"/>
                <w:szCs w:val="18"/>
              </w:rPr>
              <w:t>Each article is published as a brochure, at least 100 copies each and distributed to at least two high value special events for greatest impact</w:t>
            </w:r>
          </w:p>
        </w:tc>
        <w:tc>
          <w:tcPr>
            <w:tcW w:w="2409" w:type="dxa"/>
          </w:tcPr>
          <w:p w14:paraId="1F0EB5A9" w14:textId="77777777" w:rsidR="00E3588F" w:rsidRPr="004712BF" w:rsidRDefault="00E3588F" w:rsidP="000F4F27">
            <w:pPr>
              <w:ind w:left="162" w:hanging="180"/>
              <w:rPr>
                <w:rFonts w:cstheme="minorHAnsi"/>
                <w:sz w:val="18"/>
                <w:szCs w:val="18"/>
              </w:rPr>
            </w:pPr>
            <w:r w:rsidRPr="004712BF">
              <w:rPr>
                <w:rFonts w:cstheme="minorHAnsi"/>
                <w:sz w:val="18"/>
                <w:szCs w:val="18"/>
              </w:rPr>
              <w:t>Means of Verification:</w:t>
            </w:r>
          </w:p>
          <w:p w14:paraId="125BD2AA" w14:textId="77777777" w:rsidR="00E3588F" w:rsidRPr="004712BF" w:rsidRDefault="00E3588F" w:rsidP="009E4EFB">
            <w:pPr>
              <w:pStyle w:val="ListParagraph"/>
              <w:numPr>
                <w:ilvl w:val="0"/>
                <w:numId w:val="30"/>
              </w:numPr>
              <w:tabs>
                <w:tab w:val="clear" w:pos="810"/>
              </w:tabs>
              <w:spacing w:after="0" w:line="240" w:lineRule="auto"/>
              <w:ind w:left="162" w:hanging="180"/>
              <w:contextualSpacing w:val="0"/>
              <w:rPr>
                <w:rFonts w:cstheme="minorHAnsi"/>
                <w:sz w:val="18"/>
                <w:szCs w:val="18"/>
              </w:rPr>
            </w:pPr>
            <w:r w:rsidRPr="004712BF">
              <w:rPr>
                <w:rFonts w:cstheme="minorHAnsi"/>
                <w:sz w:val="18"/>
                <w:szCs w:val="18"/>
              </w:rPr>
              <w:t>Working Group and workshop reports and products, including education module</w:t>
            </w:r>
          </w:p>
          <w:p w14:paraId="67AD750F" w14:textId="77777777" w:rsidR="00E3588F" w:rsidRPr="004712BF" w:rsidRDefault="00E3588F" w:rsidP="009E4EFB">
            <w:pPr>
              <w:pStyle w:val="ListParagraph"/>
              <w:numPr>
                <w:ilvl w:val="0"/>
                <w:numId w:val="30"/>
              </w:numPr>
              <w:tabs>
                <w:tab w:val="clear" w:pos="810"/>
              </w:tabs>
              <w:spacing w:after="0" w:line="240" w:lineRule="auto"/>
              <w:ind w:left="162" w:hanging="180"/>
              <w:contextualSpacing w:val="0"/>
              <w:rPr>
                <w:rFonts w:cstheme="minorHAnsi"/>
                <w:sz w:val="18"/>
                <w:szCs w:val="18"/>
              </w:rPr>
            </w:pPr>
            <w:r w:rsidRPr="004712BF">
              <w:rPr>
                <w:rFonts w:cstheme="minorHAnsi"/>
                <w:sz w:val="18"/>
                <w:szCs w:val="18"/>
              </w:rPr>
              <w:t>Meeting minutes</w:t>
            </w:r>
          </w:p>
          <w:p w14:paraId="0470AE39" w14:textId="77777777" w:rsidR="00E3588F" w:rsidRPr="004712BF" w:rsidRDefault="00E3588F" w:rsidP="009E4EFB">
            <w:pPr>
              <w:pStyle w:val="ListParagraph"/>
              <w:numPr>
                <w:ilvl w:val="0"/>
                <w:numId w:val="30"/>
              </w:numPr>
              <w:tabs>
                <w:tab w:val="clear" w:pos="810"/>
              </w:tabs>
              <w:spacing w:after="0" w:line="240" w:lineRule="auto"/>
              <w:ind w:left="162" w:hanging="180"/>
              <w:contextualSpacing w:val="0"/>
              <w:rPr>
                <w:rFonts w:cstheme="minorHAnsi"/>
                <w:sz w:val="18"/>
                <w:szCs w:val="18"/>
              </w:rPr>
            </w:pPr>
            <w:r w:rsidRPr="004712BF">
              <w:rPr>
                <w:rFonts w:cstheme="minorHAnsi"/>
                <w:sz w:val="18"/>
                <w:szCs w:val="18"/>
              </w:rPr>
              <w:t>Tracking and progress reports</w:t>
            </w:r>
          </w:p>
          <w:p w14:paraId="71D87827" w14:textId="77777777" w:rsidR="00E3588F" w:rsidRPr="004712BF" w:rsidRDefault="00E3588F" w:rsidP="009E4EFB">
            <w:pPr>
              <w:pStyle w:val="ListParagraph"/>
              <w:numPr>
                <w:ilvl w:val="0"/>
                <w:numId w:val="30"/>
              </w:numPr>
              <w:tabs>
                <w:tab w:val="clear" w:pos="810"/>
              </w:tabs>
              <w:spacing w:after="0" w:line="240" w:lineRule="auto"/>
              <w:ind w:left="162" w:hanging="180"/>
              <w:contextualSpacing w:val="0"/>
              <w:rPr>
                <w:rFonts w:cstheme="minorHAnsi"/>
                <w:sz w:val="18"/>
                <w:szCs w:val="18"/>
              </w:rPr>
            </w:pPr>
            <w:r w:rsidRPr="004712BF">
              <w:rPr>
                <w:rFonts w:cstheme="minorHAnsi"/>
                <w:sz w:val="18"/>
                <w:szCs w:val="18"/>
              </w:rPr>
              <w:t>Participant registration lists</w:t>
            </w:r>
          </w:p>
          <w:p w14:paraId="188659E5" w14:textId="77777777" w:rsidR="00E3588F" w:rsidRPr="004712BF" w:rsidRDefault="00E3588F" w:rsidP="009E4EFB">
            <w:pPr>
              <w:pStyle w:val="ListParagraph"/>
              <w:numPr>
                <w:ilvl w:val="0"/>
                <w:numId w:val="30"/>
              </w:numPr>
              <w:tabs>
                <w:tab w:val="clear" w:pos="810"/>
              </w:tabs>
              <w:spacing w:after="0" w:line="240" w:lineRule="auto"/>
              <w:ind w:left="162" w:hanging="180"/>
              <w:contextualSpacing w:val="0"/>
              <w:rPr>
                <w:rFonts w:cstheme="minorHAnsi"/>
                <w:sz w:val="18"/>
                <w:szCs w:val="18"/>
              </w:rPr>
            </w:pPr>
            <w:r w:rsidRPr="004712BF">
              <w:rPr>
                <w:rFonts w:cstheme="minorHAnsi"/>
                <w:sz w:val="18"/>
                <w:szCs w:val="18"/>
              </w:rPr>
              <w:t>Brochures and articles</w:t>
            </w:r>
          </w:p>
          <w:p w14:paraId="7533650E" w14:textId="77777777" w:rsidR="00E3588F" w:rsidRPr="004712BF" w:rsidRDefault="00E3588F" w:rsidP="009E4EFB">
            <w:pPr>
              <w:pStyle w:val="ListParagraph"/>
              <w:numPr>
                <w:ilvl w:val="0"/>
                <w:numId w:val="30"/>
              </w:numPr>
              <w:tabs>
                <w:tab w:val="clear" w:pos="810"/>
              </w:tabs>
              <w:spacing w:after="0" w:line="240" w:lineRule="auto"/>
              <w:ind w:left="162" w:hanging="180"/>
              <w:contextualSpacing w:val="0"/>
              <w:rPr>
                <w:rFonts w:cstheme="minorHAnsi"/>
                <w:sz w:val="18"/>
                <w:szCs w:val="18"/>
              </w:rPr>
            </w:pPr>
            <w:r w:rsidRPr="004712BF">
              <w:rPr>
                <w:rFonts w:cstheme="minorHAnsi"/>
                <w:sz w:val="18"/>
                <w:szCs w:val="18"/>
              </w:rPr>
              <w:t>Education module</w:t>
            </w:r>
          </w:p>
        </w:tc>
      </w:tr>
      <w:tr w:rsidR="00E3588F" w:rsidRPr="004712BF" w14:paraId="031F0745" w14:textId="77777777" w:rsidTr="000F4F27">
        <w:trPr>
          <w:trHeight w:val="3510"/>
        </w:trPr>
        <w:tc>
          <w:tcPr>
            <w:tcW w:w="1413" w:type="dxa"/>
            <w:vMerge/>
            <w:shd w:val="pct12" w:color="auto" w:fill="auto"/>
          </w:tcPr>
          <w:p w14:paraId="7BBD12AA" w14:textId="77777777" w:rsidR="00E3588F" w:rsidRPr="004712BF" w:rsidRDefault="00E3588F" w:rsidP="000F4F27">
            <w:pPr>
              <w:rPr>
                <w:rFonts w:cstheme="minorHAnsi"/>
                <w:b/>
                <w:sz w:val="18"/>
                <w:szCs w:val="18"/>
              </w:rPr>
            </w:pPr>
          </w:p>
        </w:tc>
        <w:tc>
          <w:tcPr>
            <w:tcW w:w="2693" w:type="dxa"/>
            <w:vMerge/>
          </w:tcPr>
          <w:p w14:paraId="1F81F281" w14:textId="77777777" w:rsidR="00E3588F" w:rsidRPr="004712BF" w:rsidRDefault="00E3588F" w:rsidP="000F4F27">
            <w:pPr>
              <w:rPr>
                <w:rFonts w:cstheme="minorHAnsi"/>
                <w:sz w:val="18"/>
                <w:szCs w:val="18"/>
              </w:rPr>
            </w:pPr>
          </w:p>
        </w:tc>
        <w:tc>
          <w:tcPr>
            <w:tcW w:w="2552" w:type="dxa"/>
            <w:vMerge/>
          </w:tcPr>
          <w:p w14:paraId="57410452" w14:textId="77777777" w:rsidR="00E3588F" w:rsidRPr="004712BF" w:rsidRDefault="00E3588F" w:rsidP="000F4F27">
            <w:pPr>
              <w:ind w:left="162" w:hanging="180"/>
              <w:rPr>
                <w:rFonts w:cstheme="minorHAnsi"/>
                <w:sz w:val="18"/>
                <w:szCs w:val="18"/>
              </w:rPr>
            </w:pPr>
          </w:p>
        </w:tc>
        <w:tc>
          <w:tcPr>
            <w:tcW w:w="2835" w:type="dxa"/>
            <w:vMerge/>
          </w:tcPr>
          <w:p w14:paraId="744FA63C" w14:textId="77777777" w:rsidR="00E3588F" w:rsidRPr="004712BF" w:rsidRDefault="00E3588F" w:rsidP="000F4F27">
            <w:pPr>
              <w:ind w:left="162" w:hanging="180"/>
              <w:rPr>
                <w:rFonts w:cstheme="minorHAnsi"/>
                <w:sz w:val="18"/>
                <w:szCs w:val="18"/>
              </w:rPr>
            </w:pPr>
          </w:p>
        </w:tc>
        <w:tc>
          <w:tcPr>
            <w:tcW w:w="2409" w:type="dxa"/>
          </w:tcPr>
          <w:p w14:paraId="2EA953F1" w14:textId="77777777" w:rsidR="00E3588F" w:rsidRPr="004712BF" w:rsidRDefault="00E3588F" w:rsidP="000F4F27">
            <w:pPr>
              <w:ind w:left="162" w:hanging="180"/>
              <w:rPr>
                <w:rFonts w:cstheme="minorHAnsi"/>
                <w:sz w:val="18"/>
                <w:szCs w:val="18"/>
              </w:rPr>
            </w:pPr>
            <w:r w:rsidRPr="004712BF">
              <w:rPr>
                <w:rFonts w:cstheme="minorHAnsi"/>
                <w:sz w:val="18"/>
                <w:szCs w:val="18"/>
              </w:rPr>
              <w:t>Risks/Assumptions:</w:t>
            </w:r>
          </w:p>
          <w:p w14:paraId="3106200A" w14:textId="77777777" w:rsidR="00E3588F" w:rsidRPr="004712BF" w:rsidRDefault="00E3588F" w:rsidP="009E4EFB">
            <w:pPr>
              <w:pStyle w:val="ListParagraph"/>
              <w:numPr>
                <w:ilvl w:val="0"/>
                <w:numId w:val="29"/>
              </w:numPr>
              <w:tabs>
                <w:tab w:val="clear" w:pos="810"/>
              </w:tabs>
              <w:spacing w:after="0" w:line="240" w:lineRule="auto"/>
              <w:ind w:left="162" w:hanging="180"/>
              <w:contextualSpacing w:val="0"/>
              <w:rPr>
                <w:rFonts w:cstheme="minorHAnsi"/>
                <w:sz w:val="18"/>
                <w:szCs w:val="18"/>
              </w:rPr>
            </w:pPr>
            <w:r w:rsidRPr="004712BF">
              <w:rPr>
                <w:rFonts w:cstheme="minorHAnsi"/>
                <w:sz w:val="18"/>
                <w:szCs w:val="18"/>
              </w:rPr>
              <w:t>Awareness module will be popular with teachers, students, and their parents</w:t>
            </w:r>
          </w:p>
          <w:p w14:paraId="5307F127" w14:textId="77777777" w:rsidR="00E3588F" w:rsidRPr="004712BF" w:rsidRDefault="00E3588F" w:rsidP="009E4EFB">
            <w:pPr>
              <w:pStyle w:val="ListParagraph"/>
              <w:numPr>
                <w:ilvl w:val="0"/>
                <w:numId w:val="29"/>
              </w:numPr>
              <w:tabs>
                <w:tab w:val="clear" w:pos="810"/>
              </w:tabs>
              <w:spacing w:after="0" w:line="240" w:lineRule="auto"/>
              <w:ind w:left="162" w:hanging="180"/>
              <w:contextualSpacing w:val="0"/>
              <w:rPr>
                <w:rFonts w:cstheme="minorHAnsi"/>
                <w:sz w:val="18"/>
                <w:szCs w:val="18"/>
              </w:rPr>
            </w:pPr>
            <w:r w:rsidRPr="004712BF">
              <w:rPr>
                <w:rFonts w:cstheme="minorHAnsi"/>
                <w:sz w:val="18"/>
                <w:szCs w:val="18"/>
              </w:rPr>
              <w:t>Awareness modules will be effective</w:t>
            </w:r>
          </w:p>
          <w:p w14:paraId="72BB56FB" w14:textId="77777777" w:rsidR="00E3588F" w:rsidRPr="004712BF" w:rsidRDefault="00E3588F" w:rsidP="009E4EFB">
            <w:pPr>
              <w:pStyle w:val="ListParagraph"/>
              <w:numPr>
                <w:ilvl w:val="0"/>
                <w:numId w:val="29"/>
              </w:numPr>
              <w:tabs>
                <w:tab w:val="clear" w:pos="810"/>
              </w:tabs>
              <w:spacing w:after="0" w:line="240" w:lineRule="auto"/>
              <w:ind w:left="162" w:hanging="180"/>
              <w:contextualSpacing w:val="0"/>
              <w:rPr>
                <w:rFonts w:cstheme="minorHAnsi"/>
                <w:sz w:val="18"/>
                <w:szCs w:val="18"/>
              </w:rPr>
            </w:pPr>
            <w:r w:rsidRPr="004712BF">
              <w:rPr>
                <w:rFonts w:cstheme="minorHAnsi"/>
                <w:sz w:val="18"/>
                <w:szCs w:val="18"/>
              </w:rPr>
              <w:t>Awareness module will be popular with civil servants</w:t>
            </w:r>
          </w:p>
          <w:p w14:paraId="1804D804" w14:textId="77777777" w:rsidR="00E3588F" w:rsidRPr="004712BF" w:rsidRDefault="00E3588F" w:rsidP="009E4EFB">
            <w:pPr>
              <w:pStyle w:val="ListParagraph"/>
              <w:numPr>
                <w:ilvl w:val="0"/>
                <w:numId w:val="23"/>
              </w:numPr>
              <w:tabs>
                <w:tab w:val="clear" w:pos="810"/>
              </w:tabs>
              <w:spacing w:after="0" w:line="240" w:lineRule="auto"/>
              <w:ind w:left="162" w:hanging="180"/>
              <w:contextualSpacing w:val="0"/>
              <w:rPr>
                <w:rFonts w:cstheme="minorHAnsi"/>
                <w:sz w:val="18"/>
                <w:szCs w:val="18"/>
              </w:rPr>
            </w:pPr>
            <w:r w:rsidRPr="004712BF">
              <w:rPr>
                <w:rFonts w:cstheme="minorHAnsi"/>
                <w:sz w:val="18"/>
                <w:szCs w:val="18"/>
              </w:rPr>
              <w:t>Articles published in the popular media will be read and not skipped over</w:t>
            </w:r>
          </w:p>
          <w:p w14:paraId="0CDFDC9C" w14:textId="77777777" w:rsidR="00E3588F" w:rsidRPr="004712BF" w:rsidRDefault="00E3588F" w:rsidP="009E4EFB">
            <w:pPr>
              <w:pStyle w:val="ListParagraph"/>
              <w:numPr>
                <w:ilvl w:val="0"/>
                <w:numId w:val="23"/>
              </w:numPr>
              <w:tabs>
                <w:tab w:val="clear" w:pos="810"/>
              </w:tabs>
              <w:spacing w:after="0" w:line="240" w:lineRule="auto"/>
              <w:ind w:left="162" w:hanging="180"/>
              <w:contextualSpacing w:val="0"/>
              <w:rPr>
                <w:rFonts w:cstheme="minorHAnsi"/>
                <w:sz w:val="18"/>
                <w:szCs w:val="18"/>
              </w:rPr>
            </w:pPr>
            <w:r w:rsidRPr="004712BF">
              <w:rPr>
                <w:rFonts w:cstheme="minorHAnsi"/>
                <w:sz w:val="18"/>
                <w:szCs w:val="18"/>
              </w:rPr>
              <w:t>Brochures will be read and the content absorbed</w:t>
            </w:r>
          </w:p>
        </w:tc>
      </w:tr>
      <w:tr w:rsidR="00E3588F" w:rsidRPr="004712BF" w14:paraId="57DD7CDD" w14:textId="77777777" w:rsidTr="000F4F27">
        <w:trPr>
          <w:trHeight w:val="347"/>
        </w:trPr>
        <w:tc>
          <w:tcPr>
            <w:tcW w:w="1413" w:type="dxa"/>
            <w:vMerge w:val="restart"/>
            <w:shd w:val="pct12" w:color="auto" w:fill="auto"/>
          </w:tcPr>
          <w:p w14:paraId="58669730" w14:textId="77777777" w:rsidR="00E3588F" w:rsidRPr="004712BF" w:rsidRDefault="00E3588F" w:rsidP="000F4F27">
            <w:pPr>
              <w:rPr>
                <w:rFonts w:cstheme="minorHAnsi"/>
                <w:b/>
                <w:sz w:val="18"/>
                <w:szCs w:val="18"/>
              </w:rPr>
            </w:pPr>
          </w:p>
        </w:tc>
        <w:tc>
          <w:tcPr>
            <w:tcW w:w="2693" w:type="dxa"/>
            <w:vMerge w:val="restart"/>
          </w:tcPr>
          <w:p w14:paraId="72C30453" w14:textId="77777777" w:rsidR="00E3588F" w:rsidRPr="004712BF" w:rsidRDefault="00E3588F" w:rsidP="000F4F27">
            <w:pPr>
              <w:rPr>
                <w:rFonts w:cstheme="minorHAnsi"/>
                <w:sz w:val="18"/>
                <w:szCs w:val="18"/>
              </w:rPr>
            </w:pPr>
            <w:r w:rsidRPr="004712BF">
              <w:rPr>
                <w:rFonts w:cstheme="minorHAnsi"/>
                <w:sz w:val="18"/>
                <w:szCs w:val="18"/>
              </w:rPr>
              <w:t>Indicator 19:</w:t>
            </w:r>
          </w:p>
          <w:p w14:paraId="3E89C69C" w14:textId="77777777" w:rsidR="00E3588F" w:rsidRPr="004712BF" w:rsidRDefault="00E3588F" w:rsidP="000F4F27">
            <w:pPr>
              <w:rPr>
                <w:rFonts w:cstheme="minorHAnsi"/>
                <w:sz w:val="18"/>
                <w:szCs w:val="18"/>
              </w:rPr>
            </w:pPr>
            <w:r w:rsidRPr="004712BF">
              <w:rPr>
                <w:rFonts w:cstheme="minorHAnsi"/>
                <w:sz w:val="18"/>
                <w:szCs w:val="18"/>
              </w:rPr>
              <w:t>Internet visibility of the value of protecting the global environment to socio-economic development priorities is improved</w:t>
            </w:r>
          </w:p>
          <w:p w14:paraId="46951C39" w14:textId="77777777" w:rsidR="00E3588F" w:rsidRPr="004712BF" w:rsidRDefault="00E3588F" w:rsidP="000F4F27">
            <w:pPr>
              <w:rPr>
                <w:rFonts w:cstheme="minorHAnsi"/>
                <w:sz w:val="18"/>
                <w:szCs w:val="18"/>
              </w:rPr>
            </w:pPr>
          </w:p>
        </w:tc>
        <w:tc>
          <w:tcPr>
            <w:tcW w:w="2552" w:type="dxa"/>
            <w:vMerge w:val="restart"/>
          </w:tcPr>
          <w:p w14:paraId="61689078" w14:textId="77777777" w:rsidR="00E3588F" w:rsidRPr="004712BF" w:rsidRDefault="00E3588F" w:rsidP="000F4F27">
            <w:pPr>
              <w:rPr>
                <w:rFonts w:cstheme="minorHAnsi"/>
                <w:bCs/>
                <w:sz w:val="18"/>
                <w:szCs w:val="18"/>
              </w:rPr>
            </w:pPr>
            <w:r w:rsidRPr="004712BF">
              <w:rPr>
                <w:rFonts w:cstheme="minorHAnsi"/>
                <w:sz w:val="18"/>
                <w:szCs w:val="18"/>
                <w:lang w:eastAsia="fr-FR" w:bidi="fr-FR"/>
              </w:rPr>
              <w:t>Awareness of Rio Convention mainstreaming is limited, and stakeholders do not fully appreciating the value of conserving the global environment.</w:t>
            </w:r>
          </w:p>
        </w:tc>
        <w:tc>
          <w:tcPr>
            <w:tcW w:w="2835" w:type="dxa"/>
            <w:vMerge w:val="restart"/>
          </w:tcPr>
          <w:p w14:paraId="037B3CAA" w14:textId="77777777" w:rsidR="00E3588F" w:rsidRPr="004712BF" w:rsidRDefault="00E3588F" w:rsidP="009E4EFB">
            <w:pPr>
              <w:pStyle w:val="ListParagraph"/>
              <w:numPr>
                <w:ilvl w:val="0"/>
                <w:numId w:val="23"/>
              </w:numPr>
              <w:tabs>
                <w:tab w:val="clear" w:pos="810"/>
              </w:tabs>
              <w:spacing w:after="0" w:line="240" w:lineRule="auto"/>
              <w:ind w:left="162" w:hanging="180"/>
              <w:contextualSpacing w:val="0"/>
              <w:rPr>
                <w:rFonts w:cstheme="minorHAnsi"/>
                <w:sz w:val="18"/>
                <w:szCs w:val="18"/>
              </w:rPr>
            </w:pPr>
            <w:r w:rsidRPr="004712BF">
              <w:rPr>
                <w:rFonts w:cstheme="minorHAnsi"/>
                <w:sz w:val="18"/>
                <w:szCs w:val="18"/>
              </w:rPr>
              <w:t>Website is regularly updated, at least once a month with new information, articles, and relevant links on Rio Convention mainstreaming.</w:t>
            </w:r>
          </w:p>
          <w:p w14:paraId="29D2FCE8" w14:textId="77777777" w:rsidR="00E3588F" w:rsidRPr="004712BF" w:rsidRDefault="00E3588F" w:rsidP="009E4EFB">
            <w:pPr>
              <w:pStyle w:val="ListParagraph"/>
              <w:numPr>
                <w:ilvl w:val="0"/>
                <w:numId w:val="23"/>
              </w:numPr>
              <w:tabs>
                <w:tab w:val="clear" w:pos="810"/>
              </w:tabs>
              <w:spacing w:after="0" w:line="240" w:lineRule="auto"/>
              <w:ind w:left="162" w:hanging="180"/>
              <w:contextualSpacing w:val="0"/>
              <w:rPr>
                <w:rFonts w:cstheme="minorHAnsi"/>
                <w:sz w:val="18"/>
                <w:szCs w:val="18"/>
              </w:rPr>
            </w:pPr>
            <w:r w:rsidRPr="004712BF">
              <w:rPr>
                <w:rFonts w:cstheme="minorHAnsi"/>
                <w:sz w:val="18"/>
                <w:szCs w:val="18"/>
              </w:rPr>
              <w:t>Number of unique visits to the Rio Convention mainstreaming webpages increased by at least 10% between the launch of the website and the time of the terminal evaluation</w:t>
            </w:r>
          </w:p>
          <w:p w14:paraId="1E3D1E22" w14:textId="77777777" w:rsidR="00E3588F" w:rsidRPr="004712BF" w:rsidRDefault="00E3588F" w:rsidP="009E4EFB">
            <w:pPr>
              <w:pStyle w:val="ListParagraph"/>
              <w:numPr>
                <w:ilvl w:val="0"/>
                <w:numId w:val="23"/>
              </w:numPr>
              <w:tabs>
                <w:tab w:val="clear" w:pos="810"/>
              </w:tabs>
              <w:spacing w:after="0" w:line="240" w:lineRule="auto"/>
              <w:ind w:left="162" w:hanging="180"/>
              <w:contextualSpacing w:val="0"/>
              <w:rPr>
                <w:rFonts w:cstheme="minorHAnsi"/>
                <w:sz w:val="18"/>
                <w:szCs w:val="18"/>
              </w:rPr>
            </w:pPr>
            <w:r w:rsidRPr="004712BF">
              <w:rPr>
                <w:rFonts w:cstheme="minorHAnsi"/>
                <w:sz w:val="18"/>
                <w:szCs w:val="18"/>
              </w:rPr>
              <w:t>Convene working group meetings among key agencies that have websites relevant to environmental governance and negotiate opportunities to improve the design and content of their respective webpages.</w:t>
            </w:r>
          </w:p>
          <w:p w14:paraId="29B9CDA1" w14:textId="77777777" w:rsidR="00E3588F" w:rsidRPr="004712BF" w:rsidRDefault="00E3588F" w:rsidP="009E4EFB">
            <w:pPr>
              <w:pStyle w:val="ListParagraph"/>
              <w:numPr>
                <w:ilvl w:val="0"/>
                <w:numId w:val="23"/>
              </w:numPr>
              <w:tabs>
                <w:tab w:val="clear" w:pos="810"/>
              </w:tabs>
              <w:spacing w:after="0" w:line="240" w:lineRule="auto"/>
              <w:ind w:left="162" w:hanging="180"/>
              <w:contextualSpacing w:val="0"/>
              <w:rPr>
                <w:rFonts w:cstheme="minorHAnsi"/>
                <w:sz w:val="18"/>
                <w:szCs w:val="18"/>
              </w:rPr>
            </w:pPr>
            <w:r w:rsidRPr="004712BF">
              <w:rPr>
                <w:rFonts w:cstheme="minorHAnsi"/>
                <w:sz w:val="18"/>
                <w:szCs w:val="18"/>
              </w:rPr>
              <w:t>Create a Facebook page on environmental information and Rio Convention mainstreaming.</w:t>
            </w:r>
          </w:p>
        </w:tc>
        <w:tc>
          <w:tcPr>
            <w:tcW w:w="2409" w:type="dxa"/>
          </w:tcPr>
          <w:p w14:paraId="581253B5" w14:textId="77777777" w:rsidR="00E3588F" w:rsidRPr="004712BF" w:rsidRDefault="00E3588F" w:rsidP="000F4F27">
            <w:pPr>
              <w:ind w:left="162" w:hanging="180"/>
              <w:rPr>
                <w:rFonts w:cstheme="minorHAnsi"/>
                <w:bCs/>
                <w:sz w:val="18"/>
                <w:szCs w:val="18"/>
              </w:rPr>
            </w:pPr>
            <w:r w:rsidRPr="004712BF">
              <w:rPr>
                <w:rFonts w:cstheme="minorHAnsi"/>
                <w:sz w:val="18"/>
                <w:szCs w:val="18"/>
              </w:rPr>
              <w:t>Means of Verification</w:t>
            </w:r>
            <w:r w:rsidRPr="004712BF">
              <w:rPr>
                <w:rFonts w:cstheme="minorHAnsi"/>
                <w:bCs/>
                <w:sz w:val="18"/>
                <w:szCs w:val="18"/>
              </w:rPr>
              <w:t>:</w:t>
            </w:r>
          </w:p>
          <w:p w14:paraId="522225C3" w14:textId="77777777" w:rsidR="00E3588F" w:rsidRPr="004712BF" w:rsidRDefault="00E3588F" w:rsidP="009E4EFB">
            <w:pPr>
              <w:pStyle w:val="ListParagraph"/>
              <w:numPr>
                <w:ilvl w:val="0"/>
                <w:numId w:val="47"/>
              </w:numPr>
              <w:spacing w:after="0" w:line="240" w:lineRule="auto"/>
              <w:ind w:left="252" w:hanging="252"/>
              <w:contextualSpacing w:val="0"/>
              <w:rPr>
                <w:rFonts w:cstheme="minorHAnsi"/>
                <w:sz w:val="18"/>
                <w:szCs w:val="18"/>
                <w:u w:val="single"/>
              </w:rPr>
            </w:pPr>
            <w:r w:rsidRPr="004712BF">
              <w:rPr>
                <w:rFonts w:cstheme="minorHAnsi"/>
                <w:sz w:val="18"/>
                <w:szCs w:val="18"/>
              </w:rPr>
              <w:t>Facebook page on environmental information</w:t>
            </w:r>
          </w:p>
          <w:p w14:paraId="030F8FF9" w14:textId="77777777" w:rsidR="00E3588F" w:rsidRPr="004712BF" w:rsidRDefault="00E3588F" w:rsidP="009E4EFB">
            <w:pPr>
              <w:pStyle w:val="ListParagraph"/>
              <w:numPr>
                <w:ilvl w:val="0"/>
                <w:numId w:val="47"/>
              </w:numPr>
              <w:spacing w:after="0" w:line="240" w:lineRule="auto"/>
              <w:ind w:left="252" w:hanging="252"/>
              <w:contextualSpacing w:val="0"/>
              <w:rPr>
                <w:rFonts w:cstheme="minorHAnsi"/>
                <w:sz w:val="18"/>
                <w:szCs w:val="18"/>
              </w:rPr>
            </w:pPr>
            <w:r w:rsidRPr="004712BF">
              <w:rPr>
                <w:rFonts w:cstheme="minorHAnsi"/>
                <w:sz w:val="18"/>
                <w:szCs w:val="18"/>
              </w:rPr>
              <w:t xml:space="preserve">Meeting Minutes </w:t>
            </w:r>
          </w:p>
          <w:p w14:paraId="0712E6AD" w14:textId="77777777" w:rsidR="00E3588F" w:rsidRPr="004712BF" w:rsidRDefault="00E3588F" w:rsidP="009E4EFB">
            <w:pPr>
              <w:pStyle w:val="ListParagraph"/>
              <w:numPr>
                <w:ilvl w:val="0"/>
                <w:numId w:val="47"/>
              </w:numPr>
              <w:spacing w:after="0" w:line="240" w:lineRule="auto"/>
              <w:ind w:left="252" w:hanging="252"/>
              <w:contextualSpacing w:val="0"/>
              <w:rPr>
                <w:rFonts w:cstheme="minorHAnsi"/>
                <w:sz w:val="18"/>
                <w:szCs w:val="18"/>
              </w:rPr>
            </w:pPr>
            <w:r w:rsidRPr="004712BF">
              <w:rPr>
                <w:rFonts w:cstheme="minorHAnsi"/>
                <w:sz w:val="18"/>
                <w:szCs w:val="18"/>
              </w:rPr>
              <w:t>Working Group meeting reports</w:t>
            </w:r>
          </w:p>
          <w:p w14:paraId="7B283C8F" w14:textId="77777777" w:rsidR="00E3588F" w:rsidRPr="004712BF" w:rsidRDefault="00E3588F" w:rsidP="009E4EFB">
            <w:pPr>
              <w:pStyle w:val="ListParagraph"/>
              <w:numPr>
                <w:ilvl w:val="0"/>
                <w:numId w:val="47"/>
              </w:numPr>
              <w:spacing w:after="0" w:line="240" w:lineRule="auto"/>
              <w:ind w:left="252" w:hanging="252"/>
              <w:contextualSpacing w:val="0"/>
              <w:rPr>
                <w:rFonts w:cstheme="minorHAnsi"/>
                <w:sz w:val="18"/>
                <w:szCs w:val="18"/>
              </w:rPr>
            </w:pPr>
            <w:r w:rsidRPr="004712BF">
              <w:rPr>
                <w:rFonts w:cstheme="minorHAnsi"/>
                <w:sz w:val="18"/>
                <w:szCs w:val="18"/>
              </w:rPr>
              <w:t>UNDP quarterly progress reports</w:t>
            </w:r>
          </w:p>
          <w:p w14:paraId="51A8363F" w14:textId="77777777" w:rsidR="00E3588F" w:rsidRPr="004712BF" w:rsidRDefault="00E3588F" w:rsidP="009E4EFB">
            <w:pPr>
              <w:pStyle w:val="ListParagraph"/>
              <w:numPr>
                <w:ilvl w:val="0"/>
                <w:numId w:val="47"/>
              </w:numPr>
              <w:spacing w:after="0" w:line="240" w:lineRule="auto"/>
              <w:ind w:left="252" w:hanging="252"/>
              <w:contextualSpacing w:val="0"/>
              <w:rPr>
                <w:rFonts w:cstheme="minorHAnsi"/>
                <w:sz w:val="18"/>
                <w:szCs w:val="18"/>
              </w:rPr>
            </w:pPr>
            <w:r w:rsidRPr="004712BF">
              <w:rPr>
                <w:rFonts w:cstheme="minorHAnsi"/>
                <w:sz w:val="18"/>
                <w:szCs w:val="18"/>
              </w:rPr>
              <w:t>Independent final evaluation report</w:t>
            </w:r>
          </w:p>
          <w:p w14:paraId="3D35E6A1" w14:textId="77777777" w:rsidR="00E3588F" w:rsidRPr="004712BF" w:rsidRDefault="00E3588F" w:rsidP="009E4EFB">
            <w:pPr>
              <w:pStyle w:val="ListParagraph"/>
              <w:numPr>
                <w:ilvl w:val="0"/>
                <w:numId w:val="47"/>
              </w:numPr>
              <w:spacing w:after="0" w:line="240" w:lineRule="auto"/>
              <w:ind w:left="252" w:hanging="252"/>
              <w:contextualSpacing w:val="0"/>
              <w:rPr>
                <w:rFonts w:cstheme="minorHAnsi"/>
                <w:sz w:val="18"/>
                <w:szCs w:val="18"/>
                <w:u w:val="single"/>
              </w:rPr>
            </w:pPr>
            <w:r w:rsidRPr="004712BF">
              <w:rPr>
                <w:rFonts w:cstheme="minorHAnsi"/>
                <w:sz w:val="18"/>
                <w:szCs w:val="18"/>
              </w:rPr>
              <w:t>Rio Convention national reports and communications</w:t>
            </w:r>
          </w:p>
        </w:tc>
      </w:tr>
      <w:tr w:rsidR="00E3588F" w:rsidRPr="004712BF" w14:paraId="23ABAAAB" w14:textId="77777777" w:rsidTr="000F4F27">
        <w:trPr>
          <w:trHeight w:val="1412"/>
        </w:trPr>
        <w:tc>
          <w:tcPr>
            <w:tcW w:w="1413" w:type="dxa"/>
            <w:vMerge/>
            <w:shd w:val="pct12" w:color="auto" w:fill="auto"/>
          </w:tcPr>
          <w:p w14:paraId="670C03F9" w14:textId="77777777" w:rsidR="00E3588F" w:rsidRPr="004712BF" w:rsidRDefault="00E3588F" w:rsidP="000F4F27">
            <w:pPr>
              <w:rPr>
                <w:rFonts w:cstheme="minorHAnsi"/>
                <w:b/>
                <w:sz w:val="18"/>
                <w:szCs w:val="18"/>
                <w:highlight w:val="yellow"/>
              </w:rPr>
            </w:pPr>
          </w:p>
        </w:tc>
        <w:tc>
          <w:tcPr>
            <w:tcW w:w="2693" w:type="dxa"/>
            <w:vMerge/>
          </w:tcPr>
          <w:p w14:paraId="5301518E" w14:textId="77777777" w:rsidR="00E3588F" w:rsidRPr="004712BF" w:rsidRDefault="00E3588F" w:rsidP="000F4F27">
            <w:pPr>
              <w:rPr>
                <w:rFonts w:cstheme="minorHAnsi"/>
                <w:sz w:val="18"/>
                <w:szCs w:val="18"/>
                <w:highlight w:val="yellow"/>
              </w:rPr>
            </w:pPr>
          </w:p>
        </w:tc>
        <w:tc>
          <w:tcPr>
            <w:tcW w:w="2552" w:type="dxa"/>
            <w:vMerge/>
          </w:tcPr>
          <w:p w14:paraId="74A29637" w14:textId="77777777" w:rsidR="00E3588F" w:rsidRPr="004712BF" w:rsidRDefault="00E3588F" w:rsidP="000F4F27">
            <w:pPr>
              <w:rPr>
                <w:rFonts w:cstheme="minorHAnsi"/>
                <w:sz w:val="18"/>
                <w:szCs w:val="18"/>
                <w:highlight w:val="yellow"/>
              </w:rPr>
            </w:pPr>
          </w:p>
        </w:tc>
        <w:tc>
          <w:tcPr>
            <w:tcW w:w="2835" w:type="dxa"/>
            <w:vMerge/>
          </w:tcPr>
          <w:p w14:paraId="1C69AFD2" w14:textId="77777777" w:rsidR="00E3588F" w:rsidRPr="004712BF" w:rsidRDefault="00E3588F" w:rsidP="009E4EFB">
            <w:pPr>
              <w:pStyle w:val="ListParagraph"/>
              <w:numPr>
                <w:ilvl w:val="0"/>
                <w:numId w:val="23"/>
              </w:numPr>
              <w:tabs>
                <w:tab w:val="clear" w:pos="810"/>
              </w:tabs>
              <w:spacing w:after="0" w:line="240" w:lineRule="auto"/>
              <w:ind w:left="162" w:hanging="180"/>
              <w:contextualSpacing w:val="0"/>
              <w:rPr>
                <w:rFonts w:cstheme="minorHAnsi"/>
                <w:sz w:val="18"/>
                <w:szCs w:val="18"/>
                <w:highlight w:val="yellow"/>
              </w:rPr>
            </w:pPr>
          </w:p>
        </w:tc>
        <w:tc>
          <w:tcPr>
            <w:tcW w:w="2409" w:type="dxa"/>
          </w:tcPr>
          <w:p w14:paraId="1D8ADE3D" w14:textId="77777777" w:rsidR="00E3588F" w:rsidRPr="004712BF" w:rsidRDefault="00E3588F" w:rsidP="000F4F27">
            <w:pPr>
              <w:ind w:left="162" w:hanging="180"/>
              <w:rPr>
                <w:rFonts w:cstheme="minorHAnsi"/>
                <w:sz w:val="18"/>
                <w:szCs w:val="18"/>
              </w:rPr>
            </w:pPr>
            <w:r w:rsidRPr="004712BF">
              <w:rPr>
                <w:rFonts w:cstheme="minorHAnsi"/>
                <w:sz w:val="18"/>
                <w:szCs w:val="18"/>
              </w:rPr>
              <w:t>Risks/Assumptions:</w:t>
            </w:r>
          </w:p>
          <w:p w14:paraId="737C808E" w14:textId="77777777" w:rsidR="00E3588F" w:rsidRPr="004712BF" w:rsidRDefault="00E3588F" w:rsidP="009E4EFB">
            <w:pPr>
              <w:pStyle w:val="ListParagraph"/>
              <w:numPr>
                <w:ilvl w:val="0"/>
                <w:numId w:val="47"/>
              </w:numPr>
              <w:spacing w:after="0" w:line="240" w:lineRule="auto"/>
              <w:ind w:left="162" w:hanging="180"/>
              <w:contextualSpacing w:val="0"/>
              <w:rPr>
                <w:rFonts w:cstheme="minorHAnsi"/>
                <w:sz w:val="18"/>
                <w:szCs w:val="18"/>
              </w:rPr>
            </w:pPr>
            <w:r w:rsidRPr="004712BF">
              <w:rPr>
                <w:rFonts w:cstheme="minorHAnsi"/>
                <w:sz w:val="18"/>
                <w:szCs w:val="18"/>
              </w:rPr>
              <w:t>Institutions and workings groups are open to reforms and there is no active institutional resistance</w:t>
            </w:r>
          </w:p>
          <w:p w14:paraId="0A5CC2D9" w14:textId="77777777" w:rsidR="00E3588F" w:rsidRPr="004712BF" w:rsidRDefault="00E3588F" w:rsidP="000F4F27">
            <w:pPr>
              <w:ind w:left="162" w:hanging="180"/>
              <w:rPr>
                <w:rFonts w:cstheme="minorHAnsi"/>
                <w:sz w:val="18"/>
                <w:szCs w:val="18"/>
              </w:rPr>
            </w:pPr>
          </w:p>
        </w:tc>
      </w:tr>
    </w:tbl>
    <w:p w14:paraId="0AFE1409" w14:textId="50535A8F" w:rsidR="00631A3E" w:rsidRPr="004712BF" w:rsidRDefault="00631A3E" w:rsidP="00BD1612">
      <w:pPr>
        <w:rPr>
          <w:rFonts w:cstheme="minorHAnsi"/>
          <w:i/>
          <w:iCs/>
          <w:sz w:val="21"/>
          <w:szCs w:val="21"/>
        </w:rPr>
      </w:pPr>
    </w:p>
    <w:p w14:paraId="28C6101E" w14:textId="51652584" w:rsidR="00631A3E" w:rsidRPr="004712BF" w:rsidRDefault="00631A3E" w:rsidP="00BD1612">
      <w:pPr>
        <w:rPr>
          <w:rFonts w:cstheme="minorHAnsi"/>
          <w:i/>
          <w:iCs/>
          <w:sz w:val="21"/>
          <w:szCs w:val="21"/>
        </w:rPr>
      </w:pPr>
    </w:p>
    <w:p w14:paraId="305D11E5" w14:textId="7D8448F7" w:rsidR="00631A3E" w:rsidRPr="004712BF" w:rsidRDefault="00631A3E" w:rsidP="00BD1612">
      <w:pPr>
        <w:rPr>
          <w:rFonts w:cstheme="minorHAnsi"/>
          <w:i/>
          <w:iCs/>
          <w:sz w:val="21"/>
          <w:szCs w:val="21"/>
        </w:rPr>
      </w:pPr>
    </w:p>
    <w:p w14:paraId="56F03692" w14:textId="586A6F35" w:rsidR="00631A3E" w:rsidRPr="004712BF" w:rsidRDefault="00631A3E" w:rsidP="00BD1612">
      <w:pPr>
        <w:rPr>
          <w:rFonts w:cstheme="minorHAnsi"/>
          <w:i/>
          <w:iCs/>
          <w:sz w:val="21"/>
          <w:szCs w:val="21"/>
        </w:rPr>
      </w:pPr>
    </w:p>
    <w:p w14:paraId="06391AE0" w14:textId="57C8B5F3" w:rsidR="00631A3E" w:rsidRPr="004712BF" w:rsidRDefault="00631A3E" w:rsidP="00BD1612">
      <w:pPr>
        <w:rPr>
          <w:rFonts w:cstheme="minorHAnsi"/>
          <w:i/>
          <w:iCs/>
          <w:sz w:val="21"/>
          <w:szCs w:val="21"/>
        </w:rPr>
      </w:pPr>
    </w:p>
    <w:p w14:paraId="49F91C6B" w14:textId="74C41959" w:rsidR="00631A3E" w:rsidRPr="004712BF" w:rsidRDefault="00631A3E" w:rsidP="00BD1612">
      <w:pPr>
        <w:rPr>
          <w:rFonts w:cstheme="minorHAnsi"/>
          <w:i/>
          <w:iCs/>
          <w:sz w:val="21"/>
          <w:szCs w:val="21"/>
        </w:rPr>
      </w:pPr>
    </w:p>
    <w:p w14:paraId="220D5B6D" w14:textId="7579343E" w:rsidR="00631A3E" w:rsidRPr="004712BF" w:rsidRDefault="00631A3E" w:rsidP="00BD1612">
      <w:pPr>
        <w:rPr>
          <w:rFonts w:cstheme="minorHAnsi"/>
          <w:i/>
          <w:iCs/>
          <w:sz w:val="21"/>
          <w:szCs w:val="21"/>
        </w:rPr>
      </w:pPr>
    </w:p>
    <w:p w14:paraId="77C75C6B" w14:textId="77777777" w:rsidR="00E462D5" w:rsidRDefault="00E462D5" w:rsidP="00FF139C">
      <w:pPr>
        <w:rPr>
          <w:rFonts w:cstheme="minorHAnsi"/>
          <w:b/>
          <w:bCs/>
          <w:sz w:val="26"/>
          <w:szCs w:val="26"/>
        </w:rPr>
        <w:sectPr w:rsidR="00E462D5" w:rsidSect="00E3588F">
          <w:pgSz w:w="15840" w:h="12240" w:orient="landscape"/>
          <w:pgMar w:top="1440" w:right="1440" w:bottom="1440" w:left="1440" w:header="720" w:footer="720" w:gutter="0"/>
          <w:cols w:space="720"/>
          <w:docGrid w:linePitch="360"/>
        </w:sectPr>
      </w:pPr>
    </w:p>
    <w:p w14:paraId="3286CCDC" w14:textId="34F90B75" w:rsidR="00BD1612" w:rsidRPr="004712BF" w:rsidRDefault="00BD1612" w:rsidP="00FF139C">
      <w:pPr>
        <w:rPr>
          <w:rFonts w:cstheme="minorHAnsi"/>
          <w:b/>
          <w:bCs/>
          <w:sz w:val="26"/>
          <w:szCs w:val="26"/>
        </w:rPr>
      </w:pPr>
      <w:r w:rsidRPr="004712BF">
        <w:rPr>
          <w:rFonts w:cstheme="minorHAnsi"/>
          <w:b/>
          <w:bCs/>
          <w:sz w:val="26"/>
          <w:szCs w:val="26"/>
        </w:rPr>
        <w:t>ToR Annex B: Project Information Package to be reviewed by TE team</w:t>
      </w:r>
    </w:p>
    <w:tbl>
      <w:tblPr>
        <w:tblStyle w:val="TableGrid"/>
        <w:tblW w:w="91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8550"/>
      </w:tblGrid>
      <w:tr w:rsidR="00E23875" w:rsidRPr="004712BF" w14:paraId="2AB2AB01" w14:textId="77777777" w:rsidTr="00E23875">
        <w:trPr>
          <w:trHeight w:val="423"/>
          <w:jc w:val="center"/>
        </w:trPr>
        <w:tc>
          <w:tcPr>
            <w:tcW w:w="630" w:type="dxa"/>
            <w:shd w:val="clear" w:color="auto" w:fill="000000" w:themeFill="text1"/>
            <w:vAlign w:val="center"/>
          </w:tcPr>
          <w:p w14:paraId="7D39ABD7" w14:textId="77777777" w:rsidR="00E23875" w:rsidRPr="004712BF" w:rsidRDefault="00E23875" w:rsidP="003F3836">
            <w:pPr>
              <w:jc w:val="center"/>
              <w:rPr>
                <w:rFonts w:cstheme="minorHAnsi"/>
                <w:color w:val="FFFFFF" w:themeColor="background1"/>
              </w:rPr>
            </w:pPr>
            <w:r w:rsidRPr="004712BF">
              <w:rPr>
                <w:rFonts w:cstheme="minorHAnsi"/>
                <w:color w:val="FFFFFF" w:themeColor="background1"/>
              </w:rPr>
              <w:t>#</w:t>
            </w:r>
          </w:p>
        </w:tc>
        <w:tc>
          <w:tcPr>
            <w:tcW w:w="8550" w:type="dxa"/>
            <w:shd w:val="clear" w:color="auto" w:fill="000000" w:themeFill="text1"/>
            <w:vAlign w:val="center"/>
          </w:tcPr>
          <w:p w14:paraId="288252E4" w14:textId="77777777" w:rsidR="00E23875" w:rsidRPr="004712BF" w:rsidRDefault="00E23875" w:rsidP="003F3836">
            <w:pPr>
              <w:jc w:val="center"/>
              <w:rPr>
                <w:rFonts w:cstheme="minorHAnsi"/>
                <w:color w:val="FFFFFF" w:themeColor="background1"/>
                <w:sz w:val="21"/>
                <w:szCs w:val="21"/>
              </w:rPr>
            </w:pPr>
            <w:r w:rsidRPr="004712BF">
              <w:rPr>
                <w:rFonts w:cstheme="minorHAnsi"/>
                <w:color w:val="FFFFFF" w:themeColor="background1"/>
                <w:sz w:val="21"/>
                <w:szCs w:val="21"/>
              </w:rPr>
              <w:t>Item (electronic versions preferred if available)</w:t>
            </w:r>
          </w:p>
        </w:tc>
      </w:tr>
      <w:tr w:rsidR="00E23875" w:rsidRPr="004712BF" w14:paraId="162CBC6D" w14:textId="77777777" w:rsidTr="00E23875">
        <w:trPr>
          <w:jc w:val="center"/>
        </w:trPr>
        <w:tc>
          <w:tcPr>
            <w:tcW w:w="630" w:type="dxa"/>
            <w:tcBorders>
              <w:left w:val="single" w:sz="4" w:space="0" w:color="1F3864" w:themeColor="accent1" w:themeShade="80"/>
              <w:bottom w:val="single" w:sz="4" w:space="0" w:color="1F3864" w:themeColor="accent1" w:themeShade="80"/>
            </w:tcBorders>
            <w:shd w:val="clear" w:color="auto" w:fill="auto"/>
          </w:tcPr>
          <w:p w14:paraId="2357055B" w14:textId="77777777" w:rsidR="00E23875" w:rsidRPr="004712BF" w:rsidRDefault="00E23875" w:rsidP="003F3836">
            <w:pPr>
              <w:pStyle w:val="ListParagraph"/>
              <w:ind w:left="0"/>
              <w:jc w:val="center"/>
              <w:rPr>
                <w:rFonts w:cstheme="minorHAnsi"/>
                <w:color w:val="000000" w:themeColor="text1"/>
              </w:rPr>
            </w:pPr>
            <w:r w:rsidRPr="004712BF">
              <w:rPr>
                <w:rFonts w:cstheme="minorHAnsi"/>
                <w:color w:val="000000" w:themeColor="text1"/>
              </w:rPr>
              <w:t>1</w:t>
            </w:r>
          </w:p>
        </w:tc>
        <w:tc>
          <w:tcPr>
            <w:tcW w:w="8550" w:type="dxa"/>
            <w:tcBorders>
              <w:bottom w:val="single" w:sz="4" w:space="0" w:color="1F3864" w:themeColor="accent1" w:themeShade="80"/>
              <w:right w:val="single" w:sz="4" w:space="0" w:color="1F3864" w:themeColor="accent1" w:themeShade="80"/>
            </w:tcBorders>
            <w:shd w:val="clear" w:color="auto" w:fill="auto"/>
          </w:tcPr>
          <w:p w14:paraId="5C752C2E" w14:textId="77777777" w:rsidR="00E23875" w:rsidRPr="004712BF" w:rsidRDefault="00E23875" w:rsidP="003F3836">
            <w:pPr>
              <w:rPr>
                <w:rFonts w:cstheme="minorHAnsi"/>
                <w:color w:val="000000" w:themeColor="text1"/>
                <w:sz w:val="21"/>
                <w:szCs w:val="21"/>
              </w:rPr>
            </w:pPr>
            <w:r w:rsidRPr="004712BF">
              <w:rPr>
                <w:rFonts w:cstheme="minorHAnsi"/>
                <w:color w:val="000000" w:themeColor="text1"/>
                <w:sz w:val="21"/>
                <w:szCs w:val="21"/>
              </w:rPr>
              <w:t>Project Identification Form (PIF)</w:t>
            </w:r>
          </w:p>
        </w:tc>
      </w:tr>
      <w:tr w:rsidR="00E23875" w:rsidRPr="004712BF" w14:paraId="6775DD6C"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4D4561A9" w14:textId="77777777" w:rsidR="00E23875" w:rsidRPr="004712BF" w:rsidRDefault="00E23875" w:rsidP="003F3836">
            <w:pPr>
              <w:pStyle w:val="ListParagraph"/>
              <w:ind w:left="0"/>
              <w:jc w:val="center"/>
              <w:rPr>
                <w:rFonts w:cstheme="minorHAnsi"/>
                <w:color w:val="000000" w:themeColor="text1"/>
              </w:rPr>
            </w:pPr>
            <w:r w:rsidRPr="004712BF">
              <w:rPr>
                <w:rFonts w:cstheme="minorHAnsi"/>
                <w:color w:val="000000" w:themeColor="text1"/>
              </w:rPr>
              <w:t>2</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79C075D8" w14:textId="77777777" w:rsidR="00E23875" w:rsidRPr="004712BF" w:rsidRDefault="00E23875" w:rsidP="003F3836">
            <w:pPr>
              <w:rPr>
                <w:rFonts w:cstheme="minorHAnsi"/>
                <w:color w:val="000000" w:themeColor="text1"/>
                <w:sz w:val="21"/>
                <w:szCs w:val="21"/>
              </w:rPr>
            </w:pPr>
            <w:r w:rsidRPr="004712BF">
              <w:rPr>
                <w:rFonts w:cstheme="minorHAnsi"/>
                <w:color w:val="000000" w:themeColor="text1"/>
                <w:sz w:val="21"/>
                <w:szCs w:val="21"/>
              </w:rPr>
              <w:t>UNDP Initiation Plan</w:t>
            </w:r>
          </w:p>
        </w:tc>
      </w:tr>
      <w:tr w:rsidR="00E23875" w:rsidRPr="004712BF" w14:paraId="6851FDC4"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2FBC5F1D" w14:textId="77777777" w:rsidR="00E23875" w:rsidRPr="004712BF" w:rsidRDefault="00E23875" w:rsidP="003F3836">
            <w:pPr>
              <w:pStyle w:val="ListParagraph"/>
              <w:ind w:left="0"/>
              <w:jc w:val="center"/>
              <w:rPr>
                <w:rFonts w:cstheme="minorHAnsi"/>
                <w:color w:val="000000" w:themeColor="text1"/>
              </w:rPr>
            </w:pPr>
            <w:r w:rsidRPr="004712BF">
              <w:rPr>
                <w:rFonts w:cstheme="minorHAnsi"/>
                <w:color w:val="000000" w:themeColor="text1"/>
              </w:rPr>
              <w:t>3</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68999E12" w14:textId="77777777" w:rsidR="00E23875" w:rsidRPr="004712BF" w:rsidRDefault="00E23875" w:rsidP="003F3836">
            <w:pPr>
              <w:rPr>
                <w:rFonts w:cstheme="minorHAnsi"/>
                <w:color w:val="000000" w:themeColor="text1"/>
                <w:sz w:val="21"/>
                <w:szCs w:val="21"/>
              </w:rPr>
            </w:pPr>
            <w:r w:rsidRPr="004712BF">
              <w:rPr>
                <w:rFonts w:cstheme="minorHAnsi"/>
                <w:color w:val="000000" w:themeColor="text1"/>
                <w:sz w:val="21"/>
                <w:szCs w:val="21"/>
              </w:rPr>
              <w:t>Final UNDP-GEF Project Document with all annexes</w:t>
            </w:r>
          </w:p>
        </w:tc>
      </w:tr>
      <w:tr w:rsidR="00E23875" w:rsidRPr="004712BF" w14:paraId="2C655E51"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2C813141" w14:textId="77777777" w:rsidR="00E23875" w:rsidRPr="004712BF" w:rsidRDefault="00E23875" w:rsidP="003F3836">
            <w:pPr>
              <w:pStyle w:val="ListParagraph"/>
              <w:ind w:left="0"/>
              <w:jc w:val="center"/>
              <w:rPr>
                <w:rFonts w:cstheme="minorHAnsi"/>
                <w:color w:val="000000" w:themeColor="text1"/>
              </w:rPr>
            </w:pPr>
            <w:r w:rsidRPr="004712BF">
              <w:rPr>
                <w:rFonts w:cstheme="minorHAnsi"/>
                <w:color w:val="000000" w:themeColor="text1"/>
              </w:rPr>
              <w:t>4</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734B5769" w14:textId="77777777" w:rsidR="00E23875" w:rsidRPr="004712BF" w:rsidRDefault="00E23875" w:rsidP="003F3836">
            <w:pPr>
              <w:rPr>
                <w:rFonts w:cstheme="minorHAnsi"/>
                <w:color w:val="000000" w:themeColor="text1"/>
                <w:sz w:val="21"/>
                <w:szCs w:val="21"/>
              </w:rPr>
            </w:pPr>
            <w:r w:rsidRPr="004712BF">
              <w:rPr>
                <w:rFonts w:cstheme="minorHAnsi"/>
                <w:color w:val="000000" w:themeColor="text1"/>
                <w:sz w:val="21"/>
                <w:szCs w:val="21"/>
              </w:rPr>
              <w:t>CEO Endorsement Request</w:t>
            </w:r>
          </w:p>
        </w:tc>
      </w:tr>
      <w:tr w:rsidR="00E23875" w:rsidRPr="004712BF" w14:paraId="3D799B32"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47E016FA" w14:textId="77777777" w:rsidR="00E23875" w:rsidRPr="004712BF" w:rsidRDefault="00E23875" w:rsidP="003F3836">
            <w:pPr>
              <w:pStyle w:val="ListParagraph"/>
              <w:ind w:left="0"/>
              <w:jc w:val="center"/>
              <w:rPr>
                <w:rFonts w:cstheme="minorHAnsi"/>
                <w:color w:val="000000" w:themeColor="text1"/>
              </w:rPr>
            </w:pPr>
            <w:r w:rsidRPr="004712BF">
              <w:rPr>
                <w:rFonts w:cstheme="minorHAnsi"/>
                <w:color w:val="000000" w:themeColor="text1"/>
              </w:rPr>
              <w:t>5</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7ADE4E95" w14:textId="77777777" w:rsidR="00E23875" w:rsidRPr="004712BF" w:rsidRDefault="00E23875" w:rsidP="003F3836">
            <w:pPr>
              <w:rPr>
                <w:rFonts w:cstheme="minorHAnsi"/>
                <w:color w:val="000000" w:themeColor="text1"/>
                <w:sz w:val="21"/>
                <w:szCs w:val="21"/>
              </w:rPr>
            </w:pPr>
            <w:r w:rsidRPr="004712BF">
              <w:rPr>
                <w:rFonts w:cstheme="minorHAnsi"/>
                <w:color w:val="000000" w:themeColor="text1"/>
                <w:sz w:val="21"/>
                <w:szCs w:val="21"/>
              </w:rPr>
              <w:t>UNDP Social and Environmental Screening Procedure (SESP) and associated management plans (if any)</w:t>
            </w:r>
          </w:p>
        </w:tc>
      </w:tr>
      <w:tr w:rsidR="00E23875" w:rsidRPr="004712BF" w14:paraId="4ABE1831"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7D43AABF" w14:textId="77777777" w:rsidR="00E23875" w:rsidRPr="004712BF" w:rsidRDefault="00E23875" w:rsidP="003F3836">
            <w:pPr>
              <w:pStyle w:val="ListParagraph"/>
              <w:ind w:left="0"/>
              <w:jc w:val="center"/>
              <w:rPr>
                <w:rFonts w:cstheme="minorHAnsi"/>
                <w:color w:val="000000" w:themeColor="text1"/>
              </w:rPr>
            </w:pPr>
            <w:r w:rsidRPr="004712BF">
              <w:rPr>
                <w:rFonts w:cstheme="minorHAnsi"/>
                <w:color w:val="000000" w:themeColor="text1"/>
              </w:rPr>
              <w:t>6</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27FA5C92" w14:textId="77777777" w:rsidR="00E23875" w:rsidRPr="004712BF" w:rsidRDefault="00E23875" w:rsidP="003F3836">
            <w:pPr>
              <w:rPr>
                <w:rFonts w:cstheme="minorHAnsi"/>
                <w:color w:val="000000" w:themeColor="text1"/>
                <w:sz w:val="21"/>
                <w:szCs w:val="21"/>
              </w:rPr>
            </w:pPr>
            <w:r w:rsidRPr="004712BF">
              <w:rPr>
                <w:rFonts w:cstheme="minorHAnsi"/>
                <w:color w:val="000000" w:themeColor="text1"/>
                <w:sz w:val="21"/>
                <w:szCs w:val="21"/>
              </w:rPr>
              <w:t>Inception Workshop Report</w:t>
            </w:r>
          </w:p>
        </w:tc>
      </w:tr>
      <w:tr w:rsidR="00E23875" w:rsidRPr="004712BF" w14:paraId="6B495E53"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79B2F0C1" w14:textId="77777777" w:rsidR="00E23875" w:rsidRPr="004712BF" w:rsidRDefault="00E23875" w:rsidP="003F3836">
            <w:pPr>
              <w:pStyle w:val="ListParagraph"/>
              <w:ind w:left="0"/>
              <w:jc w:val="center"/>
              <w:rPr>
                <w:rFonts w:cstheme="minorHAnsi"/>
                <w:color w:val="000000" w:themeColor="text1"/>
              </w:rPr>
            </w:pPr>
            <w:r w:rsidRPr="004712BF">
              <w:rPr>
                <w:rFonts w:cstheme="minorHAnsi"/>
                <w:color w:val="000000" w:themeColor="text1"/>
              </w:rPr>
              <w:t>7</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60CB1DF6" w14:textId="77777777" w:rsidR="00E23875" w:rsidRPr="004712BF" w:rsidRDefault="00E23875" w:rsidP="003F3836">
            <w:pPr>
              <w:rPr>
                <w:rFonts w:cstheme="minorHAnsi"/>
                <w:color w:val="000000" w:themeColor="text1"/>
                <w:sz w:val="21"/>
                <w:szCs w:val="21"/>
              </w:rPr>
            </w:pPr>
            <w:r w:rsidRPr="004712BF">
              <w:rPr>
                <w:rFonts w:cstheme="minorHAnsi"/>
                <w:color w:val="000000" w:themeColor="text1"/>
                <w:sz w:val="21"/>
                <w:szCs w:val="21"/>
              </w:rPr>
              <w:t>Mid-Term Review report and management response to MTR recommendations</w:t>
            </w:r>
          </w:p>
        </w:tc>
      </w:tr>
      <w:tr w:rsidR="00E23875" w:rsidRPr="004712BF" w14:paraId="3E49D639"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78B48EEF" w14:textId="77777777" w:rsidR="00E23875" w:rsidRPr="004712BF" w:rsidRDefault="00E23875" w:rsidP="003F3836">
            <w:pPr>
              <w:pStyle w:val="ListParagraph"/>
              <w:ind w:left="0"/>
              <w:jc w:val="center"/>
              <w:rPr>
                <w:rFonts w:cstheme="minorHAnsi"/>
                <w:color w:val="000000" w:themeColor="text1"/>
              </w:rPr>
            </w:pPr>
            <w:r w:rsidRPr="004712BF">
              <w:rPr>
                <w:rFonts w:cstheme="minorHAnsi"/>
                <w:color w:val="000000" w:themeColor="text1"/>
              </w:rPr>
              <w:t>8</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41DC5F89" w14:textId="77777777" w:rsidR="00E23875" w:rsidRPr="004712BF" w:rsidRDefault="00E23875" w:rsidP="003F3836">
            <w:pPr>
              <w:rPr>
                <w:rFonts w:cstheme="minorHAnsi"/>
                <w:color w:val="000000" w:themeColor="text1"/>
                <w:sz w:val="21"/>
                <w:szCs w:val="21"/>
              </w:rPr>
            </w:pPr>
            <w:r w:rsidRPr="004712BF">
              <w:rPr>
                <w:rFonts w:cstheme="minorHAnsi"/>
                <w:color w:val="000000" w:themeColor="text1"/>
                <w:sz w:val="21"/>
                <w:szCs w:val="21"/>
              </w:rPr>
              <w:t>All Project Implementation Reports (PIRs)</w:t>
            </w:r>
          </w:p>
        </w:tc>
      </w:tr>
      <w:tr w:rsidR="00E23875" w:rsidRPr="004712BF" w14:paraId="0B906BB8"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31AC1F2D" w14:textId="77777777" w:rsidR="00E23875" w:rsidRPr="004712BF" w:rsidRDefault="00E23875" w:rsidP="003F3836">
            <w:pPr>
              <w:pStyle w:val="ListParagraph"/>
              <w:ind w:left="0"/>
              <w:jc w:val="center"/>
              <w:rPr>
                <w:rFonts w:cstheme="minorHAnsi"/>
                <w:color w:val="000000" w:themeColor="text1"/>
              </w:rPr>
            </w:pPr>
            <w:r w:rsidRPr="004712BF">
              <w:rPr>
                <w:rFonts w:cstheme="minorHAnsi"/>
                <w:color w:val="000000" w:themeColor="text1"/>
              </w:rPr>
              <w:t>9</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3334CC5A" w14:textId="77777777" w:rsidR="00E23875" w:rsidRPr="004712BF" w:rsidRDefault="00E23875" w:rsidP="003F3836">
            <w:pPr>
              <w:rPr>
                <w:rFonts w:cstheme="minorHAnsi"/>
                <w:color w:val="000000" w:themeColor="text1"/>
                <w:sz w:val="21"/>
                <w:szCs w:val="21"/>
              </w:rPr>
            </w:pPr>
            <w:r w:rsidRPr="004712BF">
              <w:rPr>
                <w:rFonts w:cstheme="minorHAnsi"/>
                <w:color w:val="000000" w:themeColor="text1"/>
                <w:sz w:val="21"/>
                <w:szCs w:val="21"/>
              </w:rPr>
              <w:t>Progress reports (quarterly, semi-annual or annual, with associated workplans and financial reports)</w:t>
            </w:r>
          </w:p>
        </w:tc>
      </w:tr>
      <w:tr w:rsidR="00E23875" w:rsidRPr="004712BF" w14:paraId="1044FDD4"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3E812F36" w14:textId="77777777" w:rsidR="00E23875" w:rsidRPr="004712BF" w:rsidRDefault="00E23875" w:rsidP="003F3836">
            <w:pPr>
              <w:pStyle w:val="ListParagraph"/>
              <w:ind w:left="0"/>
              <w:jc w:val="center"/>
              <w:rPr>
                <w:rFonts w:cstheme="minorHAnsi"/>
                <w:color w:val="000000" w:themeColor="text1"/>
              </w:rPr>
            </w:pPr>
            <w:r w:rsidRPr="004712BF">
              <w:rPr>
                <w:rFonts w:cstheme="minorHAnsi"/>
                <w:color w:val="000000" w:themeColor="text1"/>
              </w:rPr>
              <w:t>10</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7CFCFB63" w14:textId="77777777" w:rsidR="00E23875" w:rsidRPr="004712BF" w:rsidRDefault="00E23875" w:rsidP="003F3836">
            <w:pPr>
              <w:rPr>
                <w:rFonts w:cstheme="minorHAnsi"/>
                <w:color w:val="000000" w:themeColor="text1"/>
                <w:sz w:val="21"/>
                <w:szCs w:val="21"/>
              </w:rPr>
            </w:pPr>
            <w:r w:rsidRPr="004712BF">
              <w:rPr>
                <w:rFonts w:cstheme="minorHAnsi"/>
                <w:color w:val="000000" w:themeColor="text1"/>
                <w:sz w:val="21"/>
                <w:szCs w:val="21"/>
              </w:rPr>
              <w:t>Oversight mission reports</w:t>
            </w:r>
          </w:p>
        </w:tc>
      </w:tr>
      <w:tr w:rsidR="00E23875" w:rsidRPr="004712BF" w14:paraId="0510A377"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41CA610B" w14:textId="77777777" w:rsidR="00E23875" w:rsidRPr="004712BF" w:rsidRDefault="00E23875" w:rsidP="003F3836">
            <w:pPr>
              <w:pStyle w:val="ListParagraph"/>
              <w:ind w:left="0"/>
              <w:jc w:val="center"/>
              <w:rPr>
                <w:rFonts w:cstheme="minorHAnsi"/>
                <w:color w:val="000000" w:themeColor="text1"/>
              </w:rPr>
            </w:pPr>
            <w:r w:rsidRPr="004712BF">
              <w:rPr>
                <w:rFonts w:cstheme="minorHAnsi"/>
                <w:color w:val="000000" w:themeColor="text1"/>
              </w:rPr>
              <w:t>11</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0BF9B13A" w14:textId="77777777" w:rsidR="00E23875" w:rsidRPr="004712BF" w:rsidRDefault="00E23875" w:rsidP="003F3836">
            <w:pPr>
              <w:rPr>
                <w:rFonts w:cstheme="minorHAnsi"/>
                <w:color w:val="000000" w:themeColor="text1"/>
                <w:sz w:val="21"/>
                <w:szCs w:val="21"/>
              </w:rPr>
            </w:pPr>
            <w:r w:rsidRPr="004712BF">
              <w:rPr>
                <w:rFonts w:cstheme="minorHAnsi"/>
                <w:color w:val="000000" w:themeColor="text1"/>
                <w:sz w:val="21"/>
                <w:szCs w:val="21"/>
              </w:rPr>
              <w:t>Minutes of Project Board Meetings and of other meetings (i.e. Project Appraisal Committee meetings)</w:t>
            </w:r>
          </w:p>
        </w:tc>
      </w:tr>
      <w:tr w:rsidR="00E23875" w:rsidRPr="004712BF" w14:paraId="748F2D36"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6A5BB1D8" w14:textId="77777777" w:rsidR="00E23875" w:rsidRPr="004712BF" w:rsidRDefault="00E23875" w:rsidP="003F3836">
            <w:pPr>
              <w:pStyle w:val="ListParagraph"/>
              <w:ind w:left="0"/>
              <w:jc w:val="center"/>
              <w:rPr>
                <w:rFonts w:cstheme="minorHAnsi"/>
                <w:color w:val="000000" w:themeColor="text1"/>
              </w:rPr>
            </w:pPr>
            <w:r w:rsidRPr="004712BF">
              <w:rPr>
                <w:rFonts w:cstheme="minorHAnsi"/>
                <w:color w:val="000000" w:themeColor="text1"/>
              </w:rPr>
              <w:t>12</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5AC28C5A" w14:textId="77777777" w:rsidR="00E23875" w:rsidRPr="004712BF" w:rsidRDefault="00E23875" w:rsidP="003F3836">
            <w:pPr>
              <w:rPr>
                <w:rFonts w:cstheme="minorHAnsi"/>
                <w:color w:val="000000" w:themeColor="text1"/>
                <w:sz w:val="21"/>
                <w:szCs w:val="21"/>
              </w:rPr>
            </w:pPr>
            <w:r w:rsidRPr="004712BF">
              <w:rPr>
                <w:rFonts w:cstheme="minorHAnsi"/>
                <w:color w:val="000000" w:themeColor="text1"/>
                <w:sz w:val="21"/>
                <w:szCs w:val="21"/>
              </w:rPr>
              <w:t>GEF Tracking Tools (from CEO Endorsement, midterm and terminal stages)</w:t>
            </w:r>
          </w:p>
        </w:tc>
      </w:tr>
      <w:tr w:rsidR="00E23875" w:rsidRPr="004712BF" w14:paraId="2537E1C1"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33C66CA0" w14:textId="77777777" w:rsidR="00E23875" w:rsidRPr="004712BF" w:rsidRDefault="00E23875" w:rsidP="003F3836">
            <w:pPr>
              <w:pStyle w:val="ListParagraph"/>
              <w:ind w:left="0"/>
              <w:jc w:val="center"/>
              <w:rPr>
                <w:rFonts w:cstheme="minorHAnsi"/>
                <w:color w:val="000000" w:themeColor="text1"/>
              </w:rPr>
            </w:pPr>
            <w:r w:rsidRPr="004712BF">
              <w:rPr>
                <w:rFonts w:cstheme="minorHAnsi"/>
                <w:color w:val="000000" w:themeColor="text1"/>
              </w:rPr>
              <w:t>13</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5E420147" w14:textId="77777777" w:rsidR="00E23875" w:rsidRPr="004712BF" w:rsidRDefault="00E23875" w:rsidP="003F3836">
            <w:pPr>
              <w:rPr>
                <w:rFonts w:cstheme="minorHAnsi"/>
                <w:color w:val="000000" w:themeColor="text1"/>
                <w:sz w:val="21"/>
                <w:szCs w:val="21"/>
              </w:rPr>
            </w:pPr>
            <w:r w:rsidRPr="004712BF">
              <w:rPr>
                <w:rFonts w:cstheme="minorHAnsi"/>
                <w:color w:val="000000" w:themeColor="text1"/>
                <w:sz w:val="21"/>
                <w:szCs w:val="21"/>
              </w:rPr>
              <w:t>GEF/LDCF/SCCF Core Indicators (from PIF, CEO Endorsement, midterm and terminal stages); for GEF-6 and GEF-7 projects only</w:t>
            </w:r>
          </w:p>
        </w:tc>
      </w:tr>
      <w:tr w:rsidR="00E23875" w:rsidRPr="004712BF" w14:paraId="37EAD407"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6BDC5E3C" w14:textId="77777777" w:rsidR="00E23875" w:rsidRPr="004712BF" w:rsidRDefault="00E23875" w:rsidP="003F3836">
            <w:pPr>
              <w:pStyle w:val="ListParagraph"/>
              <w:ind w:left="0"/>
              <w:jc w:val="center"/>
              <w:rPr>
                <w:rFonts w:cstheme="minorHAnsi"/>
                <w:color w:val="000000" w:themeColor="text1"/>
              </w:rPr>
            </w:pPr>
            <w:r w:rsidRPr="004712BF">
              <w:rPr>
                <w:rFonts w:cstheme="minorHAnsi"/>
                <w:color w:val="000000" w:themeColor="text1"/>
              </w:rPr>
              <w:t>14</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00181BB0" w14:textId="77777777" w:rsidR="00E23875" w:rsidRPr="004712BF" w:rsidRDefault="00E23875" w:rsidP="003F3836">
            <w:pPr>
              <w:rPr>
                <w:rFonts w:cstheme="minorHAnsi"/>
                <w:color w:val="000000" w:themeColor="text1"/>
                <w:sz w:val="21"/>
                <w:szCs w:val="21"/>
              </w:rPr>
            </w:pPr>
            <w:r w:rsidRPr="004712BF">
              <w:rPr>
                <w:rFonts w:cstheme="minorHAnsi"/>
                <w:color w:val="000000" w:themeColor="text1"/>
                <w:sz w:val="21"/>
                <w:szCs w:val="21"/>
              </w:rPr>
              <w:t>Financial data, including actual expenditures by project outcome, including management costs, and including documentation of any significant budget revisions</w:t>
            </w:r>
          </w:p>
        </w:tc>
      </w:tr>
      <w:tr w:rsidR="00E23875" w:rsidRPr="004712BF" w14:paraId="0CD37935"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46D4E703" w14:textId="77777777" w:rsidR="00E23875" w:rsidRPr="004712BF" w:rsidRDefault="00E23875" w:rsidP="003F3836">
            <w:pPr>
              <w:pStyle w:val="ListParagraph"/>
              <w:ind w:left="0"/>
              <w:jc w:val="center"/>
              <w:rPr>
                <w:rFonts w:cstheme="minorHAnsi"/>
                <w:color w:val="000000" w:themeColor="text1"/>
              </w:rPr>
            </w:pPr>
            <w:r w:rsidRPr="004712BF">
              <w:rPr>
                <w:rFonts w:cstheme="minorHAnsi"/>
                <w:color w:val="000000" w:themeColor="text1"/>
              </w:rPr>
              <w:t>15</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70AF36BA" w14:textId="77777777" w:rsidR="00E23875" w:rsidRPr="004712BF" w:rsidRDefault="00E23875" w:rsidP="003F3836">
            <w:pPr>
              <w:rPr>
                <w:rFonts w:cstheme="minorHAnsi"/>
                <w:color w:val="000000" w:themeColor="text1"/>
                <w:sz w:val="21"/>
                <w:szCs w:val="21"/>
              </w:rPr>
            </w:pPr>
            <w:r w:rsidRPr="004712BF">
              <w:rPr>
                <w:rFonts w:cstheme="minorHAnsi"/>
                <w:color w:val="000000" w:themeColor="text1"/>
                <w:sz w:val="21"/>
                <w:szCs w:val="21"/>
              </w:rPr>
              <w:t>Co-financing data with expected and actual contributions broken down by type of co-financing, source, and whether the contribution is considered as investment mobilized or recurring expenditures</w:t>
            </w:r>
          </w:p>
        </w:tc>
      </w:tr>
      <w:tr w:rsidR="00E23875" w:rsidRPr="004712BF" w14:paraId="562117E1"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27DD8EA4" w14:textId="77777777" w:rsidR="00E23875" w:rsidRPr="004712BF" w:rsidRDefault="00E23875" w:rsidP="003F3836">
            <w:pPr>
              <w:pStyle w:val="ListParagraph"/>
              <w:ind w:left="0"/>
              <w:jc w:val="center"/>
              <w:rPr>
                <w:rFonts w:cstheme="minorHAnsi"/>
                <w:color w:val="000000" w:themeColor="text1"/>
              </w:rPr>
            </w:pPr>
            <w:r w:rsidRPr="004712BF">
              <w:rPr>
                <w:rFonts w:cstheme="minorHAnsi"/>
                <w:color w:val="000000" w:themeColor="text1"/>
              </w:rPr>
              <w:t>16</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79B5FFBE" w14:textId="77777777" w:rsidR="00E23875" w:rsidRPr="004712BF" w:rsidRDefault="00E23875" w:rsidP="003F3836">
            <w:pPr>
              <w:rPr>
                <w:rFonts w:cstheme="minorHAnsi"/>
                <w:color w:val="000000" w:themeColor="text1"/>
                <w:sz w:val="21"/>
                <w:szCs w:val="21"/>
              </w:rPr>
            </w:pPr>
            <w:r w:rsidRPr="004712BF">
              <w:rPr>
                <w:rFonts w:cstheme="minorHAnsi"/>
                <w:color w:val="000000" w:themeColor="text1"/>
                <w:sz w:val="21"/>
                <w:szCs w:val="21"/>
              </w:rPr>
              <w:t>Audit reports</w:t>
            </w:r>
          </w:p>
        </w:tc>
      </w:tr>
      <w:tr w:rsidR="00E23875" w:rsidRPr="004712BF" w14:paraId="0DAA56DE"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4E9DF651" w14:textId="77777777" w:rsidR="00E23875" w:rsidRPr="004712BF" w:rsidRDefault="00E23875" w:rsidP="003F3836">
            <w:pPr>
              <w:pStyle w:val="ListParagraph"/>
              <w:ind w:left="0"/>
              <w:jc w:val="center"/>
              <w:rPr>
                <w:rFonts w:cstheme="minorHAnsi"/>
                <w:color w:val="000000" w:themeColor="text1"/>
              </w:rPr>
            </w:pPr>
            <w:r w:rsidRPr="004712BF">
              <w:rPr>
                <w:rFonts w:cstheme="minorHAnsi"/>
                <w:color w:val="000000" w:themeColor="text1"/>
              </w:rPr>
              <w:t>17</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1CFF6AA1" w14:textId="77777777" w:rsidR="00E23875" w:rsidRPr="004712BF" w:rsidRDefault="00E23875" w:rsidP="003F3836">
            <w:pPr>
              <w:rPr>
                <w:rFonts w:cstheme="minorHAnsi"/>
                <w:color w:val="000000" w:themeColor="text1"/>
                <w:sz w:val="21"/>
                <w:szCs w:val="21"/>
              </w:rPr>
            </w:pPr>
            <w:r w:rsidRPr="004712BF">
              <w:rPr>
                <w:rFonts w:cstheme="minorHAnsi"/>
                <w:color w:val="000000" w:themeColor="text1"/>
                <w:sz w:val="21"/>
                <w:szCs w:val="21"/>
              </w:rPr>
              <w:t>Electronic copies of project outputs (booklets, manuals, technical reports, articles, etc.)</w:t>
            </w:r>
          </w:p>
        </w:tc>
      </w:tr>
      <w:tr w:rsidR="00E23875" w:rsidRPr="004712BF" w14:paraId="43D2A3DC"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5AD334D9" w14:textId="77777777" w:rsidR="00E23875" w:rsidRPr="004712BF" w:rsidRDefault="00E23875" w:rsidP="003F3836">
            <w:pPr>
              <w:pStyle w:val="ListParagraph"/>
              <w:ind w:left="0"/>
              <w:jc w:val="center"/>
              <w:rPr>
                <w:rFonts w:cstheme="minorHAnsi"/>
                <w:color w:val="000000" w:themeColor="text1"/>
              </w:rPr>
            </w:pPr>
            <w:r w:rsidRPr="004712BF">
              <w:rPr>
                <w:rFonts w:cstheme="minorHAnsi"/>
                <w:color w:val="000000" w:themeColor="text1"/>
              </w:rPr>
              <w:t>18</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739F5D7E" w14:textId="77777777" w:rsidR="00E23875" w:rsidRPr="004712BF" w:rsidRDefault="00E23875" w:rsidP="003F3836">
            <w:pPr>
              <w:rPr>
                <w:rFonts w:cstheme="minorHAnsi"/>
                <w:color w:val="000000" w:themeColor="text1"/>
                <w:sz w:val="21"/>
                <w:szCs w:val="21"/>
              </w:rPr>
            </w:pPr>
            <w:r w:rsidRPr="004712BF">
              <w:rPr>
                <w:rFonts w:cstheme="minorHAnsi"/>
                <w:color w:val="000000" w:themeColor="text1"/>
                <w:sz w:val="21"/>
                <w:szCs w:val="21"/>
              </w:rPr>
              <w:t>Sample of project communications materials</w:t>
            </w:r>
          </w:p>
        </w:tc>
      </w:tr>
      <w:tr w:rsidR="00E23875" w:rsidRPr="004712BF" w14:paraId="299A1F39"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02E4F6C8" w14:textId="77777777" w:rsidR="00E23875" w:rsidRPr="004712BF" w:rsidRDefault="00E23875" w:rsidP="003F3836">
            <w:pPr>
              <w:pStyle w:val="ListParagraph"/>
              <w:ind w:left="0"/>
              <w:jc w:val="center"/>
              <w:rPr>
                <w:rFonts w:cstheme="minorHAnsi"/>
                <w:color w:val="000000" w:themeColor="text1"/>
              </w:rPr>
            </w:pPr>
            <w:r w:rsidRPr="004712BF">
              <w:rPr>
                <w:rFonts w:cstheme="minorHAnsi"/>
                <w:color w:val="000000" w:themeColor="text1"/>
              </w:rPr>
              <w:t>19</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24DC118D" w14:textId="77777777" w:rsidR="00E23875" w:rsidRPr="004712BF" w:rsidRDefault="00E23875" w:rsidP="003F3836">
            <w:pPr>
              <w:rPr>
                <w:rFonts w:cstheme="minorHAnsi"/>
                <w:color w:val="000000" w:themeColor="text1"/>
                <w:sz w:val="21"/>
                <w:szCs w:val="21"/>
              </w:rPr>
            </w:pPr>
            <w:r w:rsidRPr="004712BF">
              <w:rPr>
                <w:rFonts w:cstheme="minorHAnsi"/>
                <w:color w:val="000000" w:themeColor="text1"/>
                <w:sz w:val="21"/>
                <w:szCs w:val="21"/>
              </w:rPr>
              <w:t>Summary list of formal meetings, workshops, etc. held, with date, location, topic, and number of participants</w:t>
            </w:r>
          </w:p>
        </w:tc>
      </w:tr>
      <w:tr w:rsidR="00E23875" w:rsidRPr="004712BF" w14:paraId="13F0886C"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18ACA5C0" w14:textId="77777777" w:rsidR="00E23875" w:rsidRPr="004712BF" w:rsidRDefault="00E23875" w:rsidP="003F3836">
            <w:pPr>
              <w:pStyle w:val="ListParagraph"/>
              <w:ind w:left="0"/>
              <w:jc w:val="center"/>
              <w:rPr>
                <w:rFonts w:cstheme="minorHAnsi"/>
                <w:color w:val="000000" w:themeColor="text1"/>
              </w:rPr>
            </w:pPr>
            <w:r w:rsidRPr="004712BF">
              <w:rPr>
                <w:rFonts w:cstheme="minorHAnsi"/>
                <w:color w:val="000000" w:themeColor="text1"/>
              </w:rPr>
              <w:t>20</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325F7AA3" w14:textId="77777777" w:rsidR="00E23875" w:rsidRPr="004712BF" w:rsidRDefault="00E23875" w:rsidP="003F3836">
            <w:pPr>
              <w:rPr>
                <w:rFonts w:cstheme="minorHAnsi"/>
                <w:color w:val="000000" w:themeColor="text1"/>
                <w:sz w:val="21"/>
                <w:szCs w:val="21"/>
              </w:rPr>
            </w:pPr>
            <w:r w:rsidRPr="004712BF">
              <w:rPr>
                <w:rFonts w:cstheme="minorHAnsi"/>
                <w:color w:val="000000" w:themeColor="text1"/>
                <w:sz w:val="21"/>
                <w:szCs w:val="21"/>
              </w:rPr>
              <w:t>Any relevant socio-economic monitoring data, such as average incomes / employment levels of stakeholders in the target area, change in revenue related to project activities</w:t>
            </w:r>
          </w:p>
        </w:tc>
      </w:tr>
      <w:tr w:rsidR="00E23875" w:rsidRPr="004712BF" w14:paraId="23CF9BDD"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0DAE5C79" w14:textId="77777777" w:rsidR="00E23875" w:rsidRPr="004712BF" w:rsidRDefault="00E23875" w:rsidP="003F3836">
            <w:pPr>
              <w:pStyle w:val="ListParagraph"/>
              <w:ind w:left="0"/>
              <w:jc w:val="center"/>
              <w:rPr>
                <w:rFonts w:cstheme="minorHAnsi"/>
                <w:color w:val="000000" w:themeColor="text1"/>
              </w:rPr>
            </w:pPr>
            <w:r w:rsidRPr="004712BF">
              <w:rPr>
                <w:rFonts w:cstheme="minorHAnsi"/>
                <w:color w:val="000000" w:themeColor="text1"/>
              </w:rPr>
              <w:t>21</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751E3B23" w14:textId="77777777" w:rsidR="00E23875" w:rsidRPr="004712BF" w:rsidRDefault="00E23875" w:rsidP="003F3836">
            <w:pPr>
              <w:rPr>
                <w:rFonts w:cstheme="minorHAnsi"/>
                <w:color w:val="000000" w:themeColor="text1"/>
                <w:sz w:val="21"/>
                <w:szCs w:val="21"/>
              </w:rPr>
            </w:pPr>
            <w:r w:rsidRPr="004712BF">
              <w:rPr>
                <w:rFonts w:cstheme="minorHAnsi"/>
                <w:color w:val="000000" w:themeColor="text1"/>
                <w:sz w:val="21"/>
                <w:szCs w:val="21"/>
              </w:rPr>
              <w:t>List of contracts and procurement items over ~US$5,000 (i.e. organizations or companies contracted for project outputs, etc., except in cases of confidential information)</w:t>
            </w:r>
          </w:p>
        </w:tc>
      </w:tr>
      <w:tr w:rsidR="00E23875" w:rsidRPr="004712BF" w14:paraId="67818C41"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6E9B215C" w14:textId="77777777" w:rsidR="00E23875" w:rsidRPr="004712BF" w:rsidRDefault="00E23875" w:rsidP="003F3836">
            <w:pPr>
              <w:pStyle w:val="ListParagraph"/>
              <w:ind w:left="0"/>
              <w:jc w:val="center"/>
              <w:rPr>
                <w:rFonts w:cstheme="minorHAnsi"/>
                <w:color w:val="000000" w:themeColor="text1"/>
              </w:rPr>
            </w:pPr>
            <w:r w:rsidRPr="004712BF">
              <w:rPr>
                <w:rFonts w:cstheme="minorHAnsi"/>
                <w:color w:val="000000" w:themeColor="text1"/>
              </w:rPr>
              <w:t>22</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505BA97A" w14:textId="77777777" w:rsidR="00E23875" w:rsidRPr="004712BF" w:rsidRDefault="00E23875" w:rsidP="003F3836">
            <w:pPr>
              <w:rPr>
                <w:rFonts w:cstheme="minorHAnsi"/>
                <w:color w:val="000000" w:themeColor="text1"/>
                <w:sz w:val="21"/>
                <w:szCs w:val="21"/>
              </w:rPr>
            </w:pPr>
            <w:r w:rsidRPr="004712BF">
              <w:rPr>
                <w:rFonts w:cstheme="minorHAnsi"/>
                <w:color w:val="000000" w:themeColor="text1"/>
                <w:sz w:val="21"/>
                <w:szCs w:val="21"/>
              </w:rPr>
              <w:t>List of related projects/initiatives contributing to project objectives approved/started after GEF project approval (i.e. any leveraged or “catalytic” results)</w:t>
            </w:r>
          </w:p>
        </w:tc>
      </w:tr>
      <w:tr w:rsidR="00E23875" w:rsidRPr="004712BF" w14:paraId="405D3544"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6FEE78C5" w14:textId="77777777" w:rsidR="00E23875" w:rsidRPr="004712BF" w:rsidRDefault="00E23875" w:rsidP="003F3836">
            <w:pPr>
              <w:pStyle w:val="ListParagraph"/>
              <w:ind w:left="0"/>
              <w:jc w:val="center"/>
              <w:rPr>
                <w:rFonts w:cstheme="minorHAnsi"/>
                <w:color w:val="000000" w:themeColor="text1"/>
              </w:rPr>
            </w:pPr>
            <w:r w:rsidRPr="004712BF">
              <w:rPr>
                <w:rFonts w:cstheme="minorHAnsi"/>
                <w:color w:val="000000" w:themeColor="text1"/>
              </w:rPr>
              <w:t>23</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2A9C11A2" w14:textId="77777777" w:rsidR="00E23875" w:rsidRPr="004712BF" w:rsidRDefault="00E23875" w:rsidP="003F3836">
            <w:pPr>
              <w:rPr>
                <w:rFonts w:cstheme="minorHAnsi"/>
                <w:color w:val="000000" w:themeColor="text1"/>
                <w:sz w:val="21"/>
                <w:szCs w:val="21"/>
              </w:rPr>
            </w:pPr>
            <w:r w:rsidRPr="004712BF">
              <w:rPr>
                <w:rFonts w:cstheme="minorHAnsi"/>
                <w:color w:val="000000" w:themeColor="text1"/>
                <w:sz w:val="21"/>
                <w:szCs w:val="21"/>
              </w:rPr>
              <w:t>Data on relevant project website activity – e.g. number of unique visitors per month, number of page views, etc. over relevant time period, if available</w:t>
            </w:r>
          </w:p>
        </w:tc>
      </w:tr>
      <w:tr w:rsidR="00E23875" w:rsidRPr="004712BF" w14:paraId="1E66E5F5"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52D13B22" w14:textId="77777777" w:rsidR="00E23875" w:rsidRPr="004712BF" w:rsidRDefault="00E23875" w:rsidP="003F3836">
            <w:pPr>
              <w:pStyle w:val="ListParagraph"/>
              <w:ind w:left="0"/>
              <w:jc w:val="center"/>
              <w:rPr>
                <w:rFonts w:cstheme="minorHAnsi"/>
                <w:color w:val="000000" w:themeColor="text1"/>
              </w:rPr>
            </w:pPr>
            <w:r w:rsidRPr="004712BF">
              <w:rPr>
                <w:rFonts w:cstheme="minorHAnsi"/>
                <w:color w:val="000000" w:themeColor="text1"/>
              </w:rPr>
              <w:t>24</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3FD6617E" w14:textId="77777777" w:rsidR="00E23875" w:rsidRPr="004712BF" w:rsidRDefault="00E23875" w:rsidP="003F3836">
            <w:pPr>
              <w:rPr>
                <w:rFonts w:cstheme="minorHAnsi"/>
                <w:color w:val="000000" w:themeColor="text1"/>
                <w:sz w:val="21"/>
                <w:szCs w:val="21"/>
              </w:rPr>
            </w:pPr>
            <w:r w:rsidRPr="004712BF">
              <w:rPr>
                <w:rFonts w:cstheme="minorHAnsi"/>
                <w:color w:val="000000" w:themeColor="text1"/>
                <w:sz w:val="21"/>
                <w:szCs w:val="21"/>
              </w:rPr>
              <w:t>UNDP Country Programme Document (CPD)</w:t>
            </w:r>
          </w:p>
        </w:tc>
      </w:tr>
      <w:tr w:rsidR="00E23875" w:rsidRPr="004712BF" w14:paraId="7097BC2D"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6C90B0E8" w14:textId="77777777" w:rsidR="00E23875" w:rsidRPr="004712BF" w:rsidRDefault="00E23875" w:rsidP="003F3836">
            <w:pPr>
              <w:pStyle w:val="ListParagraph"/>
              <w:ind w:left="0"/>
              <w:jc w:val="center"/>
              <w:rPr>
                <w:rFonts w:cstheme="minorHAnsi"/>
                <w:color w:val="000000" w:themeColor="text1"/>
              </w:rPr>
            </w:pPr>
            <w:r w:rsidRPr="004712BF">
              <w:rPr>
                <w:rFonts w:cstheme="minorHAnsi"/>
                <w:color w:val="000000" w:themeColor="text1"/>
              </w:rPr>
              <w:t>25</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05DFAA5F" w14:textId="77777777" w:rsidR="00E23875" w:rsidRPr="004712BF" w:rsidRDefault="00E23875" w:rsidP="003F3836">
            <w:pPr>
              <w:rPr>
                <w:rFonts w:cstheme="minorHAnsi"/>
                <w:color w:val="000000" w:themeColor="text1"/>
                <w:sz w:val="21"/>
                <w:szCs w:val="21"/>
              </w:rPr>
            </w:pPr>
            <w:r w:rsidRPr="004712BF">
              <w:rPr>
                <w:rFonts w:cstheme="minorHAnsi"/>
                <w:color w:val="000000" w:themeColor="text1"/>
                <w:sz w:val="21"/>
                <w:szCs w:val="21"/>
              </w:rPr>
              <w:t>List/map of project sites, highlighting suggested visits</w:t>
            </w:r>
          </w:p>
        </w:tc>
      </w:tr>
      <w:tr w:rsidR="00E23875" w:rsidRPr="004712BF" w14:paraId="5C48B8DC"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081AF6FF" w14:textId="77777777" w:rsidR="00E23875" w:rsidRPr="004712BF" w:rsidRDefault="00E23875" w:rsidP="003F3836">
            <w:pPr>
              <w:pStyle w:val="ListParagraph"/>
              <w:ind w:left="0"/>
              <w:jc w:val="center"/>
              <w:rPr>
                <w:rFonts w:cstheme="minorHAnsi"/>
                <w:color w:val="000000" w:themeColor="text1"/>
              </w:rPr>
            </w:pPr>
            <w:r w:rsidRPr="004712BF">
              <w:rPr>
                <w:rFonts w:cstheme="minorHAnsi"/>
                <w:color w:val="000000" w:themeColor="text1"/>
              </w:rPr>
              <w:t>26</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0D8256CD" w14:textId="77777777" w:rsidR="00E23875" w:rsidRPr="004712BF" w:rsidRDefault="00E23875" w:rsidP="003F3836">
            <w:pPr>
              <w:rPr>
                <w:rFonts w:cstheme="minorHAnsi"/>
                <w:color w:val="000000" w:themeColor="text1"/>
                <w:sz w:val="21"/>
                <w:szCs w:val="21"/>
              </w:rPr>
            </w:pPr>
            <w:r w:rsidRPr="004712BF">
              <w:rPr>
                <w:rFonts w:cstheme="minorHAnsi"/>
                <w:color w:val="000000" w:themeColor="text1"/>
                <w:sz w:val="21"/>
                <w:szCs w:val="21"/>
              </w:rPr>
              <w:t>List and contact details for project staff, key project stakeholders, including Project Board members, RTA, Project Team members, and other partners to be consulted</w:t>
            </w:r>
          </w:p>
        </w:tc>
      </w:tr>
      <w:tr w:rsidR="00E23875" w:rsidRPr="004712BF" w14:paraId="6FF9BDB2"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6CE8A736" w14:textId="77777777" w:rsidR="00E23875" w:rsidRPr="004712BF" w:rsidRDefault="00E23875" w:rsidP="003F3836">
            <w:pPr>
              <w:pStyle w:val="ListParagraph"/>
              <w:ind w:left="0"/>
              <w:jc w:val="center"/>
              <w:rPr>
                <w:rFonts w:cstheme="minorHAnsi"/>
                <w:color w:val="000000" w:themeColor="text1"/>
              </w:rPr>
            </w:pPr>
            <w:r w:rsidRPr="004712BF">
              <w:rPr>
                <w:rFonts w:cstheme="minorHAnsi"/>
                <w:color w:val="000000" w:themeColor="text1"/>
              </w:rPr>
              <w:t>27</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3463B3E9" w14:textId="77777777" w:rsidR="00E23875" w:rsidRPr="004712BF" w:rsidRDefault="00E23875" w:rsidP="003F3836">
            <w:pPr>
              <w:rPr>
                <w:rFonts w:cstheme="minorHAnsi"/>
                <w:color w:val="000000" w:themeColor="text1"/>
                <w:sz w:val="21"/>
                <w:szCs w:val="21"/>
              </w:rPr>
            </w:pPr>
            <w:r w:rsidRPr="004712BF">
              <w:rPr>
                <w:rFonts w:cstheme="minorHAnsi"/>
                <w:color w:val="000000" w:themeColor="text1"/>
                <w:sz w:val="21"/>
                <w:szCs w:val="21"/>
              </w:rPr>
              <w:t>Project deliverables that provide documentary evidence of achievement towards project outcomes</w:t>
            </w:r>
          </w:p>
        </w:tc>
      </w:tr>
      <w:tr w:rsidR="00E23875" w:rsidRPr="004712BF" w14:paraId="55672F74"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5AEF3D83" w14:textId="77777777" w:rsidR="00E23875" w:rsidRPr="004712BF" w:rsidRDefault="00E23875" w:rsidP="003F3836">
            <w:pPr>
              <w:pStyle w:val="ListParagraph"/>
              <w:ind w:left="0"/>
              <w:jc w:val="center"/>
              <w:rPr>
                <w:rFonts w:cstheme="minorHAnsi"/>
                <w:color w:val="000000" w:themeColor="text1"/>
              </w:rPr>
            </w:pP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2717C181" w14:textId="5029F8C1" w:rsidR="00E23875" w:rsidRPr="004712BF" w:rsidRDefault="00E23875" w:rsidP="003F3836">
            <w:pPr>
              <w:rPr>
                <w:rFonts w:cstheme="minorHAnsi"/>
                <w:i/>
                <w:iCs/>
                <w:color w:val="000000" w:themeColor="text1"/>
                <w:sz w:val="21"/>
                <w:szCs w:val="21"/>
              </w:rPr>
            </w:pPr>
            <w:r w:rsidRPr="004712BF">
              <w:rPr>
                <w:rFonts w:cstheme="minorHAnsi"/>
                <w:i/>
                <w:iCs/>
                <w:color w:val="000000" w:themeColor="text1"/>
                <w:sz w:val="21"/>
                <w:szCs w:val="21"/>
              </w:rPr>
              <w:t>Add</w:t>
            </w:r>
            <w:r w:rsidR="002D07E5" w:rsidRPr="004712BF">
              <w:rPr>
                <w:rFonts w:cstheme="minorHAnsi"/>
                <w:i/>
                <w:iCs/>
                <w:color w:val="000000" w:themeColor="text1"/>
                <w:sz w:val="21"/>
                <w:szCs w:val="21"/>
              </w:rPr>
              <w:t>itional</w:t>
            </w:r>
            <w:r w:rsidRPr="004712BF">
              <w:rPr>
                <w:rFonts w:cstheme="minorHAnsi"/>
                <w:i/>
                <w:iCs/>
                <w:color w:val="000000" w:themeColor="text1"/>
                <w:sz w:val="21"/>
                <w:szCs w:val="21"/>
              </w:rPr>
              <w:t xml:space="preserve"> documents, as required</w:t>
            </w:r>
          </w:p>
        </w:tc>
      </w:tr>
    </w:tbl>
    <w:p w14:paraId="36317CDE" w14:textId="77777777" w:rsidR="00E462D5" w:rsidRDefault="00E462D5" w:rsidP="00FF139C">
      <w:pPr>
        <w:rPr>
          <w:rFonts w:cstheme="minorHAnsi"/>
          <w:b/>
          <w:bCs/>
          <w:sz w:val="26"/>
          <w:szCs w:val="26"/>
        </w:rPr>
        <w:sectPr w:rsidR="00E462D5" w:rsidSect="00E462D5">
          <w:pgSz w:w="12240" w:h="15840"/>
          <w:pgMar w:top="1440" w:right="1440" w:bottom="1440" w:left="1440" w:header="720" w:footer="720" w:gutter="0"/>
          <w:cols w:space="720"/>
          <w:docGrid w:linePitch="360"/>
        </w:sectPr>
      </w:pPr>
    </w:p>
    <w:p w14:paraId="786DCFB6" w14:textId="6AC62C8C" w:rsidR="00BD1612" w:rsidRPr="004712BF" w:rsidRDefault="00BD1612" w:rsidP="00FF139C">
      <w:pPr>
        <w:rPr>
          <w:rFonts w:cstheme="minorHAnsi"/>
          <w:b/>
          <w:bCs/>
          <w:sz w:val="26"/>
          <w:szCs w:val="26"/>
        </w:rPr>
      </w:pPr>
      <w:r w:rsidRPr="004712BF">
        <w:rPr>
          <w:rFonts w:cstheme="minorHAnsi"/>
          <w:b/>
          <w:bCs/>
          <w:sz w:val="26"/>
          <w:szCs w:val="26"/>
        </w:rPr>
        <w:t>ToR Annex C: Content of the TE report</w:t>
      </w:r>
    </w:p>
    <w:p w14:paraId="5A5AA21B" w14:textId="77777777" w:rsidR="00C670AD" w:rsidRPr="004712BF" w:rsidRDefault="00C670AD" w:rsidP="009E4EFB">
      <w:pPr>
        <w:pStyle w:val="ListParagraph"/>
        <w:numPr>
          <w:ilvl w:val="0"/>
          <w:numId w:val="20"/>
        </w:numPr>
        <w:tabs>
          <w:tab w:val="left" w:pos="720"/>
        </w:tabs>
        <w:ind w:left="1080"/>
        <w:rPr>
          <w:rFonts w:cstheme="minorHAnsi"/>
          <w:color w:val="000000" w:themeColor="text1"/>
          <w:sz w:val="21"/>
          <w:szCs w:val="21"/>
        </w:rPr>
      </w:pPr>
      <w:r w:rsidRPr="004712BF">
        <w:rPr>
          <w:rFonts w:cstheme="minorHAnsi"/>
          <w:color w:val="000000" w:themeColor="text1"/>
          <w:sz w:val="21"/>
          <w:szCs w:val="21"/>
        </w:rPr>
        <w:t>Title page</w:t>
      </w:r>
    </w:p>
    <w:p w14:paraId="6209D5E6" w14:textId="2A0D5549" w:rsidR="00C670AD" w:rsidRPr="004712BF" w:rsidRDefault="00C670AD" w:rsidP="009E4EFB">
      <w:pPr>
        <w:pStyle w:val="ListParagraph"/>
        <w:numPr>
          <w:ilvl w:val="0"/>
          <w:numId w:val="12"/>
        </w:numPr>
        <w:rPr>
          <w:rFonts w:cstheme="minorHAnsi"/>
          <w:color w:val="000000" w:themeColor="text1"/>
          <w:sz w:val="21"/>
          <w:szCs w:val="21"/>
        </w:rPr>
      </w:pPr>
      <w:r w:rsidRPr="004712BF">
        <w:rPr>
          <w:rFonts w:cstheme="minorHAnsi"/>
          <w:color w:val="000000" w:themeColor="text1"/>
          <w:sz w:val="21"/>
          <w:szCs w:val="21"/>
        </w:rPr>
        <w:t>Ti</w:t>
      </w:r>
      <w:r w:rsidR="0066249F" w:rsidRPr="004712BF">
        <w:rPr>
          <w:rFonts w:cstheme="minorHAnsi"/>
          <w:color w:val="000000" w:themeColor="text1"/>
          <w:sz w:val="21"/>
          <w:szCs w:val="21"/>
        </w:rPr>
        <w:t>t</w:t>
      </w:r>
      <w:r w:rsidRPr="004712BF">
        <w:rPr>
          <w:rFonts w:cstheme="minorHAnsi"/>
          <w:color w:val="000000" w:themeColor="text1"/>
          <w:sz w:val="21"/>
          <w:szCs w:val="21"/>
        </w:rPr>
        <w:t>le of UNDP-supported GEF-financed project</w:t>
      </w:r>
    </w:p>
    <w:p w14:paraId="2E5FCE91" w14:textId="77777777" w:rsidR="00C670AD" w:rsidRPr="004712BF" w:rsidRDefault="00C670AD" w:rsidP="009E4EFB">
      <w:pPr>
        <w:pStyle w:val="ListParagraph"/>
        <w:numPr>
          <w:ilvl w:val="0"/>
          <w:numId w:val="12"/>
        </w:numPr>
        <w:rPr>
          <w:rFonts w:cstheme="minorHAnsi"/>
          <w:color w:val="000000" w:themeColor="text1"/>
          <w:sz w:val="21"/>
          <w:szCs w:val="21"/>
        </w:rPr>
      </w:pPr>
      <w:r w:rsidRPr="004712BF">
        <w:rPr>
          <w:rFonts w:cstheme="minorHAnsi"/>
          <w:color w:val="000000" w:themeColor="text1"/>
          <w:sz w:val="21"/>
          <w:szCs w:val="21"/>
        </w:rPr>
        <w:t>UNDP PIMS ID and GEF ID</w:t>
      </w:r>
    </w:p>
    <w:p w14:paraId="2C846DBD" w14:textId="77777777" w:rsidR="00C670AD" w:rsidRPr="004712BF" w:rsidRDefault="00C670AD" w:rsidP="009E4EFB">
      <w:pPr>
        <w:pStyle w:val="ListParagraph"/>
        <w:numPr>
          <w:ilvl w:val="0"/>
          <w:numId w:val="12"/>
        </w:numPr>
        <w:rPr>
          <w:rFonts w:cstheme="minorHAnsi"/>
          <w:color w:val="000000" w:themeColor="text1"/>
          <w:sz w:val="21"/>
          <w:szCs w:val="21"/>
        </w:rPr>
      </w:pPr>
      <w:r w:rsidRPr="004712BF">
        <w:rPr>
          <w:rFonts w:cstheme="minorHAnsi"/>
          <w:color w:val="000000" w:themeColor="text1"/>
          <w:sz w:val="21"/>
          <w:szCs w:val="21"/>
        </w:rPr>
        <w:t>TE timeframe and date of final TE report</w:t>
      </w:r>
    </w:p>
    <w:p w14:paraId="6F72B610" w14:textId="77777777" w:rsidR="00C670AD" w:rsidRPr="004712BF" w:rsidRDefault="00C670AD" w:rsidP="009E4EFB">
      <w:pPr>
        <w:pStyle w:val="ListParagraph"/>
        <w:numPr>
          <w:ilvl w:val="0"/>
          <w:numId w:val="12"/>
        </w:numPr>
        <w:rPr>
          <w:rFonts w:cstheme="minorHAnsi"/>
          <w:color w:val="000000" w:themeColor="text1"/>
          <w:sz w:val="21"/>
          <w:szCs w:val="21"/>
        </w:rPr>
      </w:pPr>
      <w:r w:rsidRPr="004712BF">
        <w:rPr>
          <w:rFonts w:cstheme="minorHAnsi"/>
          <w:color w:val="000000" w:themeColor="text1"/>
          <w:sz w:val="21"/>
          <w:szCs w:val="21"/>
        </w:rPr>
        <w:t>Region and countries included in the project</w:t>
      </w:r>
    </w:p>
    <w:p w14:paraId="1EBF6BD1" w14:textId="77777777" w:rsidR="00C670AD" w:rsidRPr="004712BF" w:rsidRDefault="00C670AD" w:rsidP="009E4EFB">
      <w:pPr>
        <w:pStyle w:val="ListParagraph"/>
        <w:numPr>
          <w:ilvl w:val="0"/>
          <w:numId w:val="12"/>
        </w:numPr>
        <w:rPr>
          <w:rFonts w:cstheme="minorHAnsi"/>
          <w:color w:val="000000" w:themeColor="text1"/>
          <w:sz w:val="21"/>
          <w:szCs w:val="21"/>
        </w:rPr>
      </w:pPr>
      <w:r w:rsidRPr="004712BF">
        <w:rPr>
          <w:rFonts w:cstheme="minorHAnsi"/>
          <w:color w:val="000000" w:themeColor="text1"/>
          <w:sz w:val="21"/>
          <w:szCs w:val="21"/>
        </w:rPr>
        <w:t>GEF Focal Area/Strategic Program</w:t>
      </w:r>
    </w:p>
    <w:p w14:paraId="3097E8E6" w14:textId="77777777" w:rsidR="00C670AD" w:rsidRPr="004712BF" w:rsidRDefault="00C670AD" w:rsidP="009E4EFB">
      <w:pPr>
        <w:pStyle w:val="ListParagraph"/>
        <w:numPr>
          <w:ilvl w:val="0"/>
          <w:numId w:val="12"/>
        </w:numPr>
        <w:rPr>
          <w:rFonts w:cstheme="minorHAnsi"/>
          <w:color w:val="000000" w:themeColor="text1"/>
          <w:sz w:val="21"/>
          <w:szCs w:val="21"/>
        </w:rPr>
      </w:pPr>
      <w:r w:rsidRPr="004712BF">
        <w:rPr>
          <w:rFonts w:cstheme="minorHAnsi"/>
          <w:color w:val="000000" w:themeColor="text1"/>
          <w:sz w:val="21"/>
          <w:szCs w:val="21"/>
        </w:rPr>
        <w:t>Executing Agency, Implementing partner and other project partners</w:t>
      </w:r>
    </w:p>
    <w:p w14:paraId="33CA256B" w14:textId="1BDA44A4" w:rsidR="004506F9" w:rsidRPr="004712BF" w:rsidRDefault="00C670AD" w:rsidP="009E4EFB">
      <w:pPr>
        <w:pStyle w:val="ListParagraph"/>
        <w:numPr>
          <w:ilvl w:val="0"/>
          <w:numId w:val="12"/>
        </w:numPr>
        <w:rPr>
          <w:rFonts w:cstheme="minorHAnsi"/>
          <w:color w:val="000000" w:themeColor="text1"/>
          <w:sz w:val="21"/>
          <w:szCs w:val="21"/>
        </w:rPr>
      </w:pPr>
      <w:r w:rsidRPr="004712BF">
        <w:rPr>
          <w:rFonts w:cstheme="minorHAnsi"/>
          <w:color w:val="000000" w:themeColor="text1"/>
          <w:sz w:val="21"/>
          <w:szCs w:val="21"/>
        </w:rPr>
        <w:t>TE Team members</w:t>
      </w:r>
    </w:p>
    <w:p w14:paraId="403288B0" w14:textId="6CAAB1B2" w:rsidR="004506F9" w:rsidRPr="004712BF" w:rsidRDefault="004506F9" w:rsidP="009E4EFB">
      <w:pPr>
        <w:pStyle w:val="ListParagraph"/>
        <w:numPr>
          <w:ilvl w:val="0"/>
          <w:numId w:val="20"/>
        </w:numPr>
        <w:ind w:left="720" w:hanging="360"/>
        <w:rPr>
          <w:rFonts w:cstheme="minorHAnsi"/>
          <w:color w:val="000000" w:themeColor="text1"/>
          <w:sz w:val="21"/>
          <w:szCs w:val="21"/>
        </w:rPr>
      </w:pPr>
      <w:r w:rsidRPr="004712BF">
        <w:rPr>
          <w:rFonts w:cstheme="minorHAnsi"/>
          <w:color w:val="000000" w:themeColor="text1"/>
          <w:sz w:val="21"/>
          <w:szCs w:val="21"/>
        </w:rPr>
        <w:t>Acknowledgements</w:t>
      </w:r>
    </w:p>
    <w:p w14:paraId="6510BE2F" w14:textId="1F8804F2" w:rsidR="00C670AD" w:rsidRPr="004712BF" w:rsidRDefault="00C670AD" w:rsidP="009E4EFB">
      <w:pPr>
        <w:pStyle w:val="ListParagraph"/>
        <w:numPr>
          <w:ilvl w:val="0"/>
          <w:numId w:val="20"/>
        </w:numPr>
        <w:ind w:left="720" w:hanging="360"/>
        <w:rPr>
          <w:rFonts w:cstheme="minorHAnsi"/>
          <w:color w:val="000000" w:themeColor="text1"/>
          <w:sz w:val="21"/>
          <w:szCs w:val="21"/>
        </w:rPr>
      </w:pPr>
      <w:r w:rsidRPr="004712BF">
        <w:rPr>
          <w:rFonts w:cstheme="minorHAnsi"/>
          <w:color w:val="000000" w:themeColor="text1"/>
          <w:sz w:val="21"/>
          <w:szCs w:val="21"/>
        </w:rPr>
        <w:t>Table of Contents</w:t>
      </w:r>
    </w:p>
    <w:p w14:paraId="5F4DB1ED" w14:textId="168A2ACE" w:rsidR="00C670AD" w:rsidRPr="004712BF" w:rsidRDefault="00C670AD" w:rsidP="009E4EFB">
      <w:pPr>
        <w:pStyle w:val="ListParagraph"/>
        <w:numPr>
          <w:ilvl w:val="0"/>
          <w:numId w:val="20"/>
        </w:numPr>
        <w:ind w:left="720" w:hanging="360"/>
        <w:rPr>
          <w:rFonts w:cstheme="minorHAnsi"/>
          <w:color w:val="000000" w:themeColor="text1"/>
          <w:sz w:val="21"/>
          <w:szCs w:val="21"/>
        </w:rPr>
      </w:pPr>
      <w:r w:rsidRPr="004712BF">
        <w:rPr>
          <w:rFonts w:cstheme="minorHAnsi"/>
          <w:color w:val="000000" w:themeColor="text1"/>
          <w:sz w:val="21"/>
          <w:szCs w:val="21"/>
        </w:rPr>
        <w:t>Acronyms and Abbreviations</w:t>
      </w:r>
    </w:p>
    <w:p w14:paraId="42AFBABF" w14:textId="77777777" w:rsidR="00C670AD" w:rsidRPr="004712BF" w:rsidRDefault="00C670AD" w:rsidP="009E4EFB">
      <w:pPr>
        <w:pStyle w:val="ListParagraph"/>
        <w:numPr>
          <w:ilvl w:val="0"/>
          <w:numId w:val="19"/>
        </w:numPr>
        <w:rPr>
          <w:rFonts w:cstheme="minorHAnsi"/>
          <w:color w:val="000000" w:themeColor="text1"/>
          <w:sz w:val="21"/>
          <w:szCs w:val="21"/>
        </w:rPr>
      </w:pPr>
      <w:r w:rsidRPr="004712BF">
        <w:rPr>
          <w:rFonts w:cstheme="minorHAnsi"/>
          <w:color w:val="000000" w:themeColor="text1"/>
          <w:sz w:val="21"/>
          <w:szCs w:val="21"/>
        </w:rPr>
        <w:t>Executive Summary (3-4 pages)</w:t>
      </w:r>
    </w:p>
    <w:p w14:paraId="6A9C0F92" w14:textId="5297BF72" w:rsidR="00C670AD" w:rsidRPr="004712BF" w:rsidRDefault="00C670AD" w:rsidP="009E4EFB">
      <w:pPr>
        <w:pStyle w:val="ListParagraph"/>
        <w:numPr>
          <w:ilvl w:val="0"/>
          <w:numId w:val="13"/>
        </w:numPr>
        <w:ind w:left="1440"/>
        <w:rPr>
          <w:rFonts w:cstheme="minorHAnsi"/>
          <w:color w:val="000000" w:themeColor="text1"/>
          <w:sz w:val="21"/>
          <w:szCs w:val="21"/>
        </w:rPr>
      </w:pPr>
      <w:r w:rsidRPr="004712BF">
        <w:rPr>
          <w:rFonts w:cstheme="minorHAnsi"/>
          <w:color w:val="000000" w:themeColor="text1"/>
          <w:sz w:val="21"/>
          <w:szCs w:val="21"/>
        </w:rPr>
        <w:t>Project Information Table</w:t>
      </w:r>
    </w:p>
    <w:p w14:paraId="000E3A3F" w14:textId="77777777" w:rsidR="00C670AD" w:rsidRPr="004712BF" w:rsidRDefault="00C670AD" w:rsidP="009E4EFB">
      <w:pPr>
        <w:pStyle w:val="ListParagraph"/>
        <w:numPr>
          <w:ilvl w:val="0"/>
          <w:numId w:val="13"/>
        </w:numPr>
        <w:ind w:left="1440"/>
        <w:rPr>
          <w:rFonts w:cstheme="minorHAnsi"/>
          <w:color w:val="000000" w:themeColor="text1"/>
          <w:sz w:val="21"/>
          <w:szCs w:val="21"/>
        </w:rPr>
      </w:pPr>
      <w:r w:rsidRPr="004712BF">
        <w:rPr>
          <w:rFonts w:cstheme="minorHAnsi"/>
          <w:color w:val="000000" w:themeColor="text1"/>
          <w:sz w:val="21"/>
          <w:szCs w:val="21"/>
        </w:rPr>
        <w:t>Project Description (brief)</w:t>
      </w:r>
    </w:p>
    <w:p w14:paraId="3CDD2D12" w14:textId="4D98EE76" w:rsidR="00C670AD" w:rsidRPr="004712BF" w:rsidRDefault="00C670AD" w:rsidP="009E4EFB">
      <w:pPr>
        <w:pStyle w:val="ListParagraph"/>
        <w:numPr>
          <w:ilvl w:val="0"/>
          <w:numId w:val="13"/>
        </w:numPr>
        <w:ind w:left="1440"/>
        <w:rPr>
          <w:rFonts w:cstheme="minorHAnsi"/>
          <w:color w:val="000000" w:themeColor="text1"/>
          <w:sz w:val="21"/>
          <w:szCs w:val="21"/>
        </w:rPr>
      </w:pPr>
      <w:r w:rsidRPr="004712BF">
        <w:rPr>
          <w:rFonts w:cstheme="minorHAnsi"/>
          <w:color w:val="000000" w:themeColor="text1"/>
          <w:sz w:val="21"/>
          <w:szCs w:val="21"/>
        </w:rPr>
        <w:t>Evaluation Rating</w:t>
      </w:r>
      <w:r w:rsidR="00581105" w:rsidRPr="004712BF">
        <w:rPr>
          <w:rFonts w:cstheme="minorHAnsi"/>
          <w:color w:val="000000" w:themeColor="text1"/>
          <w:sz w:val="21"/>
          <w:szCs w:val="21"/>
        </w:rPr>
        <w:t>s</w:t>
      </w:r>
      <w:r w:rsidRPr="004712BF">
        <w:rPr>
          <w:rFonts w:cstheme="minorHAnsi"/>
          <w:color w:val="000000" w:themeColor="text1"/>
          <w:sz w:val="21"/>
          <w:szCs w:val="21"/>
        </w:rPr>
        <w:t xml:space="preserve"> Table</w:t>
      </w:r>
    </w:p>
    <w:p w14:paraId="0C16EF80" w14:textId="77777777" w:rsidR="00C670AD" w:rsidRPr="004712BF" w:rsidRDefault="00C670AD" w:rsidP="009E4EFB">
      <w:pPr>
        <w:pStyle w:val="ListParagraph"/>
        <w:numPr>
          <w:ilvl w:val="0"/>
          <w:numId w:val="13"/>
        </w:numPr>
        <w:ind w:left="1440"/>
        <w:rPr>
          <w:rFonts w:cstheme="minorHAnsi"/>
          <w:color w:val="000000" w:themeColor="text1"/>
          <w:sz w:val="21"/>
          <w:szCs w:val="21"/>
        </w:rPr>
      </w:pPr>
      <w:r w:rsidRPr="004712BF">
        <w:rPr>
          <w:rFonts w:cstheme="minorHAnsi"/>
          <w:color w:val="000000" w:themeColor="text1"/>
          <w:sz w:val="21"/>
          <w:szCs w:val="21"/>
        </w:rPr>
        <w:t>Concise summary of findings, conclusions and lessons learned</w:t>
      </w:r>
    </w:p>
    <w:p w14:paraId="66EEA816" w14:textId="77777777" w:rsidR="00C670AD" w:rsidRPr="004712BF" w:rsidRDefault="00C670AD" w:rsidP="009E4EFB">
      <w:pPr>
        <w:pStyle w:val="ListParagraph"/>
        <w:numPr>
          <w:ilvl w:val="0"/>
          <w:numId w:val="13"/>
        </w:numPr>
        <w:ind w:left="1440"/>
        <w:rPr>
          <w:rFonts w:cstheme="minorHAnsi"/>
          <w:color w:val="000000" w:themeColor="text1"/>
          <w:sz w:val="21"/>
          <w:szCs w:val="21"/>
        </w:rPr>
      </w:pPr>
      <w:r w:rsidRPr="004712BF">
        <w:rPr>
          <w:rFonts w:cstheme="minorHAnsi"/>
          <w:color w:val="000000" w:themeColor="text1"/>
          <w:sz w:val="21"/>
          <w:szCs w:val="21"/>
        </w:rPr>
        <w:t>Recommendations summary table</w:t>
      </w:r>
    </w:p>
    <w:p w14:paraId="6CB342BC" w14:textId="77777777" w:rsidR="00C670AD" w:rsidRPr="004712BF" w:rsidRDefault="00C670AD" w:rsidP="009E4EFB">
      <w:pPr>
        <w:pStyle w:val="ListParagraph"/>
        <w:numPr>
          <w:ilvl w:val="0"/>
          <w:numId w:val="19"/>
        </w:numPr>
        <w:rPr>
          <w:rFonts w:cstheme="minorHAnsi"/>
          <w:color w:val="000000" w:themeColor="text1"/>
          <w:sz w:val="21"/>
          <w:szCs w:val="21"/>
        </w:rPr>
      </w:pPr>
      <w:r w:rsidRPr="004712BF">
        <w:rPr>
          <w:rFonts w:cstheme="minorHAnsi"/>
          <w:color w:val="000000" w:themeColor="text1"/>
          <w:sz w:val="21"/>
          <w:szCs w:val="21"/>
        </w:rPr>
        <w:t>Introduction (2-3 pages)</w:t>
      </w:r>
    </w:p>
    <w:p w14:paraId="341411F8" w14:textId="77777777" w:rsidR="00C670AD" w:rsidRPr="004712BF" w:rsidRDefault="00C670AD" w:rsidP="009E4EFB">
      <w:pPr>
        <w:pStyle w:val="ListParagraph"/>
        <w:numPr>
          <w:ilvl w:val="0"/>
          <w:numId w:val="14"/>
        </w:numPr>
        <w:tabs>
          <w:tab w:val="left" w:pos="1620"/>
        </w:tabs>
        <w:ind w:left="1440"/>
        <w:rPr>
          <w:rFonts w:cstheme="minorHAnsi"/>
          <w:color w:val="000000" w:themeColor="text1"/>
          <w:sz w:val="21"/>
          <w:szCs w:val="21"/>
        </w:rPr>
      </w:pPr>
      <w:r w:rsidRPr="004712BF">
        <w:rPr>
          <w:rFonts w:cstheme="minorHAnsi"/>
          <w:color w:val="000000" w:themeColor="text1"/>
          <w:sz w:val="21"/>
          <w:szCs w:val="21"/>
        </w:rPr>
        <w:t>Purpose and objective of the TE</w:t>
      </w:r>
    </w:p>
    <w:p w14:paraId="010231B0" w14:textId="77777777" w:rsidR="00C670AD" w:rsidRPr="004712BF" w:rsidRDefault="00C670AD" w:rsidP="009E4EFB">
      <w:pPr>
        <w:pStyle w:val="ListParagraph"/>
        <w:numPr>
          <w:ilvl w:val="0"/>
          <w:numId w:val="14"/>
        </w:numPr>
        <w:tabs>
          <w:tab w:val="left" w:pos="1620"/>
        </w:tabs>
        <w:ind w:left="1440"/>
        <w:rPr>
          <w:rFonts w:cstheme="minorHAnsi"/>
          <w:color w:val="000000" w:themeColor="text1"/>
          <w:sz w:val="21"/>
          <w:szCs w:val="21"/>
        </w:rPr>
      </w:pPr>
      <w:r w:rsidRPr="004712BF">
        <w:rPr>
          <w:rFonts w:cstheme="minorHAnsi"/>
          <w:color w:val="000000" w:themeColor="text1"/>
          <w:sz w:val="21"/>
          <w:szCs w:val="21"/>
        </w:rPr>
        <w:t>Scope</w:t>
      </w:r>
    </w:p>
    <w:p w14:paraId="4C38D134" w14:textId="77777777" w:rsidR="00C670AD" w:rsidRPr="004712BF" w:rsidRDefault="00C670AD" w:rsidP="009E4EFB">
      <w:pPr>
        <w:pStyle w:val="ListParagraph"/>
        <w:numPr>
          <w:ilvl w:val="0"/>
          <w:numId w:val="14"/>
        </w:numPr>
        <w:tabs>
          <w:tab w:val="left" w:pos="1620"/>
        </w:tabs>
        <w:ind w:left="1440"/>
        <w:rPr>
          <w:rFonts w:cstheme="minorHAnsi"/>
          <w:color w:val="000000" w:themeColor="text1"/>
          <w:sz w:val="21"/>
          <w:szCs w:val="21"/>
        </w:rPr>
      </w:pPr>
      <w:r w:rsidRPr="004712BF">
        <w:rPr>
          <w:rFonts w:cstheme="minorHAnsi"/>
          <w:color w:val="000000" w:themeColor="text1"/>
          <w:sz w:val="21"/>
          <w:szCs w:val="21"/>
        </w:rPr>
        <w:t>Methodology</w:t>
      </w:r>
    </w:p>
    <w:p w14:paraId="3ABE8E6F" w14:textId="77777777" w:rsidR="00C670AD" w:rsidRPr="004712BF" w:rsidRDefault="00C670AD" w:rsidP="009E4EFB">
      <w:pPr>
        <w:pStyle w:val="ListParagraph"/>
        <w:numPr>
          <w:ilvl w:val="0"/>
          <w:numId w:val="14"/>
        </w:numPr>
        <w:tabs>
          <w:tab w:val="left" w:pos="1620"/>
        </w:tabs>
        <w:ind w:left="1440"/>
        <w:rPr>
          <w:rFonts w:cstheme="minorHAnsi"/>
          <w:color w:val="000000" w:themeColor="text1"/>
          <w:sz w:val="21"/>
          <w:szCs w:val="21"/>
        </w:rPr>
      </w:pPr>
      <w:r w:rsidRPr="004712BF">
        <w:rPr>
          <w:rFonts w:cstheme="minorHAnsi"/>
          <w:color w:val="000000" w:themeColor="text1"/>
          <w:sz w:val="21"/>
          <w:szCs w:val="21"/>
        </w:rPr>
        <w:t>Data Collection &amp; Analysis</w:t>
      </w:r>
    </w:p>
    <w:p w14:paraId="3B6B15C3" w14:textId="77777777" w:rsidR="00C670AD" w:rsidRPr="004712BF" w:rsidRDefault="00C670AD" w:rsidP="009E4EFB">
      <w:pPr>
        <w:pStyle w:val="ListParagraph"/>
        <w:numPr>
          <w:ilvl w:val="0"/>
          <w:numId w:val="14"/>
        </w:numPr>
        <w:tabs>
          <w:tab w:val="left" w:pos="1620"/>
        </w:tabs>
        <w:ind w:left="1440"/>
        <w:rPr>
          <w:rFonts w:cstheme="minorHAnsi"/>
          <w:color w:val="000000" w:themeColor="text1"/>
          <w:sz w:val="21"/>
          <w:szCs w:val="21"/>
        </w:rPr>
      </w:pPr>
      <w:r w:rsidRPr="004712BF">
        <w:rPr>
          <w:rFonts w:cstheme="minorHAnsi"/>
          <w:color w:val="000000" w:themeColor="text1"/>
          <w:sz w:val="21"/>
          <w:szCs w:val="21"/>
        </w:rPr>
        <w:t>Ethics</w:t>
      </w:r>
    </w:p>
    <w:p w14:paraId="162EA0BA" w14:textId="77777777" w:rsidR="00C670AD" w:rsidRPr="004712BF" w:rsidRDefault="00C670AD" w:rsidP="009E4EFB">
      <w:pPr>
        <w:pStyle w:val="ListParagraph"/>
        <w:numPr>
          <w:ilvl w:val="0"/>
          <w:numId w:val="14"/>
        </w:numPr>
        <w:tabs>
          <w:tab w:val="left" w:pos="1620"/>
        </w:tabs>
        <w:ind w:left="1440"/>
        <w:rPr>
          <w:rFonts w:cstheme="minorHAnsi"/>
          <w:color w:val="000000" w:themeColor="text1"/>
          <w:sz w:val="21"/>
          <w:szCs w:val="21"/>
        </w:rPr>
      </w:pPr>
      <w:r w:rsidRPr="004712BF">
        <w:rPr>
          <w:rFonts w:cstheme="minorHAnsi"/>
          <w:color w:val="000000" w:themeColor="text1"/>
          <w:sz w:val="21"/>
          <w:szCs w:val="21"/>
        </w:rPr>
        <w:t>Limitations to the evaluation</w:t>
      </w:r>
    </w:p>
    <w:p w14:paraId="15D8AC9B" w14:textId="77777777" w:rsidR="00C670AD" w:rsidRPr="004712BF" w:rsidRDefault="00C670AD" w:rsidP="009E4EFB">
      <w:pPr>
        <w:pStyle w:val="ListParagraph"/>
        <w:numPr>
          <w:ilvl w:val="0"/>
          <w:numId w:val="14"/>
        </w:numPr>
        <w:tabs>
          <w:tab w:val="left" w:pos="1620"/>
        </w:tabs>
        <w:ind w:left="1440"/>
        <w:rPr>
          <w:rFonts w:cstheme="minorHAnsi"/>
          <w:color w:val="000000" w:themeColor="text1"/>
          <w:sz w:val="21"/>
          <w:szCs w:val="21"/>
        </w:rPr>
      </w:pPr>
      <w:r w:rsidRPr="004712BF">
        <w:rPr>
          <w:rFonts w:cstheme="minorHAnsi"/>
          <w:color w:val="000000" w:themeColor="text1"/>
          <w:sz w:val="21"/>
          <w:szCs w:val="21"/>
        </w:rPr>
        <w:t>Structure of the TE report</w:t>
      </w:r>
    </w:p>
    <w:p w14:paraId="34627027" w14:textId="77777777" w:rsidR="00C670AD" w:rsidRPr="004712BF" w:rsidRDefault="00C670AD" w:rsidP="009E4EFB">
      <w:pPr>
        <w:pStyle w:val="ListParagraph"/>
        <w:numPr>
          <w:ilvl w:val="0"/>
          <w:numId w:val="19"/>
        </w:numPr>
        <w:tabs>
          <w:tab w:val="left" w:pos="1620"/>
        </w:tabs>
        <w:rPr>
          <w:rFonts w:cstheme="minorHAnsi"/>
          <w:color w:val="000000" w:themeColor="text1"/>
          <w:sz w:val="21"/>
          <w:szCs w:val="21"/>
        </w:rPr>
      </w:pPr>
      <w:r w:rsidRPr="004712BF">
        <w:rPr>
          <w:rFonts w:cstheme="minorHAnsi"/>
          <w:color w:val="000000" w:themeColor="text1"/>
          <w:sz w:val="21"/>
          <w:szCs w:val="21"/>
        </w:rPr>
        <w:t>Project Description (3-5 pages)</w:t>
      </w:r>
    </w:p>
    <w:p w14:paraId="3F756AB3" w14:textId="77777777" w:rsidR="00C670AD" w:rsidRPr="004712BF" w:rsidRDefault="00C670AD" w:rsidP="009E4EFB">
      <w:pPr>
        <w:pStyle w:val="ListParagraph"/>
        <w:numPr>
          <w:ilvl w:val="0"/>
          <w:numId w:val="15"/>
        </w:numPr>
        <w:tabs>
          <w:tab w:val="left" w:pos="1620"/>
        </w:tabs>
        <w:ind w:left="1440"/>
        <w:rPr>
          <w:rFonts w:cstheme="minorHAnsi"/>
          <w:color w:val="000000" w:themeColor="text1"/>
          <w:sz w:val="21"/>
          <w:szCs w:val="21"/>
        </w:rPr>
      </w:pPr>
      <w:r w:rsidRPr="004712BF">
        <w:rPr>
          <w:rFonts w:cstheme="minorHAnsi"/>
          <w:color w:val="000000" w:themeColor="text1"/>
          <w:sz w:val="21"/>
          <w:szCs w:val="21"/>
        </w:rPr>
        <w:t>Project start and duration, including milestones</w:t>
      </w:r>
    </w:p>
    <w:p w14:paraId="168B2966" w14:textId="77777777" w:rsidR="00C670AD" w:rsidRPr="004712BF" w:rsidRDefault="00C670AD" w:rsidP="009E4EFB">
      <w:pPr>
        <w:pStyle w:val="ListParagraph"/>
        <w:numPr>
          <w:ilvl w:val="0"/>
          <w:numId w:val="15"/>
        </w:numPr>
        <w:tabs>
          <w:tab w:val="left" w:pos="1620"/>
        </w:tabs>
        <w:ind w:left="1440"/>
        <w:rPr>
          <w:rFonts w:cstheme="minorHAnsi"/>
          <w:color w:val="000000" w:themeColor="text1"/>
          <w:sz w:val="21"/>
          <w:szCs w:val="21"/>
        </w:rPr>
      </w:pPr>
      <w:r w:rsidRPr="004712BF">
        <w:rPr>
          <w:rFonts w:cstheme="minorHAnsi"/>
          <w:color w:val="000000" w:themeColor="text1"/>
          <w:sz w:val="21"/>
          <w:szCs w:val="21"/>
        </w:rPr>
        <w:t>Development context: environmental, socio-economic, institutional, and policy factors relevant to the project objective and scope</w:t>
      </w:r>
    </w:p>
    <w:p w14:paraId="73BFF5C2" w14:textId="6F9C85AC" w:rsidR="00C670AD" w:rsidRPr="004712BF" w:rsidRDefault="00C670AD" w:rsidP="009E4EFB">
      <w:pPr>
        <w:pStyle w:val="ListParagraph"/>
        <w:numPr>
          <w:ilvl w:val="0"/>
          <w:numId w:val="15"/>
        </w:numPr>
        <w:tabs>
          <w:tab w:val="left" w:pos="1620"/>
        </w:tabs>
        <w:spacing w:after="0" w:line="240" w:lineRule="auto"/>
        <w:ind w:left="1440"/>
        <w:rPr>
          <w:rFonts w:cstheme="minorHAnsi"/>
          <w:color w:val="000000" w:themeColor="text1"/>
          <w:sz w:val="21"/>
          <w:szCs w:val="21"/>
        </w:rPr>
      </w:pPr>
      <w:r w:rsidRPr="004712BF">
        <w:rPr>
          <w:rFonts w:cstheme="minorHAnsi"/>
          <w:color w:val="000000" w:themeColor="text1"/>
          <w:sz w:val="21"/>
          <w:szCs w:val="21"/>
        </w:rPr>
        <w:t>Problems that the project sought to address</w:t>
      </w:r>
      <w:r w:rsidR="004D7A01" w:rsidRPr="004712BF">
        <w:rPr>
          <w:rFonts w:cstheme="minorHAnsi"/>
          <w:color w:val="000000" w:themeColor="text1"/>
          <w:sz w:val="21"/>
          <w:szCs w:val="21"/>
        </w:rPr>
        <w:t xml:space="preserve">, </w:t>
      </w:r>
      <w:r w:rsidRPr="004712BF">
        <w:rPr>
          <w:rFonts w:cstheme="minorHAnsi"/>
          <w:color w:val="000000" w:themeColor="text1"/>
          <w:sz w:val="21"/>
          <w:szCs w:val="21"/>
        </w:rPr>
        <w:t>threats and barriers targeted</w:t>
      </w:r>
    </w:p>
    <w:p w14:paraId="1BB9B723" w14:textId="1643747D" w:rsidR="00C670AD" w:rsidRPr="004712BF" w:rsidRDefault="00C670AD" w:rsidP="009E4EFB">
      <w:pPr>
        <w:pStyle w:val="ListParagraph"/>
        <w:numPr>
          <w:ilvl w:val="0"/>
          <w:numId w:val="15"/>
        </w:numPr>
        <w:tabs>
          <w:tab w:val="left" w:pos="1620"/>
        </w:tabs>
        <w:spacing w:after="0" w:line="240" w:lineRule="auto"/>
        <w:ind w:left="1440"/>
        <w:rPr>
          <w:rFonts w:cstheme="minorHAnsi"/>
          <w:color w:val="000000" w:themeColor="text1"/>
          <w:sz w:val="21"/>
          <w:szCs w:val="21"/>
        </w:rPr>
      </w:pPr>
      <w:r w:rsidRPr="004712BF">
        <w:rPr>
          <w:rFonts w:cstheme="minorHAnsi"/>
          <w:color w:val="000000" w:themeColor="text1"/>
          <w:sz w:val="21"/>
          <w:szCs w:val="21"/>
        </w:rPr>
        <w:t>Immediate and development objectives of the project</w:t>
      </w:r>
    </w:p>
    <w:p w14:paraId="3EB37A01" w14:textId="77777777" w:rsidR="00C670AD" w:rsidRPr="004712BF" w:rsidRDefault="00C670AD" w:rsidP="009E4EFB">
      <w:pPr>
        <w:pStyle w:val="ListParagraph"/>
        <w:numPr>
          <w:ilvl w:val="0"/>
          <w:numId w:val="15"/>
        </w:numPr>
        <w:tabs>
          <w:tab w:val="left" w:pos="1620"/>
        </w:tabs>
        <w:spacing w:after="0" w:line="240" w:lineRule="auto"/>
        <w:ind w:left="1440"/>
        <w:rPr>
          <w:rFonts w:cstheme="minorHAnsi"/>
          <w:color w:val="000000" w:themeColor="text1"/>
          <w:sz w:val="21"/>
          <w:szCs w:val="21"/>
        </w:rPr>
      </w:pPr>
      <w:r w:rsidRPr="004712BF">
        <w:rPr>
          <w:rFonts w:cstheme="minorHAnsi"/>
          <w:color w:val="000000" w:themeColor="text1"/>
          <w:sz w:val="21"/>
          <w:szCs w:val="21"/>
        </w:rPr>
        <w:t>Expected results</w:t>
      </w:r>
    </w:p>
    <w:p w14:paraId="065C4C5D" w14:textId="77777777" w:rsidR="00C670AD" w:rsidRPr="004712BF" w:rsidRDefault="00C670AD" w:rsidP="009E4EFB">
      <w:pPr>
        <w:pStyle w:val="ListParagraph"/>
        <w:numPr>
          <w:ilvl w:val="0"/>
          <w:numId w:val="15"/>
        </w:numPr>
        <w:tabs>
          <w:tab w:val="left" w:pos="1620"/>
        </w:tabs>
        <w:spacing w:after="0" w:line="240" w:lineRule="auto"/>
        <w:ind w:left="1440"/>
        <w:rPr>
          <w:rFonts w:cstheme="minorHAnsi"/>
          <w:color w:val="000000" w:themeColor="text1"/>
          <w:sz w:val="21"/>
          <w:szCs w:val="21"/>
        </w:rPr>
      </w:pPr>
      <w:r w:rsidRPr="004712BF">
        <w:rPr>
          <w:rFonts w:cstheme="minorHAnsi"/>
          <w:color w:val="000000" w:themeColor="text1"/>
          <w:sz w:val="21"/>
          <w:szCs w:val="21"/>
        </w:rPr>
        <w:t>Main stakeholders: summary list</w:t>
      </w:r>
    </w:p>
    <w:p w14:paraId="1DEA30A7" w14:textId="77777777" w:rsidR="00C670AD" w:rsidRPr="004712BF" w:rsidRDefault="00C670AD" w:rsidP="009E4EFB">
      <w:pPr>
        <w:pStyle w:val="ListParagraph"/>
        <w:numPr>
          <w:ilvl w:val="0"/>
          <w:numId w:val="15"/>
        </w:numPr>
        <w:tabs>
          <w:tab w:val="left" w:pos="1620"/>
        </w:tabs>
        <w:spacing w:after="0" w:line="240" w:lineRule="auto"/>
        <w:ind w:left="1440"/>
        <w:rPr>
          <w:rFonts w:cstheme="minorHAnsi"/>
          <w:color w:val="000000" w:themeColor="text1"/>
          <w:sz w:val="21"/>
          <w:szCs w:val="21"/>
        </w:rPr>
      </w:pPr>
      <w:r w:rsidRPr="004712BF">
        <w:rPr>
          <w:rFonts w:cstheme="minorHAnsi"/>
          <w:color w:val="000000" w:themeColor="text1"/>
          <w:sz w:val="21"/>
          <w:szCs w:val="21"/>
        </w:rPr>
        <w:t>Theory of Change</w:t>
      </w:r>
    </w:p>
    <w:p w14:paraId="3C59383B" w14:textId="77777777" w:rsidR="00C670AD" w:rsidRPr="004712BF" w:rsidRDefault="00C670AD" w:rsidP="009E4EFB">
      <w:pPr>
        <w:pStyle w:val="ListParagraph"/>
        <w:numPr>
          <w:ilvl w:val="0"/>
          <w:numId w:val="19"/>
        </w:numPr>
        <w:tabs>
          <w:tab w:val="left" w:pos="1620"/>
        </w:tabs>
        <w:spacing w:after="0" w:line="240" w:lineRule="auto"/>
        <w:rPr>
          <w:rFonts w:cstheme="minorHAnsi"/>
          <w:color w:val="000000" w:themeColor="text1"/>
          <w:sz w:val="21"/>
          <w:szCs w:val="21"/>
        </w:rPr>
      </w:pPr>
      <w:r w:rsidRPr="004712BF">
        <w:rPr>
          <w:rFonts w:cstheme="minorHAnsi"/>
          <w:color w:val="000000" w:themeColor="text1"/>
          <w:sz w:val="21"/>
          <w:szCs w:val="21"/>
        </w:rPr>
        <w:t>Findings</w:t>
      </w:r>
    </w:p>
    <w:p w14:paraId="45CF06CD" w14:textId="77777777" w:rsidR="00C670AD" w:rsidRPr="004712BF" w:rsidRDefault="00C670AD" w:rsidP="00C670AD">
      <w:pPr>
        <w:pStyle w:val="ListParagraph"/>
        <w:tabs>
          <w:tab w:val="left" w:pos="1620"/>
        </w:tabs>
        <w:spacing w:after="0" w:line="240" w:lineRule="auto"/>
        <w:rPr>
          <w:rFonts w:cstheme="minorHAnsi"/>
          <w:color w:val="000000" w:themeColor="text1"/>
          <w:sz w:val="21"/>
          <w:szCs w:val="21"/>
        </w:rPr>
      </w:pPr>
      <w:r w:rsidRPr="004712BF">
        <w:rPr>
          <w:rFonts w:cstheme="minorHAnsi"/>
          <w:color w:val="000000" w:themeColor="text1"/>
          <w:sz w:val="21"/>
          <w:szCs w:val="21"/>
        </w:rPr>
        <w:t>(in addition to a descriptive assessment, all criteria marked with (*) must be given a rating</w:t>
      </w:r>
      <w:r w:rsidRPr="004712BF">
        <w:rPr>
          <w:rFonts w:cstheme="minorHAnsi"/>
          <w:color w:val="000000" w:themeColor="text1"/>
          <w:sz w:val="21"/>
          <w:szCs w:val="21"/>
        </w:rPr>
        <w:footnoteReference w:id="8"/>
      </w:r>
      <w:r w:rsidRPr="004712BF">
        <w:rPr>
          <w:rFonts w:cstheme="minorHAnsi"/>
          <w:color w:val="000000" w:themeColor="text1"/>
          <w:sz w:val="21"/>
          <w:szCs w:val="21"/>
        </w:rPr>
        <w:t>)</w:t>
      </w:r>
    </w:p>
    <w:p w14:paraId="3244B85F" w14:textId="77777777" w:rsidR="00C670AD" w:rsidRPr="004712BF" w:rsidRDefault="00C670AD" w:rsidP="00C670AD">
      <w:pPr>
        <w:tabs>
          <w:tab w:val="left" w:pos="1620"/>
        </w:tabs>
        <w:spacing w:after="0" w:line="240" w:lineRule="auto"/>
        <w:ind w:left="720"/>
        <w:rPr>
          <w:rFonts w:cstheme="minorHAnsi"/>
          <w:color w:val="000000" w:themeColor="text1"/>
          <w:sz w:val="21"/>
          <w:szCs w:val="21"/>
        </w:rPr>
      </w:pPr>
      <w:r w:rsidRPr="004712BF">
        <w:rPr>
          <w:rFonts w:cstheme="minorHAnsi"/>
          <w:color w:val="000000" w:themeColor="text1"/>
          <w:sz w:val="21"/>
          <w:szCs w:val="21"/>
        </w:rPr>
        <w:t>4.1 Project Design/Formulation</w:t>
      </w:r>
    </w:p>
    <w:p w14:paraId="1161DC72" w14:textId="77777777" w:rsidR="00C670AD" w:rsidRPr="004712BF" w:rsidRDefault="00C670AD" w:rsidP="009E4EFB">
      <w:pPr>
        <w:pStyle w:val="ListParagraph"/>
        <w:numPr>
          <w:ilvl w:val="0"/>
          <w:numId w:val="16"/>
        </w:numPr>
        <w:tabs>
          <w:tab w:val="left" w:pos="1620"/>
        </w:tabs>
        <w:spacing w:after="0" w:line="240" w:lineRule="auto"/>
        <w:ind w:left="1440"/>
        <w:rPr>
          <w:rFonts w:cstheme="minorHAnsi"/>
          <w:color w:val="000000" w:themeColor="text1"/>
          <w:sz w:val="21"/>
          <w:szCs w:val="21"/>
        </w:rPr>
      </w:pPr>
      <w:r w:rsidRPr="004712BF">
        <w:rPr>
          <w:rFonts w:cstheme="minorHAnsi"/>
          <w:color w:val="000000" w:themeColor="text1"/>
          <w:sz w:val="21"/>
          <w:szCs w:val="21"/>
        </w:rPr>
        <w:t>Analysis of Results Framework: project logic and strategy, indicators</w:t>
      </w:r>
    </w:p>
    <w:p w14:paraId="7252C346" w14:textId="77777777" w:rsidR="00C670AD" w:rsidRPr="004712BF" w:rsidRDefault="00C670AD" w:rsidP="009E4EFB">
      <w:pPr>
        <w:pStyle w:val="ListParagraph"/>
        <w:numPr>
          <w:ilvl w:val="0"/>
          <w:numId w:val="16"/>
        </w:numPr>
        <w:tabs>
          <w:tab w:val="left" w:pos="1620"/>
        </w:tabs>
        <w:spacing w:after="0" w:line="240" w:lineRule="auto"/>
        <w:ind w:left="1440"/>
        <w:rPr>
          <w:rFonts w:cstheme="minorHAnsi"/>
          <w:color w:val="000000" w:themeColor="text1"/>
          <w:sz w:val="21"/>
          <w:szCs w:val="21"/>
        </w:rPr>
      </w:pPr>
      <w:r w:rsidRPr="004712BF">
        <w:rPr>
          <w:rFonts w:cstheme="minorHAnsi"/>
          <w:color w:val="000000" w:themeColor="text1"/>
          <w:sz w:val="21"/>
          <w:szCs w:val="21"/>
        </w:rPr>
        <w:t>Assumptions and Risks</w:t>
      </w:r>
    </w:p>
    <w:p w14:paraId="6C1A47AB" w14:textId="77777777" w:rsidR="00C670AD" w:rsidRPr="004712BF" w:rsidRDefault="00C670AD" w:rsidP="009E4EFB">
      <w:pPr>
        <w:pStyle w:val="ListParagraph"/>
        <w:numPr>
          <w:ilvl w:val="0"/>
          <w:numId w:val="16"/>
        </w:numPr>
        <w:tabs>
          <w:tab w:val="left" w:pos="1620"/>
        </w:tabs>
        <w:ind w:left="1440"/>
        <w:rPr>
          <w:rFonts w:cstheme="minorHAnsi"/>
          <w:color w:val="000000" w:themeColor="text1"/>
          <w:sz w:val="21"/>
          <w:szCs w:val="21"/>
        </w:rPr>
      </w:pPr>
      <w:r w:rsidRPr="004712BF">
        <w:rPr>
          <w:rFonts w:cstheme="minorHAnsi"/>
          <w:color w:val="000000" w:themeColor="text1"/>
          <w:sz w:val="21"/>
          <w:szCs w:val="21"/>
        </w:rPr>
        <w:t>Lessons from other relevant projects (e.g. same focal area) incorporated into project design</w:t>
      </w:r>
    </w:p>
    <w:p w14:paraId="473C530C" w14:textId="77777777" w:rsidR="00C670AD" w:rsidRPr="004712BF" w:rsidRDefault="00C670AD" w:rsidP="009E4EFB">
      <w:pPr>
        <w:pStyle w:val="ListParagraph"/>
        <w:numPr>
          <w:ilvl w:val="0"/>
          <w:numId w:val="16"/>
        </w:numPr>
        <w:tabs>
          <w:tab w:val="left" w:pos="1620"/>
        </w:tabs>
        <w:ind w:left="1440"/>
        <w:rPr>
          <w:rFonts w:cstheme="minorHAnsi"/>
          <w:color w:val="000000" w:themeColor="text1"/>
          <w:sz w:val="21"/>
          <w:szCs w:val="21"/>
        </w:rPr>
      </w:pPr>
      <w:r w:rsidRPr="004712BF">
        <w:rPr>
          <w:rFonts w:cstheme="minorHAnsi"/>
          <w:color w:val="000000" w:themeColor="text1"/>
          <w:sz w:val="21"/>
          <w:szCs w:val="21"/>
        </w:rPr>
        <w:t>Planned stakeholder participation</w:t>
      </w:r>
    </w:p>
    <w:p w14:paraId="1377CEDB" w14:textId="1F6ABBBD" w:rsidR="00C670AD" w:rsidRPr="004712BF" w:rsidRDefault="00C670AD" w:rsidP="009E4EFB">
      <w:pPr>
        <w:pStyle w:val="ListParagraph"/>
        <w:numPr>
          <w:ilvl w:val="0"/>
          <w:numId w:val="16"/>
        </w:numPr>
        <w:tabs>
          <w:tab w:val="left" w:pos="1620"/>
        </w:tabs>
        <w:ind w:left="1440"/>
        <w:rPr>
          <w:rFonts w:cstheme="minorHAnsi"/>
          <w:color w:val="000000" w:themeColor="text1"/>
          <w:sz w:val="21"/>
          <w:szCs w:val="21"/>
        </w:rPr>
      </w:pPr>
      <w:r w:rsidRPr="004712BF">
        <w:rPr>
          <w:rFonts w:cstheme="minorHAnsi"/>
          <w:color w:val="000000" w:themeColor="text1"/>
          <w:sz w:val="21"/>
          <w:szCs w:val="21"/>
        </w:rPr>
        <w:t>Linkages between project and other interventions within the sector</w:t>
      </w:r>
    </w:p>
    <w:p w14:paraId="764750AF" w14:textId="77777777" w:rsidR="00C670AD" w:rsidRPr="004712BF" w:rsidRDefault="00C670AD" w:rsidP="009E4EFB">
      <w:pPr>
        <w:pStyle w:val="ListParagraph"/>
        <w:numPr>
          <w:ilvl w:val="1"/>
          <w:numId w:val="18"/>
        </w:numPr>
        <w:tabs>
          <w:tab w:val="left" w:pos="1620"/>
        </w:tabs>
        <w:ind w:left="1080"/>
        <w:rPr>
          <w:rFonts w:cstheme="minorHAnsi"/>
          <w:color w:val="000000" w:themeColor="text1"/>
          <w:sz w:val="21"/>
          <w:szCs w:val="21"/>
        </w:rPr>
      </w:pPr>
      <w:r w:rsidRPr="004712BF">
        <w:rPr>
          <w:rFonts w:cstheme="minorHAnsi"/>
          <w:color w:val="000000" w:themeColor="text1"/>
          <w:sz w:val="21"/>
          <w:szCs w:val="21"/>
        </w:rPr>
        <w:t>Project Implementation</w:t>
      </w:r>
    </w:p>
    <w:p w14:paraId="28EF2FD1" w14:textId="77777777" w:rsidR="00C670AD" w:rsidRPr="004712BF" w:rsidRDefault="00C670AD" w:rsidP="00C670AD">
      <w:pPr>
        <w:pStyle w:val="ListParagraph"/>
        <w:numPr>
          <w:ilvl w:val="0"/>
          <w:numId w:val="4"/>
        </w:numPr>
        <w:tabs>
          <w:tab w:val="left" w:pos="1620"/>
        </w:tabs>
        <w:ind w:left="1440"/>
        <w:rPr>
          <w:rFonts w:cstheme="minorHAnsi"/>
          <w:color w:val="000000" w:themeColor="text1"/>
          <w:sz w:val="21"/>
          <w:szCs w:val="21"/>
        </w:rPr>
      </w:pPr>
      <w:r w:rsidRPr="004712BF">
        <w:rPr>
          <w:rFonts w:cstheme="minorHAnsi"/>
          <w:color w:val="000000" w:themeColor="text1"/>
          <w:sz w:val="21"/>
          <w:szCs w:val="21"/>
        </w:rPr>
        <w:t>Adaptive management (changes to the project design and project outputs during implementation)</w:t>
      </w:r>
    </w:p>
    <w:p w14:paraId="7B0A25E3" w14:textId="77777777" w:rsidR="00C670AD" w:rsidRPr="004712BF" w:rsidRDefault="00C670AD" w:rsidP="00C670AD">
      <w:pPr>
        <w:pStyle w:val="ListParagraph"/>
        <w:numPr>
          <w:ilvl w:val="0"/>
          <w:numId w:val="4"/>
        </w:numPr>
        <w:tabs>
          <w:tab w:val="left" w:pos="1620"/>
        </w:tabs>
        <w:ind w:left="1440"/>
        <w:rPr>
          <w:rFonts w:cstheme="minorHAnsi"/>
          <w:color w:val="000000" w:themeColor="text1"/>
          <w:sz w:val="21"/>
          <w:szCs w:val="21"/>
        </w:rPr>
      </w:pPr>
      <w:r w:rsidRPr="004712BF">
        <w:rPr>
          <w:rFonts w:cstheme="minorHAnsi"/>
          <w:color w:val="000000" w:themeColor="text1"/>
          <w:sz w:val="21"/>
          <w:szCs w:val="21"/>
        </w:rPr>
        <w:t>Actual stakeholder participation and partnership arrangements</w:t>
      </w:r>
    </w:p>
    <w:p w14:paraId="4F5C61D0" w14:textId="77777777" w:rsidR="00C670AD" w:rsidRPr="004712BF" w:rsidRDefault="00C670AD" w:rsidP="00C670AD">
      <w:pPr>
        <w:pStyle w:val="ListParagraph"/>
        <w:numPr>
          <w:ilvl w:val="0"/>
          <w:numId w:val="4"/>
        </w:numPr>
        <w:tabs>
          <w:tab w:val="left" w:pos="1620"/>
        </w:tabs>
        <w:ind w:left="1440"/>
        <w:rPr>
          <w:rFonts w:cstheme="minorHAnsi"/>
          <w:color w:val="000000" w:themeColor="text1"/>
          <w:sz w:val="21"/>
          <w:szCs w:val="21"/>
        </w:rPr>
      </w:pPr>
      <w:r w:rsidRPr="004712BF">
        <w:rPr>
          <w:rFonts w:cstheme="minorHAnsi"/>
          <w:color w:val="000000" w:themeColor="text1"/>
          <w:sz w:val="21"/>
          <w:szCs w:val="21"/>
        </w:rPr>
        <w:t>Project Finance and Co-finance</w:t>
      </w:r>
    </w:p>
    <w:p w14:paraId="26213537" w14:textId="77777777" w:rsidR="00C670AD" w:rsidRPr="004712BF" w:rsidRDefault="00C670AD" w:rsidP="00C670AD">
      <w:pPr>
        <w:pStyle w:val="ListParagraph"/>
        <w:numPr>
          <w:ilvl w:val="0"/>
          <w:numId w:val="4"/>
        </w:numPr>
        <w:tabs>
          <w:tab w:val="left" w:pos="1620"/>
        </w:tabs>
        <w:ind w:left="1440"/>
        <w:rPr>
          <w:rFonts w:cstheme="minorHAnsi"/>
          <w:color w:val="000000" w:themeColor="text1"/>
          <w:sz w:val="21"/>
          <w:szCs w:val="21"/>
        </w:rPr>
      </w:pPr>
      <w:r w:rsidRPr="004712BF">
        <w:rPr>
          <w:rFonts w:cstheme="minorHAnsi"/>
          <w:color w:val="000000" w:themeColor="text1"/>
          <w:sz w:val="21"/>
          <w:szCs w:val="21"/>
        </w:rPr>
        <w:t>Monitoring &amp; Evaluation: design at entry (*), implementation (*), and overall assessment of M&amp;E (*)</w:t>
      </w:r>
    </w:p>
    <w:p w14:paraId="630351D9" w14:textId="154AE4F0" w:rsidR="00C670AD" w:rsidRPr="004712BF" w:rsidRDefault="00C670AD" w:rsidP="00C670AD">
      <w:pPr>
        <w:pStyle w:val="ListParagraph"/>
        <w:numPr>
          <w:ilvl w:val="0"/>
          <w:numId w:val="4"/>
        </w:numPr>
        <w:tabs>
          <w:tab w:val="left" w:pos="1620"/>
        </w:tabs>
        <w:ind w:left="1440"/>
        <w:rPr>
          <w:rFonts w:cstheme="minorHAnsi"/>
          <w:color w:val="000000" w:themeColor="text1"/>
          <w:sz w:val="21"/>
          <w:szCs w:val="21"/>
        </w:rPr>
      </w:pPr>
      <w:r w:rsidRPr="004712BF">
        <w:rPr>
          <w:rFonts w:cstheme="minorHAnsi"/>
          <w:color w:val="000000" w:themeColor="text1"/>
          <w:sz w:val="21"/>
          <w:szCs w:val="21"/>
        </w:rPr>
        <w:t>UNDP</w:t>
      </w:r>
      <w:r w:rsidR="00CF3BFD" w:rsidRPr="004712BF">
        <w:rPr>
          <w:rFonts w:cstheme="minorHAnsi"/>
          <w:color w:val="000000" w:themeColor="text1"/>
          <w:sz w:val="21"/>
          <w:szCs w:val="21"/>
        </w:rPr>
        <w:t xml:space="preserve"> </w:t>
      </w:r>
      <w:r w:rsidRPr="004712BF">
        <w:rPr>
          <w:rFonts w:cstheme="minorHAnsi"/>
          <w:color w:val="000000" w:themeColor="text1"/>
          <w:sz w:val="21"/>
          <w:szCs w:val="21"/>
        </w:rPr>
        <w:t>implementation</w:t>
      </w:r>
      <w:r w:rsidR="00CF3BFD" w:rsidRPr="004712BF">
        <w:rPr>
          <w:rFonts w:cstheme="minorHAnsi"/>
          <w:color w:val="000000" w:themeColor="text1"/>
          <w:sz w:val="21"/>
          <w:szCs w:val="21"/>
        </w:rPr>
        <w:t>/oversight</w:t>
      </w:r>
      <w:r w:rsidRPr="004712BF">
        <w:rPr>
          <w:rFonts w:cstheme="minorHAnsi"/>
          <w:color w:val="000000" w:themeColor="text1"/>
          <w:sz w:val="21"/>
          <w:szCs w:val="21"/>
        </w:rPr>
        <w:t xml:space="preserve"> (*) and </w:t>
      </w:r>
      <w:r w:rsidR="00CF3BFD" w:rsidRPr="004712BF">
        <w:rPr>
          <w:rFonts w:cstheme="minorHAnsi"/>
          <w:color w:val="000000" w:themeColor="text1"/>
          <w:sz w:val="21"/>
          <w:szCs w:val="21"/>
        </w:rPr>
        <w:t xml:space="preserve">Implementing Partner </w:t>
      </w:r>
      <w:r w:rsidRPr="004712BF">
        <w:rPr>
          <w:rFonts w:cstheme="minorHAnsi"/>
          <w:color w:val="000000" w:themeColor="text1"/>
          <w:sz w:val="21"/>
          <w:szCs w:val="21"/>
        </w:rPr>
        <w:t>execution (*), overall project implementation/execution (*), coordination, and operational issues</w:t>
      </w:r>
    </w:p>
    <w:p w14:paraId="753D864E" w14:textId="59D36732" w:rsidR="000D5CC7" w:rsidRPr="004712BF" w:rsidRDefault="000D5CC7" w:rsidP="00C670AD">
      <w:pPr>
        <w:pStyle w:val="ListParagraph"/>
        <w:numPr>
          <w:ilvl w:val="0"/>
          <w:numId w:val="4"/>
        </w:numPr>
        <w:tabs>
          <w:tab w:val="left" w:pos="1620"/>
        </w:tabs>
        <w:ind w:left="1440"/>
        <w:rPr>
          <w:rFonts w:cstheme="minorHAnsi"/>
          <w:color w:val="000000" w:themeColor="text1"/>
          <w:sz w:val="21"/>
          <w:szCs w:val="21"/>
        </w:rPr>
      </w:pPr>
      <w:r w:rsidRPr="004712BF">
        <w:rPr>
          <w:rFonts w:cstheme="minorHAnsi"/>
          <w:color w:val="000000" w:themeColor="text1"/>
          <w:sz w:val="21"/>
          <w:szCs w:val="21"/>
        </w:rPr>
        <w:t>Risk Management</w:t>
      </w:r>
      <w:r w:rsidR="003169B7" w:rsidRPr="004712BF">
        <w:rPr>
          <w:rFonts w:cstheme="minorHAnsi"/>
          <w:color w:val="000000" w:themeColor="text1"/>
          <w:sz w:val="21"/>
          <w:szCs w:val="21"/>
        </w:rPr>
        <w:t>, including</w:t>
      </w:r>
      <w:r w:rsidR="00095009" w:rsidRPr="004712BF">
        <w:rPr>
          <w:rFonts w:cstheme="minorHAnsi"/>
          <w:color w:val="000000" w:themeColor="text1"/>
          <w:sz w:val="21"/>
          <w:szCs w:val="21"/>
        </w:rPr>
        <w:t xml:space="preserve"> Social and Environmental Standards (Safeguards)</w:t>
      </w:r>
    </w:p>
    <w:p w14:paraId="1167EDFE" w14:textId="0D2A850A" w:rsidR="00C670AD" w:rsidRPr="004712BF" w:rsidRDefault="00C670AD" w:rsidP="009E4EFB">
      <w:pPr>
        <w:pStyle w:val="ListParagraph"/>
        <w:numPr>
          <w:ilvl w:val="1"/>
          <w:numId w:val="18"/>
        </w:numPr>
        <w:tabs>
          <w:tab w:val="left" w:pos="1620"/>
        </w:tabs>
        <w:ind w:left="1080"/>
        <w:rPr>
          <w:rFonts w:cstheme="minorHAnsi"/>
          <w:color w:val="000000" w:themeColor="text1"/>
          <w:sz w:val="21"/>
          <w:szCs w:val="21"/>
        </w:rPr>
      </w:pPr>
      <w:r w:rsidRPr="004712BF">
        <w:rPr>
          <w:rFonts w:cstheme="minorHAnsi"/>
          <w:color w:val="000000" w:themeColor="text1"/>
          <w:sz w:val="21"/>
          <w:szCs w:val="21"/>
        </w:rPr>
        <w:t>Project Results</w:t>
      </w:r>
      <w:r w:rsidR="00095009" w:rsidRPr="004712BF">
        <w:rPr>
          <w:rFonts w:cstheme="minorHAnsi"/>
          <w:color w:val="000000" w:themeColor="text1"/>
          <w:sz w:val="21"/>
          <w:szCs w:val="21"/>
        </w:rPr>
        <w:t xml:space="preserve"> and Impacts</w:t>
      </w:r>
    </w:p>
    <w:p w14:paraId="5B21DBEC" w14:textId="77777777" w:rsidR="00C670AD" w:rsidRPr="004712BF" w:rsidRDefault="00C670AD" w:rsidP="00C670AD">
      <w:pPr>
        <w:pStyle w:val="ListParagraph"/>
        <w:numPr>
          <w:ilvl w:val="0"/>
          <w:numId w:val="5"/>
        </w:numPr>
        <w:tabs>
          <w:tab w:val="left" w:pos="1620"/>
        </w:tabs>
        <w:ind w:left="1440"/>
        <w:rPr>
          <w:rFonts w:cstheme="minorHAnsi"/>
          <w:color w:val="000000" w:themeColor="text1"/>
          <w:sz w:val="21"/>
          <w:szCs w:val="21"/>
        </w:rPr>
      </w:pPr>
      <w:r w:rsidRPr="004712BF">
        <w:rPr>
          <w:rFonts w:cstheme="minorHAnsi"/>
          <w:color w:val="000000" w:themeColor="text1"/>
          <w:sz w:val="21"/>
          <w:szCs w:val="21"/>
        </w:rPr>
        <w:t>Progress towards objective and expected outcomes (*)</w:t>
      </w:r>
    </w:p>
    <w:p w14:paraId="3CFEE4D8" w14:textId="77777777" w:rsidR="00C670AD" w:rsidRPr="004712BF" w:rsidRDefault="00C670AD" w:rsidP="00C670AD">
      <w:pPr>
        <w:pStyle w:val="ListParagraph"/>
        <w:numPr>
          <w:ilvl w:val="0"/>
          <w:numId w:val="5"/>
        </w:numPr>
        <w:tabs>
          <w:tab w:val="left" w:pos="1620"/>
        </w:tabs>
        <w:ind w:left="1440"/>
        <w:rPr>
          <w:rFonts w:cstheme="minorHAnsi"/>
          <w:color w:val="000000" w:themeColor="text1"/>
          <w:sz w:val="21"/>
          <w:szCs w:val="21"/>
        </w:rPr>
      </w:pPr>
      <w:r w:rsidRPr="004712BF">
        <w:rPr>
          <w:rFonts w:cstheme="minorHAnsi"/>
          <w:color w:val="000000" w:themeColor="text1"/>
          <w:sz w:val="21"/>
          <w:szCs w:val="21"/>
        </w:rPr>
        <w:t>Relevance (*)</w:t>
      </w:r>
    </w:p>
    <w:p w14:paraId="199E12D4" w14:textId="77777777" w:rsidR="00C670AD" w:rsidRPr="004712BF" w:rsidRDefault="00C670AD" w:rsidP="00C670AD">
      <w:pPr>
        <w:pStyle w:val="ListParagraph"/>
        <w:numPr>
          <w:ilvl w:val="0"/>
          <w:numId w:val="5"/>
        </w:numPr>
        <w:tabs>
          <w:tab w:val="left" w:pos="1620"/>
        </w:tabs>
        <w:ind w:left="1440"/>
        <w:rPr>
          <w:rFonts w:cstheme="minorHAnsi"/>
          <w:color w:val="000000" w:themeColor="text1"/>
          <w:sz w:val="21"/>
          <w:szCs w:val="21"/>
        </w:rPr>
      </w:pPr>
      <w:r w:rsidRPr="004712BF">
        <w:rPr>
          <w:rFonts w:cstheme="minorHAnsi"/>
          <w:color w:val="000000" w:themeColor="text1"/>
          <w:sz w:val="21"/>
          <w:szCs w:val="21"/>
        </w:rPr>
        <w:t>Effectiveness (*)</w:t>
      </w:r>
    </w:p>
    <w:p w14:paraId="6045191E" w14:textId="1B25F16A" w:rsidR="00C670AD" w:rsidRPr="004712BF" w:rsidRDefault="00C670AD" w:rsidP="00C670AD">
      <w:pPr>
        <w:pStyle w:val="ListParagraph"/>
        <w:numPr>
          <w:ilvl w:val="0"/>
          <w:numId w:val="5"/>
        </w:numPr>
        <w:tabs>
          <w:tab w:val="left" w:pos="1620"/>
        </w:tabs>
        <w:ind w:left="1440"/>
        <w:rPr>
          <w:rFonts w:cstheme="minorHAnsi"/>
          <w:color w:val="000000" w:themeColor="text1"/>
          <w:sz w:val="21"/>
          <w:szCs w:val="21"/>
        </w:rPr>
      </w:pPr>
      <w:r w:rsidRPr="004712BF">
        <w:rPr>
          <w:rFonts w:cstheme="minorHAnsi"/>
          <w:color w:val="000000" w:themeColor="text1"/>
          <w:sz w:val="21"/>
          <w:szCs w:val="21"/>
        </w:rPr>
        <w:t>Efficiency (*)</w:t>
      </w:r>
    </w:p>
    <w:p w14:paraId="19AB2D1A" w14:textId="5725BEBB" w:rsidR="00D652A7" w:rsidRPr="004712BF" w:rsidRDefault="00D652A7" w:rsidP="00C670AD">
      <w:pPr>
        <w:pStyle w:val="ListParagraph"/>
        <w:numPr>
          <w:ilvl w:val="0"/>
          <w:numId w:val="5"/>
        </w:numPr>
        <w:tabs>
          <w:tab w:val="left" w:pos="1620"/>
        </w:tabs>
        <w:ind w:left="1440"/>
        <w:rPr>
          <w:rFonts w:cstheme="minorHAnsi"/>
          <w:color w:val="000000" w:themeColor="text1"/>
          <w:sz w:val="21"/>
          <w:szCs w:val="21"/>
        </w:rPr>
      </w:pPr>
      <w:r w:rsidRPr="004712BF">
        <w:rPr>
          <w:rFonts w:cstheme="minorHAnsi"/>
          <w:color w:val="000000" w:themeColor="text1"/>
          <w:sz w:val="21"/>
          <w:szCs w:val="21"/>
        </w:rPr>
        <w:t>Overall Outcome (*)</w:t>
      </w:r>
    </w:p>
    <w:p w14:paraId="5E12F73B" w14:textId="71654E2A" w:rsidR="00474474" w:rsidRPr="004712BF" w:rsidRDefault="00474474" w:rsidP="00474474">
      <w:pPr>
        <w:pStyle w:val="ListParagraph"/>
        <w:numPr>
          <w:ilvl w:val="0"/>
          <w:numId w:val="5"/>
        </w:numPr>
        <w:tabs>
          <w:tab w:val="left" w:pos="1620"/>
        </w:tabs>
        <w:ind w:left="1440"/>
        <w:rPr>
          <w:rFonts w:cstheme="minorHAnsi"/>
          <w:color w:val="000000" w:themeColor="text1"/>
          <w:sz w:val="21"/>
          <w:szCs w:val="21"/>
        </w:rPr>
      </w:pPr>
      <w:r w:rsidRPr="004712BF">
        <w:rPr>
          <w:rFonts w:cstheme="minorHAnsi"/>
          <w:color w:val="000000" w:themeColor="text1"/>
          <w:sz w:val="21"/>
          <w:szCs w:val="21"/>
        </w:rPr>
        <w:t>Sustainability: financial (*), socio-economic (*), institutional framework and governance (*), environmental (*), and overall likelihood (*)</w:t>
      </w:r>
    </w:p>
    <w:p w14:paraId="55E18663" w14:textId="77777777" w:rsidR="00C670AD" w:rsidRPr="004712BF" w:rsidRDefault="00C670AD" w:rsidP="00C670AD">
      <w:pPr>
        <w:pStyle w:val="ListParagraph"/>
        <w:numPr>
          <w:ilvl w:val="0"/>
          <w:numId w:val="5"/>
        </w:numPr>
        <w:tabs>
          <w:tab w:val="left" w:pos="1620"/>
        </w:tabs>
        <w:ind w:left="1440"/>
        <w:rPr>
          <w:rFonts w:cstheme="minorHAnsi"/>
          <w:color w:val="000000" w:themeColor="text1"/>
          <w:sz w:val="21"/>
          <w:szCs w:val="21"/>
        </w:rPr>
      </w:pPr>
      <w:r w:rsidRPr="004712BF">
        <w:rPr>
          <w:rFonts w:cstheme="minorHAnsi"/>
          <w:color w:val="000000" w:themeColor="text1"/>
          <w:sz w:val="21"/>
          <w:szCs w:val="21"/>
        </w:rPr>
        <w:t>Country ownership</w:t>
      </w:r>
    </w:p>
    <w:p w14:paraId="47ED72C9" w14:textId="10434634" w:rsidR="00C670AD" w:rsidRPr="004712BF" w:rsidRDefault="00C670AD" w:rsidP="00C670AD">
      <w:pPr>
        <w:pStyle w:val="ListParagraph"/>
        <w:numPr>
          <w:ilvl w:val="0"/>
          <w:numId w:val="5"/>
        </w:numPr>
        <w:tabs>
          <w:tab w:val="left" w:pos="1620"/>
        </w:tabs>
        <w:ind w:left="1440"/>
        <w:rPr>
          <w:rFonts w:cstheme="minorHAnsi"/>
          <w:color w:val="000000" w:themeColor="text1"/>
          <w:sz w:val="21"/>
          <w:szCs w:val="21"/>
        </w:rPr>
      </w:pPr>
      <w:r w:rsidRPr="004712BF">
        <w:rPr>
          <w:rFonts w:cstheme="minorHAnsi"/>
          <w:color w:val="000000" w:themeColor="text1"/>
          <w:sz w:val="21"/>
          <w:szCs w:val="21"/>
        </w:rPr>
        <w:t>Gender</w:t>
      </w:r>
      <w:r w:rsidR="004B14C0" w:rsidRPr="004712BF">
        <w:rPr>
          <w:rFonts w:cstheme="minorHAnsi"/>
          <w:color w:val="000000" w:themeColor="text1"/>
          <w:sz w:val="21"/>
          <w:szCs w:val="21"/>
        </w:rPr>
        <w:t xml:space="preserve"> equality and women’s empowerment</w:t>
      </w:r>
    </w:p>
    <w:p w14:paraId="2D2A1B01" w14:textId="7050929C" w:rsidR="00C670AD" w:rsidRPr="004712BF" w:rsidRDefault="00C670AD" w:rsidP="00ED4E25">
      <w:pPr>
        <w:pStyle w:val="ListParagraph"/>
        <w:numPr>
          <w:ilvl w:val="0"/>
          <w:numId w:val="5"/>
        </w:numPr>
        <w:tabs>
          <w:tab w:val="left" w:pos="1620"/>
        </w:tabs>
        <w:ind w:left="1440"/>
        <w:rPr>
          <w:rFonts w:cstheme="minorHAnsi"/>
          <w:color w:val="000000" w:themeColor="text1"/>
          <w:sz w:val="21"/>
          <w:szCs w:val="21"/>
        </w:rPr>
      </w:pPr>
      <w:r w:rsidRPr="004712BF">
        <w:rPr>
          <w:rFonts w:cstheme="minorHAnsi"/>
          <w:color w:val="000000" w:themeColor="text1"/>
          <w:sz w:val="21"/>
          <w:szCs w:val="21"/>
        </w:rPr>
        <w:t>Cross-cutting Issues</w:t>
      </w:r>
    </w:p>
    <w:p w14:paraId="0A8A3512" w14:textId="5950FD90" w:rsidR="00C670AD" w:rsidRPr="004712BF" w:rsidRDefault="00B05A9C" w:rsidP="00C670AD">
      <w:pPr>
        <w:pStyle w:val="ListParagraph"/>
        <w:numPr>
          <w:ilvl w:val="0"/>
          <w:numId w:val="5"/>
        </w:numPr>
        <w:tabs>
          <w:tab w:val="left" w:pos="1620"/>
        </w:tabs>
        <w:ind w:left="1440"/>
        <w:rPr>
          <w:rFonts w:cstheme="minorHAnsi"/>
          <w:color w:val="000000" w:themeColor="text1"/>
          <w:sz w:val="21"/>
          <w:szCs w:val="21"/>
        </w:rPr>
      </w:pPr>
      <w:r w:rsidRPr="004712BF">
        <w:rPr>
          <w:rFonts w:cstheme="minorHAnsi"/>
          <w:color w:val="000000" w:themeColor="text1"/>
          <w:sz w:val="21"/>
          <w:szCs w:val="21"/>
        </w:rPr>
        <w:t xml:space="preserve">GEF </w:t>
      </w:r>
      <w:r w:rsidR="00C670AD" w:rsidRPr="004712BF">
        <w:rPr>
          <w:rFonts w:cstheme="minorHAnsi"/>
          <w:color w:val="000000" w:themeColor="text1"/>
          <w:sz w:val="21"/>
          <w:szCs w:val="21"/>
        </w:rPr>
        <w:t>Additionality</w:t>
      </w:r>
    </w:p>
    <w:p w14:paraId="7322AC68" w14:textId="4322BC98" w:rsidR="00C670AD" w:rsidRPr="004712BF" w:rsidRDefault="00C670AD" w:rsidP="00C670AD">
      <w:pPr>
        <w:pStyle w:val="ListParagraph"/>
        <w:numPr>
          <w:ilvl w:val="0"/>
          <w:numId w:val="5"/>
        </w:numPr>
        <w:tabs>
          <w:tab w:val="left" w:pos="1620"/>
        </w:tabs>
        <w:ind w:left="1440"/>
        <w:rPr>
          <w:rFonts w:cstheme="minorHAnsi"/>
          <w:color w:val="000000" w:themeColor="text1"/>
          <w:sz w:val="21"/>
          <w:szCs w:val="21"/>
        </w:rPr>
      </w:pPr>
      <w:r w:rsidRPr="004712BF">
        <w:rPr>
          <w:rFonts w:cstheme="minorHAnsi"/>
          <w:color w:val="000000" w:themeColor="text1"/>
          <w:sz w:val="21"/>
          <w:szCs w:val="21"/>
        </w:rPr>
        <w:t>Catalytic</w:t>
      </w:r>
      <w:r w:rsidR="007B6F9C" w:rsidRPr="004712BF">
        <w:rPr>
          <w:rFonts w:cstheme="minorHAnsi"/>
          <w:color w:val="000000" w:themeColor="text1"/>
          <w:sz w:val="21"/>
          <w:szCs w:val="21"/>
        </w:rPr>
        <w:t>/</w:t>
      </w:r>
      <w:r w:rsidRPr="004712BF">
        <w:rPr>
          <w:rFonts w:cstheme="minorHAnsi"/>
          <w:color w:val="000000" w:themeColor="text1"/>
          <w:sz w:val="21"/>
          <w:szCs w:val="21"/>
        </w:rPr>
        <w:t xml:space="preserve">Replication Effect </w:t>
      </w:r>
    </w:p>
    <w:p w14:paraId="143D0CD1" w14:textId="0088AD43" w:rsidR="00C670AD" w:rsidRPr="004712BF" w:rsidRDefault="00B05A9C" w:rsidP="00C670AD">
      <w:pPr>
        <w:pStyle w:val="ListParagraph"/>
        <w:numPr>
          <w:ilvl w:val="0"/>
          <w:numId w:val="5"/>
        </w:numPr>
        <w:tabs>
          <w:tab w:val="left" w:pos="1620"/>
        </w:tabs>
        <w:ind w:left="1440"/>
        <w:rPr>
          <w:rFonts w:cstheme="minorHAnsi"/>
          <w:color w:val="000000" w:themeColor="text1"/>
          <w:sz w:val="21"/>
          <w:szCs w:val="21"/>
        </w:rPr>
      </w:pPr>
      <w:r w:rsidRPr="004712BF">
        <w:rPr>
          <w:rFonts w:cstheme="minorHAnsi"/>
          <w:color w:val="000000" w:themeColor="text1"/>
          <w:sz w:val="21"/>
          <w:szCs w:val="21"/>
        </w:rPr>
        <w:t xml:space="preserve">Progress to </w:t>
      </w:r>
      <w:r w:rsidR="00C670AD" w:rsidRPr="004712BF">
        <w:rPr>
          <w:rFonts w:cstheme="minorHAnsi"/>
          <w:color w:val="000000" w:themeColor="text1"/>
          <w:sz w:val="21"/>
          <w:szCs w:val="21"/>
        </w:rPr>
        <w:t>Impact</w:t>
      </w:r>
    </w:p>
    <w:p w14:paraId="05216B4C" w14:textId="77777777" w:rsidR="00C670AD" w:rsidRPr="004712BF" w:rsidRDefault="00C670AD" w:rsidP="009E4EFB">
      <w:pPr>
        <w:pStyle w:val="ListParagraph"/>
        <w:numPr>
          <w:ilvl w:val="0"/>
          <w:numId w:val="19"/>
        </w:numPr>
        <w:tabs>
          <w:tab w:val="left" w:pos="1620"/>
        </w:tabs>
        <w:rPr>
          <w:rFonts w:cstheme="minorHAnsi"/>
          <w:color w:val="000000" w:themeColor="text1"/>
          <w:sz w:val="21"/>
          <w:szCs w:val="21"/>
        </w:rPr>
      </w:pPr>
      <w:r w:rsidRPr="004712BF">
        <w:rPr>
          <w:rFonts w:cstheme="minorHAnsi"/>
          <w:color w:val="000000" w:themeColor="text1"/>
          <w:sz w:val="21"/>
          <w:szCs w:val="21"/>
        </w:rPr>
        <w:t>Main Findings, Conclusions, Recommendations &amp; Lessons</w:t>
      </w:r>
    </w:p>
    <w:p w14:paraId="6E1DED04" w14:textId="77777777" w:rsidR="00C670AD" w:rsidRPr="004712BF" w:rsidRDefault="00C670AD" w:rsidP="009E4EFB">
      <w:pPr>
        <w:pStyle w:val="ListParagraph"/>
        <w:numPr>
          <w:ilvl w:val="0"/>
          <w:numId w:val="21"/>
        </w:numPr>
        <w:tabs>
          <w:tab w:val="left" w:pos="1620"/>
        </w:tabs>
        <w:rPr>
          <w:rFonts w:cstheme="minorHAnsi"/>
          <w:color w:val="000000" w:themeColor="text1"/>
          <w:sz w:val="21"/>
          <w:szCs w:val="21"/>
        </w:rPr>
      </w:pPr>
      <w:r w:rsidRPr="004712BF">
        <w:rPr>
          <w:rFonts w:cstheme="minorHAnsi"/>
          <w:color w:val="000000" w:themeColor="text1"/>
          <w:sz w:val="21"/>
          <w:szCs w:val="21"/>
        </w:rPr>
        <w:t>Main Findings</w:t>
      </w:r>
    </w:p>
    <w:p w14:paraId="0D1AAB51" w14:textId="77777777" w:rsidR="00C670AD" w:rsidRPr="004712BF" w:rsidRDefault="00C670AD" w:rsidP="009E4EFB">
      <w:pPr>
        <w:pStyle w:val="ListParagraph"/>
        <w:numPr>
          <w:ilvl w:val="0"/>
          <w:numId w:val="21"/>
        </w:numPr>
        <w:tabs>
          <w:tab w:val="left" w:pos="1620"/>
        </w:tabs>
        <w:rPr>
          <w:rFonts w:cstheme="minorHAnsi"/>
          <w:color w:val="000000" w:themeColor="text1"/>
          <w:sz w:val="21"/>
          <w:szCs w:val="21"/>
        </w:rPr>
      </w:pPr>
      <w:r w:rsidRPr="004712BF">
        <w:rPr>
          <w:rFonts w:cstheme="minorHAnsi"/>
          <w:color w:val="000000" w:themeColor="text1"/>
          <w:sz w:val="21"/>
          <w:szCs w:val="21"/>
        </w:rPr>
        <w:t>Conclusions</w:t>
      </w:r>
    </w:p>
    <w:p w14:paraId="532AF573" w14:textId="77777777" w:rsidR="00C670AD" w:rsidRPr="004712BF" w:rsidRDefault="00C670AD" w:rsidP="009E4EFB">
      <w:pPr>
        <w:pStyle w:val="ListParagraph"/>
        <w:numPr>
          <w:ilvl w:val="0"/>
          <w:numId w:val="21"/>
        </w:numPr>
        <w:tabs>
          <w:tab w:val="left" w:pos="1620"/>
        </w:tabs>
        <w:rPr>
          <w:rFonts w:cstheme="minorHAnsi"/>
          <w:color w:val="000000" w:themeColor="text1"/>
          <w:sz w:val="21"/>
          <w:szCs w:val="21"/>
        </w:rPr>
      </w:pPr>
      <w:r w:rsidRPr="004712BF">
        <w:rPr>
          <w:rFonts w:cstheme="minorHAnsi"/>
          <w:color w:val="000000" w:themeColor="text1"/>
          <w:sz w:val="21"/>
          <w:szCs w:val="21"/>
        </w:rPr>
        <w:t xml:space="preserve">Recommendations </w:t>
      </w:r>
    </w:p>
    <w:p w14:paraId="3217315E" w14:textId="77777777" w:rsidR="00C670AD" w:rsidRPr="004712BF" w:rsidRDefault="00C670AD" w:rsidP="009E4EFB">
      <w:pPr>
        <w:pStyle w:val="ListParagraph"/>
        <w:numPr>
          <w:ilvl w:val="0"/>
          <w:numId w:val="21"/>
        </w:numPr>
        <w:tabs>
          <w:tab w:val="left" w:pos="1620"/>
        </w:tabs>
        <w:rPr>
          <w:rFonts w:cstheme="minorHAnsi"/>
          <w:color w:val="000000" w:themeColor="text1"/>
          <w:sz w:val="21"/>
          <w:szCs w:val="21"/>
        </w:rPr>
      </w:pPr>
      <w:r w:rsidRPr="004712BF">
        <w:rPr>
          <w:rFonts w:cstheme="minorHAnsi"/>
          <w:color w:val="000000" w:themeColor="text1"/>
          <w:sz w:val="21"/>
          <w:szCs w:val="21"/>
        </w:rPr>
        <w:t>Lessons Learned</w:t>
      </w:r>
    </w:p>
    <w:p w14:paraId="3ECDAEE7" w14:textId="77777777" w:rsidR="00C670AD" w:rsidRPr="004712BF" w:rsidRDefault="00C670AD" w:rsidP="009E4EFB">
      <w:pPr>
        <w:pStyle w:val="ListParagraph"/>
        <w:numPr>
          <w:ilvl w:val="0"/>
          <w:numId w:val="19"/>
        </w:numPr>
        <w:tabs>
          <w:tab w:val="left" w:pos="1620"/>
        </w:tabs>
        <w:rPr>
          <w:rFonts w:cstheme="minorHAnsi"/>
          <w:color w:val="000000" w:themeColor="text1"/>
          <w:sz w:val="21"/>
          <w:szCs w:val="21"/>
        </w:rPr>
      </w:pPr>
      <w:r w:rsidRPr="004712BF">
        <w:rPr>
          <w:rFonts w:cstheme="minorHAnsi"/>
          <w:color w:val="000000" w:themeColor="text1"/>
          <w:sz w:val="21"/>
          <w:szCs w:val="21"/>
        </w:rPr>
        <w:t>Annexes</w:t>
      </w:r>
    </w:p>
    <w:p w14:paraId="73BB9FE4" w14:textId="77777777" w:rsidR="00C670AD" w:rsidRPr="004712BF" w:rsidRDefault="00C670AD" w:rsidP="009E4EFB">
      <w:pPr>
        <w:pStyle w:val="ListParagraph"/>
        <w:numPr>
          <w:ilvl w:val="0"/>
          <w:numId w:val="17"/>
        </w:numPr>
        <w:tabs>
          <w:tab w:val="left" w:pos="1620"/>
        </w:tabs>
        <w:ind w:left="1440"/>
        <w:rPr>
          <w:rFonts w:cstheme="minorHAnsi"/>
          <w:color w:val="000000" w:themeColor="text1"/>
          <w:sz w:val="21"/>
          <w:szCs w:val="21"/>
        </w:rPr>
      </w:pPr>
      <w:r w:rsidRPr="004712BF">
        <w:rPr>
          <w:rFonts w:cstheme="minorHAnsi"/>
          <w:color w:val="000000" w:themeColor="text1"/>
          <w:sz w:val="21"/>
          <w:szCs w:val="21"/>
        </w:rPr>
        <w:t>TE ToR (excluding ToR annexes)</w:t>
      </w:r>
    </w:p>
    <w:p w14:paraId="7FF1F512" w14:textId="1C814F68" w:rsidR="00C670AD" w:rsidRPr="004712BF" w:rsidRDefault="00C670AD" w:rsidP="009E4EFB">
      <w:pPr>
        <w:pStyle w:val="ListParagraph"/>
        <w:numPr>
          <w:ilvl w:val="0"/>
          <w:numId w:val="17"/>
        </w:numPr>
        <w:tabs>
          <w:tab w:val="left" w:pos="1620"/>
        </w:tabs>
        <w:ind w:left="1440"/>
        <w:rPr>
          <w:rFonts w:cstheme="minorHAnsi"/>
          <w:color w:val="000000" w:themeColor="text1"/>
          <w:sz w:val="21"/>
          <w:szCs w:val="21"/>
        </w:rPr>
      </w:pPr>
      <w:r w:rsidRPr="004712BF">
        <w:rPr>
          <w:rFonts w:cstheme="minorHAnsi"/>
          <w:color w:val="000000" w:themeColor="text1"/>
          <w:sz w:val="21"/>
          <w:szCs w:val="21"/>
        </w:rPr>
        <w:t>TE Mission itinerary</w:t>
      </w:r>
      <w:r w:rsidR="002C193C" w:rsidRPr="004712BF">
        <w:rPr>
          <w:rFonts w:cstheme="minorHAnsi"/>
          <w:color w:val="000000" w:themeColor="text1"/>
          <w:sz w:val="21"/>
          <w:szCs w:val="21"/>
        </w:rPr>
        <w:t>, including summary of field visits</w:t>
      </w:r>
    </w:p>
    <w:p w14:paraId="0053AE80" w14:textId="77777777" w:rsidR="00C670AD" w:rsidRPr="004712BF" w:rsidRDefault="00C670AD" w:rsidP="009E4EFB">
      <w:pPr>
        <w:pStyle w:val="ListParagraph"/>
        <w:numPr>
          <w:ilvl w:val="0"/>
          <w:numId w:val="17"/>
        </w:numPr>
        <w:tabs>
          <w:tab w:val="left" w:pos="1620"/>
        </w:tabs>
        <w:ind w:left="1440"/>
        <w:rPr>
          <w:rFonts w:cstheme="minorHAnsi"/>
          <w:color w:val="000000" w:themeColor="text1"/>
          <w:sz w:val="21"/>
          <w:szCs w:val="21"/>
        </w:rPr>
      </w:pPr>
      <w:r w:rsidRPr="004712BF">
        <w:rPr>
          <w:rFonts w:cstheme="minorHAnsi"/>
          <w:color w:val="000000" w:themeColor="text1"/>
          <w:sz w:val="21"/>
          <w:szCs w:val="21"/>
        </w:rPr>
        <w:t>List of persons interviewed</w:t>
      </w:r>
    </w:p>
    <w:p w14:paraId="0CC3DE95" w14:textId="66D2A7E4" w:rsidR="00C670AD" w:rsidRPr="004712BF" w:rsidRDefault="00C670AD" w:rsidP="009E4EFB">
      <w:pPr>
        <w:pStyle w:val="ListParagraph"/>
        <w:numPr>
          <w:ilvl w:val="0"/>
          <w:numId w:val="17"/>
        </w:numPr>
        <w:tabs>
          <w:tab w:val="left" w:pos="1620"/>
        </w:tabs>
        <w:ind w:left="1440"/>
        <w:rPr>
          <w:rFonts w:cstheme="minorHAnsi"/>
          <w:color w:val="000000" w:themeColor="text1"/>
          <w:sz w:val="21"/>
          <w:szCs w:val="21"/>
        </w:rPr>
      </w:pPr>
      <w:r w:rsidRPr="004712BF">
        <w:rPr>
          <w:rFonts w:cstheme="minorHAnsi"/>
          <w:color w:val="000000" w:themeColor="text1"/>
          <w:sz w:val="21"/>
          <w:szCs w:val="21"/>
        </w:rPr>
        <w:t>List of documents reviewed</w:t>
      </w:r>
    </w:p>
    <w:p w14:paraId="513EB865" w14:textId="77777777" w:rsidR="00C670AD" w:rsidRPr="004712BF" w:rsidRDefault="00C670AD" w:rsidP="009E4EFB">
      <w:pPr>
        <w:pStyle w:val="ListParagraph"/>
        <w:numPr>
          <w:ilvl w:val="0"/>
          <w:numId w:val="17"/>
        </w:numPr>
        <w:tabs>
          <w:tab w:val="left" w:pos="1620"/>
        </w:tabs>
        <w:ind w:left="1440"/>
        <w:rPr>
          <w:rFonts w:cstheme="minorHAnsi"/>
          <w:color w:val="000000" w:themeColor="text1"/>
          <w:sz w:val="21"/>
          <w:szCs w:val="21"/>
        </w:rPr>
      </w:pPr>
      <w:r w:rsidRPr="004712BF">
        <w:rPr>
          <w:rFonts w:cstheme="minorHAnsi"/>
          <w:color w:val="000000" w:themeColor="text1"/>
          <w:sz w:val="21"/>
          <w:szCs w:val="21"/>
        </w:rPr>
        <w:t>Evaluation Question Matrix (evaluation criteria with key questions, indicators, sources of data, and methodology)</w:t>
      </w:r>
    </w:p>
    <w:p w14:paraId="6E34D25B" w14:textId="77777777" w:rsidR="00C670AD" w:rsidRPr="004712BF" w:rsidRDefault="00C670AD" w:rsidP="009E4EFB">
      <w:pPr>
        <w:pStyle w:val="ListParagraph"/>
        <w:numPr>
          <w:ilvl w:val="0"/>
          <w:numId w:val="17"/>
        </w:numPr>
        <w:tabs>
          <w:tab w:val="left" w:pos="1620"/>
        </w:tabs>
        <w:ind w:left="1440"/>
        <w:rPr>
          <w:rFonts w:cstheme="minorHAnsi"/>
          <w:color w:val="000000" w:themeColor="text1"/>
          <w:sz w:val="21"/>
          <w:szCs w:val="21"/>
        </w:rPr>
      </w:pPr>
      <w:r w:rsidRPr="004712BF">
        <w:rPr>
          <w:rFonts w:cstheme="minorHAnsi"/>
          <w:color w:val="000000" w:themeColor="text1"/>
          <w:sz w:val="21"/>
          <w:szCs w:val="21"/>
        </w:rPr>
        <w:t>Questionnaire used and summary of results</w:t>
      </w:r>
    </w:p>
    <w:p w14:paraId="7B76DAD3" w14:textId="40204BEC" w:rsidR="00C670AD" w:rsidRPr="004712BF" w:rsidRDefault="00C670AD" w:rsidP="009E4EFB">
      <w:pPr>
        <w:pStyle w:val="ListParagraph"/>
        <w:numPr>
          <w:ilvl w:val="0"/>
          <w:numId w:val="17"/>
        </w:numPr>
        <w:tabs>
          <w:tab w:val="left" w:pos="1620"/>
        </w:tabs>
        <w:ind w:left="1440"/>
        <w:rPr>
          <w:rFonts w:cstheme="minorHAnsi"/>
          <w:color w:val="000000" w:themeColor="text1"/>
          <w:sz w:val="21"/>
          <w:szCs w:val="21"/>
        </w:rPr>
      </w:pPr>
      <w:r w:rsidRPr="004712BF">
        <w:rPr>
          <w:rFonts w:cstheme="minorHAnsi"/>
          <w:color w:val="000000" w:themeColor="text1"/>
          <w:sz w:val="21"/>
          <w:szCs w:val="21"/>
        </w:rPr>
        <w:t>Co-financing tables</w:t>
      </w:r>
      <w:r w:rsidR="00B05A9C" w:rsidRPr="004712BF">
        <w:rPr>
          <w:rFonts w:cstheme="minorHAnsi"/>
          <w:color w:val="000000" w:themeColor="text1"/>
          <w:sz w:val="21"/>
          <w:szCs w:val="21"/>
        </w:rPr>
        <w:t xml:space="preserve"> (if not include in body of report)</w:t>
      </w:r>
    </w:p>
    <w:p w14:paraId="19B5D4E7" w14:textId="77777777" w:rsidR="00C670AD" w:rsidRPr="004712BF" w:rsidRDefault="00C670AD" w:rsidP="009E4EFB">
      <w:pPr>
        <w:pStyle w:val="ListParagraph"/>
        <w:numPr>
          <w:ilvl w:val="0"/>
          <w:numId w:val="17"/>
        </w:numPr>
        <w:tabs>
          <w:tab w:val="left" w:pos="1620"/>
        </w:tabs>
        <w:ind w:left="1440"/>
        <w:rPr>
          <w:rFonts w:cstheme="minorHAnsi"/>
          <w:color w:val="000000" w:themeColor="text1"/>
          <w:sz w:val="21"/>
          <w:szCs w:val="21"/>
        </w:rPr>
      </w:pPr>
      <w:r w:rsidRPr="004712BF">
        <w:rPr>
          <w:rFonts w:cstheme="minorHAnsi"/>
          <w:color w:val="000000" w:themeColor="text1"/>
          <w:sz w:val="21"/>
          <w:szCs w:val="21"/>
        </w:rPr>
        <w:t>TE Rating scales</w:t>
      </w:r>
    </w:p>
    <w:p w14:paraId="6FB56C52" w14:textId="77777777" w:rsidR="00C670AD" w:rsidRPr="004712BF" w:rsidRDefault="00C670AD" w:rsidP="009E4EFB">
      <w:pPr>
        <w:pStyle w:val="ListParagraph"/>
        <w:numPr>
          <w:ilvl w:val="0"/>
          <w:numId w:val="17"/>
        </w:numPr>
        <w:tabs>
          <w:tab w:val="left" w:pos="1620"/>
        </w:tabs>
        <w:ind w:left="1440"/>
        <w:rPr>
          <w:rFonts w:cstheme="minorHAnsi"/>
          <w:color w:val="000000" w:themeColor="text1"/>
          <w:sz w:val="21"/>
          <w:szCs w:val="21"/>
        </w:rPr>
      </w:pPr>
      <w:r w:rsidRPr="004712BF">
        <w:rPr>
          <w:rFonts w:cstheme="minorHAnsi"/>
          <w:color w:val="000000" w:themeColor="text1"/>
          <w:sz w:val="21"/>
          <w:szCs w:val="21"/>
        </w:rPr>
        <w:t>Signed Evaluation Consultant Agreement form</w:t>
      </w:r>
    </w:p>
    <w:p w14:paraId="1E096DCB" w14:textId="77777777" w:rsidR="00C670AD" w:rsidRPr="004712BF" w:rsidRDefault="00C670AD" w:rsidP="009E4EFB">
      <w:pPr>
        <w:pStyle w:val="ListParagraph"/>
        <w:numPr>
          <w:ilvl w:val="0"/>
          <w:numId w:val="17"/>
        </w:numPr>
        <w:tabs>
          <w:tab w:val="left" w:pos="1620"/>
        </w:tabs>
        <w:ind w:left="1440"/>
        <w:rPr>
          <w:rFonts w:cstheme="minorHAnsi"/>
          <w:color w:val="000000" w:themeColor="text1"/>
          <w:sz w:val="21"/>
          <w:szCs w:val="21"/>
        </w:rPr>
      </w:pPr>
      <w:r w:rsidRPr="004712BF">
        <w:rPr>
          <w:rFonts w:cstheme="minorHAnsi"/>
          <w:color w:val="000000" w:themeColor="text1"/>
          <w:sz w:val="21"/>
          <w:szCs w:val="21"/>
        </w:rPr>
        <w:t>Signed UNEG Code of Conduct form</w:t>
      </w:r>
    </w:p>
    <w:p w14:paraId="6AC5BCB7" w14:textId="77777777" w:rsidR="00C670AD" w:rsidRPr="004712BF" w:rsidRDefault="00C670AD" w:rsidP="009E4EFB">
      <w:pPr>
        <w:pStyle w:val="ListParagraph"/>
        <w:numPr>
          <w:ilvl w:val="0"/>
          <w:numId w:val="17"/>
        </w:numPr>
        <w:tabs>
          <w:tab w:val="left" w:pos="1620"/>
        </w:tabs>
        <w:ind w:left="1440"/>
        <w:rPr>
          <w:rFonts w:cstheme="minorHAnsi"/>
          <w:color w:val="000000" w:themeColor="text1"/>
          <w:sz w:val="21"/>
          <w:szCs w:val="21"/>
        </w:rPr>
      </w:pPr>
      <w:r w:rsidRPr="004712BF">
        <w:rPr>
          <w:rFonts w:cstheme="minorHAnsi"/>
          <w:color w:val="000000" w:themeColor="text1"/>
          <w:sz w:val="21"/>
          <w:szCs w:val="21"/>
        </w:rPr>
        <w:t>Signed TE Report Clearance form</w:t>
      </w:r>
    </w:p>
    <w:p w14:paraId="3EE5AC9F" w14:textId="77777777" w:rsidR="00C670AD" w:rsidRPr="004712BF" w:rsidRDefault="00C670AD" w:rsidP="009E4EFB">
      <w:pPr>
        <w:pStyle w:val="ListParagraph"/>
        <w:numPr>
          <w:ilvl w:val="0"/>
          <w:numId w:val="17"/>
        </w:numPr>
        <w:tabs>
          <w:tab w:val="left" w:pos="1620"/>
        </w:tabs>
        <w:ind w:left="1440"/>
        <w:rPr>
          <w:rFonts w:cstheme="minorHAnsi"/>
          <w:color w:val="000000" w:themeColor="text1"/>
          <w:sz w:val="21"/>
          <w:szCs w:val="21"/>
        </w:rPr>
      </w:pPr>
      <w:r w:rsidRPr="004712BF">
        <w:rPr>
          <w:rFonts w:cstheme="minorHAnsi"/>
          <w:i/>
          <w:iCs/>
          <w:color w:val="000000" w:themeColor="text1"/>
          <w:sz w:val="21"/>
          <w:szCs w:val="21"/>
        </w:rPr>
        <w:t>Annexed in a separate file</w:t>
      </w:r>
      <w:r w:rsidRPr="004712BF">
        <w:rPr>
          <w:rFonts w:cstheme="minorHAnsi"/>
          <w:color w:val="000000" w:themeColor="text1"/>
          <w:sz w:val="21"/>
          <w:szCs w:val="21"/>
        </w:rPr>
        <w:t>: TE Audit Trail</w:t>
      </w:r>
    </w:p>
    <w:p w14:paraId="6198EAC9" w14:textId="4DDC015B" w:rsidR="00FF139C" w:rsidRPr="004712BF" w:rsidRDefault="00C670AD" w:rsidP="009E4EFB">
      <w:pPr>
        <w:pStyle w:val="ListParagraph"/>
        <w:numPr>
          <w:ilvl w:val="0"/>
          <w:numId w:val="17"/>
        </w:numPr>
        <w:tabs>
          <w:tab w:val="left" w:pos="1620"/>
        </w:tabs>
        <w:ind w:left="1440"/>
        <w:rPr>
          <w:rFonts w:cstheme="minorHAnsi"/>
          <w:color w:val="000000" w:themeColor="text1"/>
          <w:sz w:val="21"/>
          <w:szCs w:val="21"/>
        </w:rPr>
      </w:pPr>
      <w:r w:rsidRPr="004712BF">
        <w:rPr>
          <w:rFonts w:cstheme="minorHAnsi"/>
          <w:i/>
          <w:iCs/>
          <w:color w:val="000000" w:themeColor="text1"/>
          <w:sz w:val="21"/>
          <w:szCs w:val="21"/>
        </w:rPr>
        <w:t>Annexed in a separate file:</w:t>
      </w:r>
      <w:r w:rsidRPr="004712BF">
        <w:rPr>
          <w:rFonts w:cstheme="minorHAnsi"/>
          <w:color w:val="000000" w:themeColor="text1"/>
          <w:sz w:val="21"/>
          <w:szCs w:val="21"/>
        </w:rPr>
        <w:t xml:space="preserve"> relevant terminal GEF/LDCF/SCCF Core Indicators or Tracking Tools, as applicable</w:t>
      </w:r>
    </w:p>
    <w:p w14:paraId="23901E34" w14:textId="77777777" w:rsidR="00E462D5" w:rsidRDefault="00E462D5" w:rsidP="00FF139C">
      <w:pPr>
        <w:rPr>
          <w:rFonts w:cstheme="minorHAnsi"/>
          <w:b/>
          <w:bCs/>
          <w:sz w:val="26"/>
          <w:szCs w:val="26"/>
        </w:rPr>
        <w:sectPr w:rsidR="00E462D5" w:rsidSect="00E462D5">
          <w:pgSz w:w="12240" w:h="15840"/>
          <w:pgMar w:top="1440" w:right="1440" w:bottom="1440" w:left="1440" w:header="720" w:footer="720" w:gutter="0"/>
          <w:cols w:space="720"/>
          <w:docGrid w:linePitch="360"/>
        </w:sectPr>
      </w:pPr>
    </w:p>
    <w:p w14:paraId="03DE53E7" w14:textId="45EA5020" w:rsidR="00BD1612" w:rsidRPr="004712BF" w:rsidRDefault="00BD1612" w:rsidP="00FF139C">
      <w:pPr>
        <w:rPr>
          <w:rFonts w:cstheme="minorHAnsi"/>
          <w:b/>
          <w:bCs/>
          <w:sz w:val="26"/>
          <w:szCs w:val="26"/>
        </w:rPr>
      </w:pPr>
      <w:r w:rsidRPr="004712BF">
        <w:rPr>
          <w:rFonts w:cstheme="minorHAnsi"/>
          <w:b/>
          <w:bCs/>
          <w:sz w:val="26"/>
          <w:szCs w:val="26"/>
        </w:rPr>
        <w:t xml:space="preserve">ToR Annex </w:t>
      </w:r>
      <w:r w:rsidR="007A3FAF" w:rsidRPr="004712BF">
        <w:rPr>
          <w:rFonts w:cstheme="minorHAnsi"/>
          <w:b/>
          <w:bCs/>
          <w:sz w:val="26"/>
          <w:szCs w:val="26"/>
        </w:rPr>
        <w:t>D</w:t>
      </w:r>
      <w:r w:rsidRPr="004712BF">
        <w:rPr>
          <w:rFonts w:cstheme="minorHAnsi"/>
          <w:b/>
          <w:bCs/>
          <w:sz w:val="26"/>
          <w:szCs w:val="26"/>
        </w:rPr>
        <w:t>: Evaluation Criteria Matrix template</w:t>
      </w:r>
    </w:p>
    <w:p w14:paraId="7BCF688C" w14:textId="77777777" w:rsidR="00815906" w:rsidRPr="004712BF" w:rsidRDefault="00815906" w:rsidP="00815906">
      <w:pPr>
        <w:contextualSpacing/>
        <w:jc w:val="both"/>
        <w:rPr>
          <w:rFonts w:cstheme="minorHAnsi"/>
          <w:i/>
          <w:iCs/>
        </w:rPr>
      </w:pPr>
    </w:p>
    <w:tbl>
      <w:tblPr>
        <w:tblStyle w:val="TableGrid"/>
        <w:tblW w:w="12330" w:type="dxa"/>
        <w:jc w:val="center"/>
        <w:tblBorders>
          <w:top w:val="none" w:sz="0" w:space="0" w:color="auto"/>
          <w:left w:val="none" w:sz="0" w:space="0" w:color="auto"/>
          <w:bottom w:val="single" w:sz="4" w:space="0" w:color="1F3864" w:themeColor="accent1" w:themeShade="80"/>
          <w:right w:val="none" w:sz="0" w:space="0" w:color="auto"/>
          <w:insideH w:val="single" w:sz="4" w:space="0" w:color="1F3864" w:themeColor="accent1" w:themeShade="80"/>
          <w:insideV w:val="single" w:sz="4" w:space="0" w:color="1F3864" w:themeColor="accent1" w:themeShade="80"/>
        </w:tblBorders>
        <w:tblLayout w:type="fixed"/>
        <w:tblLook w:val="04A0" w:firstRow="1" w:lastRow="0" w:firstColumn="1" w:lastColumn="0" w:noHBand="0" w:noVBand="1"/>
      </w:tblPr>
      <w:tblGrid>
        <w:gridCol w:w="3512"/>
        <w:gridCol w:w="3063"/>
        <w:gridCol w:w="2610"/>
        <w:gridCol w:w="3145"/>
      </w:tblGrid>
      <w:tr w:rsidR="003C3C73" w:rsidRPr="004712BF" w14:paraId="76765C6E" w14:textId="77777777" w:rsidTr="00E462D5">
        <w:trPr>
          <w:jc w:val="center"/>
        </w:trPr>
        <w:tc>
          <w:tcPr>
            <w:tcW w:w="3512" w:type="dxa"/>
            <w:tcBorders>
              <w:top w:val="single" w:sz="4" w:space="0" w:color="1F3864" w:themeColor="accent1" w:themeShade="80"/>
              <w:left w:val="single" w:sz="4" w:space="0" w:color="1F3864" w:themeColor="accent1" w:themeShade="80"/>
            </w:tcBorders>
            <w:shd w:val="clear" w:color="auto" w:fill="000000" w:themeFill="text1"/>
            <w:vAlign w:val="center"/>
          </w:tcPr>
          <w:p w14:paraId="0DB30C1D" w14:textId="77777777" w:rsidR="003C3C73" w:rsidRPr="004712BF" w:rsidRDefault="003C3C73" w:rsidP="003F3836">
            <w:pPr>
              <w:jc w:val="center"/>
              <w:rPr>
                <w:rFonts w:cstheme="minorHAnsi"/>
                <w:b/>
                <w:color w:val="FFFFFF" w:themeColor="background1"/>
                <w:sz w:val="21"/>
                <w:szCs w:val="21"/>
              </w:rPr>
            </w:pPr>
            <w:r w:rsidRPr="004712BF">
              <w:rPr>
                <w:rFonts w:cstheme="minorHAnsi"/>
                <w:b/>
                <w:color w:val="FFFFFF" w:themeColor="background1"/>
                <w:sz w:val="21"/>
                <w:szCs w:val="21"/>
              </w:rPr>
              <w:t>Evaluative Criteria Questions</w:t>
            </w:r>
          </w:p>
        </w:tc>
        <w:tc>
          <w:tcPr>
            <w:tcW w:w="3063" w:type="dxa"/>
            <w:tcBorders>
              <w:top w:val="single" w:sz="4" w:space="0" w:color="1F3864" w:themeColor="accent1" w:themeShade="80"/>
            </w:tcBorders>
            <w:shd w:val="clear" w:color="auto" w:fill="000000" w:themeFill="text1"/>
            <w:vAlign w:val="center"/>
          </w:tcPr>
          <w:p w14:paraId="28E45C79" w14:textId="77777777" w:rsidR="003C3C73" w:rsidRPr="004712BF" w:rsidRDefault="003C3C73" w:rsidP="003F3836">
            <w:pPr>
              <w:jc w:val="center"/>
              <w:rPr>
                <w:rFonts w:cstheme="minorHAnsi"/>
                <w:b/>
                <w:color w:val="FFFFFF" w:themeColor="background1"/>
                <w:sz w:val="21"/>
                <w:szCs w:val="21"/>
              </w:rPr>
            </w:pPr>
            <w:r w:rsidRPr="004712BF">
              <w:rPr>
                <w:rFonts w:cstheme="minorHAnsi"/>
                <w:b/>
                <w:color w:val="FFFFFF" w:themeColor="background1"/>
                <w:sz w:val="21"/>
                <w:szCs w:val="21"/>
              </w:rPr>
              <w:t>Indicators</w:t>
            </w:r>
          </w:p>
        </w:tc>
        <w:tc>
          <w:tcPr>
            <w:tcW w:w="2610" w:type="dxa"/>
            <w:tcBorders>
              <w:top w:val="single" w:sz="4" w:space="0" w:color="1F3864" w:themeColor="accent1" w:themeShade="80"/>
            </w:tcBorders>
            <w:shd w:val="clear" w:color="auto" w:fill="000000" w:themeFill="text1"/>
            <w:vAlign w:val="center"/>
          </w:tcPr>
          <w:p w14:paraId="5BBC60AD" w14:textId="77777777" w:rsidR="003C3C73" w:rsidRPr="004712BF" w:rsidRDefault="003C3C73" w:rsidP="003F3836">
            <w:pPr>
              <w:jc w:val="center"/>
              <w:rPr>
                <w:rFonts w:cstheme="minorHAnsi"/>
                <w:b/>
                <w:color w:val="FFFFFF" w:themeColor="background1"/>
                <w:sz w:val="21"/>
                <w:szCs w:val="21"/>
              </w:rPr>
            </w:pPr>
            <w:r w:rsidRPr="004712BF">
              <w:rPr>
                <w:rFonts w:cstheme="minorHAnsi"/>
                <w:b/>
                <w:color w:val="FFFFFF" w:themeColor="background1"/>
                <w:sz w:val="21"/>
                <w:szCs w:val="21"/>
              </w:rPr>
              <w:t>Sources</w:t>
            </w:r>
          </w:p>
        </w:tc>
        <w:tc>
          <w:tcPr>
            <w:tcW w:w="3145" w:type="dxa"/>
            <w:tcBorders>
              <w:top w:val="single" w:sz="4" w:space="0" w:color="1F3864" w:themeColor="accent1" w:themeShade="80"/>
              <w:right w:val="single" w:sz="4" w:space="0" w:color="1F3864" w:themeColor="accent1" w:themeShade="80"/>
            </w:tcBorders>
            <w:shd w:val="clear" w:color="auto" w:fill="000000" w:themeFill="text1"/>
            <w:vAlign w:val="center"/>
          </w:tcPr>
          <w:p w14:paraId="64D5BB11" w14:textId="77777777" w:rsidR="003C3C73" w:rsidRPr="004712BF" w:rsidRDefault="003C3C73" w:rsidP="003F3836">
            <w:pPr>
              <w:jc w:val="center"/>
              <w:rPr>
                <w:rFonts w:cstheme="minorHAnsi"/>
                <w:b/>
                <w:color w:val="FFFFFF" w:themeColor="background1"/>
                <w:sz w:val="21"/>
                <w:szCs w:val="21"/>
              </w:rPr>
            </w:pPr>
            <w:r w:rsidRPr="004712BF">
              <w:rPr>
                <w:rFonts w:cstheme="minorHAnsi"/>
                <w:b/>
                <w:color w:val="FFFFFF" w:themeColor="background1"/>
                <w:sz w:val="21"/>
                <w:szCs w:val="21"/>
              </w:rPr>
              <w:t>Methodology</w:t>
            </w:r>
          </w:p>
        </w:tc>
      </w:tr>
      <w:tr w:rsidR="003C3C73" w:rsidRPr="004712BF" w14:paraId="5CB83443" w14:textId="77777777" w:rsidTr="00E462D5">
        <w:trPr>
          <w:jc w:val="center"/>
        </w:trPr>
        <w:tc>
          <w:tcPr>
            <w:tcW w:w="12330" w:type="dxa"/>
            <w:gridSpan w:val="4"/>
            <w:tcBorders>
              <w:top w:val="single" w:sz="4" w:space="0" w:color="1F3864" w:themeColor="accent1" w:themeShade="80"/>
              <w:left w:val="single" w:sz="4" w:space="0" w:color="1F3864" w:themeColor="accent1" w:themeShade="80"/>
              <w:right w:val="single" w:sz="4" w:space="0" w:color="1F3864" w:themeColor="accent1" w:themeShade="80"/>
            </w:tcBorders>
            <w:shd w:val="clear" w:color="auto" w:fill="D0CECE" w:themeFill="background2" w:themeFillShade="E6"/>
          </w:tcPr>
          <w:p w14:paraId="35C4DF53" w14:textId="77777777" w:rsidR="003C3C73" w:rsidRPr="004712BF" w:rsidRDefault="003C3C73" w:rsidP="003F3836">
            <w:pPr>
              <w:rPr>
                <w:rFonts w:cstheme="minorHAnsi"/>
                <w:color w:val="1F3864" w:themeColor="accent1" w:themeShade="80"/>
                <w:sz w:val="21"/>
                <w:szCs w:val="21"/>
              </w:rPr>
            </w:pPr>
            <w:r w:rsidRPr="004712BF">
              <w:rPr>
                <w:rFonts w:cstheme="minorHAnsi"/>
                <w:color w:val="000000" w:themeColor="text1"/>
                <w:sz w:val="21"/>
                <w:szCs w:val="21"/>
              </w:rPr>
              <w:t>Relevance: How does the project relate to the main objectives of the GEF Focal area, and to the environment and development priorities a the local, regional and national level?</w:t>
            </w:r>
          </w:p>
        </w:tc>
      </w:tr>
      <w:tr w:rsidR="003C3C73" w:rsidRPr="004712BF" w14:paraId="0B5D44C6" w14:textId="77777777" w:rsidTr="00E462D5">
        <w:trPr>
          <w:jc w:val="center"/>
        </w:trPr>
        <w:tc>
          <w:tcPr>
            <w:tcW w:w="3512" w:type="dxa"/>
            <w:tcBorders>
              <w:top w:val="single" w:sz="4" w:space="0" w:color="1F3864" w:themeColor="accent1" w:themeShade="80"/>
              <w:left w:val="single" w:sz="4" w:space="0" w:color="1F3864" w:themeColor="accent1" w:themeShade="80"/>
            </w:tcBorders>
          </w:tcPr>
          <w:p w14:paraId="21B9E8A0" w14:textId="77777777" w:rsidR="003C3C73" w:rsidRPr="004712BF" w:rsidRDefault="003C3C73" w:rsidP="003F3836">
            <w:pPr>
              <w:rPr>
                <w:rFonts w:cstheme="minorHAnsi"/>
                <w:i/>
                <w:color w:val="808080" w:themeColor="background1" w:themeShade="80"/>
                <w:sz w:val="21"/>
                <w:szCs w:val="21"/>
              </w:rPr>
            </w:pPr>
            <w:r w:rsidRPr="004712BF">
              <w:rPr>
                <w:rFonts w:cstheme="minorHAnsi"/>
                <w:i/>
                <w:color w:val="808080" w:themeColor="background1" w:themeShade="80"/>
                <w:sz w:val="21"/>
                <w:szCs w:val="21"/>
              </w:rPr>
              <w:t>(include evaluative questions)</w:t>
            </w:r>
          </w:p>
        </w:tc>
        <w:tc>
          <w:tcPr>
            <w:tcW w:w="3063" w:type="dxa"/>
            <w:tcBorders>
              <w:top w:val="single" w:sz="4" w:space="0" w:color="1F3864" w:themeColor="accent1" w:themeShade="80"/>
            </w:tcBorders>
          </w:tcPr>
          <w:p w14:paraId="741E0662" w14:textId="77777777" w:rsidR="003C3C73" w:rsidRPr="004712BF" w:rsidRDefault="003C3C73" w:rsidP="003F3836">
            <w:pPr>
              <w:rPr>
                <w:rFonts w:cstheme="minorHAnsi"/>
                <w:i/>
                <w:color w:val="808080" w:themeColor="background1" w:themeShade="80"/>
                <w:sz w:val="21"/>
                <w:szCs w:val="21"/>
              </w:rPr>
            </w:pPr>
            <w:r w:rsidRPr="004712BF">
              <w:rPr>
                <w:rFonts w:cstheme="minorHAnsi"/>
                <w:i/>
                <w:color w:val="808080" w:themeColor="background1" w:themeShade="80"/>
                <w:sz w:val="21"/>
                <w:szCs w:val="21"/>
              </w:rPr>
              <w:t>(i.e. relationships established, level of coherence between project design and implementation approach, specific activities conducted, quality of risk mitigation strategies, etc.)</w:t>
            </w:r>
          </w:p>
        </w:tc>
        <w:tc>
          <w:tcPr>
            <w:tcW w:w="2610" w:type="dxa"/>
            <w:tcBorders>
              <w:top w:val="single" w:sz="4" w:space="0" w:color="1F3864" w:themeColor="accent1" w:themeShade="80"/>
            </w:tcBorders>
          </w:tcPr>
          <w:p w14:paraId="3EE7C9A6" w14:textId="77777777" w:rsidR="003C3C73" w:rsidRPr="004712BF" w:rsidRDefault="003C3C73" w:rsidP="003F3836">
            <w:pPr>
              <w:rPr>
                <w:rFonts w:cstheme="minorHAnsi"/>
                <w:i/>
                <w:color w:val="808080" w:themeColor="background1" w:themeShade="80"/>
                <w:sz w:val="21"/>
                <w:szCs w:val="21"/>
              </w:rPr>
            </w:pPr>
            <w:r w:rsidRPr="004712BF">
              <w:rPr>
                <w:rFonts w:cstheme="minorHAnsi"/>
                <w:i/>
                <w:color w:val="808080" w:themeColor="background1" w:themeShade="80"/>
                <w:sz w:val="21"/>
                <w:szCs w:val="21"/>
              </w:rPr>
              <w:t>(i.e. project documentation, national policies or strategies, websites, project staff, project partners, data collected throughout the TE mission, etc.)</w:t>
            </w:r>
          </w:p>
        </w:tc>
        <w:tc>
          <w:tcPr>
            <w:tcW w:w="3145" w:type="dxa"/>
            <w:tcBorders>
              <w:top w:val="single" w:sz="4" w:space="0" w:color="1F3864" w:themeColor="accent1" w:themeShade="80"/>
              <w:right w:val="single" w:sz="4" w:space="0" w:color="1F3864" w:themeColor="accent1" w:themeShade="80"/>
            </w:tcBorders>
          </w:tcPr>
          <w:p w14:paraId="5D2FBC72" w14:textId="77777777" w:rsidR="003C3C73" w:rsidRPr="004712BF" w:rsidRDefault="003C3C73" w:rsidP="003F3836">
            <w:pPr>
              <w:rPr>
                <w:rFonts w:cstheme="minorHAnsi"/>
                <w:i/>
                <w:color w:val="808080" w:themeColor="background1" w:themeShade="80"/>
                <w:sz w:val="21"/>
                <w:szCs w:val="21"/>
              </w:rPr>
            </w:pPr>
            <w:r w:rsidRPr="004712BF">
              <w:rPr>
                <w:rFonts w:cstheme="minorHAnsi"/>
                <w:i/>
                <w:color w:val="808080" w:themeColor="background1" w:themeShade="80"/>
                <w:sz w:val="21"/>
                <w:szCs w:val="21"/>
              </w:rPr>
              <w:t>(i.e. document analysis, data analysis, interviews with project staff, interviews with stakeholders, etc.)</w:t>
            </w:r>
          </w:p>
        </w:tc>
      </w:tr>
      <w:tr w:rsidR="003C3C73" w:rsidRPr="004712BF" w14:paraId="0C18BD4D" w14:textId="77777777" w:rsidTr="00E462D5">
        <w:trPr>
          <w:jc w:val="center"/>
        </w:trPr>
        <w:tc>
          <w:tcPr>
            <w:tcW w:w="3512" w:type="dxa"/>
            <w:tcBorders>
              <w:top w:val="single" w:sz="4" w:space="0" w:color="1F3864" w:themeColor="accent1" w:themeShade="80"/>
              <w:left w:val="single" w:sz="4" w:space="0" w:color="1F3864" w:themeColor="accent1" w:themeShade="80"/>
            </w:tcBorders>
          </w:tcPr>
          <w:p w14:paraId="14240DDD" w14:textId="77777777" w:rsidR="003C3C73" w:rsidRPr="004712BF" w:rsidRDefault="003C3C73" w:rsidP="003F3836">
            <w:pPr>
              <w:rPr>
                <w:rFonts w:cstheme="minorHAnsi"/>
                <w:color w:val="000000"/>
                <w:sz w:val="21"/>
                <w:szCs w:val="21"/>
              </w:rPr>
            </w:pPr>
          </w:p>
        </w:tc>
        <w:tc>
          <w:tcPr>
            <w:tcW w:w="3063" w:type="dxa"/>
            <w:tcBorders>
              <w:top w:val="single" w:sz="4" w:space="0" w:color="1F3864" w:themeColor="accent1" w:themeShade="80"/>
            </w:tcBorders>
          </w:tcPr>
          <w:p w14:paraId="46349806" w14:textId="77777777" w:rsidR="003C3C73" w:rsidRPr="004712BF" w:rsidRDefault="003C3C73" w:rsidP="003F3836">
            <w:pPr>
              <w:rPr>
                <w:rFonts w:cstheme="minorHAnsi"/>
                <w:color w:val="1F3864" w:themeColor="accent1" w:themeShade="80"/>
                <w:sz w:val="21"/>
                <w:szCs w:val="21"/>
              </w:rPr>
            </w:pPr>
          </w:p>
        </w:tc>
        <w:tc>
          <w:tcPr>
            <w:tcW w:w="2610" w:type="dxa"/>
            <w:tcBorders>
              <w:top w:val="single" w:sz="4" w:space="0" w:color="1F3864" w:themeColor="accent1" w:themeShade="80"/>
            </w:tcBorders>
          </w:tcPr>
          <w:p w14:paraId="6AB8F59E" w14:textId="77777777" w:rsidR="003C3C73" w:rsidRPr="004712BF" w:rsidRDefault="003C3C73" w:rsidP="003F3836">
            <w:pPr>
              <w:rPr>
                <w:rFonts w:cstheme="minorHAnsi"/>
                <w:color w:val="1F3864" w:themeColor="accent1" w:themeShade="80"/>
                <w:sz w:val="21"/>
                <w:szCs w:val="21"/>
              </w:rPr>
            </w:pPr>
          </w:p>
        </w:tc>
        <w:tc>
          <w:tcPr>
            <w:tcW w:w="3145" w:type="dxa"/>
            <w:tcBorders>
              <w:top w:val="single" w:sz="4" w:space="0" w:color="1F3864" w:themeColor="accent1" w:themeShade="80"/>
              <w:right w:val="single" w:sz="4" w:space="0" w:color="1F3864" w:themeColor="accent1" w:themeShade="80"/>
            </w:tcBorders>
          </w:tcPr>
          <w:p w14:paraId="54B3ADA0" w14:textId="77777777" w:rsidR="003C3C73" w:rsidRPr="004712BF" w:rsidRDefault="003C3C73" w:rsidP="003F3836">
            <w:pPr>
              <w:rPr>
                <w:rFonts w:cstheme="minorHAnsi"/>
                <w:color w:val="000000"/>
                <w:sz w:val="21"/>
                <w:szCs w:val="21"/>
              </w:rPr>
            </w:pPr>
          </w:p>
        </w:tc>
      </w:tr>
      <w:tr w:rsidR="003C3C73" w:rsidRPr="004712BF" w14:paraId="1D307347" w14:textId="77777777" w:rsidTr="00E462D5">
        <w:trPr>
          <w:jc w:val="center"/>
        </w:trPr>
        <w:tc>
          <w:tcPr>
            <w:tcW w:w="3512" w:type="dxa"/>
            <w:tcBorders>
              <w:top w:val="single" w:sz="4" w:space="0" w:color="1F3864" w:themeColor="accent1" w:themeShade="80"/>
              <w:left w:val="single" w:sz="4" w:space="0" w:color="1F3864" w:themeColor="accent1" w:themeShade="80"/>
            </w:tcBorders>
          </w:tcPr>
          <w:p w14:paraId="2C22F536" w14:textId="77777777" w:rsidR="003C3C73" w:rsidRPr="004712BF" w:rsidRDefault="003C3C73" w:rsidP="003F3836">
            <w:pPr>
              <w:rPr>
                <w:rFonts w:cstheme="minorHAnsi"/>
                <w:color w:val="000000"/>
                <w:sz w:val="21"/>
                <w:szCs w:val="21"/>
              </w:rPr>
            </w:pPr>
          </w:p>
        </w:tc>
        <w:tc>
          <w:tcPr>
            <w:tcW w:w="3063" w:type="dxa"/>
            <w:tcBorders>
              <w:top w:val="single" w:sz="4" w:space="0" w:color="1F3864" w:themeColor="accent1" w:themeShade="80"/>
            </w:tcBorders>
          </w:tcPr>
          <w:p w14:paraId="5425E1F9" w14:textId="77777777" w:rsidR="003C3C73" w:rsidRPr="004712BF" w:rsidRDefault="003C3C73" w:rsidP="003F3836">
            <w:pPr>
              <w:rPr>
                <w:rFonts w:cstheme="minorHAnsi"/>
                <w:color w:val="1F3864" w:themeColor="accent1" w:themeShade="80"/>
                <w:sz w:val="21"/>
                <w:szCs w:val="21"/>
              </w:rPr>
            </w:pPr>
          </w:p>
        </w:tc>
        <w:tc>
          <w:tcPr>
            <w:tcW w:w="2610" w:type="dxa"/>
            <w:tcBorders>
              <w:top w:val="single" w:sz="4" w:space="0" w:color="1F3864" w:themeColor="accent1" w:themeShade="80"/>
            </w:tcBorders>
          </w:tcPr>
          <w:p w14:paraId="4C5AE0A1" w14:textId="77777777" w:rsidR="003C3C73" w:rsidRPr="004712BF" w:rsidRDefault="003C3C73" w:rsidP="003F3836">
            <w:pPr>
              <w:rPr>
                <w:rFonts w:cstheme="minorHAnsi"/>
                <w:color w:val="1F3864" w:themeColor="accent1" w:themeShade="80"/>
                <w:sz w:val="21"/>
                <w:szCs w:val="21"/>
              </w:rPr>
            </w:pPr>
          </w:p>
        </w:tc>
        <w:tc>
          <w:tcPr>
            <w:tcW w:w="3145" w:type="dxa"/>
            <w:tcBorders>
              <w:top w:val="single" w:sz="4" w:space="0" w:color="1F3864" w:themeColor="accent1" w:themeShade="80"/>
              <w:right w:val="single" w:sz="4" w:space="0" w:color="1F3864" w:themeColor="accent1" w:themeShade="80"/>
            </w:tcBorders>
          </w:tcPr>
          <w:p w14:paraId="55684BCA" w14:textId="77777777" w:rsidR="003C3C73" w:rsidRPr="004712BF" w:rsidRDefault="003C3C73" w:rsidP="003F3836">
            <w:pPr>
              <w:rPr>
                <w:rFonts w:cstheme="minorHAnsi"/>
                <w:color w:val="000000"/>
                <w:sz w:val="21"/>
                <w:szCs w:val="21"/>
              </w:rPr>
            </w:pPr>
          </w:p>
        </w:tc>
      </w:tr>
      <w:tr w:rsidR="003C3C73" w:rsidRPr="004712BF" w14:paraId="6B2FD7E7" w14:textId="77777777" w:rsidTr="00E462D5">
        <w:trPr>
          <w:jc w:val="center"/>
        </w:trPr>
        <w:tc>
          <w:tcPr>
            <w:tcW w:w="12330" w:type="dxa"/>
            <w:gridSpan w:val="4"/>
            <w:tcBorders>
              <w:top w:val="single" w:sz="4" w:space="0" w:color="1F3864" w:themeColor="accent1" w:themeShade="80"/>
              <w:left w:val="single" w:sz="4" w:space="0" w:color="1F3864" w:themeColor="accent1" w:themeShade="80"/>
              <w:right w:val="single" w:sz="4" w:space="0" w:color="1F3864" w:themeColor="accent1" w:themeShade="80"/>
            </w:tcBorders>
            <w:shd w:val="clear" w:color="auto" w:fill="D0CECE" w:themeFill="background2" w:themeFillShade="E6"/>
          </w:tcPr>
          <w:p w14:paraId="66C33E09" w14:textId="77777777" w:rsidR="003C3C73" w:rsidRPr="004712BF" w:rsidRDefault="003C3C73" w:rsidP="003F3836">
            <w:pPr>
              <w:rPr>
                <w:rFonts w:cstheme="minorHAnsi"/>
                <w:color w:val="000000" w:themeColor="text1"/>
                <w:sz w:val="21"/>
                <w:szCs w:val="21"/>
              </w:rPr>
            </w:pPr>
            <w:r w:rsidRPr="004712BF">
              <w:rPr>
                <w:rFonts w:cstheme="minorHAnsi"/>
                <w:color w:val="000000" w:themeColor="text1"/>
                <w:sz w:val="21"/>
                <w:szCs w:val="21"/>
              </w:rPr>
              <w:t>Effectiveness: To what extent have the expected outcomes and objectives of the project been achieved?</w:t>
            </w:r>
          </w:p>
        </w:tc>
      </w:tr>
      <w:tr w:rsidR="003C3C73" w:rsidRPr="004712BF" w14:paraId="50FC9EAD" w14:textId="77777777" w:rsidTr="00E462D5">
        <w:trPr>
          <w:jc w:val="center"/>
        </w:trPr>
        <w:tc>
          <w:tcPr>
            <w:tcW w:w="3512" w:type="dxa"/>
            <w:tcBorders>
              <w:top w:val="single" w:sz="4" w:space="0" w:color="1F3864" w:themeColor="accent1" w:themeShade="80"/>
              <w:left w:val="single" w:sz="4" w:space="0" w:color="1F3864" w:themeColor="accent1" w:themeShade="80"/>
            </w:tcBorders>
          </w:tcPr>
          <w:p w14:paraId="257AA3B1" w14:textId="77777777" w:rsidR="003C3C73" w:rsidRPr="004712BF" w:rsidRDefault="003C3C73" w:rsidP="003F3836">
            <w:pPr>
              <w:rPr>
                <w:rFonts w:cstheme="minorHAnsi"/>
                <w:color w:val="000000" w:themeColor="text1"/>
                <w:sz w:val="21"/>
                <w:szCs w:val="21"/>
              </w:rPr>
            </w:pPr>
          </w:p>
        </w:tc>
        <w:tc>
          <w:tcPr>
            <w:tcW w:w="3063" w:type="dxa"/>
            <w:tcBorders>
              <w:top w:val="single" w:sz="4" w:space="0" w:color="1F3864" w:themeColor="accent1" w:themeShade="80"/>
            </w:tcBorders>
          </w:tcPr>
          <w:p w14:paraId="6CE690FE" w14:textId="77777777" w:rsidR="003C3C73" w:rsidRPr="004712BF" w:rsidRDefault="003C3C73" w:rsidP="003F3836">
            <w:pPr>
              <w:rPr>
                <w:rFonts w:cstheme="minorHAnsi"/>
                <w:color w:val="000000" w:themeColor="text1"/>
                <w:sz w:val="21"/>
                <w:szCs w:val="21"/>
              </w:rPr>
            </w:pPr>
          </w:p>
        </w:tc>
        <w:tc>
          <w:tcPr>
            <w:tcW w:w="2610" w:type="dxa"/>
            <w:tcBorders>
              <w:top w:val="single" w:sz="4" w:space="0" w:color="1F3864" w:themeColor="accent1" w:themeShade="80"/>
            </w:tcBorders>
          </w:tcPr>
          <w:p w14:paraId="64555C5A" w14:textId="77777777" w:rsidR="003C3C73" w:rsidRPr="004712BF" w:rsidRDefault="003C3C73" w:rsidP="003F3836">
            <w:pPr>
              <w:rPr>
                <w:rFonts w:cstheme="minorHAnsi"/>
                <w:color w:val="000000" w:themeColor="text1"/>
                <w:sz w:val="21"/>
                <w:szCs w:val="21"/>
              </w:rPr>
            </w:pPr>
          </w:p>
        </w:tc>
        <w:tc>
          <w:tcPr>
            <w:tcW w:w="3145" w:type="dxa"/>
            <w:tcBorders>
              <w:top w:val="single" w:sz="4" w:space="0" w:color="1F3864" w:themeColor="accent1" w:themeShade="80"/>
              <w:right w:val="single" w:sz="4" w:space="0" w:color="1F3864" w:themeColor="accent1" w:themeShade="80"/>
            </w:tcBorders>
          </w:tcPr>
          <w:p w14:paraId="39C4E11B" w14:textId="77777777" w:rsidR="003C3C73" w:rsidRPr="004712BF" w:rsidRDefault="003C3C73" w:rsidP="003F3836">
            <w:pPr>
              <w:rPr>
                <w:rFonts w:cstheme="minorHAnsi"/>
                <w:color w:val="000000" w:themeColor="text1"/>
                <w:sz w:val="21"/>
                <w:szCs w:val="21"/>
              </w:rPr>
            </w:pPr>
          </w:p>
        </w:tc>
      </w:tr>
      <w:tr w:rsidR="003C3C73" w:rsidRPr="004712BF" w14:paraId="145896CC" w14:textId="77777777" w:rsidTr="00E462D5">
        <w:trPr>
          <w:jc w:val="center"/>
        </w:trPr>
        <w:tc>
          <w:tcPr>
            <w:tcW w:w="3512" w:type="dxa"/>
            <w:tcBorders>
              <w:top w:val="single" w:sz="4" w:space="0" w:color="1F3864" w:themeColor="accent1" w:themeShade="80"/>
              <w:left w:val="single" w:sz="4" w:space="0" w:color="1F3864" w:themeColor="accent1" w:themeShade="80"/>
            </w:tcBorders>
          </w:tcPr>
          <w:p w14:paraId="066032D6" w14:textId="77777777" w:rsidR="003C3C73" w:rsidRPr="004712BF" w:rsidRDefault="003C3C73" w:rsidP="003F3836">
            <w:pPr>
              <w:rPr>
                <w:rFonts w:cstheme="minorHAnsi"/>
                <w:color w:val="000000" w:themeColor="text1"/>
                <w:sz w:val="21"/>
                <w:szCs w:val="21"/>
              </w:rPr>
            </w:pPr>
          </w:p>
        </w:tc>
        <w:tc>
          <w:tcPr>
            <w:tcW w:w="3063" w:type="dxa"/>
            <w:tcBorders>
              <w:top w:val="single" w:sz="4" w:space="0" w:color="1F3864" w:themeColor="accent1" w:themeShade="80"/>
            </w:tcBorders>
          </w:tcPr>
          <w:p w14:paraId="338AE301" w14:textId="77777777" w:rsidR="003C3C73" w:rsidRPr="004712BF" w:rsidRDefault="003C3C73" w:rsidP="003F3836">
            <w:pPr>
              <w:rPr>
                <w:rFonts w:cstheme="minorHAnsi"/>
                <w:color w:val="000000" w:themeColor="text1"/>
                <w:sz w:val="21"/>
                <w:szCs w:val="21"/>
              </w:rPr>
            </w:pPr>
          </w:p>
        </w:tc>
        <w:tc>
          <w:tcPr>
            <w:tcW w:w="2610" w:type="dxa"/>
            <w:tcBorders>
              <w:top w:val="single" w:sz="4" w:space="0" w:color="1F3864" w:themeColor="accent1" w:themeShade="80"/>
            </w:tcBorders>
          </w:tcPr>
          <w:p w14:paraId="72337E18" w14:textId="77777777" w:rsidR="003C3C73" w:rsidRPr="004712BF" w:rsidRDefault="003C3C73" w:rsidP="003F3836">
            <w:pPr>
              <w:rPr>
                <w:rFonts w:cstheme="minorHAnsi"/>
                <w:color w:val="000000" w:themeColor="text1"/>
                <w:sz w:val="21"/>
                <w:szCs w:val="21"/>
              </w:rPr>
            </w:pPr>
          </w:p>
        </w:tc>
        <w:tc>
          <w:tcPr>
            <w:tcW w:w="3145" w:type="dxa"/>
            <w:tcBorders>
              <w:top w:val="single" w:sz="4" w:space="0" w:color="1F3864" w:themeColor="accent1" w:themeShade="80"/>
              <w:right w:val="single" w:sz="4" w:space="0" w:color="1F3864" w:themeColor="accent1" w:themeShade="80"/>
            </w:tcBorders>
          </w:tcPr>
          <w:p w14:paraId="3C794BAA" w14:textId="77777777" w:rsidR="003C3C73" w:rsidRPr="004712BF" w:rsidRDefault="003C3C73" w:rsidP="003F3836">
            <w:pPr>
              <w:rPr>
                <w:rFonts w:cstheme="minorHAnsi"/>
                <w:color w:val="000000" w:themeColor="text1"/>
                <w:sz w:val="21"/>
                <w:szCs w:val="21"/>
              </w:rPr>
            </w:pPr>
          </w:p>
        </w:tc>
      </w:tr>
      <w:tr w:rsidR="003C3C73" w:rsidRPr="004712BF" w14:paraId="3028C5E2" w14:textId="77777777" w:rsidTr="00E462D5">
        <w:trPr>
          <w:jc w:val="center"/>
        </w:trPr>
        <w:tc>
          <w:tcPr>
            <w:tcW w:w="12330" w:type="dxa"/>
            <w:gridSpan w:val="4"/>
            <w:tcBorders>
              <w:top w:val="single" w:sz="4" w:space="0" w:color="1F3864" w:themeColor="accent1" w:themeShade="80"/>
              <w:left w:val="single" w:sz="4" w:space="0" w:color="1F3864" w:themeColor="accent1" w:themeShade="80"/>
              <w:right w:val="single" w:sz="4" w:space="0" w:color="1F3864" w:themeColor="accent1" w:themeShade="80"/>
            </w:tcBorders>
            <w:shd w:val="clear" w:color="auto" w:fill="D0CECE" w:themeFill="background2" w:themeFillShade="E6"/>
          </w:tcPr>
          <w:p w14:paraId="259DC203" w14:textId="77777777" w:rsidR="003C3C73" w:rsidRPr="004712BF" w:rsidRDefault="003C3C73" w:rsidP="003F3836">
            <w:pPr>
              <w:rPr>
                <w:rFonts w:cstheme="minorHAnsi"/>
                <w:color w:val="000000" w:themeColor="text1"/>
                <w:sz w:val="21"/>
                <w:szCs w:val="21"/>
              </w:rPr>
            </w:pPr>
            <w:r w:rsidRPr="004712BF">
              <w:rPr>
                <w:rFonts w:cstheme="minorHAnsi"/>
                <w:color w:val="000000" w:themeColor="text1"/>
                <w:sz w:val="21"/>
                <w:szCs w:val="21"/>
              </w:rPr>
              <w:t>Efficiency: Was the project implemented efficiently, in line with international and national norms and standards?</w:t>
            </w:r>
          </w:p>
        </w:tc>
      </w:tr>
      <w:tr w:rsidR="003C3C73" w:rsidRPr="004712BF" w14:paraId="135F3EA7" w14:textId="77777777" w:rsidTr="00E462D5">
        <w:trPr>
          <w:jc w:val="center"/>
        </w:trPr>
        <w:tc>
          <w:tcPr>
            <w:tcW w:w="3512" w:type="dxa"/>
            <w:tcBorders>
              <w:top w:val="single" w:sz="4" w:space="0" w:color="1F3864" w:themeColor="accent1" w:themeShade="80"/>
              <w:left w:val="single" w:sz="4" w:space="0" w:color="1F3864" w:themeColor="accent1" w:themeShade="80"/>
            </w:tcBorders>
          </w:tcPr>
          <w:p w14:paraId="273C2BF2" w14:textId="77777777" w:rsidR="003C3C73" w:rsidRPr="004712BF" w:rsidRDefault="003C3C73" w:rsidP="003F3836">
            <w:pPr>
              <w:rPr>
                <w:rFonts w:cstheme="minorHAnsi"/>
                <w:color w:val="000000" w:themeColor="text1"/>
                <w:sz w:val="21"/>
                <w:szCs w:val="21"/>
              </w:rPr>
            </w:pPr>
          </w:p>
        </w:tc>
        <w:tc>
          <w:tcPr>
            <w:tcW w:w="3063" w:type="dxa"/>
            <w:tcBorders>
              <w:top w:val="single" w:sz="4" w:space="0" w:color="1F3864" w:themeColor="accent1" w:themeShade="80"/>
            </w:tcBorders>
          </w:tcPr>
          <w:p w14:paraId="4A6EA945" w14:textId="77777777" w:rsidR="003C3C73" w:rsidRPr="004712BF" w:rsidRDefault="003C3C73" w:rsidP="003F3836">
            <w:pPr>
              <w:rPr>
                <w:rFonts w:cstheme="minorHAnsi"/>
                <w:color w:val="000000" w:themeColor="text1"/>
                <w:sz w:val="21"/>
                <w:szCs w:val="21"/>
              </w:rPr>
            </w:pPr>
          </w:p>
        </w:tc>
        <w:tc>
          <w:tcPr>
            <w:tcW w:w="2610" w:type="dxa"/>
            <w:tcBorders>
              <w:top w:val="single" w:sz="4" w:space="0" w:color="1F3864" w:themeColor="accent1" w:themeShade="80"/>
            </w:tcBorders>
          </w:tcPr>
          <w:p w14:paraId="1260AB6A" w14:textId="77777777" w:rsidR="003C3C73" w:rsidRPr="004712BF" w:rsidRDefault="003C3C73" w:rsidP="003F3836">
            <w:pPr>
              <w:rPr>
                <w:rFonts w:cstheme="minorHAnsi"/>
                <w:color w:val="000000" w:themeColor="text1"/>
                <w:sz w:val="21"/>
                <w:szCs w:val="21"/>
              </w:rPr>
            </w:pPr>
          </w:p>
        </w:tc>
        <w:tc>
          <w:tcPr>
            <w:tcW w:w="3145" w:type="dxa"/>
            <w:tcBorders>
              <w:top w:val="single" w:sz="4" w:space="0" w:color="1F3864" w:themeColor="accent1" w:themeShade="80"/>
              <w:right w:val="single" w:sz="4" w:space="0" w:color="1F3864" w:themeColor="accent1" w:themeShade="80"/>
            </w:tcBorders>
          </w:tcPr>
          <w:p w14:paraId="219CB1D7" w14:textId="77777777" w:rsidR="003C3C73" w:rsidRPr="004712BF" w:rsidRDefault="003C3C73" w:rsidP="003F3836">
            <w:pPr>
              <w:rPr>
                <w:rFonts w:cstheme="minorHAnsi"/>
                <w:color w:val="000000" w:themeColor="text1"/>
                <w:sz w:val="21"/>
                <w:szCs w:val="21"/>
              </w:rPr>
            </w:pPr>
          </w:p>
        </w:tc>
      </w:tr>
      <w:tr w:rsidR="003C3C73" w:rsidRPr="004712BF" w14:paraId="6CB1EE5E" w14:textId="77777777" w:rsidTr="00E462D5">
        <w:trPr>
          <w:jc w:val="center"/>
        </w:trPr>
        <w:tc>
          <w:tcPr>
            <w:tcW w:w="3512" w:type="dxa"/>
            <w:tcBorders>
              <w:top w:val="single" w:sz="4" w:space="0" w:color="1F3864" w:themeColor="accent1" w:themeShade="80"/>
              <w:left w:val="single" w:sz="4" w:space="0" w:color="1F3864" w:themeColor="accent1" w:themeShade="80"/>
            </w:tcBorders>
          </w:tcPr>
          <w:p w14:paraId="47F35353" w14:textId="77777777" w:rsidR="003C3C73" w:rsidRPr="004712BF" w:rsidRDefault="003C3C73" w:rsidP="003F3836">
            <w:pPr>
              <w:rPr>
                <w:rFonts w:cstheme="minorHAnsi"/>
                <w:color w:val="000000" w:themeColor="text1"/>
                <w:sz w:val="21"/>
                <w:szCs w:val="21"/>
              </w:rPr>
            </w:pPr>
          </w:p>
        </w:tc>
        <w:tc>
          <w:tcPr>
            <w:tcW w:w="3063" w:type="dxa"/>
            <w:tcBorders>
              <w:top w:val="single" w:sz="4" w:space="0" w:color="1F3864" w:themeColor="accent1" w:themeShade="80"/>
            </w:tcBorders>
          </w:tcPr>
          <w:p w14:paraId="5CD07C01" w14:textId="77777777" w:rsidR="003C3C73" w:rsidRPr="004712BF" w:rsidRDefault="003C3C73" w:rsidP="003F3836">
            <w:pPr>
              <w:rPr>
                <w:rFonts w:cstheme="minorHAnsi"/>
                <w:color w:val="000000" w:themeColor="text1"/>
                <w:sz w:val="21"/>
                <w:szCs w:val="21"/>
              </w:rPr>
            </w:pPr>
          </w:p>
        </w:tc>
        <w:tc>
          <w:tcPr>
            <w:tcW w:w="2610" w:type="dxa"/>
            <w:tcBorders>
              <w:top w:val="single" w:sz="4" w:space="0" w:color="1F3864" w:themeColor="accent1" w:themeShade="80"/>
            </w:tcBorders>
          </w:tcPr>
          <w:p w14:paraId="45321EEF" w14:textId="77777777" w:rsidR="003C3C73" w:rsidRPr="004712BF" w:rsidRDefault="003C3C73" w:rsidP="003F3836">
            <w:pPr>
              <w:rPr>
                <w:rFonts w:cstheme="minorHAnsi"/>
                <w:color w:val="000000" w:themeColor="text1"/>
                <w:sz w:val="21"/>
                <w:szCs w:val="21"/>
              </w:rPr>
            </w:pPr>
          </w:p>
        </w:tc>
        <w:tc>
          <w:tcPr>
            <w:tcW w:w="3145" w:type="dxa"/>
            <w:tcBorders>
              <w:top w:val="single" w:sz="4" w:space="0" w:color="1F3864" w:themeColor="accent1" w:themeShade="80"/>
              <w:right w:val="single" w:sz="4" w:space="0" w:color="1F3864" w:themeColor="accent1" w:themeShade="80"/>
            </w:tcBorders>
          </w:tcPr>
          <w:p w14:paraId="2ED9983B" w14:textId="77777777" w:rsidR="003C3C73" w:rsidRPr="004712BF" w:rsidRDefault="003C3C73" w:rsidP="003F3836">
            <w:pPr>
              <w:rPr>
                <w:rFonts w:cstheme="minorHAnsi"/>
                <w:color w:val="000000" w:themeColor="text1"/>
                <w:sz w:val="21"/>
                <w:szCs w:val="21"/>
              </w:rPr>
            </w:pPr>
          </w:p>
        </w:tc>
      </w:tr>
      <w:tr w:rsidR="003C3C73" w:rsidRPr="004712BF" w14:paraId="3AAB838D" w14:textId="77777777" w:rsidTr="00E462D5">
        <w:trPr>
          <w:jc w:val="center"/>
        </w:trPr>
        <w:tc>
          <w:tcPr>
            <w:tcW w:w="12330" w:type="dxa"/>
            <w:gridSpan w:val="4"/>
            <w:tcBorders>
              <w:top w:val="single" w:sz="4" w:space="0" w:color="1F3864" w:themeColor="accent1" w:themeShade="80"/>
              <w:left w:val="single" w:sz="4" w:space="0" w:color="1F3864" w:themeColor="accent1" w:themeShade="80"/>
              <w:right w:val="single" w:sz="4" w:space="0" w:color="1F3864" w:themeColor="accent1" w:themeShade="80"/>
            </w:tcBorders>
            <w:shd w:val="clear" w:color="auto" w:fill="D0CECE" w:themeFill="background2" w:themeFillShade="E6"/>
          </w:tcPr>
          <w:p w14:paraId="01126B50" w14:textId="77777777" w:rsidR="003C3C73" w:rsidRPr="004712BF" w:rsidRDefault="003C3C73" w:rsidP="003F3836">
            <w:pPr>
              <w:rPr>
                <w:rFonts w:cstheme="minorHAnsi"/>
                <w:color w:val="000000" w:themeColor="text1"/>
                <w:sz w:val="21"/>
                <w:szCs w:val="21"/>
              </w:rPr>
            </w:pPr>
            <w:r w:rsidRPr="004712BF">
              <w:rPr>
                <w:rFonts w:cstheme="minorHAnsi"/>
                <w:color w:val="000000" w:themeColor="text1"/>
                <w:sz w:val="21"/>
                <w:szCs w:val="21"/>
              </w:rPr>
              <w:t>Sustainability: To what extent are there financial, institutional, socio-political, and/or environmental risks to sustaining long-term project results?</w:t>
            </w:r>
          </w:p>
        </w:tc>
      </w:tr>
      <w:tr w:rsidR="003C3C73" w:rsidRPr="004712BF" w14:paraId="7E1A2D9F" w14:textId="77777777" w:rsidTr="00E462D5">
        <w:trPr>
          <w:jc w:val="center"/>
        </w:trPr>
        <w:tc>
          <w:tcPr>
            <w:tcW w:w="3512" w:type="dxa"/>
            <w:tcBorders>
              <w:top w:val="single" w:sz="4" w:space="0" w:color="1F3864" w:themeColor="accent1" w:themeShade="80"/>
              <w:left w:val="single" w:sz="4" w:space="0" w:color="1F3864" w:themeColor="accent1" w:themeShade="80"/>
            </w:tcBorders>
          </w:tcPr>
          <w:p w14:paraId="60E2877F" w14:textId="77777777" w:rsidR="003C3C73" w:rsidRPr="004712BF" w:rsidRDefault="003C3C73" w:rsidP="003F3836">
            <w:pPr>
              <w:rPr>
                <w:rFonts w:cstheme="minorHAnsi"/>
                <w:color w:val="000000" w:themeColor="text1"/>
                <w:sz w:val="21"/>
                <w:szCs w:val="21"/>
              </w:rPr>
            </w:pPr>
          </w:p>
        </w:tc>
        <w:tc>
          <w:tcPr>
            <w:tcW w:w="3063" w:type="dxa"/>
            <w:tcBorders>
              <w:top w:val="single" w:sz="4" w:space="0" w:color="1F3864" w:themeColor="accent1" w:themeShade="80"/>
            </w:tcBorders>
          </w:tcPr>
          <w:p w14:paraId="6D74FF2E" w14:textId="77777777" w:rsidR="003C3C73" w:rsidRPr="004712BF" w:rsidRDefault="003C3C73" w:rsidP="003F3836">
            <w:pPr>
              <w:rPr>
                <w:rFonts w:cstheme="minorHAnsi"/>
                <w:color w:val="000000" w:themeColor="text1"/>
                <w:sz w:val="21"/>
                <w:szCs w:val="21"/>
              </w:rPr>
            </w:pPr>
          </w:p>
        </w:tc>
        <w:tc>
          <w:tcPr>
            <w:tcW w:w="2610" w:type="dxa"/>
            <w:tcBorders>
              <w:top w:val="single" w:sz="4" w:space="0" w:color="1F3864" w:themeColor="accent1" w:themeShade="80"/>
            </w:tcBorders>
          </w:tcPr>
          <w:p w14:paraId="3C6E8511" w14:textId="77777777" w:rsidR="003C3C73" w:rsidRPr="004712BF" w:rsidRDefault="003C3C73" w:rsidP="003F3836">
            <w:pPr>
              <w:rPr>
                <w:rFonts w:cstheme="minorHAnsi"/>
                <w:color w:val="000000" w:themeColor="text1"/>
                <w:sz w:val="21"/>
                <w:szCs w:val="21"/>
              </w:rPr>
            </w:pPr>
          </w:p>
        </w:tc>
        <w:tc>
          <w:tcPr>
            <w:tcW w:w="3145" w:type="dxa"/>
            <w:tcBorders>
              <w:top w:val="single" w:sz="4" w:space="0" w:color="1F3864" w:themeColor="accent1" w:themeShade="80"/>
              <w:right w:val="single" w:sz="4" w:space="0" w:color="1F3864" w:themeColor="accent1" w:themeShade="80"/>
            </w:tcBorders>
          </w:tcPr>
          <w:p w14:paraId="76F3B2AA" w14:textId="77777777" w:rsidR="003C3C73" w:rsidRPr="004712BF" w:rsidRDefault="003C3C73" w:rsidP="003F3836">
            <w:pPr>
              <w:rPr>
                <w:rFonts w:cstheme="minorHAnsi"/>
                <w:color w:val="000000" w:themeColor="text1"/>
                <w:sz w:val="21"/>
                <w:szCs w:val="21"/>
              </w:rPr>
            </w:pPr>
          </w:p>
        </w:tc>
      </w:tr>
      <w:tr w:rsidR="003C3C73" w:rsidRPr="004712BF" w14:paraId="33FFEEE2" w14:textId="77777777" w:rsidTr="00E462D5">
        <w:trPr>
          <w:jc w:val="center"/>
        </w:trPr>
        <w:tc>
          <w:tcPr>
            <w:tcW w:w="3512" w:type="dxa"/>
            <w:tcBorders>
              <w:top w:val="single" w:sz="4" w:space="0" w:color="1F3864" w:themeColor="accent1" w:themeShade="80"/>
              <w:left w:val="single" w:sz="4" w:space="0" w:color="1F3864" w:themeColor="accent1" w:themeShade="80"/>
            </w:tcBorders>
          </w:tcPr>
          <w:p w14:paraId="4D55355B" w14:textId="77777777" w:rsidR="003C3C73" w:rsidRPr="004712BF" w:rsidRDefault="003C3C73" w:rsidP="003F3836">
            <w:pPr>
              <w:rPr>
                <w:rFonts w:cstheme="minorHAnsi"/>
                <w:color w:val="000000" w:themeColor="text1"/>
                <w:sz w:val="21"/>
                <w:szCs w:val="21"/>
              </w:rPr>
            </w:pPr>
          </w:p>
        </w:tc>
        <w:tc>
          <w:tcPr>
            <w:tcW w:w="3063" w:type="dxa"/>
            <w:tcBorders>
              <w:top w:val="single" w:sz="4" w:space="0" w:color="1F3864" w:themeColor="accent1" w:themeShade="80"/>
            </w:tcBorders>
          </w:tcPr>
          <w:p w14:paraId="58ECC2FE" w14:textId="77777777" w:rsidR="003C3C73" w:rsidRPr="004712BF" w:rsidRDefault="003C3C73" w:rsidP="003F3836">
            <w:pPr>
              <w:rPr>
                <w:rFonts w:cstheme="minorHAnsi"/>
                <w:color w:val="000000" w:themeColor="text1"/>
                <w:sz w:val="21"/>
                <w:szCs w:val="21"/>
              </w:rPr>
            </w:pPr>
          </w:p>
        </w:tc>
        <w:tc>
          <w:tcPr>
            <w:tcW w:w="2610" w:type="dxa"/>
            <w:tcBorders>
              <w:top w:val="single" w:sz="4" w:space="0" w:color="1F3864" w:themeColor="accent1" w:themeShade="80"/>
            </w:tcBorders>
          </w:tcPr>
          <w:p w14:paraId="0E016970" w14:textId="77777777" w:rsidR="003C3C73" w:rsidRPr="004712BF" w:rsidRDefault="003C3C73" w:rsidP="003F3836">
            <w:pPr>
              <w:rPr>
                <w:rFonts w:cstheme="minorHAnsi"/>
                <w:color w:val="000000" w:themeColor="text1"/>
                <w:sz w:val="21"/>
                <w:szCs w:val="21"/>
              </w:rPr>
            </w:pPr>
          </w:p>
        </w:tc>
        <w:tc>
          <w:tcPr>
            <w:tcW w:w="3145" w:type="dxa"/>
            <w:tcBorders>
              <w:top w:val="single" w:sz="4" w:space="0" w:color="1F3864" w:themeColor="accent1" w:themeShade="80"/>
              <w:right w:val="single" w:sz="4" w:space="0" w:color="1F3864" w:themeColor="accent1" w:themeShade="80"/>
            </w:tcBorders>
          </w:tcPr>
          <w:p w14:paraId="67369506" w14:textId="77777777" w:rsidR="003C3C73" w:rsidRPr="004712BF" w:rsidRDefault="003C3C73" w:rsidP="003F3836">
            <w:pPr>
              <w:rPr>
                <w:rFonts w:cstheme="minorHAnsi"/>
                <w:color w:val="000000" w:themeColor="text1"/>
                <w:sz w:val="21"/>
                <w:szCs w:val="21"/>
              </w:rPr>
            </w:pPr>
          </w:p>
        </w:tc>
      </w:tr>
      <w:tr w:rsidR="003C3C73" w:rsidRPr="004712BF" w14:paraId="3F7A7093" w14:textId="77777777" w:rsidTr="00E462D5">
        <w:trPr>
          <w:jc w:val="center"/>
        </w:trPr>
        <w:tc>
          <w:tcPr>
            <w:tcW w:w="12330" w:type="dxa"/>
            <w:gridSpan w:val="4"/>
            <w:tcBorders>
              <w:top w:val="single" w:sz="4" w:space="0" w:color="1F3864" w:themeColor="accent1" w:themeShade="80"/>
              <w:left w:val="single" w:sz="4" w:space="0" w:color="1F3864" w:themeColor="accent1" w:themeShade="80"/>
              <w:right w:val="single" w:sz="4" w:space="0" w:color="1F3864" w:themeColor="accent1" w:themeShade="80"/>
            </w:tcBorders>
            <w:shd w:val="clear" w:color="auto" w:fill="D0CECE" w:themeFill="background2" w:themeFillShade="E6"/>
          </w:tcPr>
          <w:p w14:paraId="7C7C168F" w14:textId="77777777" w:rsidR="003C3C73" w:rsidRPr="004712BF" w:rsidRDefault="003C3C73" w:rsidP="003F3836">
            <w:pPr>
              <w:jc w:val="both"/>
              <w:rPr>
                <w:rFonts w:cstheme="minorHAnsi"/>
                <w:color w:val="000000" w:themeColor="text1"/>
                <w:sz w:val="21"/>
                <w:szCs w:val="21"/>
              </w:rPr>
            </w:pPr>
            <w:r w:rsidRPr="004712BF">
              <w:rPr>
                <w:rFonts w:cstheme="minorHAnsi"/>
                <w:color w:val="000000" w:themeColor="text1"/>
                <w:sz w:val="21"/>
                <w:szCs w:val="21"/>
              </w:rPr>
              <w:t xml:space="preserve">Gender equality and women’s empowerment: How did the project contribute to gender equality and women’s empowerment?  </w:t>
            </w:r>
          </w:p>
        </w:tc>
      </w:tr>
      <w:tr w:rsidR="003C3C73" w:rsidRPr="004712BF" w14:paraId="2F76B333" w14:textId="77777777" w:rsidTr="00E462D5">
        <w:trPr>
          <w:jc w:val="center"/>
        </w:trPr>
        <w:tc>
          <w:tcPr>
            <w:tcW w:w="3512" w:type="dxa"/>
            <w:tcBorders>
              <w:top w:val="single" w:sz="4" w:space="0" w:color="1F3864" w:themeColor="accent1" w:themeShade="80"/>
              <w:left w:val="single" w:sz="4" w:space="0" w:color="1F3864" w:themeColor="accent1" w:themeShade="80"/>
            </w:tcBorders>
          </w:tcPr>
          <w:p w14:paraId="573D7E5C" w14:textId="77777777" w:rsidR="003C3C73" w:rsidRPr="004712BF" w:rsidRDefault="003C3C73" w:rsidP="003F3836">
            <w:pPr>
              <w:rPr>
                <w:rFonts w:cstheme="minorHAnsi"/>
                <w:color w:val="000000" w:themeColor="text1"/>
                <w:sz w:val="21"/>
                <w:szCs w:val="21"/>
              </w:rPr>
            </w:pPr>
          </w:p>
        </w:tc>
        <w:tc>
          <w:tcPr>
            <w:tcW w:w="3063" w:type="dxa"/>
            <w:tcBorders>
              <w:top w:val="single" w:sz="4" w:space="0" w:color="1F3864" w:themeColor="accent1" w:themeShade="80"/>
            </w:tcBorders>
          </w:tcPr>
          <w:p w14:paraId="6D2569C8" w14:textId="77777777" w:rsidR="003C3C73" w:rsidRPr="004712BF" w:rsidRDefault="003C3C73" w:rsidP="003F3836">
            <w:pPr>
              <w:rPr>
                <w:rFonts w:cstheme="minorHAnsi"/>
                <w:color w:val="000000" w:themeColor="text1"/>
                <w:sz w:val="21"/>
                <w:szCs w:val="21"/>
              </w:rPr>
            </w:pPr>
          </w:p>
        </w:tc>
        <w:tc>
          <w:tcPr>
            <w:tcW w:w="2610" w:type="dxa"/>
            <w:tcBorders>
              <w:top w:val="single" w:sz="4" w:space="0" w:color="1F3864" w:themeColor="accent1" w:themeShade="80"/>
            </w:tcBorders>
          </w:tcPr>
          <w:p w14:paraId="4F58201B" w14:textId="77777777" w:rsidR="003C3C73" w:rsidRPr="004712BF" w:rsidRDefault="003C3C73" w:rsidP="003F3836">
            <w:pPr>
              <w:rPr>
                <w:rFonts w:cstheme="minorHAnsi"/>
                <w:color w:val="000000" w:themeColor="text1"/>
                <w:sz w:val="21"/>
                <w:szCs w:val="21"/>
              </w:rPr>
            </w:pPr>
          </w:p>
        </w:tc>
        <w:tc>
          <w:tcPr>
            <w:tcW w:w="3145" w:type="dxa"/>
            <w:tcBorders>
              <w:top w:val="single" w:sz="4" w:space="0" w:color="1F3864" w:themeColor="accent1" w:themeShade="80"/>
              <w:right w:val="single" w:sz="4" w:space="0" w:color="1F3864" w:themeColor="accent1" w:themeShade="80"/>
            </w:tcBorders>
          </w:tcPr>
          <w:p w14:paraId="02D48ECB" w14:textId="77777777" w:rsidR="003C3C73" w:rsidRPr="004712BF" w:rsidRDefault="003C3C73" w:rsidP="003F3836">
            <w:pPr>
              <w:rPr>
                <w:rFonts w:cstheme="minorHAnsi"/>
                <w:color w:val="000000" w:themeColor="text1"/>
                <w:sz w:val="21"/>
                <w:szCs w:val="21"/>
              </w:rPr>
            </w:pPr>
          </w:p>
        </w:tc>
      </w:tr>
      <w:tr w:rsidR="003C3C73" w:rsidRPr="004712BF" w14:paraId="611A004F" w14:textId="77777777" w:rsidTr="00E462D5">
        <w:trPr>
          <w:jc w:val="center"/>
        </w:trPr>
        <w:tc>
          <w:tcPr>
            <w:tcW w:w="3512" w:type="dxa"/>
            <w:tcBorders>
              <w:top w:val="single" w:sz="4" w:space="0" w:color="1F3864" w:themeColor="accent1" w:themeShade="80"/>
              <w:left w:val="single" w:sz="4" w:space="0" w:color="1F3864" w:themeColor="accent1" w:themeShade="80"/>
            </w:tcBorders>
          </w:tcPr>
          <w:p w14:paraId="77C580DF" w14:textId="77777777" w:rsidR="003C3C73" w:rsidRPr="004712BF" w:rsidRDefault="003C3C73" w:rsidP="003F3836">
            <w:pPr>
              <w:rPr>
                <w:rFonts w:cstheme="minorHAnsi"/>
                <w:color w:val="000000" w:themeColor="text1"/>
                <w:sz w:val="21"/>
                <w:szCs w:val="21"/>
              </w:rPr>
            </w:pPr>
          </w:p>
        </w:tc>
        <w:tc>
          <w:tcPr>
            <w:tcW w:w="3063" w:type="dxa"/>
            <w:tcBorders>
              <w:top w:val="single" w:sz="4" w:space="0" w:color="1F3864" w:themeColor="accent1" w:themeShade="80"/>
            </w:tcBorders>
          </w:tcPr>
          <w:p w14:paraId="6EEDD795" w14:textId="77777777" w:rsidR="003C3C73" w:rsidRPr="004712BF" w:rsidRDefault="003C3C73" w:rsidP="003F3836">
            <w:pPr>
              <w:rPr>
                <w:rFonts w:cstheme="minorHAnsi"/>
                <w:color w:val="000000" w:themeColor="text1"/>
                <w:sz w:val="21"/>
                <w:szCs w:val="21"/>
              </w:rPr>
            </w:pPr>
          </w:p>
        </w:tc>
        <w:tc>
          <w:tcPr>
            <w:tcW w:w="2610" w:type="dxa"/>
            <w:tcBorders>
              <w:top w:val="single" w:sz="4" w:space="0" w:color="1F3864" w:themeColor="accent1" w:themeShade="80"/>
            </w:tcBorders>
          </w:tcPr>
          <w:p w14:paraId="3574509D" w14:textId="77777777" w:rsidR="003C3C73" w:rsidRPr="004712BF" w:rsidRDefault="003C3C73" w:rsidP="003F3836">
            <w:pPr>
              <w:rPr>
                <w:rFonts w:cstheme="minorHAnsi"/>
                <w:color w:val="000000" w:themeColor="text1"/>
                <w:sz w:val="21"/>
                <w:szCs w:val="21"/>
              </w:rPr>
            </w:pPr>
          </w:p>
        </w:tc>
        <w:tc>
          <w:tcPr>
            <w:tcW w:w="3145" w:type="dxa"/>
            <w:tcBorders>
              <w:top w:val="single" w:sz="4" w:space="0" w:color="1F3864" w:themeColor="accent1" w:themeShade="80"/>
              <w:right w:val="single" w:sz="4" w:space="0" w:color="1F3864" w:themeColor="accent1" w:themeShade="80"/>
            </w:tcBorders>
          </w:tcPr>
          <w:p w14:paraId="4A4556A6" w14:textId="77777777" w:rsidR="003C3C73" w:rsidRPr="004712BF" w:rsidRDefault="003C3C73" w:rsidP="003F3836">
            <w:pPr>
              <w:rPr>
                <w:rFonts w:cstheme="minorHAnsi"/>
                <w:color w:val="000000" w:themeColor="text1"/>
                <w:sz w:val="21"/>
                <w:szCs w:val="21"/>
              </w:rPr>
            </w:pPr>
          </w:p>
        </w:tc>
      </w:tr>
      <w:tr w:rsidR="003C3C73" w:rsidRPr="004712BF" w14:paraId="1001C903" w14:textId="77777777" w:rsidTr="00E462D5">
        <w:trPr>
          <w:jc w:val="center"/>
        </w:trPr>
        <w:tc>
          <w:tcPr>
            <w:tcW w:w="12330" w:type="dxa"/>
            <w:gridSpan w:val="4"/>
            <w:tcBorders>
              <w:top w:val="single" w:sz="4" w:space="0" w:color="1F3864" w:themeColor="accent1" w:themeShade="80"/>
              <w:left w:val="single" w:sz="4" w:space="0" w:color="1F3864" w:themeColor="accent1" w:themeShade="80"/>
              <w:right w:val="single" w:sz="4" w:space="0" w:color="1F3864" w:themeColor="accent1" w:themeShade="80"/>
            </w:tcBorders>
            <w:shd w:val="clear" w:color="auto" w:fill="D0CECE" w:themeFill="background2" w:themeFillShade="E6"/>
          </w:tcPr>
          <w:p w14:paraId="3D8AC704" w14:textId="77777777" w:rsidR="003C3C73" w:rsidRPr="004712BF" w:rsidRDefault="003C3C73" w:rsidP="003F3836">
            <w:pPr>
              <w:rPr>
                <w:rFonts w:cstheme="minorHAnsi"/>
                <w:color w:val="000000" w:themeColor="text1"/>
                <w:sz w:val="21"/>
                <w:szCs w:val="21"/>
              </w:rPr>
            </w:pPr>
            <w:r w:rsidRPr="004712BF">
              <w:rPr>
                <w:rFonts w:cstheme="minorHAnsi"/>
                <w:color w:val="000000" w:themeColor="text1"/>
                <w:sz w:val="21"/>
                <w:szCs w:val="21"/>
              </w:rPr>
              <w:t>Impact: Are there indications that the project has contributed to, or enabled progress toward reduced environmental stress and/or improved ecological status?</w:t>
            </w:r>
          </w:p>
        </w:tc>
      </w:tr>
      <w:tr w:rsidR="003C3C73" w:rsidRPr="004712BF" w14:paraId="49D1940F" w14:textId="77777777" w:rsidTr="00E462D5">
        <w:trPr>
          <w:jc w:val="center"/>
        </w:trPr>
        <w:tc>
          <w:tcPr>
            <w:tcW w:w="3512" w:type="dxa"/>
            <w:tcBorders>
              <w:top w:val="single" w:sz="4" w:space="0" w:color="1F3864" w:themeColor="accent1" w:themeShade="80"/>
              <w:left w:val="single" w:sz="4" w:space="0" w:color="1F3864" w:themeColor="accent1" w:themeShade="80"/>
              <w:bottom w:val="single" w:sz="4" w:space="0" w:color="1F3864" w:themeColor="accent1" w:themeShade="80"/>
            </w:tcBorders>
          </w:tcPr>
          <w:p w14:paraId="2F89226D" w14:textId="77777777" w:rsidR="003C3C73" w:rsidRPr="004712BF" w:rsidRDefault="003C3C73" w:rsidP="003F3836">
            <w:pPr>
              <w:rPr>
                <w:rFonts w:cstheme="minorHAnsi"/>
                <w:color w:val="000000"/>
                <w:sz w:val="21"/>
                <w:szCs w:val="21"/>
              </w:rPr>
            </w:pPr>
          </w:p>
        </w:tc>
        <w:tc>
          <w:tcPr>
            <w:tcW w:w="3063" w:type="dxa"/>
            <w:tcBorders>
              <w:top w:val="single" w:sz="4" w:space="0" w:color="1F3864" w:themeColor="accent1" w:themeShade="80"/>
              <w:bottom w:val="single" w:sz="4" w:space="0" w:color="1F3864" w:themeColor="accent1" w:themeShade="80"/>
            </w:tcBorders>
          </w:tcPr>
          <w:p w14:paraId="3AFA7B20" w14:textId="77777777" w:rsidR="003C3C73" w:rsidRPr="004712BF" w:rsidRDefault="003C3C73" w:rsidP="003F3836">
            <w:pPr>
              <w:rPr>
                <w:rFonts w:cstheme="minorHAnsi"/>
                <w:color w:val="000000"/>
                <w:sz w:val="21"/>
                <w:szCs w:val="21"/>
              </w:rPr>
            </w:pPr>
          </w:p>
        </w:tc>
        <w:tc>
          <w:tcPr>
            <w:tcW w:w="2610" w:type="dxa"/>
            <w:tcBorders>
              <w:top w:val="single" w:sz="4" w:space="0" w:color="1F3864" w:themeColor="accent1" w:themeShade="80"/>
              <w:bottom w:val="single" w:sz="4" w:space="0" w:color="1F3864" w:themeColor="accent1" w:themeShade="80"/>
            </w:tcBorders>
          </w:tcPr>
          <w:p w14:paraId="36525810" w14:textId="77777777" w:rsidR="003C3C73" w:rsidRPr="004712BF" w:rsidRDefault="003C3C73" w:rsidP="003F3836">
            <w:pPr>
              <w:rPr>
                <w:rFonts w:cstheme="minorHAnsi"/>
                <w:color w:val="000000"/>
                <w:sz w:val="21"/>
                <w:szCs w:val="21"/>
              </w:rPr>
            </w:pPr>
          </w:p>
        </w:tc>
        <w:tc>
          <w:tcPr>
            <w:tcW w:w="3145" w:type="dxa"/>
            <w:tcBorders>
              <w:top w:val="single" w:sz="4" w:space="0" w:color="1F3864" w:themeColor="accent1" w:themeShade="80"/>
              <w:bottom w:val="single" w:sz="4" w:space="0" w:color="1F3864" w:themeColor="accent1" w:themeShade="80"/>
              <w:right w:val="single" w:sz="4" w:space="0" w:color="1F3864" w:themeColor="accent1" w:themeShade="80"/>
            </w:tcBorders>
          </w:tcPr>
          <w:p w14:paraId="100924B3" w14:textId="77777777" w:rsidR="003C3C73" w:rsidRPr="004712BF" w:rsidRDefault="003C3C73" w:rsidP="003F3836">
            <w:pPr>
              <w:rPr>
                <w:rFonts w:cstheme="minorHAnsi"/>
                <w:color w:val="000000"/>
                <w:sz w:val="21"/>
                <w:szCs w:val="21"/>
              </w:rPr>
            </w:pPr>
          </w:p>
        </w:tc>
      </w:tr>
      <w:tr w:rsidR="003C3C73" w:rsidRPr="004712BF" w14:paraId="4A0F8690" w14:textId="77777777" w:rsidTr="00E462D5">
        <w:trPr>
          <w:trHeight w:val="827"/>
          <w:jc w:val="center"/>
        </w:trPr>
        <w:tc>
          <w:tcPr>
            <w:tcW w:w="12330" w:type="dxa"/>
            <w:gridSpan w:val="4"/>
            <w:tcBorders>
              <w:top w:val="single" w:sz="4" w:space="0" w:color="1F3864" w:themeColor="accent1" w:themeShade="80"/>
              <w:left w:val="single" w:sz="4" w:space="0" w:color="1F3864" w:themeColor="accent1" w:themeShade="80"/>
              <w:right w:val="single" w:sz="4" w:space="0" w:color="1F3864" w:themeColor="accent1" w:themeShade="80"/>
            </w:tcBorders>
            <w:shd w:val="clear" w:color="auto" w:fill="auto"/>
            <w:vAlign w:val="center"/>
          </w:tcPr>
          <w:p w14:paraId="0829E3A9" w14:textId="77777777" w:rsidR="003C3C73" w:rsidRPr="004712BF" w:rsidRDefault="003C3C73" w:rsidP="003F3836">
            <w:pPr>
              <w:rPr>
                <w:rFonts w:cstheme="minorHAnsi"/>
                <w:i/>
                <w:color w:val="000000"/>
                <w:sz w:val="21"/>
                <w:szCs w:val="21"/>
              </w:rPr>
            </w:pPr>
            <w:r w:rsidRPr="004712BF">
              <w:rPr>
                <w:rFonts w:cstheme="minorHAnsi"/>
                <w:i/>
                <w:color w:val="808080" w:themeColor="background1" w:themeShade="80"/>
                <w:sz w:val="21"/>
                <w:szCs w:val="21"/>
              </w:rPr>
              <w:t>(Expand the table to include questions for all criteria being assessed: Monitoring &amp; Evaluation, UNDP oversight/implementation, Implementing Partner Execution, cross-cutting issues, etc.)</w:t>
            </w:r>
          </w:p>
        </w:tc>
      </w:tr>
    </w:tbl>
    <w:p w14:paraId="3C74548B" w14:textId="77777777" w:rsidR="00E462D5" w:rsidRDefault="00E462D5" w:rsidP="00FF139C">
      <w:pPr>
        <w:rPr>
          <w:rFonts w:cstheme="minorHAnsi"/>
          <w:b/>
          <w:bCs/>
          <w:sz w:val="26"/>
          <w:szCs w:val="26"/>
        </w:rPr>
        <w:sectPr w:rsidR="00E462D5" w:rsidSect="00E3588F">
          <w:pgSz w:w="15840" w:h="12240" w:orient="landscape"/>
          <w:pgMar w:top="1440" w:right="1440" w:bottom="1440" w:left="1440" w:header="720" w:footer="720" w:gutter="0"/>
          <w:cols w:space="720"/>
          <w:docGrid w:linePitch="360"/>
        </w:sectPr>
      </w:pPr>
    </w:p>
    <w:p w14:paraId="034576F9" w14:textId="41B1823D" w:rsidR="00BD1612" w:rsidRPr="004712BF" w:rsidRDefault="00BD1612" w:rsidP="00FF139C">
      <w:pPr>
        <w:rPr>
          <w:rFonts w:cstheme="minorHAnsi"/>
          <w:b/>
          <w:bCs/>
          <w:sz w:val="26"/>
          <w:szCs w:val="26"/>
        </w:rPr>
      </w:pPr>
      <w:r w:rsidRPr="004712BF">
        <w:rPr>
          <w:rFonts w:cstheme="minorHAnsi"/>
          <w:b/>
          <w:bCs/>
          <w:sz w:val="26"/>
          <w:szCs w:val="26"/>
        </w:rPr>
        <w:t xml:space="preserve">ToR Annex </w:t>
      </w:r>
      <w:r w:rsidR="007A3FAF" w:rsidRPr="004712BF">
        <w:rPr>
          <w:rFonts w:cstheme="minorHAnsi"/>
          <w:b/>
          <w:bCs/>
          <w:sz w:val="26"/>
          <w:szCs w:val="26"/>
        </w:rPr>
        <w:t>E</w:t>
      </w:r>
      <w:r w:rsidRPr="004712BF">
        <w:rPr>
          <w:rFonts w:cstheme="minorHAnsi"/>
          <w:b/>
          <w:bCs/>
          <w:sz w:val="26"/>
          <w:szCs w:val="26"/>
        </w:rPr>
        <w:t>: UNEG Code of Conduct for Evaluators</w:t>
      </w:r>
    </w:p>
    <w:p w14:paraId="51DE365A" w14:textId="54D7EC84" w:rsidR="00950ACD" w:rsidRPr="004712BF" w:rsidRDefault="00950ACD" w:rsidP="00FF139C">
      <w:pPr>
        <w:rPr>
          <w:rFonts w:cstheme="minorHAnsi"/>
          <w:b/>
          <w:bCs/>
          <w:sz w:val="26"/>
          <w:szCs w:val="26"/>
        </w:rPr>
      </w:pPr>
    </w:p>
    <w:bookmarkStart w:id="0" w:name="_Toc44378103"/>
    <w:p w14:paraId="2194EE81" w14:textId="541F0930" w:rsidR="00FF139C" w:rsidRPr="004712BF" w:rsidRDefault="00E462D5" w:rsidP="00E462D5">
      <w:pPr>
        <w:rPr>
          <w:rFonts w:cstheme="minorHAnsi"/>
          <w:b/>
          <w:bCs/>
          <w:sz w:val="26"/>
          <w:szCs w:val="26"/>
        </w:rPr>
      </w:pPr>
      <w:r w:rsidRPr="004712BF">
        <w:rPr>
          <w:rFonts w:cstheme="minorHAnsi"/>
          <w:b/>
          <w:noProof/>
          <w:color w:val="808080" w:themeColor="background1" w:themeShade="80"/>
        </w:rPr>
        <mc:AlternateContent>
          <mc:Choice Requires="wps">
            <w:drawing>
              <wp:anchor distT="45720" distB="45720" distL="114300" distR="114300" simplePos="0" relativeHeight="251659264" behindDoc="0" locked="0" layoutInCell="1" allowOverlap="1" wp14:anchorId="34A8C2C9" wp14:editId="73B59A5D">
                <wp:simplePos x="0" y="0"/>
                <wp:positionH relativeFrom="page">
                  <wp:posOffset>479425</wp:posOffset>
                </wp:positionH>
                <wp:positionV relativeFrom="paragraph">
                  <wp:posOffset>402590</wp:posOffset>
                </wp:positionV>
                <wp:extent cx="6708140" cy="3340100"/>
                <wp:effectExtent l="0" t="0" r="1651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8140" cy="3340100"/>
                        </a:xfrm>
                        <a:prstGeom prst="rect">
                          <a:avLst/>
                        </a:prstGeom>
                        <a:solidFill>
                          <a:srgbClr val="FFFFFF"/>
                        </a:solidFill>
                        <a:ln w="9525">
                          <a:solidFill>
                            <a:srgbClr val="000000"/>
                          </a:solidFill>
                          <a:miter lim="800000"/>
                          <a:headEnd/>
                          <a:tailEnd/>
                        </a:ln>
                      </wps:spPr>
                      <wps:txbx>
                        <w:txbxContent>
                          <w:p w14:paraId="0B3AC2AF" w14:textId="77777777" w:rsidR="00965DF2" w:rsidRPr="00B36208" w:rsidRDefault="00965DF2" w:rsidP="00965DF2">
                            <w:pPr>
                              <w:autoSpaceDE w:val="0"/>
                              <w:autoSpaceDN w:val="0"/>
                              <w:adjustRightInd w:val="0"/>
                              <w:spacing w:after="0" w:line="240" w:lineRule="auto"/>
                              <w:rPr>
                                <w:rFonts w:ascii="Myriad Pro" w:hAnsi="Myriad Pro"/>
                                <w:b/>
                                <w:color w:val="000000"/>
                                <w:sz w:val="16"/>
                                <w:szCs w:val="16"/>
                              </w:rPr>
                            </w:pPr>
                            <w:r w:rsidRPr="00B36208">
                              <w:rPr>
                                <w:rFonts w:ascii="Myriad Pro" w:hAnsi="Myriad Pro"/>
                                <w:b/>
                                <w:color w:val="000000"/>
                                <w:sz w:val="16"/>
                                <w:szCs w:val="16"/>
                              </w:rPr>
                              <w:t>Evaluators/Consultants:</w:t>
                            </w:r>
                          </w:p>
                          <w:p w14:paraId="684B70CA" w14:textId="77777777" w:rsidR="00965DF2" w:rsidRPr="00B36208" w:rsidRDefault="00965DF2" w:rsidP="00965DF2">
                            <w:pPr>
                              <w:autoSpaceDE w:val="0"/>
                              <w:autoSpaceDN w:val="0"/>
                              <w:adjustRightInd w:val="0"/>
                              <w:spacing w:after="0" w:line="240" w:lineRule="auto"/>
                              <w:rPr>
                                <w:rFonts w:ascii="Myriad Pro" w:hAnsi="Myriad Pro"/>
                                <w:color w:val="000000"/>
                                <w:sz w:val="16"/>
                                <w:szCs w:val="16"/>
                              </w:rPr>
                            </w:pPr>
                          </w:p>
                          <w:p w14:paraId="3132DE95" w14:textId="77777777" w:rsidR="00965DF2" w:rsidRPr="00B36208" w:rsidRDefault="00965DF2" w:rsidP="009E4EFB">
                            <w:pPr>
                              <w:pStyle w:val="ListParagraph"/>
                              <w:numPr>
                                <w:ilvl w:val="0"/>
                                <w:numId w:val="22"/>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Must present information that is complete and fair in its assessment of strengths and weaknesses so that decisions or actions taken are well founded.</w:t>
                            </w:r>
                          </w:p>
                          <w:p w14:paraId="0791D4DF" w14:textId="77777777" w:rsidR="00965DF2" w:rsidRPr="00B36208" w:rsidRDefault="00965DF2" w:rsidP="009E4EFB">
                            <w:pPr>
                              <w:pStyle w:val="ListParagraph"/>
                              <w:numPr>
                                <w:ilvl w:val="0"/>
                                <w:numId w:val="22"/>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Must disclose the full set of evaluation findings along with information on their limitations and have this accessible to all affected by the evaluation with expressed legal rights to receive results.</w:t>
                            </w:r>
                          </w:p>
                          <w:p w14:paraId="00A02138" w14:textId="77777777" w:rsidR="00965DF2" w:rsidRPr="00B36208" w:rsidRDefault="00965DF2" w:rsidP="009E4EFB">
                            <w:pPr>
                              <w:pStyle w:val="ListParagraph"/>
                              <w:numPr>
                                <w:ilvl w:val="0"/>
                                <w:numId w:val="22"/>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w:t>
                            </w:r>
                          </w:p>
                          <w:p w14:paraId="1A270948" w14:textId="77777777" w:rsidR="00965DF2" w:rsidRPr="00B36208" w:rsidRDefault="00965DF2" w:rsidP="009E4EFB">
                            <w:pPr>
                              <w:pStyle w:val="ListParagraph"/>
                              <w:numPr>
                                <w:ilvl w:val="0"/>
                                <w:numId w:val="22"/>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Sometimes uncover evidence of wrongdoing while conducting evaluations. Such cases must be reported discreetly to the appropriate investigative body. Evaluators should consult with other relevant oversight entities when there is any doubt about if and how issues should be reported.</w:t>
                            </w:r>
                          </w:p>
                          <w:p w14:paraId="669BE1E0" w14:textId="77777777" w:rsidR="00965DF2" w:rsidRPr="00B36208" w:rsidRDefault="00965DF2" w:rsidP="009E4EFB">
                            <w:pPr>
                              <w:pStyle w:val="ListParagraph"/>
                              <w:numPr>
                                <w:ilvl w:val="0"/>
                                <w:numId w:val="22"/>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w:t>
                            </w:r>
                          </w:p>
                          <w:p w14:paraId="0535481A" w14:textId="77777777" w:rsidR="00965DF2" w:rsidRPr="00DD0D1D" w:rsidRDefault="00965DF2" w:rsidP="009E4EFB">
                            <w:pPr>
                              <w:pStyle w:val="ListParagraph"/>
                              <w:numPr>
                                <w:ilvl w:val="0"/>
                                <w:numId w:val="22"/>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 xml:space="preserve">Are responsible for their performance and their product(s). They are responsible for the clear, accurate and fair written and/or </w:t>
                            </w:r>
                            <w:r w:rsidRPr="00DD0D1D">
                              <w:rPr>
                                <w:rFonts w:ascii="Myriad Pro" w:hAnsi="Myriad Pro"/>
                                <w:color w:val="000000"/>
                                <w:sz w:val="16"/>
                                <w:szCs w:val="16"/>
                              </w:rPr>
                              <w:t>oral presentation of study imitations, findings and recommendations.</w:t>
                            </w:r>
                          </w:p>
                          <w:p w14:paraId="681BB0A9" w14:textId="77777777" w:rsidR="00965DF2" w:rsidRPr="00DD0D1D" w:rsidRDefault="00965DF2" w:rsidP="009E4EFB">
                            <w:pPr>
                              <w:pStyle w:val="ListParagraph"/>
                              <w:numPr>
                                <w:ilvl w:val="0"/>
                                <w:numId w:val="22"/>
                              </w:numPr>
                              <w:spacing w:after="0" w:line="240" w:lineRule="auto"/>
                              <w:ind w:left="360"/>
                              <w:rPr>
                                <w:rFonts w:ascii="Myriad Pro" w:hAnsi="Myriad Pro"/>
                                <w:color w:val="000000"/>
                                <w:sz w:val="16"/>
                                <w:szCs w:val="16"/>
                              </w:rPr>
                            </w:pPr>
                            <w:r w:rsidRPr="00DD0D1D">
                              <w:rPr>
                                <w:rFonts w:ascii="Myriad Pro" w:hAnsi="Myriad Pro"/>
                                <w:color w:val="000000"/>
                                <w:sz w:val="16"/>
                                <w:szCs w:val="16"/>
                              </w:rPr>
                              <w:t>Should reflect sound accounting procedures and be prudent in using the resources of the evaluation.</w:t>
                            </w:r>
                          </w:p>
                          <w:p w14:paraId="09552B79" w14:textId="77777777" w:rsidR="00965DF2" w:rsidRPr="00DD0D1D" w:rsidRDefault="00965DF2" w:rsidP="009E4EFB">
                            <w:pPr>
                              <w:pStyle w:val="ListParagraph"/>
                              <w:numPr>
                                <w:ilvl w:val="0"/>
                                <w:numId w:val="22"/>
                              </w:numPr>
                              <w:tabs>
                                <w:tab w:val="left" w:pos="360"/>
                              </w:tabs>
                              <w:ind w:left="360"/>
                              <w:jc w:val="both"/>
                              <w:rPr>
                                <w:rFonts w:ascii="Myriad Pro" w:hAnsi="Myriad Pro"/>
                                <w:color w:val="000000"/>
                                <w:sz w:val="16"/>
                                <w:szCs w:val="16"/>
                              </w:rPr>
                            </w:pPr>
                            <w:r w:rsidRPr="00DD0D1D">
                              <w:rPr>
                                <w:rFonts w:ascii="Myriad Pro" w:hAnsi="Myriad Pro"/>
                                <w:color w:val="000000"/>
                                <w:sz w:val="16"/>
                                <w:szCs w:val="16"/>
                              </w:rPr>
                              <w:t>Must ensure that independence of judgement is maintained, and that evaluation findings and recommendations are independently presented.</w:t>
                            </w:r>
                          </w:p>
                          <w:p w14:paraId="23717FE6" w14:textId="77777777" w:rsidR="00965DF2" w:rsidRPr="00DD0D1D" w:rsidRDefault="00965DF2" w:rsidP="009E4EFB">
                            <w:pPr>
                              <w:pStyle w:val="ListParagraph"/>
                              <w:numPr>
                                <w:ilvl w:val="0"/>
                                <w:numId w:val="22"/>
                              </w:numPr>
                              <w:tabs>
                                <w:tab w:val="left" w:pos="360"/>
                              </w:tabs>
                              <w:ind w:left="360"/>
                              <w:jc w:val="both"/>
                              <w:rPr>
                                <w:rFonts w:ascii="Myriad Pro" w:hAnsi="Myriad Pro"/>
                                <w:color w:val="000000"/>
                                <w:sz w:val="16"/>
                                <w:szCs w:val="16"/>
                              </w:rPr>
                            </w:pPr>
                            <w:r w:rsidRPr="00DD0D1D">
                              <w:rPr>
                                <w:rFonts w:ascii="Myriad Pro" w:hAnsi="Myriad Pro"/>
                                <w:color w:val="000000"/>
                                <w:sz w:val="16"/>
                                <w:szCs w:val="16"/>
                              </w:rPr>
                              <w:t>Must confirm that they have not been involved in designing, executing or advising on the project being evaluated and did not carry out the project’s Mid-Term Review.</w:t>
                            </w:r>
                          </w:p>
                          <w:p w14:paraId="54446435" w14:textId="77777777" w:rsidR="00965DF2" w:rsidRPr="00B36208" w:rsidRDefault="00965DF2" w:rsidP="00965DF2">
                            <w:pPr>
                              <w:spacing w:after="0" w:line="240" w:lineRule="auto"/>
                              <w:rPr>
                                <w:rFonts w:ascii="Myriad Pro" w:hAnsi="Myriad Pro"/>
                                <w:b/>
                                <w:color w:val="000000"/>
                                <w:sz w:val="16"/>
                                <w:szCs w:val="16"/>
                              </w:rPr>
                            </w:pPr>
                            <w:r w:rsidRPr="00B36208">
                              <w:rPr>
                                <w:rFonts w:ascii="Myriad Pro" w:hAnsi="Myriad Pro"/>
                                <w:b/>
                                <w:color w:val="000000"/>
                                <w:sz w:val="16"/>
                                <w:szCs w:val="16"/>
                              </w:rPr>
                              <w:t>Evaluation Consultant Agreement Form</w:t>
                            </w:r>
                          </w:p>
                          <w:p w14:paraId="5EC5344C" w14:textId="77777777" w:rsidR="00965DF2" w:rsidRPr="00B36208" w:rsidRDefault="00965DF2" w:rsidP="00965DF2">
                            <w:pPr>
                              <w:spacing w:after="0" w:line="240" w:lineRule="auto"/>
                              <w:rPr>
                                <w:rFonts w:ascii="Myriad Pro" w:hAnsi="Myriad Pro"/>
                                <w:color w:val="000000"/>
                                <w:sz w:val="16"/>
                                <w:szCs w:val="16"/>
                              </w:rPr>
                            </w:pPr>
                          </w:p>
                          <w:p w14:paraId="4E7428CA" w14:textId="77777777" w:rsidR="00965DF2" w:rsidRPr="00B36208" w:rsidRDefault="00965DF2" w:rsidP="00965DF2">
                            <w:pPr>
                              <w:spacing w:after="0" w:line="240" w:lineRule="auto"/>
                              <w:rPr>
                                <w:rFonts w:ascii="Myriad Pro" w:hAnsi="Myriad Pro"/>
                                <w:color w:val="000000"/>
                                <w:sz w:val="16"/>
                                <w:szCs w:val="16"/>
                              </w:rPr>
                            </w:pPr>
                            <w:r w:rsidRPr="00B36208">
                              <w:rPr>
                                <w:rFonts w:ascii="Myriad Pro" w:hAnsi="Myriad Pro"/>
                                <w:color w:val="000000"/>
                                <w:sz w:val="16"/>
                                <w:szCs w:val="16"/>
                              </w:rPr>
                              <w:t>Agreement to abide by the Code of Conduct for Evaluation in the UN System:</w:t>
                            </w:r>
                          </w:p>
                          <w:p w14:paraId="594DBDC6" w14:textId="77777777" w:rsidR="00965DF2" w:rsidRPr="00B36208" w:rsidRDefault="00965DF2" w:rsidP="00965DF2">
                            <w:pPr>
                              <w:spacing w:after="0" w:line="240" w:lineRule="auto"/>
                              <w:rPr>
                                <w:rFonts w:ascii="Myriad Pro" w:hAnsi="Myriad Pro"/>
                                <w:color w:val="000000"/>
                                <w:sz w:val="16"/>
                                <w:szCs w:val="16"/>
                              </w:rPr>
                            </w:pPr>
                          </w:p>
                          <w:p w14:paraId="16764074" w14:textId="77777777" w:rsidR="00965DF2" w:rsidRPr="00B36208" w:rsidRDefault="00965DF2" w:rsidP="00965DF2">
                            <w:pPr>
                              <w:spacing w:after="0" w:line="240" w:lineRule="auto"/>
                              <w:rPr>
                                <w:rFonts w:ascii="Myriad Pro" w:hAnsi="Myriad Pro"/>
                                <w:color w:val="000000"/>
                                <w:sz w:val="16"/>
                                <w:szCs w:val="16"/>
                              </w:rPr>
                            </w:pPr>
                            <w:r w:rsidRPr="00B36208">
                              <w:rPr>
                                <w:rFonts w:ascii="Myriad Pro" w:hAnsi="Myriad Pro"/>
                                <w:color w:val="000000"/>
                                <w:sz w:val="16"/>
                                <w:szCs w:val="16"/>
                              </w:rPr>
                              <w:t xml:space="preserve">Name of </w:t>
                            </w:r>
                            <w:r>
                              <w:rPr>
                                <w:rFonts w:ascii="Myriad Pro" w:hAnsi="Myriad Pro"/>
                                <w:color w:val="000000"/>
                                <w:sz w:val="16"/>
                                <w:szCs w:val="16"/>
                              </w:rPr>
                              <w:t>Evaluator</w:t>
                            </w:r>
                            <w:r w:rsidRPr="00B36208">
                              <w:rPr>
                                <w:rFonts w:ascii="Myriad Pro" w:hAnsi="Myriad Pro"/>
                                <w:color w:val="000000"/>
                                <w:sz w:val="16"/>
                                <w:szCs w:val="16"/>
                              </w:rPr>
                              <w:t>: ______________________________________________________________</w:t>
                            </w:r>
                          </w:p>
                          <w:p w14:paraId="51936EB7" w14:textId="77777777" w:rsidR="00965DF2" w:rsidRPr="00B36208" w:rsidRDefault="00965DF2" w:rsidP="00965DF2">
                            <w:pPr>
                              <w:spacing w:after="0" w:line="240" w:lineRule="auto"/>
                              <w:rPr>
                                <w:rFonts w:ascii="Myriad Pro" w:hAnsi="Myriad Pro"/>
                                <w:color w:val="000000"/>
                                <w:sz w:val="16"/>
                                <w:szCs w:val="16"/>
                              </w:rPr>
                            </w:pPr>
                          </w:p>
                          <w:p w14:paraId="200B54C0" w14:textId="77777777" w:rsidR="00965DF2" w:rsidRPr="00B36208" w:rsidRDefault="00965DF2" w:rsidP="00965DF2">
                            <w:pPr>
                              <w:spacing w:after="0" w:line="240" w:lineRule="auto"/>
                              <w:rPr>
                                <w:rFonts w:ascii="Myriad Pro" w:hAnsi="Myriad Pro"/>
                                <w:color w:val="000000"/>
                                <w:sz w:val="16"/>
                                <w:szCs w:val="16"/>
                              </w:rPr>
                            </w:pPr>
                            <w:r w:rsidRPr="00B36208">
                              <w:rPr>
                                <w:rFonts w:ascii="Myriad Pro" w:hAnsi="Myriad Pro"/>
                                <w:color w:val="000000"/>
                                <w:sz w:val="16"/>
                                <w:szCs w:val="16"/>
                              </w:rPr>
                              <w:t>Name of Consultancy Organization (where relevant): ____________________________________</w:t>
                            </w:r>
                          </w:p>
                          <w:p w14:paraId="6DBEFD4C" w14:textId="77777777" w:rsidR="00965DF2" w:rsidRPr="00B36208" w:rsidRDefault="00965DF2" w:rsidP="00965DF2">
                            <w:pPr>
                              <w:spacing w:after="0" w:line="240" w:lineRule="auto"/>
                              <w:rPr>
                                <w:rFonts w:ascii="Myriad Pro" w:hAnsi="Myriad Pro"/>
                                <w:color w:val="000000"/>
                                <w:sz w:val="16"/>
                                <w:szCs w:val="16"/>
                              </w:rPr>
                            </w:pPr>
                          </w:p>
                          <w:p w14:paraId="53084B9D" w14:textId="77777777" w:rsidR="00965DF2" w:rsidRPr="00B36208" w:rsidRDefault="00965DF2" w:rsidP="00965DF2">
                            <w:pPr>
                              <w:spacing w:after="0" w:line="240" w:lineRule="auto"/>
                              <w:rPr>
                                <w:rFonts w:ascii="Myriad Pro" w:hAnsi="Myriad Pro"/>
                                <w:color w:val="000000"/>
                                <w:sz w:val="16"/>
                                <w:szCs w:val="16"/>
                              </w:rPr>
                            </w:pPr>
                            <w:r w:rsidRPr="00B36208">
                              <w:rPr>
                                <w:rFonts w:ascii="Myriad Pro" w:hAnsi="Myriad Pro"/>
                                <w:color w:val="000000"/>
                                <w:sz w:val="16"/>
                                <w:szCs w:val="16"/>
                              </w:rPr>
                              <w:t>I confirm that I have received and understood and will abide by the United Nations Code of Conduct for Evaluation.</w:t>
                            </w:r>
                          </w:p>
                          <w:p w14:paraId="00499B62" w14:textId="77777777" w:rsidR="00965DF2" w:rsidRPr="00B36208" w:rsidRDefault="00965DF2" w:rsidP="00965DF2">
                            <w:pPr>
                              <w:spacing w:after="0" w:line="240" w:lineRule="auto"/>
                              <w:rPr>
                                <w:rFonts w:ascii="Myriad Pro" w:hAnsi="Myriad Pro"/>
                                <w:color w:val="000000"/>
                                <w:sz w:val="16"/>
                                <w:szCs w:val="16"/>
                              </w:rPr>
                            </w:pPr>
                          </w:p>
                          <w:p w14:paraId="22DAADCF" w14:textId="77777777" w:rsidR="00965DF2" w:rsidRPr="00B36208" w:rsidRDefault="00965DF2" w:rsidP="00965DF2">
                            <w:pPr>
                              <w:spacing w:after="0" w:line="240" w:lineRule="auto"/>
                              <w:rPr>
                                <w:rFonts w:ascii="Myriad Pro" w:hAnsi="Myriad Pro"/>
                                <w:color w:val="000000"/>
                                <w:sz w:val="16"/>
                                <w:szCs w:val="16"/>
                              </w:rPr>
                            </w:pPr>
                            <w:r w:rsidRPr="00B36208">
                              <w:rPr>
                                <w:rFonts w:ascii="Myriad Pro" w:hAnsi="Myriad Pro"/>
                                <w:color w:val="000000"/>
                                <w:sz w:val="16"/>
                                <w:szCs w:val="16"/>
                              </w:rPr>
                              <w:t>Signed at __________________________________ (Place) on ______________________ (Date)</w:t>
                            </w:r>
                          </w:p>
                          <w:p w14:paraId="3A4AA250" w14:textId="77777777" w:rsidR="00965DF2" w:rsidRPr="00B36208" w:rsidRDefault="00965DF2" w:rsidP="00965DF2">
                            <w:pPr>
                              <w:spacing w:after="0" w:line="240" w:lineRule="auto"/>
                              <w:rPr>
                                <w:rFonts w:ascii="Myriad Pro" w:hAnsi="Myriad Pro"/>
                                <w:color w:val="000000"/>
                                <w:sz w:val="16"/>
                                <w:szCs w:val="16"/>
                              </w:rPr>
                            </w:pPr>
                          </w:p>
                          <w:p w14:paraId="5C419D32" w14:textId="77777777" w:rsidR="00965DF2" w:rsidRPr="00B36208" w:rsidRDefault="00965DF2" w:rsidP="00965DF2">
                            <w:pPr>
                              <w:spacing w:after="0" w:line="240" w:lineRule="auto"/>
                              <w:rPr>
                                <w:rFonts w:ascii="Myriad Pro" w:hAnsi="Myriad Pro"/>
                                <w:color w:val="000000"/>
                                <w:sz w:val="16"/>
                                <w:szCs w:val="16"/>
                              </w:rPr>
                            </w:pPr>
                            <w:r w:rsidRPr="00B36208">
                              <w:rPr>
                                <w:rFonts w:ascii="Myriad Pro" w:hAnsi="Myriad Pro"/>
                                <w:color w:val="000000"/>
                                <w:sz w:val="16"/>
                                <w:szCs w:val="16"/>
                              </w:rPr>
                              <w:t>Signature: 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A8C2C9" id="_x0000_t202" coordsize="21600,21600" o:spt="202" path="m,l,21600r21600,l21600,xe">
                <v:stroke joinstyle="miter"/>
                <v:path gradientshapeok="t" o:connecttype="rect"/>
              </v:shapetype>
              <v:shape id="Text Box 2" o:spid="_x0000_s1026" type="#_x0000_t202" style="position:absolute;margin-left:37.75pt;margin-top:31.7pt;width:528.2pt;height:263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">
                <v:textbox>
                  <w:txbxContent>
                    <w:p w14:paraId="0B3AC2AF" w14:textId="77777777" w:rsidR="00965DF2" w:rsidRPr="00B36208" w:rsidRDefault="00965DF2" w:rsidP="00965DF2">
                      <w:pPr>
                        <w:autoSpaceDE w:val="0"/>
                        <w:autoSpaceDN w:val="0"/>
                        <w:adjustRightInd w:val="0"/>
                        <w:spacing w:after="0" w:line="240" w:lineRule="auto"/>
                        <w:rPr>
                          <w:rFonts w:ascii="Myriad pro" w:hAnsi="Myriad pro"/>
                          <w:b/>
                          <w:color w:val="000000"/>
                          <w:sz w:val="16"/>
                          <w:szCs w:val="16"/>
                        </w:rPr>
                      </w:pPr>
                      <w:r w:rsidRPr="00B36208">
                        <w:rPr>
                          <w:rFonts w:ascii="Myriad pro" w:hAnsi="Myriad pro"/>
                          <w:b/>
                          <w:color w:val="000000"/>
                          <w:sz w:val="16"/>
                          <w:szCs w:val="16"/>
                        </w:rPr>
                        <w:t>Evaluators/Consultants:</w:t>
                      </w:r>
                    </w:p>
                    <w:p w14:paraId="684B70CA" w14:textId="77777777" w:rsidR="00965DF2" w:rsidRPr="00B36208" w:rsidRDefault="00965DF2" w:rsidP="00965DF2">
                      <w:pPr>
                        <w:autoSpaceDE w:val="0"/>
                        <w:autoSpaceDN w:val="0"/>
                        <w:adjustRightInd w:val="0"/>
                        <w:spacing w:after="0" w:line="240" w:lineRule="auto"/>
                        <w:rPr>
                          <w:rFonts w:ascii="Myriad pro" w:hAnsi="Myriad pro"/>
                          <w:color w:val="000000"/>
                          <w:sz w:val="16"/>
                          <w:szCs w:val="16"/>
                        </w:rPr>
                      </w:pPr>
                    </w:p>
                    <w:p w14:paraId="3132DE95" w14:textId="77777777" w:rsidR="00965DF2" w:rsidRPr="00B36208" w:rsidRDefault="00965DF2" w:rsidP="009E4EFB">
                      <w:pPr>
                        <w:pStyle w:val="ListParagraph"/>
                        <w:numPr>
                          <w:ilvl w:val="0"/>
                          <w:numId w:val="22"/>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Must present information that is complete and fair in its assessment of strengths and weaknesses so that decisions or actions taken are well founded.</w:t>
                      </w:r>
                    </w:p>
                    <w:p w14:paraId="0791D4DF" w14:textId="77777777" w:rsidR="00965DF2" w:rsidRPr="00B36208" w:rsidRDefault="00965DF2" w:rsidP="009E4EFB">
                      <w:pPr>
                        <w:pStyle w:val="ListParagraph"/>
                        <w:numPr>
                          <w:ilvl w:val="0"/>
                          <w:numId w:val="22"/>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Must disclose the full set of evaluation findings along with information on their limitations and have this accessible to all affected by the evaluation with expressed legal rights to receive results.</w:t>
                      </w:r>
                    </w:p>
                    <w:p w14:paraId="00A02138" w14:textId="77777777" w:rsidR="00965DF2" w:rsidRPr="00B36208" w:rsidRDefault="00965DF2" w:rsidP="009E4EFB">
                      <w:pPr>
                        <w:pStyle w:val="ListParagraph"/>
                        <w:numPr>
                          <w:ilvl w:val="0"/>
                          <w:numId w:val="22"/>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w:t>
                      </w:r>
                    </w:p>
                    <w:p w14:paraId="1A270948" w14:textId="77777777" w:rsidR="00965DF2" w:rsidRPr="00B36208" w:rsidRDefault="00965DF2" w:rsidP="009E4EFB">
                      <w:pPr>
                        <w:pStyle w:val="ListParagraph"/>
                        <w:numPr>
                          <w:ilvl w:val="0"/>
                          <w:numId w:val="22"/>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Sometimes uncover evidence of wrongdoing while conducting evaluations. Such cases must be reported discreetly to the appropriate investigative body. Evaluators should consult with other relevant oversight entities when there is any doubt about if and how issues should be reported.</w:t>
                      </w:r>
                    </w:p>
                    <w:p w14:paraId="669BE1E0" w14:textId="77777777" w:rsidR="00965DF2" w:rsidRPr="00B36208" w:rsidRDefault="00965DF2" w:rsidP="009E4EFB">
                      <w:pPr>
                        <w:pStyle w:val="ListParagraph"/>
                        <w:numPr>
                          <w:ilvl w:val="0"/>
                          <w:numId w:val="22"/>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w:t>
                      </w:r>
                    </w:p>
                    <w:p w14:paraId="0535481A" w14:textId="77777777" w:rsidR="00965DF2" w:rsidRPr="00DD0D1D" w:rsidRDefault="00965DF2" w:rsidP="009E4EFB">
                      <w:pPr>
                        <w:pStyle w:val="ListParagraph"/>
                        <w:numPr>
                          <w:ilvl w:val="0"/>
                          <w:numId w:val="22"/>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 xml:space="preserve">Are responsible for their performance and their product(s). They are responsible for the clear, accurate and fair written and/or </w:t>
                      </w:r>
                      <w:r w:rsidRPr="00DD0D1D">
                        <w:rPr>
                          <w:rFonts w:ascii="Myriad pro" w:hAnsi="Myriad pro"/>
                          <w:color w:val="000000"/>
                          <w:sz w:val="16"/>
                          <w:szCs w:val="16"/>
                        </w:rPr>
                        <w:t>oral presentation of study imitations, findings and recommendations.</w:t>
                      </w:r>
                    </w:p>
                    <w:p w14:paraId="681BB0A9" w14:textId="77777777" w:rsidR="00965DF2" w:rsidRPr="00DD0D1D" w:rsidRDefault="00965DF2" w:rsidP="009E4EFB">
                      <w:pPr>
                        <w:pStyle w:val="ListParagraph"/>
                        <w:numPr>
                          <w:ilvl w:val="0"/>
                          <w:numId w:val="22"/>
                        </w:numPr>
                        <w:spacing w:after="0" w:line="240" w:lineRule="auto"/>
                        <w:ind w:left="360"/>
                        <w:rPr>
                          <w:rFonts w:ascii="Myriad pro" w:hAnsi="Myriad pro"/>
                          <w:color w:val="000000"/>
                          <w:sz w:val="16"/>
                          <w:szCs w:val="16"/>
                        </w:rPr>
                      </w:pPr>
                      <w:r w:rsidRPr="00DD0D1D">
                        <w:rPr>
                          <w:rFonts w:ascii="Myriad pro" w:hAnsi="Myriad pro"/>
                          <w:color w:val="000000"/>
                          <w:sz w:val="16"/>
                          <w:szCs w:val="16"/>
                        </w:rPr>
                        <w:t>Should reflect sound accounting procedures and be prudent in using the resources of the evaluation.</w:t>
                      </w:r>
                    </w:p>
                    <w:p w14:paraId="09552B79" w14:textId="77777777" w:rsidR="00965DF2" w:rsidRPr="00DD0D1D" w:rsidRDefault="00965DF2" w:rsidP="009E4EFB">
                      <w:pPr>
                        <w:pStyle w:val="ListParagraph"/>
                        <w:numPr>
                          <w:ilvl w:val="0"/>
                          <w:numId w:val="22"/>
                        </w:numPr>
                        <w:tabs>
                          <w:tab w:val="left" w:pos="360"/>
                        </w:tabs>
                        <w:ind w:left="360"/>
                        <w:jc w:val="both"/>
                        <w:rPr>
                          <w:rFonts w:ascii="Myriad pro" w:hAnsi="Myriad pro"/>
                          <w:color w:val="000000"/>
                          <w:sz w:val="16"/>
                          <w:szCs w:val="16"/>
                        </w:rPr>
                      </w:pPr>
                      <w:r w:rsidRPr="00DD0D1D">
                        <w:rPr>
                          <w:rFonts w:ascii="Myriad pro" w:hAnsi="Myriad pro"/>
                          <w:color w:val="000000"/>
                          <w:sz w:val="16"/>
                          <w:szCs w:val="16"/>
                        </w:rPr>
                        <w:t>Must ensure that independence of judgement is maintained, and that evaluation findings and recommendations are independently presented.</w:t>
                      </w:r>
                    </w:p>
                    <w:p w14:paraId="23717FE6" w14:textId="77777777" w:rsidR="00965DF2" w:rsidRPr="00DD0D1D" w:rsidRDefault="00965DF2" w:rsidP="009E4EFB">
                      <w:pPr>
                        <w:pStyle w:val="ListParagraph"/>
                        <w:numPr>
                          <w:ilvl w:val="0"/>
                          <w:numId w:val="22"/>
                        </w:numPr>
                        <w:tabs>
                          <w:tab w:val="left" w:pos="360"/>
                        </w:tabs>
                        <w:ind w:left="360"/>
                        <w:jc w:val="both"/>
                        <w:rPr>
                          <w:rFonts w:ascii="Myriad pro" w:hAnsi="Myriad pro"/>
                          <w:color w:val="000000"/>
                          <w:sz w:val="16"/>
                          <w:szCs w:val="16"/>
                        </w:rPr>
                      </w:pPr>
                      <w:r w:rsidRPr="00DD0D1D">
                        <w:rPr>
                          <w:rFonts w:ascii="Myriad pro" w:hAnsi="Myriad pro"/>
                          <w:color w:val="000000"/>
                          <w:sz w:val="16"/>
                          <w:szCs w:val="16"/>
                        </w:rPr>
                        <w:t>Must confirm that they have not been involved in designing, executing or advising on the project being evaluated and did not carry out the project’s Mid-Term Review.</w:t>
                      </w:r>
                    </w:p>
                    <w:p w14:paraId="54446435" w14:textId="77777777" w:rsidR="00965DF2" w:rsidRPr="00B36208" w:rsidRDefault="00965DF2" w:rsidP="00965DF2">
                      <w:pPr>
                        <w:spacing w:after="0" w:line="240" w:lineRule="auto"/>
                        <w:rPr>
                          <w:rFonts w:ascii="Myriad pro" w:hAnsi="Myriad pro"/>
                          <w:b/>
                          <w:color w:val="000000"/>
                          <w:sz w:val="16"/>
                          <w:szCs w:val="16"/>
                        </w:rPr>
                      </w:pPr>
                      <w:r w:rsidRPr="00B36208">
                        <w:rPr>
                          <w:rFonts w:ascii="Myriad pro" w:hAnsi="Myriad pro"/>
                          <w:b/>
                          <w:color w:val="000000"/>
                          <w:sz w:val="16"/>
                          <w:szCs w:val="16"/>
                        </w:rPr>
                        <w:t>Evaluation Consultant Agreement Form</w:t>
                      </w:r>
                    </w:p>
                    <w:p w14:paraId="5EC5344C" w14:textId="77777777" w:rsidR="00965DF2" w:rsidRPr="00B36208" w:rsidRDefault="00965DF2" w:rsidP="00965DF2">
                      <w:pPr>
                        <w:spacing w:after="0" w:line="240" w:lineRule="auto"/>
                        <w:rPr>
                          <w:rFonts w:ascii="Myriad pro" w:hAnsi="Myriad pro"/>
                          <w:color w:val="000000"/>
                          <w:sz w:val="16"/>
                          <w:szCs w:val="16"/>
                        </w:rPr>
                      </w:pPr>
                    </w:p>
                    <w:p w14:paraId="4E7428CA" w14:textId="77777777" w:rsidR="00965DF2" w:rsidRPr="00B36208" w:rsidRDefault="00965DF2" w:rsidP="00965DF2">
                      <w:pPr>
                        <w:spacing w:after="0" w:line="240" w:lineRule="auto"/>
                        <w:rPr>
                          <w:rFonts w:ascii="Myriad pro" w:hAnsi="Myriad pro"/>
                          <w:color w:val="000000"/>
                          <w:sz w:val="16"/>
                          <w:szCs w:val="16"/>
                        </w:rPr>
                      </w:pPr>
                      <w:r w:rsidRPr="00B36208">
                        <w:rPr>
                          <w:rFonts w:ascii="Myriad pro" w:hAnsi="Myriad pro"/>
                          <w:color w:val="000000"/>
                          <w:sz w:val="16"/>
                          <w:szCs w:val="16"/>
                        </w:rPr>
                        <w:t>Agreement to abide by the Code of Conduct for Evaluation in the UN System:</w:t>
                      </w:r>
                    </w:p>
                    <w:p w14:paraId="594DBDC6" w14:textId="77777777" w:rsidR="00965DF2" w:rsidRPr="00B36208" w:rsidRDefault="00965DF2" w:rsidP="00965DF2">
                      <w:pPr>
                        <w:spacing w:after="0" w:line="240" w:lineRule="auto"/>
                        <w:rPr>
                          <w:rFonts w:ascii="Myriad pro" w:hAnsi="Myriad pro"/>
                          <w:color w:val="000000"/>
                          <w:sz w:val="16"/>
                          <w:szCs w:val="16"/>
                        </w:rPr>
                      </w:pPr>
                    </w:p>
                    <w:p w14:paraId="16764074" w14:textId="77777777" w:rsidR="00965DF2" w:rsidRPr="00B36208" w:rsidRDefault="00965DF2" w:rsidP="00965DF2">
                      <w:pPr>
                        <w:spacing w:after="0" w:line="240" w:lineRule="auto"/>
                        <w:rPr>
                          <w:rFonts w:ascii="Myriad pro" w:hAnsi="Myriad pro"/>
                          <w:color w:val="000000"/>
                          <w:sz w:val="16"/>
                          <w:szCs w:val="16"/>
                        </w:rPr>
                      </w:pPr>
                      <w:r w:rsidRPr="00B36208">
                        <w:rPr>
                          <w:rFonts w:ascii="Myriad pro" w:hAnsi="Myriad pro"/>
                          <w:color w:val="000000"/>
                          <w:sz w:val="16"/>
                          <w:szCs w:val="16"/>
                        </w:rPr>
                        <w:t xml:space="preserve">Name of </w:t>
                      </w:r>
                      <w:r>
                        <w:rPr>
                          <w:rFonts w:ascii="Myriad pro" w:hAnsi="Myriad pro"/>
                          <w:color w:val="000000"/>
                          <w:sz w:val="16"/>
                          <w:szCs w:val="16"/>
                        </w:rPr>
                        <w:t>Evaluator</w:t>
                      </w:r>
                      <w:r w:rsidRPr="00B36208">
                        <w:rPr>
                          <w:rFonts w:ascii="Myriad pro" w:hAnsi="Myriad pro"/>
                          <w:color w:val="000000"/>
                          <w:sz w:val="16"/>
                          <w:szCs w:val="16"/>
                        </w:rPr>
                        <w:t>: ______________________________________________________________</w:t>
                      </w:r>
                    </w:p>
                    <w:p w14:paraId="51936EB7" w14:textId="77777777" w:rsidR="00965DF2" w:rsidRPr="00B36208" w:rsidRDefault="00965DF2" w:rsidP="00965DF2">
                      <w:pPr>
                        <w:spacing w:after="0" w:line="240" w:lineRule="auto"/>
                        <w:rPr>
                          <w:rFonts w:ascii="Myriad pro" w:hAnsi="Myriad pro"/>
                          <w:color w:val="000000"/>
                          <w:sz w:val="16"/>
                          <w:szCs w:val="16"/>
                        </w:rPr>
                      </w:pPr>
                    </w:p>
                    <w:p w14:paraId="200B54C0" w14:textId="77777777" w:rsidR="00965DF2" w:rsidRPr="00B36208" w:rsidRDefault="00965DF2" w:rsidP="00965DF2">
                      <w:pPr>
                        <w:spacing w:after="0" w:line="240" w:lineRule="auto"/>
                        <w:rPr>
                          <w:rFonts w:ascii="Myriad pro" w:hAnsi="Myriad pro"/>
                          <w:color w:val="000000"/>
                          <w:sz w:val="16"/>
                          <w:szCs w:val="16"/>
                        </w:rPr>
                      </w:pPr>
                      <w:r w:rsidRPr="00B36208">
                        <w:rPr>
                          <w:rFonts w:ascii="Myriad pro" w:hAnsi="Myriad pro"/>
                          <w:color w:val="000000"/>
                          <w:sz w:val="16"/>
                          <w:szCs w:val="16"/>
                        </w:rPr>
                        <w:t>Name of Consultancy Organization (where relevant): ____________________________________</w:t>
                      </w:r>
                    </w:p>
                    <w:p w14:paraId="6DBEFD4C" w14:textId="77777777" w:rsidR="00965DF2" w:rsidRPr="00B36208" w:rsidRDefault="00965DF2" w:rsidP="00965DF2">
                      <w:pPr>
                        <w:spacing w:after="0" w:line="240" w:lineRule="auto"/>
                        <w:rPr>
                          <w:rFonts w:ascii="Myriad pro" w:hAnsi="Myriad pro"/>
                          <w:color w:val="000000"/>
                          <w:sz w:val="16"/>
                          <w:szCs w:val="16"/>
                        </w:rPr>
                      </w:pPr>
                    </w:p>
                    <w:p w14:paraId="53084B9D" w14:textId="77777777" w:rsidR="00965DF2" w:rsidRPr="00B36208" w:rsidRDefault="00965DF2" w:rsidP="00965DF2">
                      <w:pPr>
                        <w:spacing w:after="0" w:line="240" w:lineRule="auto"/>
                        <w:rPr>
                          <w:rFonts w:ascii="Myriad pro" w:hAnsi="Myriad pro"/>
                          <w:color w:val="000000"/>
                          <w:sz w:val="16"/>
                          <w:szCs w:val="16"/>
                        </w:rPr>
                      </w:pPr>
                      <w:r w:rsidRPr="00B36208">
                        <w:rPr>
                          <w:rFonts w:ascii="Myriad pro" w:hAnsi="Myriad pro"/>
                          <w:color w:val="000000"/>
                          <w:sz w:val="16"/>
                          <w:szCs w:val="16"/>
                        </w:rPr>
                        <w:t>I confirm that I have received and understood and will abide by the United Nations Code of Conduct for Evaluation.</w:t>
                      </w:r>
                    </w:p>
                    <w:p w14:paraId="00499B62" w14:textId="77777777" w:rsidR="00965DF2" w:rsidRPr="00B36208" w:rsidRDefault="00965DF2" w:rsidP="00965DF2">
                      <w:pPr>
                        <w:spacing w:after="0" w:line="240" w:lineRule="auto"/>
                        <w:rPr>
                          <w:rFonts w:ascii="Myriad pro" w:hAnsi="Myriad pro"/>
                          <w:color w:val="000000"/>
                          <w:sz w:val="16"/>
                          <w:szCs w:val="16"/>
                        </w:rPr>
                      </w:pPr>
                    </w:p>
                    <w:p w14:paraId="22DAADCF" w14:textId="77777777" w:rsidR="00965DF2" w:rsidRPr="00B36208" w:rsidRDefault="00965DF2" w:rsidP="00965DF2">
                      <w:pPr>
                        <w:spacing w:after="0" w:line="240" w:lineRule="auto"/>
                        <w:rPr>
                          <w:rFonts w:ascii="Myriad pro" w:hAnsi="Myriad pro"/>
                          <w:color w:val="000000"/>
                          <w:sz w:val="16"/>
                          <w:szCs w:val="16"/>
                        </w:rPr>
                      </w:pPr>
                      <w:r w:rsidRPr="00B36208">
                        <w:rPr>
                          <w:rFonts w:ascii="Myriad pro" w:hAnsi="Myriad pro"/>
                          <w:color w:val="000000"/>
                          <w:sz w:val="16"/>
                          <w:szCs w:val="16"/>
                        </w:rPr>
                        <w:t>Signed at __________________________________ (Place) on ______________________ (Date)</w:t>
                      </w:r>
                    </w:p>
                    <w:p w14:paraId="3A4AA250" w14:textId="77777777" w:rsidR="00965DF2" w:rsidRPr="00B36208" w:rsidRDefault="00965DF2" w:rsidP="00965DF2">
                      <w:pPr>
                        <w:spacing w:after="0" w:line="240" w:lineRule="auto"/>
                        <w:rPr>
                          <w:rFonts w:ascii="Myriad pro" w:hAnsi="Myriad pro"/>
                          <w:color w:val="000000"/>
                          <w:sz w:val="16"/>
                          <w:szCs w:val="16"/>
                        </w:rPr>
                      </w:pPr>
                    </w:p>
                    <w:p w14:paraId="5C419D32" w14:textId="77777777" w:rsidR="00965DF2" w:rsidRPr="00B36208" w:rsidRDefault="00965DF2" w:rsidP="00965DF2">
                      <w:pPr>
                        <w:spacing w:after="0" w:line="240" w:lineRule="auto"/>
                        <w:rPr>
                          <w:rFonts w:ascii="Myriad pro" w:hAnsi="Myriad pro"/>
                          <w:color w:val="000000"/>
                          <w:sz w:val="16"/>
                          <w:szCs w:val="16"/>
                        </w:rPr>
                      </w:pPr>
                      <w:r w:rsidRPr="00B36208">
                        <w:rPr>
                          <w:rFonts w:ascii="Myriad pro" w:hAnsi="Myriad pro"/>
                          <w:color w:val="000000"/>
                          <w:sz w:val="16"/>
                          <w:szCs w:val="16"/>
                        </w:rPr>
                        <w:t>Signature: _____________________________________________________________________</w:t>
                      </w:r>
                    </w:p>
                  </w:txbxContent>
                </v:textbox>
                <w10:wrap type="square" anchorx="page"/>
              </v:shape>
            </w:pict>
          </mc:Fallback>
        </mc:AlternateContent>
      </w:r>
      <w:bookmarkEnd w:id="0"/>
      <w:r w:rsidR="00950ACD" w:rsidRPr="004712BF">
        <w:rPr>
          <w:rFonts w:cstheme="minorHAnsi"/>
        </w:rPr>
        <w:t>Independence entails the ability to evaluate without undue influence or pressure by any party (including the hiring unit) and providing evaluators with free access to information on the evaluation subject.  Independence provides legitimacy to and ensures an objective perspective on evaluations. An independent evaluation reduces the potential for conflicts of interest which might arise with self-reported ratings by those involved in the management of the project being evaluated.  Independence is one of ten general principles for evaluations (together with internationally agreed principles, goals and targets: utility, credibility, impartiality, ethics, transparency, human rights and gender equality, national evaluation capacities, and professionalism).</w:t>
      </w:r>
    </w:p>
    <w:p w14:paraId="75334B20" w14:textId="77777777" w:rsidR="00E462D5" w:rsidRDefault="00E462D5" w:rsidP="00FF139C">
      <w:pPr>
        <w:rPr>
          <w:rFonts w:cstheme="minorHAnsi"/>
          <w:b/>
          <w:bCs/>
          <w:sz w:val="26"/>
          <w:szCs w:val="26"/>
        </w:rPr>
      </w:pPr>
    </w:p>
    <w:p w14:paraId="18EFCF2F" w14:textId="42EC101F" w:rsidR="00E462D5" w:rsidRDefault="00E462D5" w:rsidP="00FF139C">
      <w:pPr>
        <w:rPr>
          <w:rFonts w:cstheme="minorHAnsi"/>
          <w:b/>
          <w:bCs/>
          <w:sz w:val="26"/>
          <w:szCs w:val="26"/>
        </w:rPr>
        <w:sectPr w:rsidR="00E462D5" w:rsidSect="00E462D5">
          <w:pgSz w:w="12240" w:h="15840"/>
          <w:pgMar w:top="1440" w:right="1440" w:bottom="1440" w:left="1440" w:header="720" w:footer="720" w:gutter="0"/>
          <w:cols w:space="720"/>
          <w:docGrid w:linePitch="360"/>
        </w:sectPr>
      </w:pPr>
    </w:p>
    <w:p w14:paraId="1AF1EED3" w14:textId="16BBFE92" w:rsidR="00BD1612" w:rsidRPr="004712BF" w:rsidRDefault="00BD1612" w:rsidP="00FF139C">
      <w:pPr>
        <w:rPr>
          <w:rFonts w:cstheme="minorHAnsi"/>
          <w:b/>
          <w:bCs/>
          <w:sz w:val="26"/>
          <w:szCs w:val="26"/>
        </w:rPr>
      </w:pPr>
      <w:r w:rsidRPr="004712BF">
        <w:rPr>
          <w:rFonts w:cstheme="minorHAnsi"/>
          <w:b/>
          <w:bCs/>
          <w:sz w:val="26"/>
          <w:szCs w:val="26"/>
        </w:rPr>
        <w:t xml:space="preserve">ToR Annex </w:t>
      </w:r>
      <w:r w:rsidR="007A3FAF" w:rsidRPr="004712BF">
        <w:rPr>
          <w:rFonts w:cstheme="minorHAnsi"/>
          <w:b/>
          <w:bCs/>
          <w:sz w:val="26"/>
          <w:szCs w:val="26"/>
        </w:rPr>
        <w:t>F</w:t>
      </w:r>
      <w:r w:rsidRPr="004712BF">
        <w:rPr>
          <w:rFonts w:cstheme="minorHAnsi"/>
          <w:b/>
          <w:bCs/>
          <w:sz w:val="26"/>
          <w:szCs w:val="26"/>
        </w:rPr>
        <w:t>: TE Rating Scales</w:t>
      </w:r>
    </w:p>
    <w:tbl>
      <w:tblPr>
        <w:tblW w:w="4960" w:type="pct"/>
        <w:tblInd w:w="-5" w:type="dxa"/>
        <w:tblLook w:val="04A0" w:firstRow="1" w:lastRow="0" w:firstColumn="1" w:lastColumn="0" w:noHBand="0" w:noVBand="1"/>
      </w:tblPr>
      <w:tblGrid>
        <w:gridCol w:w="4665"/>
        <w:gridCol w:w="4610"/>
      </w:tblGrid>
      <w:tr w:rsidR="00D3718B" w:rsidRPr="004712BF" w14:paraId="189AECF4" w14:textId="77777777" w:rsidTr="00D3718B">
        <w:trPr>
          <w:trHeight w:val="548"/>
        </w:trPr>
        <w:tc>
          <w:tcPr>
            <w:tcW w:w="2515"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000000" w:themeFill="text1"/>
            <w:hideMark/>
          </w:tcPr>
          <w:p w14:paraId="5EDAFCEA" w14:textId="77777777" w:rsidR="00D3718B" w:rsidRPr="004712BF" w:rsidRDefault="00D3718B" w:rsidP="003F3836">
            <w:pPr>
              <w:spacing w:after="0" w:line="240" w:lineRule="auto"/>
              <w:rPr>
                <w:rFonts w:cstheme="minorHAnsi"/>
                <w:color w:val="FFFFFF" w:themeColor="background1"/>
                <w:sz w:val="21"/>
                <w:szCs w:val="21"/>
              </w:rPr>
            </w:pPr>
            <w:r w:rsidRPr="004712BF">
              <w:rPr>
                <w:rFonts w:cstheme="minorHAnsi"/>
                <w:color w:val="FFFFFF" w:themeColor="background1"/>
                <w:sz w:val="21"/>
                <w:szCs w:val="21"/>
              </w:rPr>
              <w:t>Ratings for Outcomes, Effectiveness, Efficiency, M&amp;E, Implementation/Oversight, Execution, Relevance</w:t>
            </w:r>
          </w:p>
        </w:tc>
        <w:tc>
          <w:tcPr>
            <w:tcW w:w="2485"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000000" w:themeFill="text1"/>
          </w:tcPr>
          <w:p w14:paraId="12258AEE" w14:textId="77777777" w:rsidR="00D3718B" w:rsidRPr="004712BF" w:rsidRDefault="00D3718B" w:rsidP="003F3836">
            <w:pPr>
              <w:spacing w:after="0" w:line="240" w:lineRule="auto"/>
              <w:rPr>
                <w:rFonts w:cstheme="minorHAnsi"/>
                <w:color w:val="FFFFFF" w:themeColor="background1"/>
                <w:sz w:val="21"/>
                <w:szCs w:val="21"/>
              </w:rPr>
            </w:pPr>
            <w:r w:rsidRPr="004712BF">
              <w:rPr>
                <w:rFonts w:cstheme="minorHAnsi"/>
                <w:color w:val="FFFFFF" w:themeColor="background1"/>
                <w:sz w:val="21"/>
                <w:szCs w:val="21"/>
              </w:rPr>
              <w:t xml:space="preserve">Sustainability ratings: </w:t>
            </w:r>
          </w:p>
          <w:p w14:paraId="454F91D8" w14:textId="77777777" w:rsidR="00D3718B" w:rsidRPr="004712BF" w:rsidRDefault="00D3718B" w:rsidP="003F3836">
            <w:pPr>
              <w:spacing w:after="0" w:line="240" w:lineRule="auto"/>
              <w:rPr>
                <w:rFonts w:cstheme="minorHAnsi"/>
                <w:color w:val="FFFFFF" w:themeColor="background1"/>
                <w:sz w:val="21"/>
                <w:szCs w:val="21"/>
              </w:rPr>
            </w:pPr>
          </w:p>
        </w:tc>
      </w:tr>
      <w:tr w:rsidR="00D3718B" w:rsidRPr="004712BF" w14:paraId="758B4F58" w14:textId="77777777" w:rsidTr="00D3718B">
        <w:trPr>
          <w:trHeight w:val="440"/>
        </w:trPr>
        <w:tc>
          <w:tcPr>
            <w:tcW w:w="2515"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hideMark/>
          </w:tcPr>
          <w:p w14:paraId="0A810C2F" w14:textId="77777777" w:rsidR="00D3718B" w:rsidRPr="004712BF" w:rsidRDefault="00D3718B" w:rsidP="003F3836">
            <w:pPr>
              <w:spacing w:after="60" w:line="240" w:lineRule="auto"/>
              <w:ind w:left="158"/>
              <w:rPr>
                <w:rFonts w:cstheme="minorHAnsi"/>
                <w:color w:val="000000" w:themeColor="text1"/>
                <w:sz w:val="21"/>
                <w:szCs w:val="21"/>
              </w:rPr>
            </w:pPr>
            <w:r w:rsidRPr="004712BF">
              <w:rPr>
                <w:rFonts w:cstheme="minorHAnsi"/>
                <w:color w:val="000000" w:themeColor="text1"/>
                <w:sz w:val="21"/>
                <w:szCs w:val="21"/>
              </w:rPr>
              <w:t xml:space="preserve">6 = Highly Satisfactory (HS): exceeds expectations and/or no shortcomings </w:t>
            </w:r>
          </w:p>
          <w:p w14:paraId="13BD1BC0" w14:textId="77777777" w:rsidR="00D3718B" w:rsidRPr="004712BF" w:rsidRDefault="00D3718B" w:rsidP="003F3836">
            <w:pPr>
              <w:spacing w:after="60" w:line="240" w:lineRule="auto"/>
              <w:ind w:left="158"/>
              <w:rPr>
                <w:rFonts w:cstheme="minorHAnsi"/>
                <w:color w:val="000000" w:themeColor="text1"/>
                <w:sz w:val="21"/>
                <w:szCs w:val="21"/>
              </w:rPr>
            </w:pPr>
            <w:r w:rsidRPr="004712BF">
              <w:rPr>
                <w:rFonts w:cstheme="minorHAnsi"/>
                <w:color w:val="000000" w:themeColor="text1"/>
                <w:sz w:val="21"/>
                <w:szCs w:val="21"/>
              </w:rPr>
              <w:t>5 = Satisfactory (S): meets expectations and/or no or minor shortcomings</w:t>
            </w:r>
          </w:p>
          <w:p w14:paraId="58DE62D3" w14:textId="77777777" w:rsidR="00D3718B" w:rsidRPr="004712BF" w:rsidRDefault="00D3718B" w:rsidP="003F3836">
            <w:pPr>
              <w:spacing w:after="60" w:line="240" w:lineRule="auto"/>
              <w:ind w:left="158"/>
              <w:rPr>
                <w:rFonts w:cstheme="minorHAnsi"/>
                <w:color w:val="000000" w:themeColor="text1"/>
                <w:sz w:val="21"/>
                <w:szCs w:val="21"/>
              </w:rPr>
            </w:pPr>
            <w:r w:rsidRPr="004712BF">
              <w:rPr>
                <w:rFonts w:cstheme="minorHAnsi"/>
                <w:color w:val="000000" w:themeColor="text1"/>
                <w:sz w:val="21"/>
                <w:szCs w:val="21"/>
              </w:rPr>
              <w:t>4 = Moderately Satisfactory (MS): more or less meets expectations and/or some shortcomings</w:t>
            </w:r>
          </w:p>
          <w:p w14:paraId="66821CD4" w14:textId="77777777" w:rsidR="00D3718B" w:rsidRPr="004712BF" w:rsidRDefault="00D3718B" w:rsidP="003F3836">
            <w:pPr>
              <w:spacing w:after="60" w:line="240" w:lineRule="auto"/>
              <w:ind w:left="158"/>
              <w:rPr>
                <w:rFonts w:cstheme="minorHAnsi"/>
                <w:color w:val="000000" w:themeColor="text1"/>
                <w:sz w:val="21"/>
                <w:szCs w:val="21"/>
              </w:rPr>
            </w:pPr>
            <w:r w:rsidRPr="004712BF">
              <w:rPr>
                <w:rFonts w:cstheme="minorHAnsi"/>
                <w:color w:val="000000" w:themeColor="text1"/>
                <w:sz w:val="21"/>
                <w:szCs w:val="21"/>
              </w:rPr>
              <w:t>3 = Moderately Unsatisfactory (MU): somewhat below expectations and/or significant shortcomings</w:t>
            </w:r>
          </w:p>
          <w:p w14:paraId="2898EB9A" w14:textId="77777777" w:rsidR="00D3718B" w:rsidRPr="004712BF" w:rsidRDefault="00D3718B" w:rsidP="003F3836">
            <w:pPr>
              <w:spacing w:after="60" w:line="240" w:lineRule="auto"/>
              <w:ind w:left="158"/>
              <w:rPr>
                <w:rFonts w:cstheme="minorHAnsi"/>
                <w:color w:val="000000" w:themeColor="text1"/>
                <w:sz w:val="21"/>
                <w:szCs w:val="21"/>
              </w:rPr>
            </w:pPr>
            <w:r w:rsidRPr="004712BF">
              <w:rPr>
                <w:rFonts w:cstheme="minorHAnsi"/>
                <w:color w:val="000000" w:themeColor="text1"/>
                <w:sz w:val="21"/>
                <w:szCs w:val="21"/>
              </w:rPr>
              <w:t>2 = Unsatisfactory (U): substantially below expectations and/or major shortcomings</w:t>
            </w:r>
          </w:p>
          <w:p w14:paraId="0D932CB8" w14:textId="77777777" w:rsidR="00D3718B" w:rsidRPr="004712BF" w:rsidRDefault="00D3718B" w:rsidP="003F3836">
            <w:pPr>
              <w:spacing w:after="60" w:line="240" w:lineRule="auto"/>
              <w:ind w:left="158"/>
              <w:rPr>
                <w:rFonts w:cstheme="minorHAnsi"/>
                <w:color w:val="000000" w:themeColor="text1"/>
                <w:sz w:val="21"/>
                <w:szCs w:val="21"/>
              </w:rPr>
            </w:pPr>
            <w:r w:rsidRPr="004712BF">
              <w:rPr>
                <w:rFonts w:cstheme="minorHAnsi"/>
                <w:color w:val="000000" w:themeColor="text1"/>
                <w:sz w:val="21"/>
                <w:szCs w:val="21"/>
              </w:rPr>
              <w:t>1 = Highly Unsatisfactory (HU): severe shortcomings</w:t>
            </w:r>
          </w:p>
          <w:p w14:paraId="6227440B" w14:textId="77777777" w:rsidR="00D3718B" w:rsidRPr="004712BF" w:rsidRDefault="00D3718B" w:rsidP="003F3836">
            <w:pPr>
              <w:spacing w:after="60" w:line="240" w:lineRule="auto"/>
              <w:ind w:left="158"/>
              <w:rPr>
                <w:rFonts w:cstheme="minorHAnsi"/>
                <w:color w:val="000000" w:themeColor="text1"/>
                <w:sz w:val="21"/>
                <w:szCs w:val="21"/>
              </w:rPr>
            </w:pPr>
            <w:r w:rsidRPr="004712BF">
              <w:rPr>
                <w:rFonts w:cstheme="minorHAnsi"/>
                <w:color w:val="000000" w:themeColor="text1"/>
                <w:sz w:val="21"/>
                <w:szCs w:val="21"/>
              </w:rPr>
              <w:t>Unable to Assess (U/A): available information does not allow an assessment</w:t>
            </w:r>
          </w:p>
          <w:p w14:paraId="176A327D" w14:textId="77777777" w:rsidR="00D3718B" w:rsidRPr="004712BF" w:rsidRDefault="00D3718B" w:rsidP="003F3836">
            <w:pPr>
              <w:spacing w:after="0" w:line="240" w:lineRule="auto"/>
              <w:rPr>
                <w:rFonts w:cstheme="minorHAnsi"/>
                <w:color w:val="000000" w:themeColor="text1"/>
                <w:sz w:val="21"/>
                <w:szCs w:val="21"/>
              </w:rPr>
            </w:pPr>
          </w:p>
        </w:tc>
        <w:tc>
          <w:tcPr>
            <w:tcW w:w="2485"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601FACBE" w14:textId="77777777" w:rsidR="00D3718B" w:rsidRPr="004712BF" w:rsidRDefault="00D3718B" w:rsidP="003F3836">
            <w:pPr>
              <w:spacing w:after="60" w:line="240" w:lineRule="auto"/>
              <w:rPr>
                <w:rFonts w:cstheme="minorHAnsi"/>
                <w:color w:val="000000" w:themeColor="text1"/>
                <w:sz w:val="21"/>
                <w:szCs w:val="21"/>
              </w:rPr>
            </w:pPr>
            <w:r w:rsidRPr="004712BF">
              <w:rPr>
                <w:rFonts w:cstheme="minorHAnsi"/>
                <w:color w:val="000000" w:themeColor="text1"/>
                <w:sz w:val="21"/>
                <w:szCs w:val="21"/>
              </w:rPr>
              <w:t>4 = Likely (L): negligible risks to sustainability</w:t>
            </w:r>
          </w:p>
          <w:p w14:paraId="3A32CBDE" w14:textId="77777777" w:rsidR="00D3718B" w:rsidRPr="004712BF" w:rsidRDefault="00D3718B" w:rsidP="003F3836">
            <w:pPr>
              <w:spacing w:after="60" w:line="240" w:lineRule="auto"/>
              <w:jc w:val="both"/>
              <w:rPr>
                <w:rFonts w:cstheme="minorHAnsi"/>
                <w:color w:val="000000" w:themeColor="text1"/>
                <w:sz w:val="21"/>
                <w:szCs w:val="21"/>
              </w:rPr>
            </w:pPr>
            <w:r w:rsidRPr="004712BF">
              <w:rPr>
                <w:rFonts w:cstheme="minorHAnsi"/>
                <w:color w:val="000000" w:themeColor="text1"/>
                <w:sz w:val="21"/>
                <w:szCs w:val="21"/>
              </w:rPr>
              <w:t>3 = Moderately Likely (ML): moderate risks to sustainability</w:t>
            </w:r>
          </w:p>
          <w:p w14:paraId="49C3CB21" w14:textId="77777777" w:rsidR="00D3718B" w:rsidRPr="004712BF" w:rsidRDefault="00D3718B" w:rsidP="003F3836">
            <w:pPr>
              <w:spacing w:after="60" w:line="240" w:lineRule="auto"/>
              <w:jc w:val="both"/>
              <w:rPr>
                <w:rFonts w:cstheme="minorHAnsi"/>
                <w:color w:val="000000" w:themeColor="text1"/>
                <w:sz w:val="21"/>
                <w:szCs w:val="21"/>
              </w:rPr>
            </w:pPr>
            <w:r w:rsidRPr="004712BF">
              <w:rPr>
                <w:rFonts w:cstheme="minorHAnsi"/>
                <w:color w:val="000000" w:themeColor="text1"/>
                <w:sz w:val="21"/>
                <w:szCs w:val="21"/>
              </w:rPr>
              <w:t>2 = Moderately Unlikely (MU): significant risks to sustainability</w:t>
            </w:r>
          </w:p>
          <w:p w14:paraId="775495C4" w14:textId="77777777" w:rsidR="00D3718B" w:rsidRPr="004712BF" w:rsidRDefault="00D3718B" w:rsidP="003F3836">
            <w:pPr>
              <w:spacing w:after="60" w:line="240" w:lineRule="auto"/>
              <w:jc w:val="both"/>
              <w:rPr>
                <w:rFonts w:cstheme="minorHAnsi"/>
                <w:color w:val="000000" w:themeColor="text1"/>
                <w:sz w:val="21"/>
                <w:szCs w:val="21"/>
              </w:rPr>
            </w:pPr>
            <w:r w:rsidRPr="004712BF">
              <w:rPr>
                <w:rFonts w:cstheme="minorHAnsi"/>
                <w:color w:val="000000" w:themeColor="text1"/>
                <w:sz w:val="21"/>
                <w:szCs w:val="21"/>
              </w:rPr>
              <w:t>1 = Unlikely (U): severe risks to sustainability</w:t>
            </w:r>
          </w:p>
          <w:p w14:paraId="030265CF" w14:textId="77777777" w:rsidR="00D3718B" w:rsidRPr="004712BF" w:rsidRDefault="00D3718B" w:rsidP="003F3836">
            <w:pPr>
              <w:spacing w:after="60" w:line="240" w:lineRule="auto"/>
              <w:jc w:val="both"/>
              <w:rPr>
                <w:rFonts w:cstheme="minorHAnsi"/>
                <w:color w:val="000000" w:themeColor="text1"/>
                <w:sz w:val="21"/>
                <w:szCs w:val="21"/>
              </w:rPr>
            </w:pPr>
            <w:r w:rsidRPr="004712BF">
              <w:rPr>
                <w:rFonts w:cstheme="minorHAnsi"/>
                <w:color w:val="000000" w:themeColor="text1"/>
                <w:sz w:val="21"/>
                <w:szCs w:val="21"/>
              </w:rPr>
              <w:t>Unable to Assess (U/A): Unable to assess the expected incidence and magnitude of risks to sustainability</w:t>
            </w:r>
          </w:p>
          <w:p w14:paraId="0E08755E" w14:textId="77777777" w:rsidR="00D3718B" w:rsidRPr="004712BF" w:rsidRDefault="00D3718B" w:rsidP="003F3836">
            <w:pPr>
              <w:spacing w:after="0" w:line="240" w:lineRule="auto"/>
              <w:rPr>
                <w:rFonts w:cstheme="minorHAnsi"/>
                <w:color w:val="000000" w:themeColor="text1"/>
                <w:sz w:val="21"/>
                <w:szCs w:val="21"/>
              </w:rPr>
            </w:pPr>
          </w:p>
        </w:tc>
      </w:tr>
    </w:tbl>
    <w:p w14:paraId="0FD8F908" w14:textId="77777777" w:rsidR="00950ACD" w:rsidRPr="004712BF" w:rsidRDefault="00950ACD" w:rsidP="00FF139C">
      <w:pPr>
        <w:rPr>
          <w:rFonts w:cstheme="minorHAnsi"/>
          <w:b/>
          <w:bCs/>
          <w:sz w:val="26"/>
          <w:szCs w:val="26"/>
        </w:rPr>
      </w:pPr>
    </w:p>
    <w:p w14:paraId="4BD610F9" w14:textId="77777777" w:rsidR="00E462D5" w:rsidRDefault="00E462D5" w:rsidP="00FF139C">
      <w:pPr>
        <w:rPr>
          <w:rFonts w:cstheme="minorHAnsi"/>
          <w:b/>
          <w:bCs/>
          <w:sz w:val="26"/>
          <w:szCs w:val="26"/>
        </w:rPr>
        <w:sectPr w:rsidR="00E462D5" w:rsidSect="00E462D5">
          <w:pgSz w:w="12240" w:h="15840"/>
          <w:pgMar w:top="1440" w:right="1440" w:bottom="1440" w:left="1440" w:header="720" w:footer="720" w:gutter="0"/>
          <w:cols w:space="720"/>
          <w:docGrid w:linePitch="360"/>
        </w:sectPr>
      </w:pPr>
    </w:p>
    <w:p w14:paraId="4E63C941" w14:textId="3E0B1429" w:rsidR="00BD1612" w:rsidRPr="004712BF" w:rsidRDefault="00BD1612" w:rsidP="00FF139C">
      <w:pPr>
        <w:rPr>
          <w:rFonts w:cstheme="minorHAnsi"/>
          <w:b/>
          <w:bCs/>
          <w:sz w:val="26"/>
          <w:szCs w:val="26"/>
        </w:rPr>
      </w:pPr>
      <w:r w:rsidRPr="004712BF">
        <w:rPr>
          <w:rFonts w:cstheme="minorHAnsi"/>
          <w:b/>
          <w:bCs/>
          <w:sz w:val="26"/>
          <w:szCs w:val="26"/>
        </w:rPr>
        <w:t xml:space="preserve">ToR Annex </w:t>
      </w:r>
      <w:r w:rsidR="007A3FAF" w:rsidRPr="004712BF">
        <w:rPr>
          <w:rFonts w:cstheme="minorHAnsi"/>
          <w:b/>
          <w:bCs/>
          <w:sz w:val="26"/>
          <w:szCs w:val="26"/>
        </w:rPr>
        <w:t>G</w:t>
      </w:r>
      <w:r w:rsidRPr="004712BF">
        <w:rPr>
          <w:rFonts w:cstheme="minorHAnsi"/>
          <w:b/>
          <w:bCs/>
          <w:sz w:val="26"/>
          <w:szCs w:val="26"/>
        </w:rPr>
        <w:t>: TE Report Clearance Form</w:t>
      </w:r>
    </w:p>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CD7B61" w:rsidRPr="004712BF" w14:paraId="3A3B1211" w14:textId="77777777" w:rsidTr="00CD7B61">
        <w:trPr>
          <w:jc w:val="center"/>
        </w:trPr>
        <w:tc>
          <w:tcPr>
            <w:tcW w:w="9360"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Pr>
          <w:p w14:paraId="43788B02" w14:textId="77777777" w:rsidR="00CD7B61" w:rsidRPr="004712BF" w:rsidRDefault="00CD7B61" w:rsidP="003F3836">
            <w:pPr>
              <w:ind w:left="162"/>
              <w:rPr>
                <w:rFonts w:cstheme="minorHAnsi"/>
                <w:b/>
                <w:color w:val="000000" w:themeColor="text1"/>
                <w:sz w:val="21"/>
                <w:szCs w:val="21"/>
              </w:rPr>
            </w:pPr>
            <w:r w:rsidRPr="004712BF">
              <w:rPr>
                <w:rFonts w:cstheme="minorHAnsi"/>
                <w:b/>
                <w:color w:val="000000" w:themeColor="text1"/>
                <w:sz w:val="21"/>
                <w:szCs w:val="21"/>
              </w:rPr>
              <w:t>Terminal Evaluation Report for</w:t>
            </w:r>
            <w:r w:rsidRPr="004712BF">
              <w:rPr>
                <w:rFonts w:cstheme="minorHAnsi"/>
                <w:i/>
                <w:color w:val="000000" w:themeColor="text1"/>
                <w:sz w:val="21"/>
                <w:szCs w:val="21"/>
              </w:rPr>
              <w:t xml:space="preserve"> (Project Title &amp; UNDP PIMS ID</w:t>
            </w:r>
            <w:r w:rsidRPr="004712BF">
              <w:rPr>
                <w:rFonts w:cstheme="minorHAnsi"/>
                <w:color w:val="000000" w:themeColor="text1"/>
                <w:sz w:val="21"/>
                <w:szCs w:val="21"/>
              </w:rPr>
              <w:t xml:space="preserve">) </w:t>
            </w:r>
            <w:r w:rsidRPr="004712BF">
              <w:rPr>
                <w:rFonts w:cstheme="minorHAnsi"/>
                <w:b/>
                <w:color w:val="000000" w:themeColor="text1"/>
                <w:sz w:val="21"/>
                <w:szCs w:val="21"/>
              </w:rPr>
              <w:t>Reviewed and Cleared By:</w:t>
            </w:r>
          </w:p>
          <w:p w14:paraId="02799456" w14:textId="77777777" w:rsidR="00CD7B61" w:rsidRPr="004712BF" w:rsidRDefault="00CD7B61" w:rsidP="003F3836">
            <w:pPr>
              <w:ind w:left="162"/>
              <w:rPr>
                <w:rFonts w:cstheme="minorHAnsi"/>
                <w:color w:val="000000" w:themeColor="text1"/>
                <w:sz w:val="21"/>
                <w:szCs w:val="21"/>
              </w:rPr>
            </w:pPr>
          </w:p>
          <w:p w14:paraId="0D3C5B19" w14:textId="77777777" w:rsidR="00CD7B61" w:rsidRPr="004712BF" w:rsidRDefault="00CD7B61" w:rsidP="003F3836">
            <w:pPr>
              <w:ind w:left="162"/>
              <w:rPr>
                <w:rFonts w:cstheme="minorHAnsi"/>
                <w:b/>
                <w:color w:val="000000" w:themeColor="text1"/>
                <w:sz w:val="21"/>
                <w:szCs w:val="21"/>
              </w:rPr>
            </w:pPr>
            <w:r w:rsidRPr="004712BF">
              <w:rPr>
                <w:rFonts w:cstheme="minorHAnsi"/>
                <w:b/>
                <w:color w:val="000000" w:themeColor="text1"/>
                <w:sz w:val="21"/>
                <w:szCs w:val="21"/>
              </w:rPr>
              <w:t>Commissioning Unit (M&amp;E Focal Point)</w:t>
            </w:r>
          </w:p>
          <w:p w14:paraId="5F7F75DF" w14:textId="77777777" w:rsidR="00CD7B61" w:rsidRPr="004712BF" w:rsidRDefault="00CD7B61" w:rsidP="003F3836">
            <w:pPr>
              <w:ind w:left="162"/>
              <w:rPr>
                <w:rFonts w:cstheme="minorHAnsi"/>
                <w:color w:val="000000" w:themeColor="text1"/>
                <w:sz w:val="21"/>
                <w:szCs w:val="21"/>
              </w:rPr>
            </w:pPr>
          </w:p>
          <w:p w14:paraId="67B4C0D9" w14:textId="77777777" w:rsidR="00A1500F" w:rsidRDefault="00A1500F" w:rsidP="003F3836">
            <w:pPr>
              <w:ind w:left="162"/>
              <w:rPr>
                <w:rFonts w:cstheme="minorHAnsi"/>
                <w:color w:val="000000" w:themeColor="text1"/>
                <w:sz w:val="21"/>
                <w:szCs w:val="21"/>
              </w:rPr>
            </w:pPr>
          </w:p>
          <w:p w14:paraId="37D9C7CA" w14:textId="4D80F7F1" w:rsidR="00CD7B61" w:rsidRPr="004712BF" w:rsidRDefault="00CD7B61" w:rsidP="003F3836">
            <w:pPr>
              <w:ind w:left="162"/>
              <w:rPr>
                <w:rFonts w:cstheme="minorHAnsi"/>
                <w:color w:val="000000" w:themeColor="text1"/>
                <w:sz w:val="21"/>
                <w:szCs w:val="21"/>
              </w:rPr>
            </w:pPr>
            <w:r w:rsidRPr="004712BF">
              <w:rPr>
                <w:rFonts w:cstheme="minorHAnsi"/>
                <w:color w:val="000000" w:themeColor="text1"/>
                <w:sz w:val="21"/>
                <w:szCs w:val="21"/>
              </w:rPr>
              <w:t>Name: _____________________________________________</w:t>
            </w:r>
          </w:p>
          <w:p w14:paraId="38D26E7E" w14:textId="77777777" w:rsidR="00CD7B61" w:rsidRPr="004712BF" w:rsidRDefault="00CD7B61" w:rsidP="003F3836">
            <w:pPr>
              <w:ind w:left="162"/>
              <w:rPr>
                <w:rFonts w:cstheme="minorHAnsi"/>
                <w:color w:val="000000" w:themeColor="text1"/>
                <w:sz w:val="21"/>
                <w:szCs w:val="21"/>
              </w:rPr>
            </w:pPr>
          </w:p>
          <w:p w14:paraId="2BBE5E9E" w14:textId="77777777" w:rsidR="00A1500F" w:rsidRDefault="00A1500F" w:rsidP="003F3836">
            <w:pPr>
              <w:ind w:left="162"/>
              <w:rPr>
                <w:rFonts w:cstheme="minorHAnsi"/>
                <w:color w:val="000000" w:themeColor="text1"/>
                <w:sz w:val="21"/>
                <w:szCs w:val="21"/>
              </w:rPr>
            </w:pPr>
          </w:p>
          <w:p w14:paraId="65717ACD" w14:textId="77777777" w:rsidR="00A1500F" w:rsidRDefault="00A1500F" w:rsidP="003F3836">
            <w:pPr>
              <w:ind w:left="162"/>
              <w:rPr>
                <w:rFonts w:cstheme="minorHAnsi"/>
                <w:color w:val="000000" w:themeColor="text1"/>
                <w:sz w:val="21"/>
                <w:szCs w:val="21"/>
              </w:rPr>
            </w:pPr>
          </w:p>
          <w:p w14:paraId="7BE5B701" w14:textId="4ADE2EE6" w:rsidR="00CD7B61" w:rsidRPr="004712BF" w:rsidRDefault="00CD7B61" w:rsidP="003F3836">
            <w:pPr>
              <w:ind w:left="162"/>
              <w:rPr>
                <w:rFonts w:cstheme="minorHAnsi"/>
                <w:color w:val="000000" w:themeColor="text1"/>
                <w:sz w:val="21"/>
                <w:szCs w:val="21"/>
              </w:rPr>
            </w:pPr>
            <w:r w:rsidRPr="004712BF">
              <w:rPr>
                <w:rFonts w:cstheme="minorHAnsi"/>
                <w:color w:val="000000" w:themeColor="text1"/>
                <w:sz w:val="21"/>
                <w:szCs w:val="21"/>
              </w:rPr>
              <w:t>Signature: __________________________________________     Date: _________________</w:t>
            </w:r>
          </w:p>
          <w:p w14:paraId="36AA9C65" w14:textId="77777777" w:rsidR="00CD7B61" w:rsidRPr="004712BF" w:rsidRDefault="00CD7B61" w:rsidP="003F3836">
            <w:pPr>
              <w:ind w:left="162"/>
              <w:rPr>
                <w:rFonts w:cstheme="minorHAnsi"/>
                <w:color w:val="000000" w:themeColor="text1"/>
                <w:sz w:val="21"/>
                <w:szCs w:val="21"/>
              </w:rPr>
            </w:pPr>
          </w:p>
          <w:p w14:paraId="4A3EB26C" w14:textId="77777777" w:rsidR="00CD7B61" w:rsidRPr="004712BF" w:rsidRDefault="00CD7B61" w:rsidP="003F3836">
            <w:pPr>
              <w:ind w:left="162"/>
              <w:rPr>
                <w:rFonts w:cstheme="minorHAnsi"/>
                <w:b/>
                <w:color w:val="000000" w:themeColor="text1"/>
                <w:sz w:val="21"/>
                <w:szCs w:val="21"/>
              </w:rPr>
            </w:pPr>
            <w:r w:rsidRPr="004712BF">
              <w:rPr>
                <w:rFonts w:cstheme="minorHAnsi"/>
                <w:b/>
                <w:color w:val="000000" w:themeColor="text1"/>
                <w:sz w:val="21"/>
                <w:szCs w:val="21"/>
              </w:rPr>
              <w:t>Regional Technical Advisor (Nature, Climate and Energy)</w:t>
            </w:r>
          </w:p>
          <w:p w14:paraId="624FAA01" w14:textId="77777777" w:rsidR="00CD7B61" w:rsidRPr="004712BF" w:rsidRDefault="00CD7B61" w:rsidP="003F3836">
            <w:pPr>
              <w:ind w:left="162"/>
              <w:rPr>
                <w:rFonts w:cstheme="minorHAnsi"/>
                <w:color w:val="000000" w:themeColor="text1"/>
                <w:sz w:val="21"/>
                <w:szCs w:val="21"/>
              </w:rPr>
            </w:pPr>
          </w:p>
          <w:p w14:paraId="5A1A4649" w14:textId="77777777" w:rsidR="00A1500F" w:rsidRDefault="00A1500F" w:rsidP="003F3836">
            <w:pPr>
              <w:ind w:left="162"/>
              <w:rPr>
                <w:rFonts w:cstheme="minorHAnsi"/>
                <w:color w:val="000000" w:themeColor="text1"/>
                <w:sz w:val="21"/>
                <w:szCs w:val="21"/>
              </w:rPr>
            </w:pPr>
          </w:p>
          <w:p w14:paraId="2539E139" w14:textId="1C573F0B" w:rsidR="00CD7B61" w:rsidRPr="004712BF" w:rsidRDefault="00CD7B61" w:rsidP="003F3836">
            <w:pPr>
              <w:ind w:left="162"/>
              <w:rPr>
                <w:rFonts w:cstheme="minorHAnsi"/>
                <w:color w:val="000000" w:themeColor="text1"/>
                <w:sz w:val="21"/>
                <w:szCs w:val="21"/>
              </w:rPr>
            </w:pPr>
            <w:r w:rsidRPr="004712BF">
              <w:rPr>
                <w:rFonts w:cstheme="minorHAnsi"/>
                <w:color w:val="000000" w:themeColor="text1"/>
                <w:sz w:val="21"/>
                <w:szCs w:val="21"/>
              </w:rPr>
              <w:t>Name: _____________________________________________</w:t>
            </w:r>
          </w:p>
          <w:p w14:paraId="38822106" w14:textId="77777777" w:rsidR="00CD7B61" w:rsidRPr="004712BF" w:rsidRDefault="00CD7B61" w:rsidP="003F3836">
            <w:pPr>
              <w:ind w:left="162"/>
              <w:rPr>
                <w:rFonts w:cstheme="minorHAnsi"/>
                <w:color w:val="000000" w:themeColor="text1"/>
                <w:sz w:val="21"/>
                <w:szCs w:val="21"/>
              </w:rPr>
            </w:pPr>
          </w:p>
          <w:p w14:paraId="5C628C8E" w14:textId="77777777" w:rsidR="00A1500F" w:rsidRDefault="00A1500F" w:rsidP="003F3836">
            <w:pPr>
              <w:ind w:left="162"/>
              <w:rPr>
                <w:rFonts w:cstheme="minorHAnsi"/>
                <w:color w:val="000000" w:themeColor="text1"/>
                <w:sz w:val="21"/>
                <w:szCs w:val="21"/>
              </w:rPr>
            </w:pPr>
          </w:p>
          <w:p w14:paraId="460291D2" w14:textId="77777777" w:rsidR="00A1500F" w:rsidRDefault="00A1500F" w:rsidP="003F3836">
            <w:pPr>
              <w:ind w:left="162"/>
              <w:rPr>
                <w:rFonts w:cstheme="minorHAnsi"/>
                <w:color w:val="000000" w:themeColor="text1"/>
                <w:sz w:val="21"/>
                <w:szCs w:val="21"/>
              </w:rPr>
            </w:pPr>
          </w:p>
          <w:p w14:paraId="7339AA6F" w14:textId="1DB58214" w:rsidR="00CD7B61" w:rsidRPr="004712BF" w:rsidRDefault="00CD7B61" w:rsidP="003F3836">
            <w:pPr>
              <w:ind w:left="162"/>
              <w:rPr>
                <w:rFonts w:cstheme="minorHAnsi"/>
                <w:color w:val="000000" w:themeColor="text1"/>
                <w:sz w:val="21"/>
                <w:szCs w:val="21"/>
              </w:rPr>
            </w:pPr>
            <w:r w:rsidRPr="004712BF">
              <w:rPr>
                <w:rFonts w:cstheme="minorHAnsi"/>
                <w:color w:val="000000" w:themeColor="text1"/>
                <w:sz w:val="21"/>
                <w:szCs w:val="21"/>
              </w:rPr>
              <w:t>Signature: __________________________________________     Date: ____________________</w:t>
            </w:r>
          </w:p>
          <w:p w14:paraId="064C5A91" w14:textId="77777777" w:rsidR="00CD7B61" w:rsidRPr="004712BF" w:rsidRDefault="00CD7B61" w:rsidP="003F3836">
            <w:pPr>
              <w:jc w:val="both"/>
              <w:rPr>
                <w:rFonts w:cstheme="minorHAnsi"/>
                <w:color w:val="000000" w:themeColor="text1"/>
              </w:rPr>
            </w:pPr>
          </w:p>
        </w:tc>
      </w:tr>
    </w:tbl>
    <w:p w14:paraId="0CDB22D5" w14:textId="77777777" w:rsidR="00CD7B61" w:rsidRPr="004712BF" w:rsidRDefault="00CD7B61" w:rsidP="00FF139C">
      <w:pPr>
        <w:rPr>
          <w:rFonts w:cstheme="minorHAnsi"/>
          <w:b/>
          <w:bCs/>
          <w:sz w:val="26"/>
          <w:szCs w:val="26"/>
        </w:rPr>
      </w:pPr>
    </w:p>
    <w:p w14:paraId="6E55EE28" w14:textId="77777777" w:rsidR="00E462D5" w:rsidRDefault="00E462D5" w:rsidP="00FF139C">
      <w:pPr>
        <w:rPr>
          <w:rFonts w:cstheme="minorHAnsi"/>
          <w:b/>
          <w:bCs/>
          <w:sz w:val="26"/>
          <w:szCs w:val="26"/>
        </w:rPr>
        <w:sectPr w:rsidR="00E462D5" w:rsidSect="00E462D5">
          <w:pgSz w:w="12240" w:h="15840"/>
          <w:pgMar w:top="1440" w:right="1440" w:bottom="1440" w:left="1440" w:header="720" w:footer="720" w:gutter="0"/>
          <w:cols w:space="720"/>
          <w:docGrid w:linePitch="360"/>
        </w:sectPr>
      </w:pPr>
    </w:p>
    <w:p w14:paraId="652CA0B9" w14:textId="0D58CF17" w:rsidR="00BD1612" w:rsidRPr="004712BF" w:rsidRDefault="00BD1612" w:rsidP="00FF139C">
      <w:pPr>
        <w:rPr>
          <w:rFonts w:cstheme="minorHAnsi"/>
          <w:b/>
          <w:bCs/>
          <w:sz w:val="26"/>
          <w:szCs w:val="26"/>
        </w:rPr>
      </w:pPr>
      <w:r w:rsidRPr="004712BF">
        <w:rPr>
          <w:rFonts w:cstheme="minorHAnsi"/>
          <w:b/>
          <w:bCs/>
          <w:sz w:val="26"/>
          <w:szCs w:val="26"/>
        </w:rPr>
        <w:t xml:space="preserve">ToR Annex </w:t>
      </w:r>
      <w:r w:rsidR="00BF7F26" w:rsidRPr="004712BF">
        <w:rPr>
          <w:rFonts w:cstheme="minorHAnsi"/>
          <w:b/>
          <w:bCs/>
          <w:sz w:val="26"/>
          <w:szCs w:val="26"/>
        </w:rPr>
        <w:t>H</w:t>
      </w:r>
      <w:r w:rsidRPr="004712BF">
        <w:rPr>
          <w:rFonts w:cstheme="minorHAnsi"/>
          <w:b/>
          <w:bCs/>
          <w:sz w:val="26"/>
          <w:szCs w:val="26"/>
        </w:rPr>
        <w:t>: TE Audit Trail</w:t>
      </w:r>
    </w:p>
    <w:p w14:paraId="15894162" w14:textId="77777777" w:rsidR="000E72D7" w:rsidRPr="004712BF" w:rsidRDefault="000E72D7" w:rsidP="000E72D7">
      <w:pPr>
        <w:jc w:val="both"/>
        <w:rPr>
          <w:rFonts w:cstheme="minorHAnsi"/>
          <w:i/>
          <w:color w:val="000000"/>
          <w:sz w:val="21"/>
          <w:szCs w:val="21"/>
          <w:highlight w:val="lightGray"/>
        </w:rPr>
      </w:pPr>
      <w:r w:rsidRPr="004712BF">
        <w:rPr>
          <w:rFonts w:cstheme="minorHAnsi"/>
          <w:i/>
          <w:color w:val="000000"/>
          <w:sz w:val="21"/>
          <w:szCs w:val="21"/>
          <w:highlight w:val="lightGray"/>
        </w:rPr>
        <w:t xml:space="preserve">The following is a template for the TE Team to show how the received comments on the draft TE report have (or have not) been incorporated into the final TE report. This Audit Trail should be listed as an annex in the final TE report but not attached to the report file.  </w:t>
      </w:r>
    </w:p>
    <w:p w14:paraId="4D9DFDC1" w14:textId="77777777" w:rsidR="000E72D7" w:rsidRPr="004712BF" w:rsidRDefault="000E72D7" w:rsidP="000E72D7">
      <w:pPr>
        <w:autoSpaceDE w:val="0"/>
        <w:autoSpaceDN w:val="0"/>
        <w:adjustRightInd w:val="0"/>
        <w:spacing w:after="0" w:line="240" w:lineRule="auto"/>
        <w:jc w:val="both"/>
        <w:rPr>
          <w:rFonts w:cstheme="minorHAnsi"/>
          <w:sz w:val="21"/>
          <w:szCs w:val="21"/>
        </w:rPr>
      </w:pPr>
    </w:p>
    <w:p w14:paraId="411CB4F2" w14:textId="77777777" w:rsidR="000E72D7" w:rsidRPr="004712BF" w:rsidRDefault="000E72D7" w:rsidP="000E72D7">
      <w:pPr>
        <w:spacing w:after="0" w:line="240" w:lineRule="auto"/>
        <w:jc w:val="both"/>
        <w:rPr>
          <w:rFonts w:cstheme="minorHAnsi"/>
          <w:b/>
          <w:color w:val="000000"/>
          <w:sz w:val="21"/>
          <w:szCs w:val="21"/>
        </w:rPr>
      </w:pPr>
      <w:r w:rsidRPr="004712BF">
        <w:rPr>
          <w:rFonts w:cstheme="minorHAnsi"/>
          <w:b/>
          <w:color w:val="000000"/>
          <w:sz w:val="21"/>
          <w:szCs w:val="21"/>
        </w:rPr>
        <w:t>To the comments received on</w:t>
      </w:r>
      <w:r w:rsidRPr="004712BF">
        <w:rPr>
          <w:rFonts w:cstheme="minorHAnsi"/>
          <w:i/>
          <w:color w:val="000000"/>
          <w:sz w:val="21"/>
          <w:szCs w:val="21"/>
        </w:rPr>
        <w:t xml:space="preserve"> </w:t>
      </w:r>
      <w:r w:rsidRPr="004712BF">
        <w:rPr>
          <w:rFonts w:cstheme="minorHAnsi"/>
          <w:i/>
          <w:color w:val="000000"/>
          <w:sz w:val="21"/>
          <w:szCs w:val="21"/>
          <w:highlight w:val="lightGray"/>
        </w:rPr>
        <w:t>(date)</w:t>
      </w:r>
      <w:r w:rsidRPr="004712BF">
        <w:rPr>
          <w:rFonts w:cstheme="minorHAnsi"/>
          <w:i/>
          <w:color w:val="000000"/>
          <w:sz w:val="21"/>
          <w:szCs w:val="21"/>
        </w:rPr>
        <w:t xml:space="preserve"> </w:t>
      </w:r>
      <w:r w:rsidRPr="004712BF">
        <w:rPr>
          <w:rFonts w:cstheme="minorHAnsi"/>
          <w:b/>
          <w:color w:val="000000"/>
          <w:sz w:val="21"/>
          <w:szCs w:val="21"/>
        </w:rPr>
        <w:t xml:space="preserve">from the Terminal Evaluation of </w:t>
      </w:r>
      <w:r w:rsidRPr="004712BF">
        <w:rPr>
          <w:rFonts w:cstheme="minorHAnsi"/>
          <w:i/>
          <w:color w:val="000000"/>
          <w:sz w:val="21"/>
          <w:szCs w:val="21"/>
          <w:highlight w:val="lightGray"/>
        </w:rPr>
        <w:t>(project name) (UNDP Project PIMS #)</w:t>
      </w:r>
    </w:p>
    <w:p w14:paraId="05568DF8" w14:textId="77777777" w:rsidR="000E72D7" w:rsidRPr="004712BF" w:rsidRDefault="000E72D7" w:rsidP="000E72D7">
      <w:pPr>
        <w:spacing w:after="0" w:line="240" w:lineRule="auto"/>
        <w:jc w:val="both"/>
        <w:rPr>
          <w:rFonts w:cstheme="minorHAnsi"/>
          <w:color w:val="000000"/>
          <w:sz w:val="21"/>
          <w:szCs w:val="21"/>
        </w:rPr>
      </w:pPr>
    </w:p>
    <w:p w14:paraId="649125B4" w14:textId="77777777" w:rsidR="000E72D7" w:rsidRPr="004712BF" w:rsidRDefault="000E72D7" w:rsidP="000E72D7">
      <w:pPr>
        <w:spacing w:after="0" w:line="240" w:lineRule="auto"/>
        <w:jc w:val="both"/>
        <w:rPr>
          <w:rFonts w:cstheme="minorHAnsi"/>
          <w:color w:val="000000"/>
          <w:sz w:val="21"/>
          <w:szCs w:val="21"/>
        </w:rPr>
      </w:pPr>
      <w:r w:rsidRPr="004712BF">
        <w:rPr>
          <w:rFonts w:cstheme="minorHAnsi"/>
          <w:color w:val="000000"/>
          <w:sz w:val="21"/>
          <w:szCs w:val="21"/>
        </w:rPr>
        <w:t>The following comments were provided to the draft TE report; they are referenced by institution/organization (do not include the commentator’s name) and track change comment number (“#” column):</w:t>
      </w:r>
    </w:p>
    <w:p w14:paraId="2F605697" w14:textId="77777777" w:rsidR="000E72D7" w:rsidRPr="004712BF" w:rsidRDefault="000E72D7" w:rsidP="000E72D7">
      <w:pPr>
        <w:spacing w:after="0" w:line="240" w:lineRule="auto"/>
        <w:jc w:val="center"/>
        <w:rPr>
          <w:rFonts w:cstheme="minorHAnsi"/>
          <w:b/>
          <w:sz w:val="21"/>
          <w:szCs w:val="21"/>
        </w:rPr>
      </w:pPr>
    </w:p>
    <w:tbl>
      <w:tblPr>
        <w:tblStyle w:val="TableGrid"/>
        <w:tblW w:w="9450" w:type="dxa"/>
        <w:tblInd w:w="-5" w:type="dxa"/>
        <w:tblLook w:val="04A0" w:firstRow="1" w:lastRow="0" w:firstColumn="1" w:lastColumn="0" w:noHBand="0" w:noVBand="1"/>
      </w:tblPr>
      <w:tblGrid>
        <w:gridCol w:w="1561"/>
        <w:gridCol w:w="595"/>
        <w:gridCol w:w="1530"/>
        <w:gridCol w:w="2794"/>
        <w:gridCol w:w="2970"/>
      </w:tblGrid>
      <w:tr w:rsidR="000E72D7" w:rsidRPr="004712BF" w14:paraId="21926200" w14:textId="77777777" w:rsidTr="003F3836">
        <w:trPr>
          <w:trHeight w:val="350"/>
        </w:trPr>
        <w:tc>
          <w:tcPr>
            <w:tcW w:w="15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1DE69D6C" w14:textId="77777777" w:rsidR="000E72D7" w:rsidRPr="004712BF" w:rsidRDefault="000E72D7" w:rsidP="003F3836">
            <w:pPr>
              <w:jc w:val="center"/>
              <w:rPr>
                <w:rFonts w:cstheme="minorHAnsi"/>
                <w:b/>
                <w:color w:val="FFFFFF" w:themeColor="background1"/>
                <w:sz w:val="21"/>
                <w:szCs w:val="21"/>
              </w:rPr>
            </w:pPr>
            <w:r w:rsidRPr="004712BF">
              <w:rPr>
                <w:rFonts w:cstheme="minorHAnsi"/>
                <w:b/>
                <w:color w:val="FFFFFF" w:themeColor="background1"/>
                <w:sz w:val="21"/>
                <w:szCs w:val="21"/>
              </w:rPr>
              <w:t>Institution/</w:t>
            </w:r>
          </w:p>
          <w:p w14:paraId="33320569" w14:textId="77777777" w:rsidR="000E72D7" w:rsidRPr="004712BF" w:rsidRDefault="000E72D7" w:rsidP="003F3836">
            <w:pPr>
              <w:jc w:val="center"/>
              <w:rPr>
                <w:rFonts w:cstheme="minorHAnsi"/>
                <w:b/>
                <w:color w:val="FFFFFF" w:themeColor="background1"/>
                <w:sz w:val="21"/>
                <w:szCs w:val="21"/>
              </w:rPr>
            </w:pPr>
            <w:r w:rsidRPr="004712BF">
              <w:rPr>
                <w:rFonts w:cstheme="minorHAnsi"/>
                <w:b/>
                <w:color w:val="FFFFFF" w:themeColor="background1"/>
                <w:sz w:val="21"/>
                <w:szCs w:val="21"/>
              </w:rPr>
              <w:t>Organization</w:t>
            </w:r>
          </w:p>
        </w:tc>
        <w:tc>
          <w:tcPr>
            <w:tcW w:w="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21066A6F" w14:textId="77777777" w:rsidR="000E72D7" w:rsidRPr="004712BF" w:rsidRDefault="000E72D7" w:rsidP="003F3836">
            <w:pPr>
              <w:jc w:val="center"/>
              <w:rPr>
                <w:rFonts w:cstheme="minorHAnsi"/>
                <w:b/>
                <w:color w:val="FFFFFF" w:themeColor="background1"/>
                <w:sz w:val="21"/>
                <w:szCs w:val="21"/>
              </w:rPr>
            </w:pPr>
            <w:r w:rsidRPr="004712BF">
              <w:rPr>
                <w:rFonts w:cstheme="minorHAnsi"/>
                <w:b/>
                <w:color w:val="FFFFFF" w:themeColor="background1"/>
                <w:sz w:val="21"/>
                <w:szCs w:val="21"/>
              </w:rPr>
              <w:t>#</w:t>
            </w:r>
          </w:p>
        </w:tc>
        <w:tc>
          <w:tcPr>
            <w:tcW w:w="1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0E2DDD46" w14:textId="77777777" w:rsidR="000E72D7" w:rsidRPr="004712BF" w:rsidRDefault="000E72D7" w:rsidP="003F3836">
            <w:pPr>
              <w:jc w:val="center"/>
              <w:rPr>
                <w:rFonts w:cstheme="minorHAnsi"/>
                <w:b/>
                <w:color w:val="FFFFFF" w:themeColor="background1"/>
                <w:sz w:val="21"/>
                <w:szCs w:val="21"/>
              </w:rPr>
            </w:pPr>
            <w:r w:rsidRPr="004712BF">
              <w:rPr>
                <w:rFonts w:cstheme="minorHAnsi"/>
                <w:b/>
                <w:color w:val="FFFFFF" w:themeColor="background1"/>
                <w:sz w:val="21"/>
                <w:szCs w:val="21"/>
              </w:rPr>
              <w:t xml:space="preserve">Para No./ comment location </w:t>
            </w:r>
          </w:p>
        </w:tc>
        <w:tc>
          <w:tcPr>
            <w:tcW w:w="27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108E7BB5" w14:textId="77777777" w:rsidR="000E72D7" w:rsidRPr="004712BF" w:rsidRDefault="000E72D7" w:rsidP="003F3836">
            <w:pPr>
              <w:jc w:val="center"/>
              <w:rPr>
                <w:rFonts w:cstheme="minorHAnsi"/>
                <w:b/>
                <w:color w:val="FFFFFF" w:themeColor="background1"/>
                <w:sz w:val="21"/>
                <w:szCs w:val="21"/>
              </w:rPr>
            </w:pPr>
            <w:r w:rsidRPr="004712BF">
              <w:rPr>
                <w:rFonts w:cstheme="minorHAnsi"/>
                <w:b/>
                <w:color w:val="FFFFFF" w:themeColor="background1"/>
                <w:sz w:val="21"/>
                <w:szCs w:val="21"/>
              </w:rPr>
              <w:t>Comment/Feedback on the draft TE report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452C87D9" w14:textId="77777777" w:rsidR="000E72D7" w:rsidRPr="004712BF" w:rsidRDefault="000E72D7" w:rsidP="003F3836">
            <w:pPr>
              <w:jc w:val="center"/>
              <w:rPr>
                <w:rFonts w:cstheme="minorHAnsi"/>
                <w:b/>
                <w:color w:val="FFFFFF" w:themeColor="background1"/>
                <w:sz w:val="21"/>
                <w:szCs w:val="21"/>
              </w:rPr>
            </w:pPr>
            <w:r w:rsidRPr="004712BF">
              <w:rPr>
                <w:rFonts w:cstheme="minorHAnsi"/>
                <w:b/>
                <w:color w:val="FFFFFF" w:themeColor="background1"/>
                <w:sz w:val="21"/>
                <w:szCs w:val="21"/>
              </w:rPr>
              <w:t>TE team</w:t>
            </w:r>
          </w:p>
          <w:p w14:paraId="58647968" w14:textId="77777777" w:rsidR="000E72D7" w:rsidRPr="004712BF" w:rsidRDefault="000E72D7" w:rsidP="003F3836">
            <w:pPr>
              <w:jc w:val="center"/>
              <w:rPr>
                <w:rFonts w:cstheme="minorHAnsi"/>
                <w:b/>
                <w:color w:val="FFFFFF" w:themeColor="background1"/>
                <w:sz w:val="21"/>
                <w:szCs w:val="21"/>
              </w:rPr>
            </w:pPr>
            <w:r w:rsidRPr="004712BF">
              <w:rPr>
                <w:rFonts w:cstheme="minorHAnsi"/>
                <w:b/>
                <w:color w:val="FFFFFF" w:themeColor="background1"/>
                <w:sz w:val="21"/>
                <w:szCs w:val="21"/>
              </w:rPr>
              <w:t>response and actions taken</w:t>
            </w:r>
          </w:p>
        </w:tc>
      </w:tr>
      <w:tr w:rsidR="000E72D7" w:rsidRPr="004712BF" w14:paraId="0BA4C65F" w14:textId="77777777" w:rsidTr="003F3836">
        <w:trPr>
          <w:trHeight w:val="261"/>
        </w:trPr>
        <w:tc>
          <w:tcPr>
            <w:tcW w:w="1561" w:type="dxa"/>
            <w:tcBorders>
              <w:top w:val="single" w:sz="4" w:space="0" w:color="FFFFFF" w:themeColor="background1"/>
            </w:tcBorders>
          </w:tcPr>
          <w:p w14:paraId="07C65DF7" w14:textId="77777777" w:rsidR="000E72D7" w:rsidRPr="004712BF" w:rsidRDefault="000E72D7" w:rsidP="003F3836">
            <w:pPr>
              <w:jc w:val="center"/>
              <w:rPr>
                <w:rFonts w:cstheme="minorHAnsi"/>
                <w:sz w:val="21"/>
                <w:szCs w:val="21"/>
              </w:rPr>
            </w:pPr>
          </w:p>
        </w:tc>
        <w:tc>
          <w:tcPr>
            <w:tcW w:w="595" w:type="dxa"/>
            <w:tcBorders>
              <w:top w:val="single" w:sz="4" w:space="0" w:color="FFFFFF" w:themeColor="background1"/>
            </w:tcBorders>
          </w:tcPr>
          <w:p w14:paraId="600F768A" w14:textId="77777777" w:rsidR="000E72D7" w:rsidRPr="004712BF" w:rsidRDefault="000E72D7" w:rsidP="003F3836">
            <w:pPr>
              <w:jc w:val="center"/>
              <w:rPr>
                <w:rFonts w:cstheme="minorHAnsi"/>
                <w:sz w:val="21"/>
                <w:szCs w:val="21"/>
              </w:rPr>
            </w:pPr>
          </w:p>
        </w:tc>
        <w:tc>
          <w:tcPr>
            <w:tcW w:w="1530" w:type="dxa"/>
            <w:tcBorders>
              <w:top w:val="single" w:sz="4" w:space="0" w:color="FFFFFF" w:themeColor="background1"/>
            </w:tcBorders>
          </w:tcPr>
          <w:p w14:paraId="4C43739C" w14:textId="77777777" w:rsidR="000E72D7" w:rsidRPr="004712BF" w:rsidRDefault="000E72D7" w:rsidP="003F3836">
            <w:pPr>
              <w:jc w:val="center"/>
              <w:rPr>
                <w:rFonts w:cstheme="minorHAnsi"/>
                <w:sz w:val="21"/>
                <w:szCs w:val="21"/>
              </w:rPr>
            </w:pPr>
          </w:p>
        </w:tc>
        <w:tc>
          <w:tcPr>
            <w:tcW w:w="2794" w:type="dxa"/>
            <w:tcBorders>
              <w:top w:val="single" w:sz="4" w:space="0" w:color="FFFFFF" w:themeColor="background1"/>
            </w:tcBorders>
          </w:tcPr>
          <w:p w14:paraId="52B6FB97" w14:textId="77777777" w:rsidR="000E72D7" w:rsidRPr="004712BF" w:rsidRDefault="000E72D7" w:rsidP="003F3836">
            <w:pPr>
              <w:pStyle w:val="CommentText"/>
              <w:rPr>
                <w:rFonts w:cstheme="minorHAnsi"/>
                <w:sz w:val="21"/>
                <w:szCs w:val="21"/>
              </w:rPr>
            </w:pPr>
          </w:p>
        </w:tc>
        <w:tc>
          <w:tcPr>
            <w:tcW w:w="2970" w:type="dxa"/>
            <w:tcBorders>
              <w:top w:val="single" w:sz="4" w:space="0" w:color="FFFFFF" w:themeColor="background1"/>
            </w:tcBorders>
          </w:tcPr>
          <w:p w14:paraId="50DEBA7A" w14:textId="77777777" w:rsidR="000E72D7" w:rsidRPr="004712BF" w:rsidRDefault="000E72D7" w:rsidP="003F3836">
            <w:pPr>
              <w:rPr>
                <w:rFonts w:cstheme="minorHAnsi"/>
                <w:sz w:val="21"/>
                <w:szCs w:val="21"/>
              </w:rPr>
            </w:pPr>
          </w:p>
        </w:tc>
      </w:tr>
      <w:tr w:rsidR="000E72D7" w:rsidRPr="004712BF" w14:paraId="298FBFAD" w14:textId="77777777" w:rsidTr="003F3836">
        <w:trPr>
          <w:trHeight w:val="261"/>
        </w:trPr>
        <w:tc>
          <w:tcPr>
            <w:tcW w:w="1561" w:type="dxa"/>
          </w:tcPr>
          <w:p w14:paraId="4B5ADB24" w14:textId="77777777" w:rsidR="000E72D7" w:rsidRPr="004712BF" w:rsidRDefault="000E72D7" w:rsidP="003F3836">
            <w:pPr>
              <w:jc w:val="center"/>
              <w:rPr>
                <w:rFonts w:cstheme="minorHAnsi"/>
                <w:sz w:val="21"/>
                <w:szCs w:val="21"/>
              </w:rPr>
            </w:pPr>
          </w:p>
        </w:tc>
        <w:tc>
          <w:tcPr>
            <w:tcW w:w="595" w:type="dxa"/>
          </w:tcPr>
          <w:p w14:paraId="7795C97E" w14:textId="77777777" w:rsidR="000E72D7" w:rsidRPr="004712BF" w:rsidRDefault="000E72D7" w:rsidP="003F3836">
            <w:pPr>
              <w:jc w:val="center"/>
              <w:rPr>
                <w:rFonts w:cstheme="minorHAnsi"/>
                <w:sz w:val="21"/>
                <w:szCs w:val="21"/>
              </w:rPr>
            </w:pPr>
          </w:p>
        </w:tc>
        <w:tc>
          <w:tcPr>
            <w:tcW w:w="1530" w:type="dxa"/>
          </w:tcPr>
          <w:p w14:paraId="485FE9AC" w14:textId="77777777" w:rsidR="000E72D7" w:rsidRPr="004712BF" w:rsidRDefault="000E72D7" w:rsidP="003F3836">
            <w:pPr>
              <w:jc w:val="center"/>
              <w:rPr>
                <w:rFonts w:cstheme="minorHAnsi"/>
                <w:sz w:val="21"/>
                <w:szCs w:val="21"/>
              </w:rPr>
            </w:pPr>
          </w:p>
        </w:tc>
        <w:tc>
          <w:tcPr>
            <w:tcW w:w="2794" w:type="dxa"/>
          </w:tcPr>
          <w:p w14:paraId="229451EA" w14:textId="77777777" w:rsidR="000E72D7" w:rsidRPr="004712BF" w:rsidRDefault="000E72D7" w:rsidP="003F3836">
            <w:pPr>
              <w:pStyle w:val="CommentText"/>
              <w:rPr>
                <w:rFonts w:cstheme="minorHAnsi"/>
                <w:sz w:val="21"/>
                <w:szCs w:val="21"/>
              </w:rPr>
            </w:pPr>
          </w:p>
        </w:tc>
        <w:tc>
          <w:tcPr>
            <w:tcW w:w="2970" w:type="dxa"/>
          </w:tcPr>
          <w:p w14:paraId="2F173D19" w14:textId="77777777" w:rsidR="000E72D7" w:rsidRPr="004712BF" w:rsidRDefault="000E72D7" w:rsidP="003F3836">
            <w:pPr>
              <w:rPr>
                <w:rFonts w:cstheme="minorHAnsi"/>
                <w:sz w:val="21"/>
                <w:szCs w:val="21"/>
              </w:rPr>
            </w:pPr>
          </w:p>
        </w:tc>
      </w:tr>
      <w:tr w:rsidR="000E72D7" w:rsidRPr="004712BF" w14:paraId="4829E763" w14:textId="77777777" w:rsidTr="003F3836">
        <w:trPr>
          <w:trHeight w:val="248"/>
        </w:trPr>
        <w:tc>
          <w:tcPr>
            <w:tcW w:w="1561" w:type="dxa"/>
          </w:tcPr>
          <w:p w14:paraId="0AB9104A" w14:textId="77777777" w:rsidR="000E72D7" w:rsidRPr="004712BF" w:rsidRDefault="000E72D7" w:rsidP="003F3836">
            <w:pPr>
              <w:jc w:val="center"/>
              <w:rPr>
                <w:rFonts w:cstheme="minorHAnsi"/>
                <w:sz w:val="21"/>
                <w:szCs w:val="21"/>
              </w:rPr>
            </w:pPr>
          </w:p>
        </w:tc>
        <w:tc>
          <w:tcPr>
            <w:tcW w:w="595" w:type="dxa"/>
          </w:tcPr>
          <w:p w14:paraId="78B2A273" w14:textId="77777777" w:rsidR="000E72D7" w:rsidRPr="004712BF" w:rsidRDefault="000E72D7" w:rsidP="003F3836">
            <w:pPr>
              <w:jc w:val="center"/>
              <w:rPr>
                <w:rFonts w:cstheme="minorHAnsi"/>
                <w:sz w:val="21"/>
                <w:szCs w:val="21"/>
              </w:rPr>
            </w:pPr>
          </w:p>
        </w:tc>
        <w:tc>
          <w:tcPr>
            <w:tcW w:w="1530" w:type="dxa"/>
          </w:tcPr>
          <w:p w14:paraId="780EFF20" w14:textId="77777777" w:rsidR="000E72D7" w:rsidRPr="004712BF" w:rsidRDefault="000E72D7" w:rsidP="003F3836">
            <w:pPr>
              <w:jc w:val="center"/>
              <w:rPr>
                <w:rFonts w:cstheme="minorHAnsi"/>
                <w:sz w:val="21"/>
                <w:szCs w:val="21"/>
              </w:rPr>
            </w:pPr>
          </w:p>
        </w:tc>
        <w:tc>
          <w:tcPr>
            <w:tcW w:w="2794" w:type="dxa"/>
          </w:tcPr>
          <w:p w14:paraId="725E5772" w14:textId="77777777" w:rsidR="000E72D7" w:rsidRPr="004712BF" w:rsidRDefault="000E72D7" w:rsidP="003F3836">
            <w:pPr>
              <w:rPr>
                <w:rFonts w:cstheme="minorHAnsi"/>
                <w:sz w:val="21"/>
                <w:szCs w:val="21"/>
              </w:rPr>
            </w:pPr>
          </w:p>
        </w:tc>
        <w:tc>
          <w:tcPr>
            <w:tcW w:w="2970" w:type="dxa"/>
          </w:tcPr>
          <w:p w14:paraId="284DB51D" w14:textId="77777777" w:rsidR="000E72D7" w:rsidRPr="004712BF" w:rsidRDefault="000E72D7" w:rsidP="003F3836">
            <w:pPr>
              <w:rPr>
                <w:rFonts w:cstheme="minorHAnsi"/>
                <w:sz w:val="21"/>
                <w:szCs w:val="21"/>
              </w:rPr>
            </w:pPr>
          </w:p>
        </w:tc>
      </w:tr>
      <w:tr w:rsidR="000E72D7" w:rsidRPr="004712BF" w14:paraId="539D9451" w14:textId="77777777" w:rsidTr="003F3836">
        <w:trPr>
          <w:trHeight w:val="248"/>
        </w:trPr>
        <w:tc>
          <w:tcPr>
            <w:tcW w:w="1561" w:type="dxa"/>
          </w:tcPr>
          <w:p w14:paraId="0A9E903E" w14:textId="77777777" w:rsidR="000E72D7" w:rsidRPr="004712BF" w:rsidRDefault="000E72D7" w:rsidP="003F3836">
            <w:pPr>
              <w:jc w:val="center"/>
              <w:rPr>
                <w:rFonts w:cstheme="minorHAnsi"/>
                <w:sz w:val="21"/>
                <w:szCs w:val="21"/>
              </w:rPr>
            </w:pPr>
          </w:p>
        </w:tc>
        <w:tc>
          <w:tcPr>
            <w:tcW w:w="595" w:type="dxa"/>
          </w:tcPr>
          <w:p w14:paraId="001054BF" w14:textId="77777777" w:rsidR="000E72D7" w:rsidRPr="004712BF" w:rsidRDefault="000E72D7" w:rsidP="003F3836">
            <w:pPr>
              <w:jc w:val="center"/>
              <w:rPr>
                <w:rFonts w:cstheme="minorHAnsi"/>
                <w:sz w:val="21"/>
                <w:szCs w:val="21"/>
              </w:rPr>
            </w:pPr>
          </w:p>
        </w:tc>
        <w:tc>
          <w:tcPr>
            <w:tcW w:w="1530" w:type="dxa"/>
          </w:tcPr>
          <w:p w14:paraId="0D8FDC09" w14:textId="77777777" w:rsidR="000E72D7" w:rsidRPr="004712BF" w:rsidRDefault="000E72D7" w:rsidP="003F3836">
            <w:pPr>
              <w:jc w:val="center"/>
              <w:rPr>
                <w:rFonts w:cstheme="minorHAnsi"/>
                <w:sz w:val="21"/>
                <w:szCs w:val="21"/>
              </w:rPr>
            </w:pPr>
          </w:p>
        </w:tc>
        <w:tc>
          <w:tcPr>
            <w:tcW w:w="2794" w:type="dxa"/>
          </w:tcPr>
          <w:p w14:paraId="62F90508" w14:textId="77777777" w:rsidR="000E72D7" w:rsidRPr="004712BF" w:rsidRDefault="000E72D7" w:rsidP="003F3836">
            <w:pPr>
              <w:rPr>
                <w:rFonts w:cstheme="minorHAnsi"/>
                <w:sz w:val="21"/>
                <w:szCs w:val="21"/>
              </w:rPr>
            </w:pPr>
          </w:p>
        </w:tc>
        <w:tc>
          <w:tcPr>
            <w:tcW w:w="2970" w:type="dxa"/>
          </w:tcPr>
          <w:p w14:paraId="06430182" w14:textId="77777777" w:rsidR="000E72D7" w:rsidRPr="004712BF" w:rsidRDefault="000E72D7" w:rsidP="003F3836">
            <w:pPr>
              <w:rPr>
                <w:rFonts w:cstheme="minorHAnsi"/>
                <w:sz w:val="21"/>
                <w:szCs w:val="21"/>
              </w:rPr>
            </w:pPr>
          </w:p>
        </w:tc>
      </w:tr>
      <w:tr w:rsidR="000E72D7" w:rsidRPr="004712BF" w14:paraId="268E3EAA" w14:textId="77777777" w:rsidTr="003F3836">
        <w:trPr>
          <w:trHeight w:val="261"/>
        </w:trPr>
        <w:tc>
          <w:tcPr>
            <w:tcW w:w="1561" w:type="dxa"/>
          </w:tcPr>
          <w:p w14:paraId="5F4FDB30" w14:textId="77777777" w:rsidR="000E72D7" w:rsidRPr="004712BF" w:rsidRDefault="000E72D7" w:rsidP="003F3836">
            <w:pPr>
              <w:jc w:val="center"/>
              <w:rPr>
                <w:rFonts w:cstheme="minorHAnsi"/>
                <w:sz w:val="21"/>
                <w:szCs w:val="21"/>
              </w:rPr>
            </w:pPr>
          </w:p>
        </w:tc>
        <w:tc>
          <w:tcPr>
            <w:tcW w:w="595" w:type="dxa"/>
          </w:tcPr>
          <w:p w14:paraId="1598B2A2" w14:textId="77777777" w:rsidR="000E72D7" w:rsidRPr="004712BF" w:rsidRDefault="000E72D7" w:rsidP="003F3836">
            <w:pPr>
              <w:jc w:val="center"/>
              <w:rPr>
                <w:rFonts w:cstheme="minorHAnsi"/>
                <w:sz w:val="21"/>
                <w:szCs w:val="21"/>
              </w:rPr>
            </w:pPr>
          </w:p>
        </w:tc>
        <w:tc>
          <w:tcPr>
            <w:tcW w:w="1530" w:type="dxa"/>
          </w:tcPr>
          <w:p w14:paraId="1E099D70" w14:textId="77777777" w:rsidR="000E72D7" w:rsidRPr="004712BF" w:rsidRDefault="000E72D7" w:rsidP="003F3836">
            <w:pPr>
              <w:jc w:val="center"/>
              <w:rPr>
                <w:rFonts w:cstheme="minorHAnsi"/>
                <w:sz w:val="21"/>
                <w:szCs w:val="21"/>
              </w:rPr>
            </w:pPr>
          </w:p>
        </w:tc>
        <w:tc>
          <w:tcPr>
            <w:tcW w:w="2794" w:type="dxa"/>
          </w:tcPr>
          <w:p w14:paraId="71E98815" w14:textId="77777777" w:rsidR="000E72D7" w:rsidRPr="004712BF" w:rsidRDefault="000E72D7" w:rsidP="003F3836">
            <w:pPr>
              <w:rPr>
                <w:rFonts w:cstheme="minorHAnsi"/>
                <w:sz w:val="21"/>
                <w:szCs w:val="21"/>
              </w:rPr>
            </w:pPr>
          </w:p>
        </w:tc>
        <w:tc>
          <w:tcPr>
            <w:tcW w:w="2970" w:type="dxa"/>
          </w:tcPr>
          <w:p w14:paraId="271688E3" w14:textId="77777777" w:rsidR="000E72D7" w:rsidRPr="004712BF" w:rsidRDefault="000E72D7" w:rsidP="003F3836">
            <w:pPr>
              <w:rPr>
                <w:rFonts w:cstheme="minorHAnsi"/>
                <w:sz w:val="21"/>
                <w:szCs w:val="21"/>
              </w:rPr>
            </w:pPr>
          </w:p>
        </w:tc>
      </w:tr>
      <w:tr w:rsidR="000E72D7" w:rsidRPr="004712BF" w14:paraId="2D18B61C" w14:textId="77777777" w:rsidTr="003F3836">
        <w:trPr>
          <w:trHeight w:val="261"/>
        </w:trPr>
        <w:tc>
          <w:tcPr>
            <w:tcW w:w="1561" w:type="dxa"/>
          </w:tcPr>
          <w:p w14:paraId="3A06BD33" w14:textId="77777777" w:rsidR="000E72D7" w:rsidRPr="004712BF" w:rsidRDefault="000E72D7" w:rsidP="003F3836">
            <w:pPr>
              <w:jc w:val="center"/>
              <w:rPr>
                <w:rFonts w:cstheme="minorHAnsi"/>
              </w:rPr>
            </w:pPr>
          </w:p>
        </w:tc>
        <w:tc>
          <w:tcPr>
            <w:tcW w:w="595" w:type="dxa"/>
          </w:tcPr>
          <w:p w14:paraId="2F952545" w14:textId="77777777" w:rsidR="000E72D7" w:rsidRPr="004712BF" w:rsidRDefault="000E72D7" w:rsidP="003F3836">
            <w:pPr>
              <w:jc w:val="center"/>
              <w:rPr>
                <w:rFonts w:cstheme="minorHAnsi"/>
              </w:rPr>
            </w:pPr>
          </w:p>
        </w:tc>
        <w:tc>
          <w:tcPr>
            <w:tcW w:w="1530" w:type="dxa"/>
          </w:tcPr>
          <w:p w14:paraId="07C39672" w14:textId="77777777" w:rsidR="000E72D7" w:rsidRPr="004712BF" w:rsidRDefault="000E72D7" w:rsidP="003F3836">
            <w:pPr>
              <w:jc w:val="center"/>
              <w:rPr>
                <w:rFonts w:cstheme="minorHAnsi"/>
              </w:rPr>
            </w:pPr>
          </w:p>
        </w:tc>
        <w:tc>
          <w:tcPr>
            <w:tcW w:w="2794" w:type="dxa"/>
          </w:tcPr>
          <w:p w14:paraId="756F46BD" w14:textId="77777777" w:rsidR="000E72D7" w:rsidRPr="004712BF" w:rsidRDefault="000E72D7" w:rsidP="003F3836">
            <w:pPr>
              <w:pStyle w:val="CommentText"/>
              <w:rPr>
                <w:rFonts w:cstheme="minorHAnsi"/>
                <w:sz w:val="22"/>
                <w:szCs w:val="22"/>
              </w:rPr>
            </w:pPr>
          </w:p>
        </w:tc>
        <w:tc>
          <w:tcPr>
            <w:tcW w:w="2970" w:type="dxa"/>
          </w:tcPr>
          <w:p w14:paraId="48F9AAC2" w14:textId="77777777" w:rsidR="000E72D7" w:rsidRPr="004712BF" w:rsidRDefault="000E72D7" w:rsidP="003F3836">
            <w:pPr>
              <w:rPr>
                <w:rFonts w:cstheme="minorHAnsi"/>
              </w:rPr>
            </w:pPr>
          </w:p>
        </w:tc>
      </w:tr>
      <w:tr w:rsidR="000E72D7" w:rsidRPr="004712BF" w14:paraId="3D60EE38" w14:textId="77777777" w:rsidTr="003F3836">
        <w:trPr>
          <w:trHeight w:val="261"/>
        </w:trPr>
        <w:tc>
          <w:tcPr>
            <w:tcW w:w="1561" w:type="dxa"/>
          </w:tcPr>
          <w:p w14:paraId="280F1DA6" w14:textId="77777777" w:rsidR="000E72D7" w:rsidRPr="004712BF" w:rsidRDefault="000E72D7" w:rsidP="003F3836">
            <w:pPr>
              <w:jc w:val="center"/>
              <w:rPr>
                <w:rFonts w:cstheme="minorHAnsi"/>
              </w:rPr>
            </w:pPr>
          </w:p>
        </w:tc>
        <w:tc>
          <w:tcPr>
            <w:tcW w:w="595" w:type="dxa"/>
          </w:tcPr>
          <w:p w14:paraId="66F13C19" w14:textId="77777777" w:rsidR="000E72D7" w:rsidRPr="004712BF" w:rsidRDefault="000E72D7" w:rsidP="003F3836">
            <w:pPr>
              <w:jc w:val="center"/>
              <w:rPr>
                <w:rFonts w:cstheme="minorHAnsi"/>
              </w:rPr>
            </w:pPr>
          </w:p>
        </w:tc>
        <w:tc>
          <w:tcPr>
            <w:tcW w:w="1530" w:type="dxa"/>
          </w:tcPr>
          <w:p w14:paraId="4F9B8045" w14:textId="77777777" w:rsidR="000E72D7" w:rsidRPr="004712BF" w:rsidRDefault="000E72D7" w:rsidP="003F3836">
            <w:pPr>
              <w:jc w:val="center"/>
              <w:rPr>
                <w:rFonts w:cstheme="minorHAnsi"/>
              </w:rPr>
            </w:pPr>
          </w:p>
        </w:tc>
        <w:tc>
          <w:tcPr>
            <w:tcW w:w="2794" w:type="dxa"/>
          </w:tcPr>
          <w:p w14:paraId="1B94B434" w14:textId="77777777" w:rsidR="000E72D7" w:rsidRPr="004712BF" w:rsidRDefault="000E72D7" w:rsidP="003F3836">
            <w:pPr>
              <w:pStyle w:val="CommentText"/>
              <w:rPr>
                <w:rFonts w:cstheme="minorHAnsi"/>
                <w:sz w:val="22"/>
                <w:szCs w:val="22"/>
              </w:rPr>
            </w:pPr>
          </w:p>
        </w:tc>
        <w:tc>
          <w:tcPr>
            <w:tcW w:w="2970" w:type="dxa"/>
          </w:tcPr>
          <w:p w14:paraId="32D20044" w14:textId="77777777" w:rsidR="000E72D7" w:rsidRPr="004712BF" w:rsidRDefault="000E72D7" w:rsidP="003F3836">
            <w:pPr>
              <w:rPr>
                <w:rFonts w:cstheme="minorHAnsi"/>
              </w:rPr>
            </w:pPr>
          </w:p>
        </w:tc>
      </w:tr>
      <w:tr w:rsidR="000E72D7" w:rsidRPr="004712BF" w14:paraId="60FE1937" w14:textId="77777777" w:rsidTr="003F3836">
        <w:trPr>
          <w:trHeight w:val="248"/>
        </w:trPr>
        <w:tc>
          <w:tcPr>
            <w:tcW w:w="1561" w:type="dxa"/>
          </w:tcPr>
          <w:p w14:paraId="4A9FB90E" w14:textId="77777777" w:rsidR="000E72D7" w:rsidRPr="004712BF" w:rsidRDefault="000E72D7" w:rsidP="003F3836">
            <w:pPr>
              <w:jc w:val="center"/>
              <w:rPr>
                <w:rFonts w:cstheme="minorHAnsi"/>
              </w:rPr>
            </w:pPr>
          </w:p>
        </w:tc>
        <w:tc>
          <w:tcPr>
            <w:tcW w:w="595" w:type="dxa"/>
          </w:tcPr>
          <w:p w14:paraId="6C8B1856" w14:textId="77777777" w:rsidR="000E72D7" w:rsidRPr="004712BF" w:rsidRDefault="000E72D7" w:rsidP="003F3836">
            <w:pPr>
              <w:jc w:val="center"/>
              <w:rPr>
                <w:rFonts w:cstheme="minorHAnsi"/>
              </w:rPr>
            </w:pPr>
          </w:p>
        </w:tc>
        <w:tc>
          <w:tcPr>
            <w:tcW w:w="1530" w:type="dxa"/>
          </w:tcPr>
          <w:p w14:paraId="2F319BAC" w14:textId="77777777" w:rsidR="000E72D7" w:rsidRPr="004712BF" w:rsidRDefault="000E72D7" w:rsidP="003F3836">
            <w:pPr>
              <w:jc w:val="center"/>
              <w:rPr>
                <w:rFonts w:cstheme="minorHAnsi"/>
              </w:rPr>
            </w:pPr>
          </w:p>
        </w:tc>
        <w:tc>
          <w:tcPr>
            <w:tcW w:w="2794" w:type="dxa"/>
          </w:tcPr>
          <w:p w14:paraId="1D2DD5DA" w14:textId="77777777" w:rsidR="000E72D7" w:rsidRPr="004712BF" w:rsidRDefault="000E72D7" w:rsidP="003F3836">
            <w:pPr>
              <w:rPr>
                <w:rFonts w:cstheme="minorHAnsi"/>
              </w:rPr>
            </w:pPr>
          </w:p>
        </w:tc>
        <w:tc>
          <w:tcPr>
            <w:tcW w:w="2970" w:type="dxa"/>
          </w:tcPr>
          <w:p w14:paraId="0271C0CD" w14:textId="77777777" w:rsidR="000E72D7" w:rsidRPr="004712BF" w:rsidRDefault="000E72D7" w:rsidP="003F3836">
            <w:pPr>
              <w:rPr>
                <w:rFonts w:cstheme="minorHAnsi"/>
              </w:rPr>
            </w:pPr>
          </w:p>
        </w:tc>
      </w:tr>
      <w:tr w:rsidR="000E72D7" w:rsidRPr="004712BF" w14:paraId="507ECC89" w14:textId="77777777" w:rsidTr="003F3836">
        <w:trPr>
          <w:trHeight w:val="248"/>
        </w:trPr>
        <w:tc>
          <w:tcPr>
            <w:tcW w:w="1561" w:type="dxa"/>
          </w:tcPr>
          <w:p w14:paraId="0F1A3B49" w14:textId="77777777" w:rsidR="000E72D7" w:rsidRPr="004712BF" w:rsidRDefault="000E72D7" w:rsidP="003F3836">
            <w:pPr>
              <w:jc w:val="center"/>
              <w:rPr>
                <w:rFonts w:cstheme="minorHAnsi"/>
              </w:rPr>
            </w:pPr>
          </w:p>
        </w:tc>
        <w:tc>
          <w:tcPr>
            <w:tcW w:w="595" w:type="dxa"/>
          </w:tcPr>
          <w:p w14:paraId="7C612400" w14:textId="77777777" w:rsidR="000E72D7" w:rsidRPr="004712BF" w:rsidRDefault="000E72D7" w:rsidP="003F3836">
            <w:pPr>
              <w:jc w:val="center"/>
              <w:rPr>
                <w:rFonts w:cstheme="minorHAnsi"/>
              </w:rPr>
            </w:pPr>
          </w:p>
        </w:tc>
        <w:tc>
          <w:tcPr>
            <w:tcW w:w="1530" w:type="dxa"/>
          </w:tcPr>
          <w:p w14:paraId="35AF14F4" w14:textId="77777777" w:rsidR="000E72D7" w:rsidRPr="004712BF" w:rsidRDefault="000E72D7" w:rsidP="003F3836">
            <w:pPr>
              <w:jc w:val="center"/>
              <w:rPr>
                <w:rFonts w:cstheme="minorHAnsi"/>
              </w:rPr>
            </w:pPr>
          </w:p>
        </w:tc>
        <w:tc>
          <w:tcPr>
            <w:tcW w:w="2794" w:type="dxa"/>
          </w:tcPr>
          <w:p w14:paraId="18C39F59" w14:textId="77777777" w:rsidR="000E72D7" w:rsidRPr="004712BF" w:rsidRDefault="000E72D7" w:rsidP="003F3836">
            <w:pPr>
              <w:rPr>
                <w:rFonts w:cstheme="minorHAnsi"/>
              </w:rPr>
            </w:pPr>
          </w:p>
        </w:tc>
        <w:tc>
          <w:tcPr>
            <w:tcW w:w="2970" w:type="dxa"/>
          </w:tcPr>
          <w:p w14:paraId="23C4D07B" w14:textId="77777777" w:rsidR="000E72D7" w:rsidRPr="004712BF" w:rsidRDefault="000E72D7" w:rsidP="003F3836">
            <w:pPr>
              <w:rPr>
                <w:rFonts w:cstheme="minorHAnsi"/>
              </w:rPr>
            </w:pPr>
          </w:p>
        </w:tc>
      </w:tr>
    </w:tbl>
    <w:p w14:paraId="0A8E8DA4" w14:textId="40E7762E" w:rsidR="00C16CFB" w:rsidRDefault="00C16CFB" w:rsidP="00E462D5">
      <w:pPr>
        <w:rPr>
          <w:rFonts w:cstheme="minorHAnsi"/>
        </w:rPr>
      </w:pPr>
    </w:p>
    <w:p w14:paraId="0AADA133" w14:textId="420DD6E0" w:rsidR="00530DA9" w:rsidRDefault="00530DA9" w:rsidP="00E462D5">
      <w:pPr>
        <w:rPr>
          <w:rFonts w:cstheme="minorHAnsi"/>
        </w:rPr>
      </w:pPr>
    </w:p>
    <w:p w14:paraId="27F935CE" w14:textId="1E91DEEE" w:rsidR="00530DA9" w:rsidRDefault="00530DA9" w:rsidP="00E462D5">
      <w:pPr>
        <w:rPr>
          <w:rFonts w:cstheme="minorHAnsi"/>
        </w:rPr>
      </w:pPr>
    </w:p>
    <w:p w14:paraId="5D2201B0" w14:textId="6096E374" w:rsidR="00530DA9" w:rsidRDefault="00530DA9" w:rsidP="00E462D5">
      <w:pPr>
        <w:rPr>
          <w:rFonts w:cstheme="minorHAnsi"/>
        </w:rPr>
      </w:pPr>
      <w:r>
        <w:rPr>
          <w:rFonts w:cstheme="minorHAnsi"/>
        </w:rPr>
        <w:t xml:space="preserve">Annex I: </w:t>
      </w:r>
    </w:p>
    <w:p w14:paraId="0ACE3B0F" w14:textId="06BB1D59" w:rsidR="003C4F87" w:rsidRPr="008A59E3" w:rsidRDefault="00236189" w:rsidP="003C4F87">
      <w:pPr>
        <w:numPr>
          <w:ilvl w:val="0"/>
          <w:numId w:val="63"/>
        </w:numPr>
        <w:spacing w:after="0" w:line="240" w:lineRule="auto"/>
        <w:ind w:left="810"/>
        <w:jc w:val="both"/>
        <w:rPr>
          <w:rStyle w:val="eop"/>
          <w:rFonts w:cstheme="minorHAnsi"/>
          <w:b/>
          <w:bCs/>
        </w:rPr>
      </w:pPr>
      <w:hyperlink r:id="rId18" w:history="1">
        <w:r w:rsidR="003C4F87" w:rsidRPr="00300304">
          <w:rPr>
            <w:rStyle w:val="Hyperlink"/>
            <w:rFonts w:ascii="Calibri" w:hAnsi="Calibri" w:cs="Calibri"/>
            <w:b/>
            <w:bCs/>
            <w:shd w:val="clear" w:color="auto" w:fill="FFFFFF"/>
          </w:rPr>
          <w:t>Pledge of ethical conduct </w:t>
        </w:r>
      </w:hyperlink>
      <w:r w:rsidR="003C4F87">
        <w:rPr>
          <w:rStyle w:val="normaltextrun"/>
          <w:rFonts w:ascii="Calibri" w:hAnsi="Calibri" w:cs="Calibri"/>
          <w:b/>
          <w:bCs/>
          <w:color w:val="000000"/>
          <w:shd w:val="clear" w:color="auto" w:fill="FFFFFF"/>
        </w:rPr>
        <w:t xml:space="preserve"> in evaluation. </w:t>
      </w:r>
      <w:r w:rsidR="003C4F87">
        <w:rPr>
          <w:rStyle w:val="normaltextrun"/>
          <w:rFonts w:ascii="Calibri" w:hAnsi="Calibri" w:cs="Calibri"/>
          <w:color w:val="000000"/>
          <w:shd w:val="clear" w:color="auto" w:fill="FFFFFF"/>
        </w:rPr>
        <w:t>UNDP programme units should request each member of the evaluation team to read carefully, understand and sign the ‘Pledge of Ethical Conduct in Evaluation of the United Nations system’.</w:t>
      </w:r>
    </w:p>
    <w:p w14:paraId="17A0B1B5" w14:textId="77777777" w:rsidR="003C4F87" w:rsidRPr="004712BF" w:rsidRDefault="003C4F87" w:rsidP="00E462D5">
      <w:pPr>
        <w:rPr>
          <w:rFonts w:cstheme="minorHAnsi"/>
        </w:rPr>
      </w:pPr>
    </w:p>
    <w:sectPr w:rsidR="003C4F87" w:rsidRPr="004712BF" w:rsidSect="00E462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C0E12" w14:textId="77777777" w:rsidR="00236189" w:rsidRDefault="00236189" w:rsidP="00BE2D7D">
      <w:pPr>
        <w:spacing w:after="0" w:line="240" w:lineRule="auto"/>
      </w:pPr>
      <w:r>
        <w:separator/>
      </w:r>
    </w:p>
  </w:endnote>
  <w:endnote w:type="continuationSeparator" w:id="0">
    <w:p w14:paraId="6C280110" w14:textId="77777777" w:rsidR="00236189" w:rsidRDefault="00236189" w:rsidP="00BE2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swiss"/>
    <w:notTrueType/>
    <w:pitch w:val="variable"/>
    <w:sig w:usb0="A00002A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5510724"/>
      <w:docPartObj>
        <w:docPartGallery w:val="Page Numbers (Bottom of Page)"/>
        <w:docPartUnique/>
      </w:docPartObj>
    </w:sdtPr>
    <w:sdtEndPr>
      <w:rPr>
        <w:noProof/>
      </w:rPr>
    </w:sdtEndPr>
    <w:sdtContent>
      <w:p w14:paraId="697E6604" w14:textId="13F108F2" w:rsidR="009E2679" w:rsidRDefault="00697168" w:rsidP="00EB2CAB">
        <w:pPr>
          <w:pStyle w:val="Footer"/>
        </w:pPr>
        <w:r w:rsidRPr="00354E1B">
          <w:rPr>
            <w:i/>
            <w:iCs/>
            <w:color w:val="808080" w:themeColor="background1" w:themeShade="80"/>
            <w:sz w:val="18"/>
            <w:szCs w:val="18"/>
          </w:rPr>
          <w:t>TE ToR for GEF-Financed Projects – Standard Template – June 2020</w:t>
        </w:r>
        <w:r>
          <w:rPr>
            <w:i/>
            <w:iCs/>
            <w:color w:val="808080" w:themeColor="background1" w:themeShade="80"/>
          </w:rPr>
          <w:t xml:space="preserve">                                 </w:t>
        </w:r>
        <w:r w:rsidR="00EB2CAB">
          <w:rPr>
            <w:i/>
            <w:iCs/>
            <w:color w:val="808080" w:themeColor="background1" w:themeShade="80"/>
          </w:rPr>
          <w:t xml:space="preserve">              </w:t>
        </w:r>
        <w:r>
          <w:rPr>
            <w:i/>
            <w:iCs/>
            <w:color w:val="808080" w:themeColor="background1" w:themeShade="80"/>
          </w:rPr>
          <w:t xml:space="preserve"> </w:t>
        </w:r>
        <w:r w:rsidR="00354E1B">
          <w:rPr>
            <w:i/>
            <w:iCs/>
            <w:color w:val="808080" w:themeColor="background1" w:themeShade="80"/>
          </w:rPr>
          <w:tab/>
        </w:r>
        <w:r w:rsidR="009E2679">
          <w:fldChar w:fldCharType="begin"/>
        </w:r>
        <w:r w:rsidR="009E2679">
          <w:instrText xml:space="preserve"> PAGE   \* MERGEFORMAT </w:instrText>
        </w:r>
        <w:r w:rsidR="009E2679">
          <w:fldChar w:fldCharType="separate"/>
        </w:r>
        <w:r w:rsidR="009E2679">
          <w:rPr>
            <w:noProof/>
          </w:rPr>
          <w:t>2</w:t>
        </w:r>
        <w:r w:rsidR="009E2679">
          <w:rPr>
            <w:noProof/>
          </w:rPr>
          <w:fldChar w:fldCharType="end"/>
        </w:r>
      </w:p>
    </w:sdtContent>
  </w:sdt>
  <w:p w14:paraId="300B16B2" w14:textId="77777777" w:rsidR="009E2679" w:rsidRDefault="009E26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34575" w14:textId="77777777" w:rsidR="00236189" w:rsidRDefault="00236189" w:rsidP="00BE2D7D">
      <w:pPr>
        <w:spacing w:after="0" w:line="240" w:lineRule="auto"/>
      </w:pPr>
      <w:r>
        <w:separator/>
      </w:r>
    </w:p>
  </w:footnote>
  <w:footnote w:type="continuationSeparator" w:id="0">
    <w:p w14:paraId="6A9F5057" w14:textId="77777777" w:rsidR="00236189" w:rsidRDefault="00236189" w:rsidP="00BE2D7D">
      <w:pPr>
        <w:spacing w:after="0" w:line="240" w:lineRule="auto"/>
      </w:pPr>
      <w:r>
        <w:continuationSeparator/>
      </w:r>
    </w:p>
  </w:footnote>
  <w:footnote w:id="1">
    <w:p w14:paraId="4F0B6852" w14:textId="45827832" w:rsidR="00000F9B" w:rsidRPr="00C73581" w:rsidRDefault="00000F9B" w:rsidP="00000F9B">
      <w:pPr>
        <w:pStyle w:val="FootnoteText"/>
        <w:jc w:val="both"/>
        <w:rPr>
          <w:szCs w:val="18"/>
        </w:rPr>
      </w:pPr>
      <w:r w:rsidRPr="00C73581">
        <w:rPr>
          <w:rStyle w:val="FootnoteReference"/>
          <w:szCs w:val="18"/>
        </w:rPr>
        <w:footnoteRef/>
      </w:r>
      <w:r w:rsidRPr="00C73581">
        <w:rPr>
          <w:szCs w:val="18"/>
        </w:rPr>
        <w:t xml:space="preserve"> </w:t>
      </w:r>
      <w:r w:rsidRPr="007F3E75">
        <w:rPr>
          <w:rFonts w:ascii="Myriad Pro" w:eastAsiaTheme="minorHAnsi" w:hAnsi="Myriad Pro"/>
          <w:color w:val="000000"/>
          <w:szCs w:val="18"/>
          <w:lang w:bidi="ar-SA"/>
        </w:rPr>
        <w:t xml:space="preserve">Outcomes, Effectiveness, Efficiency, M&amp;E, </w:t>
      </w:r>
      <w:r w:rsidR="00893525">
        <w:rPr>
          <w:rFonts w:ascii="Myriad Pro" w:eastAsiaTheme="minorHAnsi" w:hAnsi="Myriad Pro"/>
          <w:color w:val="000000"/>
          <w:szCs w:val="18"/>
          <w:lang w:bidi="ar-SA"/>
        </w:rPr>
        <w:t xml:space="preserve">Implementation/Oversight &amp; </w:t>
      </w:r>
      <w:r w:rsidRPr="007F3E75">
        <w:rPr>
          <w:rFonts w:ascii="Myriad Pro" w:eastAsiaTheme="minorHAnsi" w:hAnsi="Myriad Pro"/>
          <w:color w:val="000000"/>
          <w:szCs w:val="18"/>
          <w:lang w:bidi="ar-SA"/>
        </w:rPr>
        <w:t xml:space="preserve">Execution, Relevance are rated on a 6-point scale: 6=Highly Satisfactory (HS), 5=Satisfactory (S), 4=Moderately Satisfactory (MS), 3=Moderately Unsatisfactory (MU), 2=Unsatisfactory (U), 1=Highly Unsatisfactory (HU). Sustainability is rated on a 4-point scale: 4=Likely (L), 3=Moderately Likely (ML), 2=Moderately Unlikely (MU), </w:t>
      </w:r>
      <w:r w:rsidR="0076065B">
        <w:rPr>
          <w:rFonts w:ascii="Myriad Pro" w:eastAsiaTheme="minorHAnsi" w:hAnsi="Myriad Pro"/>
          <w:color w:val="000000"/>
          <w:szCs w:val="18"/>
          <w:lang w:bidi="ar-SA"/>
        </w:rPr>
        <w:t>1=</w:t>
      </w:r>
      <w:r w:rsidRPr="007F3E75">
        <w:rPr>
          <w:rFonts w:ascii="Myriad Pro" w:eastAsiaTheme="minorHAnsi" w:hAnsi="Myriad Pro"/>
          <w:color w:val="000000"/>
          <w:szCs w:val="18"/>
          <w:lang w:bidi="ar-SA"/>
        </w:rPr>
        <w:t>Unlikely (U)</w:t>
      </w:r>
    </w:p>
  </w:footnote>
  <w:footnote w:id="2">
    <w:p w14:paraId="03ADFAC5" w14:textId="77777777" w:rsidR="00000F9B" w:rsidRDefault="00000F9B" w:rsidP="00000F9B">
      <w:pPr>
        <w:pStyle w:val="FootnoteText"/>
      </w:pPr>
      <w:r>
        <w:rPr>
          <w:rStyle w:val="FootnoteReference"/>
        </w:rPr>
        <w:footnoteRef/>
      </w:r>
      <w:r>
        <w:t xml:space="preserve"> Access at: </w:t>
      </w:r>
      <w:hyperlink r:id="rId1" w:history="1">
        <w:r w:rsidRPr="00D651BD">
          <w:rPr>
            <w:rStyle w:val="Hyperlink"/>
          </w:rPr>
          <w:t>http://web.undp.org/evaluation/guideline/section-6.shtml</w:t>
        </w:r>
      </w:hyperlink>
      <w:r>
        <w:t xml:space="preserve"> </w:t>
      </w:r>
    </w:p>
  </w:footnote>
  <w:footnote w:id="3">
    <w:p w14:paraId="21F90A02" w14:textId="18A91605" w:rsidR="00EA124F" w:rsidRDefault="00B21564" w:rsidP="00EA124F">
      <w:pPr>
        <w:pStyle w:val="FootnoteText"/>
        <w:jc w:val="both"/>
        <w:rPr>
          <w:rFonts w:ascii="Myriad Pro" w:eastAsiaTheme="minorHAnsi" w:hAnsi="Myriad Pro"/>
          <w:color w:val="000000"/>
          <w:sz w:val="16"/>
          <w:szCs w:val="16"/>
          <w:lang w:bidi="ar-SA"/>
        </w:rPr>
      </w:pPr>
      <w:r>
        <w:rPr>
          <w:rStyle w:val="FootnoteReference"/>
        </w:rPr>
        <w:footnoteRef/>
      </w:r>
      <w:r>
        <w:t xml:space="preserve"> </w:t>
      </w:r>
      <w:r w:rsidR="00577A87">
        <w:t xml:space="preserve">The Commissioning Unit is obligated to issue payments to the TE team as soon as the terms under the ToR are fulfilled. </w:t>
      </w:r>
      <w:r w:rsidR="00D86086" w:rsidRPr="00532413">
        <w:rPr>
          <w:rFonts w:ascii="Myriad Pro" w:eastAsiaTheme="minorHAnsi" w:hAnsi="Myriad Pro"/>
          <w:color w:val="000000"/>
          <w:sz w:val="16"/>
          <w:szCs w:val="16"/>
          <w:lang w:bidi="ar-SA"/>
        </w:rPr>
        <w:t>I</w:t>
      </w:r>
      <w:r w:rsidR="00087AA3">
        <w:rPr>
          <w:rFonts w:ascii="Myriad Pro" w:eastAsiaTheme="minorHAnsi" w:hAnsi="Myriad Pro"/>
          <w:color w:val="000000"/>
          <w:sz w:val="16"/>
          <w:szCs w:val="16"/>
          <w:lang w:bidi="ar-SA"/>
        </w:rPr>
        <w:t>f there is an ongoing</w:t>
      </w:r>
      <w:r w:rsidR="00D86086" w:rsidRPr="00532413">
        <w:rPr>
          <w:rFonts w:ascii="Myriad Pro" w:eastAsiaTheme="minorHAnsi" w:hAnsi="Myriad Pro"/>
          <w:color w:val="000000"/>
          <w:sz w:val="16"/>
          <w:szCs w:val="16"/>
          <w:lang w:bidi="ar-SA"/>
        </w:rPr>
        <w:t xml:space="preserve"> discussion regarding the quality and completeness of the final deliverables that cannot be resolved between the Commissioning Unit and the TE team, the Regional M&amp;E Advisor and Vertical Fund Directorate will be consulted. If needed, the Commissioning Unit’s senior management, Procurement Services Unit and Legal Support Office will be notified as well so that a decision can be made about whether or not to withhold payment of any amounts that may be due to the evaluator(s), suspend or terminate the contract and/or remove the individual contractor from any applicable rosters.</w:t>
      </w:r>
      <w:r w:rsidR="00133E08" w:rsidRPr="00532413">
        <w:rPr>
          <w:rFonts w:ascii="Myriad Pro" w:eastAsiaTheme="minorHAnsi" w:hAnsi="Myriad Pro"/>
          <w:color w:val="000000"/>
          <w:sz w:val="16"/>
          <w:szCs w:val="16"/>
          <w:lang w:bidi="ar-SA"/>
        </w:rPr>
        <w:t xml:space="preserve">  See the UNDP Individual Contract Policy for </w:t>
      </w:r>
      <w:r w:rsidR="00DF6C0D" w:rsidRPr="00532413">
        <w:rPr>
          <w:rFonts w:ascii="Myriad Pro" w:eastAsiaTheme="minorHAnsi" w:hAnsi="Myriad Pro"/>
          <w:color w:val="000000"/>
          <w:sz w:val="16"/>
          <w:szCs w:val="16"/>
          <w:lang w:bidi="ar-SA"/>
        </w:rPr>
        <w:t xml:space="preserve">further </w:t>
      </w:r>
      <w:r w:rsidR="00133E08" w:rsidRPr="00532413">
        <w:rPr>
          <w:rFonts w:ascii="Myriad Pro" w:eastAsiaTheme="minorHAnsi" w:hAnsi="Myriad Pro"/>
          <w:color w:val="000000"/>
          <w:sz w:val="16"/>
          <w:szCs w:val="16"/>
          <w:lang w:bidi="ar-SA"/>
        </w:rPr>
        <w:t>details:</w:t>
      </w:r>
    </w:p>
    <w:p w14:paraId="092C7ED7" w14:textId="0BE88A48" w:rsidR="00B21564" w:rsidRPr="00EA124F" w:rsidRDefault="00236189" w:rsidP="00EA124F">
      <w:pPr>
        <w:pStyle w:val="FootnoteText"/>
        <w:jc w:val="both"/>
        <w:rPr>
          <w:rFonts w:ascii="Myriad Pro" w:eastAsiaTheme="minorHAnsi" w:hAnsi="Myriad Pro"/>
          <w:color w:val="000000"/>
          <w:sz w:val="16"/>
          <w:szCs w:val="16"/>
          <w:lang w:bidi="ar-SA"/>
        </w:rPr>
      </w:pPr>
      <w:hyperlink r:id="rId2" w:history="1">
        <w:r w:rsidR="00EA124F" w:rsidRPr="00C716AD">
          <w:rPr>
            <w:rStyle w:val="Hyperlink"/>
            <w:rFonts w:ascii="Myriad Pro" w:eastAsiaTheme="minorHAnsi" w:hAnsi="Myriad Pro"/>
            <w:sz w:val="16"/>
            <w:szCs w:val="16"/>
            <w:lang w:bidi="ar-SA"/>
          </w:rPr>
          <w:t>https://popp.undp.org/_layouts/15/WopiFrame.aspx?sourcedoc=/UNDP_POPP_DOCUMENT_LIBRARY/Public/PSU_Individual%20Contract_Individual%20Contract%20Policy.docx&amp;action=default</w:t>
        </w:r>
      </w:hyperlink>
      <w:r w:rsidR="00532413">
        <w:rPr>
          <w:rFonts w:ascii="Myriad Pro" w:eastAsiaTheme="minorHAnsi" w:hAnsi="Myriad Pro"/>
          <w:color w:val="000000"/>
          <w:sz w:val="16"/>
          <w:szCs w:val="16"/>
          <w:lang w:bidi="ar-SA"/>
        </w:rPr>
        <w:t xml:space="preserve"> </w:t>
      </w:r>
      <w:r w:rsidR="009758B4">
        <w:rPr>
          <w:szCs w:val="18"/>
        </w:rPr>
        <w:t xml:space="preserve">  </w:t>
      </w:r>
      <w:r w:rsidR="009758B4">
        <w:t xml:space="preserve">  </w:t>
      </w:r>
      <w:r w:rsidR="00D86086">
        <w:rPr>
          <w:szCs w:val="18"/>
        </w:rPr>
        <w:t xml:space="preserve"> </w:t>
      </w:r>
      <w:r w:rsidR="00D86086">
        <w:t xml:space="preserve"> </w:t>
      </w:r>
    </w:p>
  </w:footnote>
  <w:footnote w:id="4">
    <w:p w14:paraId="2492E6B5" w14:textId="77777777" w:rsidR="00000F9B" w:rsidRPr="00EA124F" w:rsidRDefault="00000F9B" w:rsidP="00000F9B">
      <w:pPr>
        <w:pStyle w:val="FootnoteText"/>
        <w:rPr>
          <w:rStyle w:val="Hyperlink"/>
          <w:rFonts w:ascii="Myriad Pro" w:eastAsiaTheme="minorHAnsi" w:hAnsi="Myriad Pro"/>
          <w:sz w:val="16"/>
          <w:szCs w:val="16"/>
          <w:lang w:bidi="ar-SA"/>
        </w:rPr>
      </w:pPr>
      <w:r>
        <w:rPr>
          <w:rStyle w:val="FootnoteReference"/>
        </w:rPr>
        <w:footnoteRef/>
      </w:r>
      <w:r>
        <w:t xml:space="preserve"> </w:t>
      </w:r>
      <w:r w:rsidRPr="00EA124F">
        <w:rPr>
          <w:rFonts w:ascii="Myriad Pro" w:eastAsiaTheme="minorHAnsi" w:hAnsi="Myriad Pro"/>
          <w:color w:val="000000"/>
          <w:sz w:val="16"/>
          <w:szCs w:val="16"/>
          <w:lang w:bidi="ar-SA"/>
        </w:rPr>
        <w:t>Engagement of evaluators should be done in line with</w:t>
      </w:r>
      <w:r>
        <w:t xml:space="preserve"> </w:t>
      </w:r>
      <w:r w:rsidRPr="00EA124F">
        <w:rPr>
          <w:rFonts w:ascii="Myriad Pro" w:eastAsiaTheme="minorHAnsi" w:hAnsi="Myriad Pro"/>
          <w:color w:val="000000"/>
          <w:sz w:val="16"/>
          <w:szCs w:val="16"/>
          <w:lang w:bidi="ar-SA"/>
        </w:rPr>
        <w:t xml:space="preserve">guidelines for hiring consultants in the POPP </w:t>
      </w:r>
      <w:hyperlink r:id="rId3" w:history="1">
        <w:r w:rsidRPr="00EA124F">
          <w:rPr>
            <w:rStyle w:val="Hyperlink"/>
            <w:rFonts w:ascii="Myriad Pro" w:eastAsiaTheme="minorHAnsi" w:hAnsi="Myriad Pro"/>
            <w:sz w:val="16"/>
            <w:szCs w:val="16"/>
            <w:lang w:bidi="ar-SA"/>
          </w:rPr>
          <w:t>https://popp.undp.org/SitePages/POPPRoot.aspx</w:t>
        </w:r>
      </w:hyperlink>
    </w:p>
  </w:footnote>
  <w:footnote w:id="5">
    <w:p w14:paraId="32A964AD" w14:textId="77777777" w:rsidR="00000F9B" w:rsidRPr="00EA124F" w:rsidRDefault="00000F9B" w:rsidP="00000F9B">
      <w:pPr>
        <w:pStyle w:val="FootnoteText"/>
        <w:rPr>
          <w:rStyle w:val="Hyperlink"/>
          <w:rFonts w:ascii="Myriad Pro" w:eastAsiaTheme="minorHAnsi" w:hAnsi="Myriad Pro"/>
          <w:sz w:val="16"/>
          <w:szCs w:val="16"/>
          <w:lang w:bidi="ar-SA"/>
        </w:rPr>
      </w:pPr>
      <w:r>
        <w:rPr>
          <w:rStyle w:val="FootnoteReference"/>
        </w:rPr>
        <w:footnoteRef/>
      </w:r>
      <w:hyperlink r:id="rId4" w:history="1">
        <w:r w:rsidRPr="00EA124F">
          <w:rPr>
            <w:rStyle w:val="Hyperlink"/>
            <w:rFonts w:ascii="Myriad Pro" w:eastAsiaTheme="minorHAnsi" w:hAnsi="Myriad Pro"/>
            <w:sz w:val="16"/>
            <w:szCs w:val="16"/>
            <w:lang w:bidi="ar-SA"/>
          </w:rPr>
          <w:t>https://intranet.undp.org/unit/bom/pso/Support%20documents%20on%20IC%20Guidelines/Template%20for%20Confirmation%20of%20Interest%20and%20Submission%20of%20Financial%20Proposal.docx</w:t>
        </w:r>
      </w:hyperlink>
    </w:p>
  </w:footnote>
  <w:footnote w:id="6">
    <w:p w14:paraId="27882029" w14:textId="77777777" w:rsidR="00000F9B" w:rsidRDefault="00000F9B" w:rsidP="00000F9B">
      <w:pPr>
        <w:pStyle w:val="FootnoteText"/>
      </w:pPr>
      <w:r>
        <w:rPr>
          <w:rStyle w:val="FootnoteReference"/>
        </w:rPr>
        <w:footnoteRef/>
      </w:r>
      <w:r>
        <w:t xml:space="preserve"> </w:t>
      </w:r>
      <w:hyperlink r:id="rId5" w:history="1">
        <w:r w:rsidRPr="00EA124F">
          <w:rPr>
            <w:rStyle w:val="Hyperlink"/>
            <w:rFonts w:ascii="Myriad Pro" w:eastAsiaTheme="minorHAnsi" w:hAnsi="Myriad Pro"/>
            <w:sz w:val="16"/>
            <w:szCs w:val="16"/>
            <w:lang w:bidi="ar-SA"/>
          </w:rPr>
          <w:t>http://www.undp.org/content/dam/undp/library/corporate/Careers/P11_Personal_history_form.doc</w:t>
        </w:r>
      </w:hyperlink>
      <w:r>
        <w:tab/>
      </w:r>
    </w:p>
  </w:footnote>
  <w:footnote w:id="7">
    <w:p w14:paraId="0BBF1F91" w14:textId="77777777" w:rsidR="00E3588F" w:rsidRPr="0080252C" w:rsidRDefault="00E3588F" w:rsidP="00E3588F">
      <w:pPr>
        <w:pStyle w:val="FootnoteText"/>
        <w:spacing w:after="0"/>
        <w:rPr>
          <w:szCs w:val="18"/>
        </w:rPr>
      </w:pPr>
      <w:r w:rsidRPr="0080252C">
        <w:rPr>
          <w:rStyle w:val="FootnoteReference"/>
          <w:rFonts w:ascii="Times New Roman" w:hAnsi="Times New Roman"/>
          <w:szCs w:val="18"/>
        </w:rPr>
        <w:footnoteRef/>
      </w:r>
      <w:r w:rsidRPr="0080252C">
        <w:rPr>
          <w:szCs w:val="18"/>
        </w:rPr>
        <w:t xml:space="preserve"> The Provisional Multi-Year Work Plan in Annex A provides information on the preliminary suggested timeframes to undertake project activities, included target milestones and output deadlines.</w:t>
      </w:r>
    </w:p>
  </w:footnote>
  <w:footnote w:id="8">
    <w:p w14:paraId="17FFAC92" w14:textId="77777777" w:rsidR="00C670AD" w:rsidRDefault="00C670AD" w:rsidP="00C670AD">
      <w:pPr>
        <w:pStyle w:val="FootnoteText"/>
      </w:pPr>
      <w:r>
        <w:rPr>
          <w:rStyle w:val="FootnoteReference"/>
        </w:rPr>
        <w:footnoteRef/>
      </w:r>
      <w:r>
        <w:t xml:space="preserve"> See ToR Annex F for rating scales.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D1D22"/>
    <w:multiLevelType w:val="hybridMultilevel"/>
    <w:tmpl w:val="9B581222"/>
    <w:lvl w:ilvl="0" w:tplc="E2D81CA8">
      <w:start w:val="1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CB69DF"/>
    <w:multiLevelType w:val="hybridMultilevel"/>
    <w:tmpl w:val="F8C2F7C4"/>
    <w:lvl w:ilvl="0" w:tplc="BC548984">
      <w:start w:val="1"/>
      <w:numFmt w:val="decimal"/>
      <w:pStyle w:val="AProdoc"/>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start w:val="1"/>
      <w:numFmt w:val="lowerLetter"/>
      <w:lvlText w:val="%2."/>
      <w:lvlJc w:val="left"/>
      <w:pPr>
        <w:tabs>
          <w:tab w:val="num" w:pos="-450"/>
        </w:tabs>
        <w:ind w:left="-450" w:hanging="360"/>
      </w:pPr>
    </w:lvl>
    <w:lvl w:ilvl="2" w:tplc="179E7610">
      <w:numFmt w:val="bullet"/>
      <w:lvlText w:val="•"/>
      <w:lvlJc w:val="left"/>
      <w:pPr>
        <w:ind w:left="810" w:hanging="720"/>
      </w:pPr>
      <w:rPr>
        <w:rFonts w:ascii="Times New Roman" w:eastAsia="Times New Roman" w:hAnsi="Times New Roman" w:cs="Times New Roman" w:hint="default"/>
      </w:rPr>
    </w:lvl>
    <w:lvl w:ilvl="3" w:tplc="0409000F" w:tentative="1">
      <w:start w:val="1"/>
      <w:numFmt w:val="decimal"/>
      <w:lvlText w:val="%4."/>
      <w:lvlJc w:val="left"/>
      <w:pPr>
        <w:tabs>
          <w:tab w:val="num" w:pos="990"/>
        </w:tabs>
        <w:ind w:left="990" w:hanging="360"/>
      </w:pPr>
    </w:lvl>
    <w:lvl w:ilvl="4" w:tplc="04090019" w:tentative="1">
      <w:start w:val="1"/>
      <w:numFmt w:val="lowerLetter"/>
      <w:lvlText w:val="%5."/>
      <w:lvlJc w:val="left"/>
      <w:pPr>
        <w:tabs>
          <w:tab w:val="num" w:pos="1710"/>
        </w:tabs>
        <w:ind w:left="1710" w:hanging="360"/>
      </w:pPr>
    </w:lvl>
    <w:lvl w:ilvl="5" w:tplc="0409001B" w:tentative="1">
      <w:start w:val="1"/>
      <w:numFmt w:val="lowerRoman"/>
      <w:lvlText w:val="%6."/>
      <w:lvlJc w:val="right"/>
      <w:pPr>
        <w:tabs>
          <w:tab w:val="num" w:pos="2430"/>
        </w:tabs>
        <w:ind w:left="2430" w:hanging="180"/>
      </w:pPr>
    </w:lvl>
    <w:lvl w:ilvl="6" w:tplc="0409000F" w:tentative="1">
      <w:start w:val="1"/>
      <w:numFmt w:val="decimal"/>
      <w:lvlText w:val="%7."/>
      <w:lvlJc w:val="left"/>
      <w:pPr>
        <w:tabs>
          <w:tab w:val="num" w:pos="3150"/>
        </w:tabs>
        <w:ind w:left="3150" w:hanging="360"/>
      </w:pPr>
    </w:lvl>
    <w:lvl w:ilvl="7" w:tplc="04090019" w:tentative="1">
      <w:start w:val="1"/>
      <w:numFmt w:val="lowerLetter"/>
      <w:lvlText w:val="%8."/>
      <w:lvlJc w:val="left"/>
      <w:pPr>
        <w:tabs>
          <w:tab w:val="num" w:pos="3870"/>
        </w:tabs>
        <w:ind w:left="3870" w:hanging="360"/>
      </w:pPr>
    </w:lvl>
    <w:lvl w:ilvl="8" w:tplc="0409001B" w:tentative="1">
      <w:start w:val="1"/>
      <w:numFmt w:val="lowerRoman"/>
      <w:lvlText w:val="%9."/>
      <w:lvlJc w:val="right"/>
      <w:pPr>
        <w:tabs>
          <w:tab w:val="num" w:pos="4590"/>
        </w:tabs>
        <w:ind w:left="4590" w:hanging="180"/>
      </w:pPr>
    </w:lvl>
  </w:abstractNum>
  <w:abstractNum w:abstractNumId="2" w15:restartNumberingAfterBreak="0">
    <w:nsid w:val="0E11479A"/>
    <w:multiLevelType w:val="hybridMultilevel"/>
    <w:tmpl w:val="358ED43C"/>
    <w:lvl w:ilvl="0" w:tplc="7F0209FE">
      <w:start w:val="1"/>
      <w:numFmt w:val="bullet"/>
      <w:lvlText w:val=""/>
      <w:lvlJc w:val="left"/>
      <w:pPr>
        <w:ind w:left="720" w:hanging="360"/>
      </w:pPr>
      <w:rPr>
        <w:rFonts w:ascii="Wingdings" w:hAnsi="Wingdings" w:hint="default"/>
        <w:b w:val="0"/>
        <w:bCs w:val="0"/>
        <w:i w:val="0"/>
        <w:iCs w:val="0"/>
        <w:caps w:val="0"/>
        <w:smallCaps w:val="0"/>
        <w:strike w:val="0"/>
        <w:dstrike w:val="0"/>
        <w:color w:val="1896A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DC72F4">
      <w:start w:val="1"/>
      <w:numFmt w:val="bullet"/>
      <w:lvlText w:val="o"/>
      <w:lvlJc w:val="left"/>
      <w:pPr>
        <w:ind w:left="1440" w:hanging="360"/>
      </w:pPr>
      <w:rPr>
        <w:rFonts w:ascii="Courier New" w:hAnsi="Courier New" w:cs="Courier New" w:hint="default"/>
        <w:color w:val="1BACB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913A7F"/>
    <w:multiLevelType w:val="hybridMultilevel"/>
    <w:tmpl w:val="AF98D852"/>
    <w:lvl w:ilvl="0" w:tplc="F1DACEB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B071E1"/>
    <w:multiLevelType w:val="hybridMultilevel"/>
    <w:tmpl w:val="32E25BB6"/>
    <w:lvl w:ilvl="0" w:tplc="F1DACEB8">
      <w:numFmt w:val="bullet"/>
      <w:lvlText w:val="•"/>
      <w:lvlJc w:val="left"/>
      <w:pPr>
        <w:tabs>
          <w:tab w:val="num" w:pos="810"/>
        </w:tabs>
        <w:ind w:left="810" w:hanging="360"/>
      </w:pPr>
      <w:rPr>
        <w:rFonts w:ascii="Times New Roman" w:eastAsia="Times New Roman" w:hAnsi="Times New Roman" w:cs="Times New Roman" w:hint="default"/>
      </w:rPr>
    </w:lvl>
    <w:lvl w:ilvl="1" w:tplc="D95C1C52">
      <w:start w:val="1"/>
      <w:numFmt w:val="bullet"/>
      <w:lvlText w:val=""/>
      <w:lvlJc w:val="left"/>
      <w:pPr>
        <w:tabs>
          <w:tab w:val="num" w:pos="1440"/>
        </w:tabs>
        <w:ind w:left="1368" w:hanging="288"/>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D9329D"/>
    <w:multiLevelType w:val="hybridMultilevel"/>
    <w:tmpl w:val="C04498D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4873F91"/>
    <w:multiLevelType w:val="hybridMultilevel"/>
    <w:tmpl w:val="E9E826B8"/>
    <w:lvl w:ilvl="0" w:tplc="F1DACEB8">
      <w:numFmt w:val="bullet"/>
      <w:lvlText w:val="•"/>
      <w:lvlJc w:val="left"/>
      <w:pPr>
        <w:ind w:left="360" w:hanging="360"/>
      </w:pPr>
      <w:rPr>
        <w:rFonts w:ascii="Times New Roman" w:eastAsia="Times New Roman" w:hAnsi="Times New Roman" w:cs="Times New Roman" w:hint="default"/>
        <w:b w:val="0"/>
        <w:i w:val="0"/>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4FA73F7"/>
    <w:multiLevelType w:val="hybridMultilevel"/>
    <w:tmpl w:val="52A2AC22"/>
    <w:lvl w:ilvl="0" w:tplc="7F0209FE">
      <w:start w:val="1"/>
      <w:numFmt w:val="bullet"/>
      <w:lvlText w:val=""/>
      <w:lvlJc w:val="left"/>
      <w:pPr>
        <w:ind w:left="360" w:hanging="360"/>
      </w:pPr>
      <w:rPr>
        <w:rFonts w:ascii="Wingdings" w:hAnsi="Wingdings" w:hint="default"/>
        <w:b w:val="0"/>
        <w:bCs w:val="0"/>
        <w:i w:val="0"/>
        <w:iCs w:val="0"/>
        <w:caps w:val="0"/>
        <w:smallCaps w:val="0"/>
        <w:strike w:val="0"/>
        <w:dstrike w:val="0"/>
        <w:outline w:val="0"/>
        <w:emboss w:val="0"/>
        <w:imprint w:val="0"/>
        <w:color w:val="1896A3"/>
        <w:spacing w:val="0"/>
        <w:w w:val="100"/>
        <w:kern w:val="0"/>
        <w:position w:val="0"/>
        <w:highlight w:val="none"/>
        <w:vertAlign w:val="baseline"/>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8" w15:restartNumberingAfterBreak="0">
    <w:nsid w:val="19481DC2"/>
    <w:multiLevelType w:val="hybridMultilevel"/>
    <w:tmpl w:val="B37C1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E14EEF"/>
    <w:multiLevelType w:val="hybridMultilevel"/>
    <w:tmpl w:val="25768E98"/>
    <w:lvl w:ilvl="0" w:tplc="D850F5C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E5A25FB"/>
    <w:multiLevelType w:val="hybridMultilevel"/>
    <w:tmpl w:val="B40483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FF8228A"/>
    <w:multiLevelType w:val="hybridMultilevel"/>
    <w:tmpl w:val="959C238C"/>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2" w15:restartNumberingAfterBreak="0">
    <w:nsid w:val="2078606B"/>
    <w:multiLevelType w:val="hybridMultilevel"/>
    <w:tmpl w:val="6340F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C96D47"/>
    <w:multiLevelType w:val="hybridMultilevel"/>
    <w:tmpl w:val="4F8E8DDA"/>
    <w:lvl w:ilvl="0" w:tplc="C7A233FA">
      <w:start w:val="1"/>
      <w:numFmt w:val="bullet"/>
      <w:pStyle w:val="norm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3C32E15"/>
    <w:multiLevelType w:val="hybridMultilevel"/>
    <w:tmpl w:val="54860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812EF5"/>
    <w:multiLevelType w:val="hybridMultilevel"/>
    <w:tmpl w:val="48EE3F96"/>
    <w:lvl w:ilvl="0" w:tplc="F1DACEB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991550"/>
    <w:multiLevelType w:val="hybridMultilevel"/>
    <w:tmpl w:val="97D0A778"/>
    <w:lvl w:ilvl="0" w:tplc="179E7610">
      <w:numFmt w:val="bullet"/>
      <w:lvlText w:val="•"/>
      <w:lvlJc w:val="left"/>
      <w:pPr>
        <w:ind w:left="720" w:hanging="360"/>
      </w:pPr>
      <w:rPr>
        <w:rFonts w:ascii="Times New Roman" w:eastAsia="Times New Roman" w:hAnsi="Times New Roman" w:cs="Times New Roman"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B83C6B"/>
    <w:multiLevelType w:val="hybridMultilevel"/>
    <w:tmpl w:val="4A08924C"/>
    <w:lvl w:ilvl="0" w:tplc="F1DACEB8">
      <w:numFmt w:val="bullet"/>
      <w:lvlText w:val="•"/>
      <w:lvlJc w:val="left"/>
      <w:pPr>
        <w:tabs>
          <w:tab w:val="num" w:pos="810"/>
        </w:tabs>
        <w:ind w:left="810" w:hanging="360"/>
      </w:pPr>
      <w:rPr>
        <w:rFonts w:ascii="Times New Roman" w:eastAsia="Times New Roman" w:hAnsi="Times New Roman" w:cs="Times New Roman" w:hint="default"/>
      </w:rPr>
    </w:lvl>
    <w:lvl w:ilvl="1" w:tplc="D95C1C52">
      <w:start w:val="1"/>
      <w:numFmt w:val="bullet"/>
      <w:lvlText w:val=""/>
      <w:lvlJc w:val="left"/>
      <w:pPr>
        <w:tabs>
          <w:tab w:val="num" w:pos="1440"/>
        </w:tabs>
        <w:ind w:left="1368" w:hanging="288"/>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DB76DD"/>
    <w:multiLevelType w:val="hybridMultilevel"/>
    <w:tmpl w:val="6DB8A962"/>
    <w:lvl w:ilvl="0" w:tplc="179E761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D513911"/>
    <w:multiLevelType w:val="hybridMultilevel"/>
    <w:tmpl w:val="DAA6C5D2"/>
    <w:lvl w:ilvl="0" w:tplc="179E7610">
      <w:numFmt w:val="bullet"/>
      <w:lvlText w:val="•"/>
      <w:lvlJc w:val="left"/>
      <w:pPr>
        <w:tabs>
          <w:tab w:val="num" w:pos="360"/>
        </w:tabs>
        <w:ind w:left="360" w:hanging="360"/>
      </w:pPr>
      <w:rPr>
        <w:rFonts w:ascii="Times New Roman" w:eastAsia="Times New Roman" w:hAnsi="Times New Roman" w:cs="Times New Roman" w:hint="default"/>
        <w:b w:val="0"/>
        <w:i w:val="0"/>
        <w:sz w:val="22"/>
      </w:rPr>
    </w:lvl>
    <w:lvl w:ilvl="1" w:tplc="D95C1C52">
      <w:start w:val="1"/>
      <w:numFmt w:val="bullet"/>
      <w:lvlText w:val=""/>
      <w:lvlJc w:val="left"/>
      <w:pPr>
        <w:tabs>
          <w:tab w:val="num" w:pos="990"/>
        </w:tabs>
        <w:ind w:left="918" w:hanging="288"/>
      </w:pPr>
      <w:rPr>
        <w:rFonts w:ascii="Wingdings" w:hAnsi="Wingdings" w:hint="default"/>
        <w:sz w:val="16"/>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cs="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start w:val="1"/>
      <w:numFmt w:val="bullet"/>
      <w:lvlText w:val="o"/>
      <w:lvlJc w:val="left"/>
      <w:pPr>
        <w:tabs>
          <w:tab w:val="num" w:pos="5310"/>
        </w:tabs>
        <w:ind w:left="5310" w:hanging="360"/>
      </w:pPr>
      <w:rPr>
        <w:rFonts w:ascii="Courier New" w:hAnsi="Courier New" w:cs="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20" w15:restartNumberingAfterBreak="0">
    <w:nsid w:val="30BF3A93"/>
    <w:multiLevelType w:val="hybridMultilevel"/>
    <w:tmpl w:val="4E94E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915224"/>
    <w:multiLevelType w:val="hybridMultilevel"/>
    <w:tmpl w:val="05DC02F4"/>
    <w:lvl w:ilvl="0" w:tplc="179E761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2FB01E0"/>
    <w:multiLevelType w:val="hybridMultilevel"/>
    <w:tmpl w:val="20FE0B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700408C"/>
    <w:multiLevelType w:val="hybridMultilevel"/>
    <w:tmpl w:val="A1B29A3E"/>
    <w:lvl w:ilvl="0" w:tplc="F1DACEB8">
      <w:numFmt w:val="bullet"/>
      <w:lvlText w:val="•"/>
      <w:lvlJc w:val="left"/>
      <w:pPr>
        <w:tabs>
          <w:tab w:val="num" w:pos="720"/>
        </w:tabs>
        <w:ind w:left="720" w:hanging="360"/>
      </w:pPr>
      <w:rPr>
        <w:rFonts w:ascii="Times New Roman" w:eastAsia="Times New Roman" w:hAnsi="Times New Roman" w:cs="Times New Roman" w:hint="default"/>
        <w:b w:val="0"/>
        <w:i w:val="0"/>
        <w:sz w:val="22"/>
      </w:rPr>
    </w:lvl>
    <w:lvl w:ilvl="1" w:tplc="D95C1C52">
      <w:start w:val="1"/>
      <w:numFmt w:val="bullet"/>
      <w:lvlText w:val=""/>
      <w:lvlJc w:val="left"/>
      <w:pPr>
        <w:tabs>
          <w:tab w:val="num" w:pos="1440"/>
        </w:tabs>
        <w:ind w:left="1368" w:hanging="288"/>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9F5302A"/>
    <w:multiLevelType w:val="hybridMultilevel"/>
    <w:tmpl w:val="E65CD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5B5DDB"/>
    <w:multiLevelType w:val="hybridMultilevel"/>
    <w:tmpl w:val="86B448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AA3F2F"/>
    <w:multiLevelType w:val="hybridMultilevel"/>
    <w:tmpl w:val="689EF47E"/>
    <w:lvl w:ilvl="0" w:tplc="179E76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C57F2C"/>
    <w:multiLevelType w:val="multilevel"/>
    <w:tmpl w:val="5570045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41AD53B8"/>
    <w:multiLevelType w:val="hybridMultilevel"/>
    <w:tmpl w:val="1388B4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47C7F6A"/>
    <w:multiLevelType w:val="hybridMultilevel"/>
    <w:tmpl w:val="A192EEE0"/>
    <w:lvl w:ilvl="0" w:tplc="179E761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5063D85"/>
    <w:multiLevelType w:val="hybridMultilevel"/>
    <w:tmpl w:val="9306D700"/>
    <w:lvl w:ilvl="0" w:tplc="F1DACEB8">
      <w:numFmt w:val="bullet"/>
      <w:lvlText w:val="•"/>
      <w:lvlJc w:val="left"/>
      <w:pPr>
        <w:tabs>
          <w:tab w:val="num" w:pos="810"/>
        </w:tabs>
        <w:ind w:left="810" w:hanging="360"/>
      </w:pPr>
      <w:rPr>
        <w:rFonts w:ascii="Times New Roman" w:eastAsia="Times New Roman" w:hAnsi="Times New Roman" w:cs="Times New Roman" w:hint="default"/>
      </w:rPr>
    </w:lvl>
    <w:lvl w:ilvl="1" w:tplc="D95C1C52">
      <w:start w:val="1"/>
      <w:numFmt w:val="bullet"/>
      <w:lvlText w:val=""/>
      <w:lvlJc w:val="left"/>
      <w:pPr>
        <w:tabs>
          <w:tab w:val="num" w:pos="1440"/>
        </w:tabs>
        <w:ind w:left="1368" w:hanging="288"/>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6F55DDF"/>
    <w:multiLevelType w:val="hybridMultilevel"/>
    <w:tmpl w:val="ED22E4DA"/>
    <w:lvl w:ilvl="0" w:tplc="179E76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7781CC0"/>
    <w:multiLevelType w:val="hybridMultilevel"/>
    <w:tmpl w:val="7DB29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D7122AB"/>
    <w:multiLevelType w:val="hybridMultilevel"/>
    <w:tmpl w:val="6DDAA3CA"/>
    <w:lvl w:ilvl="0" w:tplc="F1DACEB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BF17AD"/>
    <w:multiLevelType w:val="hybridMultilevel"/>
    <w:tmpl w:val="56764DD0"/>
    <w:lvl w:ilvl="0" w:tplc="F1DACEB8">
      <w:numFmt w:val="bullet"/>
      <w:lvlText w:val="•"/>
      <w:lvlJc w:val="left"/>
      <w:pPr>
        <w:tabs>
          <w:tab w:val="num" w:pos="810"/>
        </w:tabs>
        <w:ind w:left="810" w:hanging="360"/>
      </w:pPr>
      <w:rPr>
        <w:rFonts w:ascii="Times New Roman" w:eastAsia="Times New Roman" w:hAnsi="Times New Roman" w:cs="Times New Roman" w:hint="default"/>
        <w:b w:val="0"/>
        <w:i w:val="0"/>
        <w:sz w:val="22"/>
      </w:rPr>
    </w:lvl>
    <w:lvl w:ilvl="1" w:tplc="D95C1C52">
      <w:start w:val="1"/>
      <w:numFmt w:val="bullet"/>
      <w:lvlText w:val=""/>
      <w:lvlJc w:val="left"/>
      <w:pPr>
        <w:tabs>
          <w:tab w:val="num" w:pos="1440"/>
        </w:tabs>
        <w:ind w:left="1368" w:hanging="288"/>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052277B"/>
    <w:multiLevelType w:val="hybridMultilevel"/>
    <w:tmpl w:val="9A0E7828"/>
    <w:lvl w:ilvl="0" w:tplc="179E761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33D149D"/>
    <w:multiLevelType w:val="hybridMultilevel"/>
    <w:tmpl w:val="B2F4C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7B173AD"/>
    <w:multiLevelType w:val="hybridMultilevel"/>
    <w:tmpl w:val="1F9860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580206CE"/>
    <w:multiLevelType w:val="hybridMultilevel"/>
    <w:tmpl w:val="8BC2384A"/>
    <w:lvl w:ilvl="0" w:tplc="179E761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9C23B74"/>
    <w:multiLevelType w:val="hybridMultilevel"/>
    <w:tmpl w:val="4886A572"/>
    <w:lvl w:ilvl="0" w:tplc="F1DACEB8">
      <w:numFmt w:val="bullet"/>
      <w:lvlText w:val="•"/>
      <w:lvlJc w:val="left"/>
      <w:pPr>
        <w:tabs>
          <w:tab w:val="num" w:pos="810"/>
        </w:tabs>
        <w:ind w:left="810" w:hanging="360"/>
      </w:pPr>
      <w:rPr>
        <w:rFonts w:ascii="Times New Roman" w:eastAsia="Times New Roman" w:hAnsi="Times New Roman" w:cs="Times New Roman" w:hint="default"/>
      </w:rPr>
    </w:lvl>
    <w:lvl w:ilvl="1" w:tplc="D95C1C52">
      <w:start w:val="1"/>
      <w:numFmt w:val="bullet"/>
      <w:lvlText w:val=""/>
      <w:lvlJc w:val="left"/>
      <w:pPr>
        <w:tabs>
          <w:tab w:val="num" w:pos="1440"/>
        </w:tabs>
        <w:ind w:left="1368" w:hanging="288"/>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AF82C64"/>
    <w:multiLevelType w:val="hybridMultilevel"/>
    <w:tmpl w:val="7C4CEA7A"/>
    <w:lvl w:ilvl="0" w:tplc="F1DACEB8">
      <w:numFmt w:val="bullet"/>
      <w:lvlText w:val="•"/>
      <w:lvlJc w:val="left"/>
      <w:pPr>
        <w:tabs>
          <w:tab w:val="num" w:pos="720"/>
        </w:tabs>
        <w:ind w:left="720" w:hanging="360"/>
      </w:pPr>
      <w:rPr>
        <w:rFonts w:ascii="Times New Roman" w:eastAsia="Times New Roman" w:hAnsi="Times New Roman" w:cs="Times New Roman" w:hint="default"/>
      </w:rPr>
    </w:lvl>
    <w:lvl w:ilvl="1" w:tplc="D95C1C52">
      <w:start w:val="1"/>
      <w:numFmt w:val="bullet"/>
      <w:lvlText w:val=""/>
      <w:lvlJc w:val="left"/>
      <w:pPr>
        <w:tabs>
          <w:tab w:val="num" w:pos="1440"/>
        </w:tabs>
        <w:ind w:left="1368" w:hanging="288"/>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BF509F4"/>
    <w:multiLevelType w:val="hybridMultilevel"/>
    <w:tmpl w:val="0B88BC60"/>
    <w:lvl w:ilvl="0" w:tplc="F1DACEB8">
      <w:numFmt w:val="bullet"/>
      <w:lvlText w:val="•"/>
      <w:lvlJc w:val="left"/>
      <w:pPr>
        <w:ind w:left="720" w:hanging="360"/>
      </w:pPr>
      <w:rPr>
        <w:rFonts w:ascii="Times New Roman" w:eastAsia="Times New Roman" w:hAnsi="Times New Roman" w:cs="Times New Roman"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CE508F8"/>
    <w:multiLevelType w:val="hybridMultilevel"/>
    <w:tmpl w:val="886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DDF6CCB"/>
    <w:multiLevelType w:val="hybridMultilevel"/>
    <w:tmpl w:val="CF8CA8EA"/>
    <w:lvl w:ilvl="0" w:tplc="F1DACEB8">
      <w:numFmt w:val="bullet"/>
      <w:lvlText w:val="•"/>
      <w:lvlJc w:val="left"/>
      <w:pPr>
        <w:ind w:left="720" w:hanging="360"/>
      </w:pPr>
      <w:rPr>
        <w:rFonts w:ascii="Times New Roman" w:eastAsia="Times New Roman" w:hAnsi="Times New Roman" w:cs="Times New Roman"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24D7FD5"/>
    <w:multiLevelType w:val="hybridMultilevel"/>
    <w:tmpl w:val="B38EF3DE"/>
    <w:lvl w:ilvl="0" w:tplc="179E7610">
      <w:numFmt w:val="bullet"/>
      <w:lvlText w:val="•"/>
      <w:lvlJc w:val="left"/>
      <w:pPr>
        <w:tabs>
          <w:tab w:val="num" w:pos="810"/>
        </w:tabs>
        <w:ind w:left="810" w:hanging="360"/>
      </w:pPr>
      <w:rPr>
        <w:rFonts w:ascii="Times New Roman" w:eastAsia="Times New Roman" w:hAnsi="Times New Roman" w:cs="Times New Roman" w:hint="default"/>
      </w:rPr>
    </w:lvl>
    <w:lvl w:ilvl="1" w:tplc="D95C1C52">
      <w:start w:val="1"/>
      <w:numFmt w:val="bullet"/>
      <w:lvlText w:val=""/>
      <w:lvlJc w:val="left"/>
      <w:pPr>
        <w:tabs>
          <w:tab w:val="num" w:pos="1440"/>
        </w:tabs>
        <w:ind w:left="1368" w:hanging="288"/>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2B62220"/>
    <w:multiLevelType w:val="hybridMultilevel"/>
    <w:tmpl w:val="68F03F0A"/>
    <w:lvl w:ilvl="0" w:tplc="F1DACEB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2EC3F98"/>
    <w:multiLevelType w:val="hybridMultilevel"/>
    <w:tmpl w:val="E1A41150"/>
    <w:lvl w:ilvl="0" w:tplc="04090001">
      <w:start w:val="1"/>
      <w:numFmt w:val="bullet"/>
      <w:lvlText w:val=""/>
      <w:lvlJc w:val="left"/>
      <w:pPr>
        <w:ind w:left="108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50B1702"/>
    <w:multiLevelType w:val="hybridMultilevel"/>
    <w:tmpl w:val="D97E54F8"/>
    <w:lvl w:ilvl="0" w:tplc="179E7610">
      <w:numFmt w:val="bullet"/>
      <w:lvlText w:val="•"/>
      <w:lvlJc w:val="left"/>
      <w:pPr>
        <w:ind w:left="648" w:hanging="360"/>
      </w:pPr>
      <w:rPr>
        <w:rFonts w:ascii="Times New Roman" w:eastAsia="Times New Roman" w:hAnsi="Times New Roman" w:cs="Times New Roman"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48" w15:restartNumberingAfterBreak="0">
    <w:nsid w:val="68943E6E"/>
    <w:multiLevelType w:val="hybridMultilevel"/>
    <w:tmpl w:val="D3609F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9" w15:restartNumberingAfterBreak="0">
    <w:nsid w:val="694E205E"/>
    <w:multiLevelType w:val="hybridMultilevel"/>
    <w:tmpl w:val="A8381F30"/>
    <w:lvl w:ilvl="0" w:tplc="7B76E326">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BBA1E1A"/>
    <w:multiLevelType w:val="hybridMultilevel"/>
    <w:tmpl w:val="21563FEA"/>
    <w:lvl w:ilvl="0" w:tplc="F1DACEB8">
      <w:numFmt w:val="bullet"/>
      <w:lvlText w:val="•"/>
      <w:lvlJc w:val="left"/>
      <w:pPr>
        <w:ind w:left="720" w:hanging="360"/>
      </w:pPr>
      <w:rPr>
        <w:rFonts w:ascii="Times New Roman" w:eastAsia="Times New Roman" w:hAnsi="Times New Roman" w:cs="Times New Roman"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BEE4E9F"/>
    <w:multiLevelType w:val="hybridMultilevel"/>
    <w:tmpl w:val="F28EC95A"/>
    <w:lvl w:ilvl="0" w:tplc="F1DACEB8">
      <w:numFmt w:val="bullet"/>
      <w:lvlText w:val="•"/>
      <w:lvlJc w:val="left"/>
      <w:pPr>
        <w:tabs>
          <w:tab w:val="num" w:pos="810"/>
        </w:tabs>
        <w:ind w:left="810" w:hanging="360"/>
      </w:pPr>
      <w:rPr>
        <w:rFonts w:ascii="Times New Roman" w:eastAsia="Times New Roman" w:hAnsi="Times New Roman" w:cs="Times New Roman" w:hint="default"/>
      </w:rPr>
    </w:lvl>
    <w:lvl w:ilvl="1" w:tplc="D95C1C52">
      <w:start w:val="1"/>
      <w:numFmt w:val="bullet"/>
      <w:lvlText w:val=""/>
      <w:lvlJc w:val="left"/>
      <w:pPr>
        <w:tabs>
          <w:tab w:val="num" w:pos="1440"/>
        </w:tabs>
        <w:ind w:left="1368" w:hanging="288"/>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C321A06"/>
    <w:multiLevelType w:val="multilevel"/>
    <w:tmpl w:val="0DBADD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6C6700AD"/>
    <w:multiLevelType w:val="hybridMultilevel"/>
    <w:tmpl w:val="53A8A934"/>
    <w:lvl w:ilvl="0" w:tplc="F1DACEB8">
      <w:numFmt w:val="bullet"/>
      <w:lvlText w:val="•"/>
      <w:lvlJc w:val="left"/>
      <w:pPr>
        <w:tabs>
          <w:tab w:val="num" w:pos="810"/>
        </w:tabs>
        <w:ind w:left="810" w:hanging="360"/>
      </w:pPr>
      <w:rPr>
        <w:rFonts w:ascii="Times New Roman" w:eastAsia="Times New Roman" w:hAnsi="Times New Roman" w:cs="Times New Roman" w:hint="default"/>
      </w:rPr>
    </w:lvl>
    <w:lvl w:ilvl="1" w:tplc="D95C1C52">
      <w:start w:val="1"/>
      <w:numFmt w:val="bullet"/>
      <w:lvlText w:val=""/>
      <w:lvlJc w:val="left"/>
      <w:pPr>
        <w:tabs>
          <w:tab w:val="num" w:pos="1440"/>
        </w:tabs>
        <w:ind w:left="1368" w:hanging="288"/>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CC21198"/>
    <w:multiLevelType w:val="hybridMultilevel"/>
    <w:tmpl w:val="25742BB2"/>
    <w:lvl w:ilvl="0" w:tplc="F1DACEB8">
      <w:numFmt w:val="bullet"/>
      <w:lvlText w:val="•"/>
      <w:lvlJc w:val="left"/>
      <w:pPr>
        <w:ind w:left="720" w:hanging="360"/>
      </w:pPr>
      <w:rPr>
        <w:rFonts w:ascii="Times New Roman" w:eastAsia="Times New Roman" w:hAnsi="Times New Roman" w:cs="Times New Roman"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EE0460A"/>
    <w:multiLevelType w:val="hybridMultilevel"/>
    <w:tmpl w:val="6DAA9682"/>
    <w:lvl w:ilvl="0" w:tplc="F1DACEB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25D2369"/>
    <w:multiLevelType w:val="hybridMultilevel"/>
    <w:tmpl w:val="77043D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750E7411"/>
    <w:multiLevelType w:val="hybridMultilevel"/>
    <w:tmpl w:val="0F5C979C"/>
    <w:lvl w:ilvl="0" w:tplc="F1DACEB8">
      <w:numFmt w:val="bullet"/>
      <w:lvlText w:val="•"/>
      <w:lvlJc w:val="left"/>
      <w:pPr>
        <w:ind w:left="720" w:hanging="360"/>
      </w:pPr>
      <w:rPr>
        <w:rFonts w:ascii="Times New Roman" w:eastAsia="Times New Roman" w:hAnsi="Times New Roman" w:cs="Times New Roman"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8192A89"/>
    <w:multiLevelType w:val="hybridMultilevel"/>
    <w:tmpl w:val="0212EE30"/>
    <w:lvl w:ilvl="0" w:tplc="F1DACEB8">
      <w:numFmt w:val="bullet"/>
      <w:lvlText w:val="•"/>
      <w:lvlJc w:val="left"/>
      <w:pPr>
        <w:tabs>
          <w:tab w:val="num" w:pos="810"/>
        </w:tabs>
        <w:ind w:left="810" w:hanging="360"/>
      </w:pPr>
      <w:rPr>
        <w:rFonts w:ascii="Times New Roman" w:eastAsia="Times New Roman" w:hAnsi="Times New Roman" w:cs="Times New Roman" w:hint="default"/>
        <w:b w:val="0"/>
        <w:i w:val="0"/>
        <w:sz w:val="22"/>
      </w:rPr>
    </w:lvl>
    <w:lvl w:ilvl="1" w:tplc="D95C1C52">
      <w:start w:val="1"/>
      <w:numFmt w:val="bullet"/>
      <w:lvlText w:val=""/>
      <w:lvlJc w:val="left"/>
      <w:pPr>
        <w:tabs>
          <w:tab w:val="num" w:pos="1440"/>
        </w:tabs>
        <w:ind w:left="1368" w:hanging="288"/>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9BC69C1"/>
    <w:multiLevelType w:val="hybridMultilevel"/>
    <w:tmpl w:val="9AB0C386"/>
    <w:lvl w:ilvl="0" w:tplc="179E76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AA26F19"/>
    <w:multiLevelType w:val="hybridMultilevel"/>
    <w:tmpl w:val="E63040E8"/>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61" w15:restartNumberingAfterBreak="0">
    <w:nsid w:val="7AA727D6"/>
    <w:multiLevelType w:val="hybridMultilevel"/>
    <w:tmpl w:val="0C0EDF36"/>
    <w:lvl w:ilvl="0" w:tplc="179E7610">
      <w:numFmt w:val="bullet"/>
      <w:lvlText w:val="•"/>
      <w:lvlJc w:val="left"/>
      <w:pPr>
        <w:ind w:left="432" w:hanging="360"/>
      </w:pPr>
      <w:rPr>
        <w:rFonts w:ascii="Times New Roman" w:eastAsia="Times New Roman" w:hAnsi="Times New Roman" w:cs="Times New Roman"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62" w15:restartNumberingAfterBreak="0">
    <w:nsid w:val="7B46114F"/>
    <w:multiLevelType w:val="hybridMultilevel"/>
    <w:tmpl w:val="B1580180"/>
    <w:lvl w:ilvl="0" w:tplc="179E7610">
      <w:numFmt w:val="bullet"/>
      <w:lvlText w:val="•"/>
      <w:lvlJc w:val="left"/>
      <w:pPr>
        <w:tabs>
          <w:tab w:val="num" w:pos="810"/>
        </w:tabs>
        <w:ind w:left="810" w:hanging="360"/>
      </w:pPr>
      <w:rPr>
        <w:rFonts w:ascii="Times New Roman" w:eastAsia="Times New Roman" w:hAnsi="Times New Roman" w:cs="Times New Roman" w:hint="default"/>
      </w:rPr>
    </w:lvl>
    <w:lvl w:ilvl="1" w:tplc="D95C1C52">
      <w:start w:val="1"/>
      <w:numFmt w:val="bullet"/>
      <w:lvlText w:val=""/>
      <w:lvlJc w:val="left"/>
      <w:pPr>
        <w:tabs>
          <w:tab w:val="num" w:pos="1440"/>
        </w:tabs>
        <w:ind w:left="1368" w:hanging="288"/>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7FFB0226"/>
    <w:multiLevelType w:val="hybridMultilevel"/>
    <w:tmpl w:val="4BB003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613631766">
    <w:abstractNumId w:val="20"/>
  </w:num>
  <w:num w:numId="2" w16cid:durableId="1787776158">
    <w:abstractNumId w:val="8"/>
  </w:num>
  <w:num w:numId="3" w16cid:durableId="48265503">
    <w:abstractNumId w:val="25"/>
  </w:num>
  <w:num w:numId="4" w16cid:durableId="2096510749">
    <w:abstractNumId w:val="60"/>
  </w:num>
  <w:num w:numId="5" w16cid:durableId="796683020">
    <w:abstractNumId w:val="5"/>
  </w:num>
  <w:num w:numId="6" w16cid:durableId="1605574309">
    <w:abstractNumId w:val="13"/>
  </w:num>
  <w:num w:numId="7" w16cid:durableId="1130825210">
    <w:abstractNumId w:val="24"/>
  </w:num>
  <w:num w:numId="8" w16cid:durableId="683215024">
    <w:abstractNumId w:val="49"/>
  </w:num>
  <w:num w:numId="9" w16cid:durableId="1984656545">
    <w:abstractNumId w:val="46"/>
  </w:num>
  <w:num w:numId="10" w16cid:durableId="628780801">
    <w:abstractNumId w:val="36"/>
  </w:num>
  <w:num w:numId="11" w16cid:durableId="500707683">
    <w:abstractNumId w:val="10"/>
  </w:num>
  <w:num w:numId="12" w16cid:durableId="572811160">
    <w:abstractNumId w:val="28"/>
  </w:num>
  <w:num w:numId="13" w16cid:durableId="1618640806">
    <w:abstractNumId w:val="63"/>
  </w:num>
  <w:num w:numId="14" w16cid:durableId="2145851709">
    <w:abstractNumId w:val="37"/>
  </w:num>
  <w:num w:numId="15" w16cid:durableId="222451976">
    <w:abstractNumId w:val="56"/>
  </w:num>
  <w:num w:numId="16" w16cid:durableId="1851750356">
    <w:abstractNumId w:val="11"/>
  </w:num>
  <w:num w:numId="17" w16cid:durableId="1490901343">
    <w:abstractNumId w:val="48"/>
  </w:num>
  <w:num w:numId="18" w16cid:durableId="1463429016">
    <w:abstractNumId w:val="52"/>
  </w:num>
  <w:num w:numId="19" w16cid:durableId="251935622">
    <w:abstractNumId w:val="27"/>
  </w:num>
  <w:num w:numId="20" w16cid:durableId="943805136">
    <w:abstractNumId w:val="9"/>
  </w:num>
  <w:num w:numId="21" w16cid:durableId="672101091">
    <w:abstractNumId w:val="22"/>
  </w:num>
  <w:num w:numId="22" w16cid:durableId="1492255650">
    <w:abstractNumId w:val="42"/>
  </w:num>
  <w:num w:numId="23" w16cid:durableId="1340692703">
    <w:abstractNumId w:val="62"/>
  </w:num>
  <w:num w:numId="24" w16cid:durableId="1130782693">
    <w:abstractNumId w:val="54"/>
  </w:num>
  <w:num w:numId="25" w16cid:durableId="1811244543">
    <w:abstractNumId w:val="31"/>
  </w:num>
  <w:num w:numId="26" w16cid:durableId="720712079">
    <w:abstractNumId w:val="55"/>
  </w:num>
  <w:num w:numId="27" w16cid:durableId="976229937">
    <w:abstractNumId w:val="53"/>
  </w:num>
  <w:num w:numId="28" w16cid:durableId="1360814624">
    <w:abstractNumId w:val="33"/>
  </w:num>
  <w:num w:numId="29" w16cid:durableId="895555683">
    <w:abstractNumId w:val="39"/>
  </w:num>
  <w:num w:numId="30" w16cid:durableId="1623994825">
    <w:abstractNumId w:val="17"/>
  </w:num>
  <w:num w:numId="31" w16cid:durableId="176117601">
    <w:abstractNumId w:val="51"/>
  </w:num>
  <w:num w:numId="32" w16cid:durableId="204679626">
    <w:abstractNumId w:val="23"/>
  </w:num>
  <w:num w:numId="33" w16cid:durableId="151676171">
    <w:abstractNumId w:val="40"/>
  </w:num>
  <w:num w:numId="34" w16cid:durableId="2142767934">
    <w:abstractNumId w:val="3"/>
  </w:num>
  <w:num w:numId="35" w16cid:durableId="143205555">
    <w:abstractNumId w:val="15"/>
  </w:num>
  <w:num w:numId="36" w16cid:durableId="1702778139">
    <w:abstractNumId w:val="45"/>
  </w:num>
  <w:num w:numId="37" w16cid:durableId="1437214824">
    <w:abstractNumId w:val="34"/>
  </w:num>
  <w:num w:numId="38" w16cid:durableId="279799079">
    <w:abstractNumId w:val="58"/>
  </w:num>
  <w:num w:numId="39" w16cid:durableId="375202957">
    <w:abstractNumId w:val="4"/>
  </w:num>
  <w:num w:numId="40" w16cid:durableId="1507285052">
    <w:abstractNumId w:val="30"/>
  </w:num>
  <w:num w:numId="41" w16cid:durableId="1124692789">
    <w:abstractNumId w:val="59"/>
  </w:num>
  <w:num w:numId="42" w16cid:durableId="617221597">
    <w:abstractNumId w:val="44"/>
  </w:num>
  <w:num w:numId="43" w16cid:durableId="1064909205">
    <w:abstractNumId w:val="47"/>
  </w:num>
  <w:num w:numId="44" w16cid:durableId="301152286">
    <w:abstractNumId w:val="21"/>
  </w:num>
  <w:num w:numId="45" w16cid:durableId="3945516">
    <w:abstractNumId w:val="38"/>
  </w:num>
  <w:num w:numId="46" w16cid:durableId="348066521">
    <w:abstractNumId w:val="50"/>
  </w:num>
  <w:num w:numId="47" w16cid:durableId="1509058004">
    <w:abstractNumId w:val="6"/>
  </w:num>
  <w:num w:numId="48" w16cid:durableId="1406033307">
    <w:abstractNumId w:val="57"/>
  </w:num>
  <w:num w:numId="49" w16cid:durableId="22442159">
    <w:abstractNumId w:val="26"/>
  </w:num>
  <w:num w:numId="50" w16cid:durableId="1685589404">
    <w:abstractNumId w:val="41"/>
  </w:num>
  <w:num w:numId="51" w16cid:durableId="7144278">
    <w:abstractNumId w:val="19"/>
  </w:num>
  <w:num w:numId="52" w16cid:durableId="1023170782">
    <w:abstractNumId w:val="43"/>
  </w:num>
  <w:num w:numId="53" w16cid:durableId="1842113932">
    <w:abstractNumId w:val="16"/>
  </w:num>
  <w:num w:numId="54" w16cid:durableId="104858747">
    <w:abstractNumId w:val="29"/>
  </w:num>
  <w:num w:numId="55" w16cid:durableId="1512451549">
    <w:abstractNumId w:val="18"/>
  </w:num>
  <w:num w:numId="56" w16cid:durableId="474029935">
    <w:abstractNumId w:val="35"/>
  </w:num>
  <w:num w:numId="57" w16cid:durableId="932130809">
    <w:abstractNumId w:val="61"/>
  </w:num>
  <w:num w:numId="58" w16cid:durableId="1210921121">
    <w:abstractNumId w:val="1"/>
  </w:num>
  <w:num w:numId="59" w16cid:durableId="1111777010">
    <w:abstractNumId w:val="32"/>
  </w:num>
  <w:num w:numId="60" w16cid:durableId="1953201562">
    <w:abstractNumId w:val="0"/>
  </w:num>
  <w:num w:numId="61" w16cid:durableId="1065756354">
    <w:abstractNumId w:val="14"/>
  </w:num>
  <w:num w:numId="62" w16cid:durableId="1791514987">
    <w:abstractNumId w:val="2"/>
  </w:num>
  <w:num w:numId="63" w16cid:durableId="2145999395">
    <w:abstractNumId w:val="7"/>
  </w:num>
  <w:num w:numId="64" w16cid:durableId="1653751047">
    <w:abstractNumId w:val="12"/>
  </w:num>
  <w:num w:numId="65" w16cid:durableId="1160267891">
    <w:abstractNumId w:val="1"/>
  </w:num>
  <w:num w:numId="66" w16cid:durableId="1735007518">
    <w:abstractNumId w:val="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D7D"/>
    <w:rsid w:val="00000F9B"/>
    <w:rsid w:val="000130BF"/>
    <w:rsid w:val="0002735E"/>
    <w:rsid w:val="00034A82"/>
    <w:rsid w:val="0004578D"/>
    <w:rsid w:val="000505D6"/>
    <w:rsid w:val="00082C83"/>
    <w:rsid w:val="000840BF"/>
    <w:rsid w:val="00087AA3"/>
    <w:rsid w:val="00095009"/>
    <w:rsid w:val="000B22B2"/>
    <w:rsid w:val="000B604D"/>
    <w:rsid w:val="000C4C75"/>
    <w:rsid w:val="000C54D3"/>
    <w:rsid w:val="000D4D3D"/>
    <w:rsid w:val="000D5CC7"/>
    <w:rsid w:val="000D7E0A"/>
    <w:rsid w:val="000E41A6"/>
    <w:rsid w:val="000E72D7"/>
    <w:rsid w:val="000F2C65"/>
    <w:rsid w:val="001001EF"/>
    <w:rsid w:val="00131718"/>
    <w:rsid w:val="00133E08"/>
    <w:rsid w:val="00150CDB"/>
    <w:rsid w:val="0015274B"/>
    <w:rsid w:val="001647B9"/>
    <w:rsid w:val="0017373B"/>
    <w:rsid w:val="00180F0C"/>
    <w:rsid w:val="00187F7C"/>
    <w:rsid w:val="001A1B6F"/>
    <w:rsid w:val="001A584F"/>
    <w:rsid w:val="001C667E"/>
    <w:rsid w:val="001E3C36"/>
    <w:rsid w:val="001E632A"/>
    <w:rsid w:val="001F1541"/>
    <w:rsid w:val="002134E3"/>
    <w:rsid w:val="002177D0"/>
    <w:rsid w:val="002240FE"/>
    <w:rsid w:val="002319B7"/>
    <w:rsid w:val="00232D81"/>
    <w:rsid w:val="00236189"/>
    <w:rsid w:val="00274CE8"/>
    <w:rsid w:val="00280E85"/>
    <w:rsid w:val="00283A6A"/>
    <w:rsid w:val="0028537C"/>
    <w:rsid w:val="002863A9"/>
    <w:rsid w:val="002C155C"/>
    <w:rsid w:val="002C193C"/>
    <w:rsid w:val="002C2F2F"/>
    <w:rsid w:val="002C65B3"/>
    <w:rsid w:val="002D07E5"/>
    <w:rsid w:val="002D0958"/>
    <w:rsid w:val="002D138F"/>
    <w:rsid w:val="002D72D5"/>
    <w:rsid w:val="002E2748"/>
    <w:rsid w:val="002E3252"/>
    <w:rsid w:val="003147D8"/>
    <w:rsid w:val="003169B7"/>
    <w:rsid w:val="00354E1B"/>
    <w:rsid w:val="00384B00"/>
    <w:rsid w:val="00397DE7"/>
    <w:rsid w:val="003A7F9F"/>
    <w:rsid w:val="003C212C"/>
    <w:rsid w:val="003C3C73"/>
    <w:rsid w:val="003C4F87"/>
    <w:rsid w:val="003D1FBB"/>
    <w:rsid w:val="003E497C"/>
    <w:rsid w:val="003F3EDB"/>
    <w:rsid w:val="003F7E20"/>
    <w:rsid w:val="004048ED"/>
    <w:rsid w:val="004074B9"/>
    <w:rsid w:val="00427038"/>
    <w:rsid w:val="004506F9"/>
    <w:rsid w:val="00454C7F"/>
    <w:rsid w:val="004712BF"/>
    <w:rsid w:val="004728A1"/>
    <w:rsid w:val="004740B9"/>
    <w:rsid w:val="00474474"/>
    <w:rsid w:val="00474DB1"/>
    <w:rsid w:val="00483AC8"/>
    <w:rsid w:val="00486473"/>
    <w:rsid w:val="00487E82"/>
    <w:rsid w:val="00490B35"/>
    <w:rsid w:val="004915A2"/>
    <w:rsid w:val="00497898"/>
    <w:rsid w:val="004B14C0"/>
    <w:rsid w:val="004B5501"/>
    <w:rsid w:val="004D7A01"/>
    <w:rsid w:val="004E08FE"/>
    <w:rsid w:val="004E67E5"/>
    <w:rsid w:val="004F0E20"/>
    <w:rsid w:val="00511870"/>
    <w:rsid w:val="0051345D"/>
    <w:rsid w:val="00530DA9"/>
    <w:rsid w:val="0053203E"/>
    <w:rsid w:val="00532413"/>
    <w:rsid w:val="0056132F"/>
    <w:rsid w:val="005731B9"/>
    <w:rsid w:val="00577A87"/>
    <w:rsid w:val="00580C31"/>
    <w:rsid w:val="00581105"/>
    <w:rsid w:val="00585A1A"/>
    <w:rsid w:val="005B3D0C"/>
    <w:rsid w:val="005C4D72"/>
    <w:rsid w:val="005D769D"/>
    <w:rsid w:val="005E3BCE"/>
    <w:rsid w:val="005F72C5"/>
    <w:rsid w:val="00601D47"/>
    <w:rsid w:val="006027AC"/>
    <w:rsid w:val="00621B8C"/>
    <w:rsid w:val="00622D26"/>
    <w:rsid w:val="00631A3E"/>
    <w:rsid w:val="00637094"/>
    <w:rsid w:val="006404EE"/>
    <w:rsid w:val="00641155"/>
    <w:rsid w:val="00645575"/>
    <w:rsid w:val="00645CF9"/>
    <w:rsid w:val="006515EB"/>
    <w:rsid w:val="006540C6"/>
    <w:rsid w:val="0066249F"/>
    <w:rsid w:val="0067268A"/>
    <w:rsid w:val="00676758"/>
    <w:rsid w:val="00680FF7"/>
    <w:rsid w:val="00686C15"/>
    <w:rsid w:val="00690CDE"/>
    <w:rsid w:val="006940A9"/>
    <w:rsid w:val="00694BE4"/>
    <w:rsid w:val="00697168"/>
    <w:rsid w:val="006B5A23"/>
    <w:rsid w:val="006B6EB8"/>
    <w:rsid w:val="006B70D5"/>
    <w:rsid w:val="006E124C"/>
    <w:rsid w:val="006F3B0D"/>
    <w:rsid w:val="006F5CD3"/>
    <w:rsid w:val="006F7335"/>
    <w:rsid w:val="0070510D"/>
    <w:rsid w:val="0071313D"/>
    <w:rsid w:val="0072170A"/>
    <w:rsid w:val="007430A1"/>
    <w:rsid w:val="0076065B"/>
    <w:rsid w:val="007762A9"/>
    <w:rsid w:val="00792C3A"/>
    <w:rsid w:val="00796C6D"/>
    <w:rsid w:val="007A1318"/>
    <w:rsid w:val="007A1541"/>
    <w:rsid w:val="007A3FAF"/>
    <w:rsid w:val="007A7183"/>
    <w:rsid w:val="007B58D0"/>
    <w:rsid w:val="007B6F9C"/>
    <w:rsid w:val="007D303C"/>
    <w:rsid w:val="007E1553"/>
    <w:rsid w:val="007E46D2"/>
    <w:rsid w:val="007F2A0A"/>
    <w:rsid w:val="00806F02"/>
    <w:rsid w:val="00811F29"/>
    <w:rsid w:val="00815906"/>
    <w:rsid w:val="00816604"/>
    <w:rsid w:val="0081744E"/>
    <w:rsid w:val="00824769"/>
    <w:rsid w:val="00834689"/>
    <w:rsid w:val="00836DBD"/>
    <w:rsid w:val="008440C5"/>
    <w:rsid w:val="0085642D"/>
    <w:rsid w:val="00862107"/>
    <w:rsid w:val="00872F62"/>
    <w:rsid w:val="008803E2"/>
    <w:rsid w:val="008815C7"/>
    <w:rsid w:val="00893525"/>
    <w:rsid w:val="008B6B82"/>
    <w:rsid w:val="008C02E3"/>
    <w:rsid w:val="008D0304"/>
    <w:rsid w:val="008E2EA8"/>
    <w:rsid w:val="008E3731"/>
    <w:rsid w:val="008F1ACE"/>
    <w:rsid w:val="008F64F3"/>
    <w:rsid w:val="009036D0"/>
    <w:rsid w:val="00927730"/>
    <w:rsid w:val="009422DD"/>
    <w:rsid w:val="0094679F"/>
    <w:rsid w:val="00950ACD"/>
    <w:rsid w:val="00951FBC"/>
    <w:rsid w:val="00957B19"/>
    <w:rsid w:val="00964048"/>
    <w:rsid w:val="009654C4"/>
    <w:rsid w:val="00965DF2"/>
    <w:rsid w:val="00971CA3"/>
    <w:rsid w:val="009758B4"/>
    <w:rsid w:val="009A3B21"/>
    <w:rsid w:val="009A618F"/>
    <w:rsid w:val="009B4C21"/>
    <w:rsid w:val="009B5E4D"/>
    <w:rsid w:val="009E058D"/>
    <w:rsid w:val="009E2679"/>
    <w:rsid w:val="009E47C2"/>
    <w:rsid w:val="009E4EFB"/>
    <w:rsid w:val="009F5F41"/>
    <w:rsid w:val="00A1500F"/>
    <w:rsid w:val="00A27A31"/>
    <w:rsid w:val="00A43189"/>
    <w:rsid w:val="00A52016"/>
    <w:rsid w:val="00A5455A"/>
    <w:rsid w:val="00A815E7"/>
    <w:rsid w:val="00AA164A"/>
    <w:rsid w:val="00AD67C7"/>
    <w:rsid w:val="00AD7E1F"/>
    <w:rsid w:val="00AE2A3A"/>
    <w:rsid w:val="00AE4D15"/>
    <w:rsid w:val="00AF478D"/>
    <w:rsid w:val="00AF7B4F"/>
    <w:rsid w:val="00B02464"/>
    <w:rsid w:val="00B05A9C"/>
    <w:rsid w:val="00B1774A"/>
    <w:rsid w:val="00B21564"/>
    <w:rsid w:val="00B360CC"/>
    <w:rsid w:val="00B43286"/>
    <w:rsid w:val="00B61578"/>
    <w:rsid w:val="00B6377D"/>
    <w:rsid w:val="00B677C6"/>
    <w:rsid w:val="00B74566"/>
    <w:rsid w:val="00B74568"/>
    <w:rsid w:val="00B75A3D"/>
    <w:rsid w:val="00B82F33"/>
    <w:rsid w:val="00B90CA6"/>
    <w:rsid w:val="00B92A1A"/>
    <w:rsid w:val="00BA0C4B"/>
    <w:rsid w:val="00BA6F7C"/>
    <w:rsid w:val="00BB30BB"/>
    <w:rsid w:val="00BC1BBC"/>
    <w:rsid w:val="00BC45D5"/>
    <w:rsid w:val="00BD1612"/>
    <w:rsid w:val="00BE2D7D"/>
    <w:rsid w:val="00BF7F26"/>
    <w:rsid w:val="00C0755A"/>
    <w:rsid w:val="00C12CAA"/>
    <w:rsid w:val="00C13D08"/>
    <w:rsid w:val="00C16CFB"/>
    <w:rsid w:val="00C23D6A"/>
    <w:rsid w:val="00C24F5C"/>
    <w:rsid w:val="00C31310"/>
    <w:rsid w:val="00C34B06"/>
    <w:rsid w:val="00C417B4"/>
    <w:rsid w:val="00C42391"/>
    <w:rsid w:val="00C44311"/>
    <w:rsid w:val="00C63F38"/>
    <w:rsid w:val="00C669B4"/>
    <w:rsid w:val="00C670AD"/>
    <w:rsid w:val="00C74223"/>
    <w:rsid w:val="00C7494F"/>
    <w:rsid w:val="00C771F1"/>
    <w:rsid w:val="00C85E2A"/>
    <w:rsid w:val="00C86327"/>
    <w:rsid w:val="00CA67EA"/>
    <w:rsid w:val="00CB18FE"/>
    <w:rsid w:val="00CB1D98"/>
    <w:rsid w:val="00CB3CF8"/>
    <w:rsid w:val="00CC51DF"/>
    <w:rsid w:val="00CC6EDB"/>
    <w:rsid w:val="00CD7B61"/>
    <w:rsid w:val="00CE1CFF"/>
    <w:rsid w:val="00CE4362"/>
    <w:rsid w:val="00CE5825"/>
    <w:rsid w:val="00CE70F5"/>
    <w:rsid w:val="00CE7E42"/>
    <w:rsid w:val="00CF3BFD"/>
    <w:rsid w:val="00CF7C7C"/>
    <w:rsid w:val="00D0083F"/>
    <w:rsid w:val="00D071C5"/>
    <w:rsid w:val="00D14363"/>
    <w:rsid w:val="00D14E96"/>
    <w:rsid w:val="00D17C1D"/>
    <w:rsid w:val="00D3718B"/>
    <w:rsid w:val="00D449CA"/>
    <w:rsid w:val="00D45AD3"/>
    <w:rsid w:val="00D652A7"/>
    <w:rsid w:val="00D81987"/>
    <w:rsid w:val="00D86086"/>
    <w:rsid w:val="00D91B29"/>
    <w:rsid w:val="00DB3CDB"/>
    <w:rsid w:val="00DB5A5C"/>
    <w:rsid w:val="00DC1E16"/>
    <w:rsid w:val="00DD03C3"/>
    <w:rsid w:val="00DE44E5"/>
    <w:rsid w:val="00DF1312"/>
    <w:rsid w:val="00DF54E1"/>
    <w:rsid w:val="00DF6C0D"/>
    <w:rsid w:val="00E078AC"/>
    <w:rsid w:val="00E10E11"/>
    <w:rsid w:val="00E23875"/>
    <w:rsid w:val="00E25015"/>
    <w:rsid w:val="00E3588F"/>
    <w:rsid w:val="00E40A8F"/>
    <w:rsid w:val="00E40E81"/>
    <w:rsid w:val="00E41D5E"/>
    <w:rsid w:val="00E462D5"/>
    <w:rsid w:val="00E47755"/>
    <w:rsid w:val="00E65C2C"/>
    <w:rsid w:val="00E71E5C"/>
    <w:rsid w:val="00E72A94"/>
    <w:rsid w:val="00E747A0"/>
    <w:rsid w:val="00E90483"/>
    <w:rsid w:val="00EA124F"/>
    <w:rsid w:val="00EB2CAB"/>
    <w:rsid w:val="00EB30BE"/>
    <w:rsid w:val="00EC026C"/>
    <w:rsid w:val="00EC13B4"/>
    <w:rsid w:val="00EC2305"/>
    <w:rsid w:val="00EC4D77"/>
    <w:rsid w:val="00EC63C4"/>
    <w:rsid w:val="00ED0810"/>
    <w:rsid w:val="00ED1085"/>
    <w:rsid w:val="00ED4E25"/>
    <w:rsid w:val="00EF3647"/>
    <w:rsid w:val="00EF4833"/>
    <w:rsid w:val="00F10D79"/>
    <w:rsid w:val="00F1355A"/>
    <w:rsid w:val="00F14ECA"/>
    <w:rsid w:val="00F15F6E"/>
    <w:rsid w:val="00F213A3"/>
    <w:rsid w:val="00F31401"/>
    <w:rsid w:val="00F432AA"/>
    <w:rsid w:val="00F45C43"/>
    <w:rsid w:val="00F5074C"/>
    <w:rsid w:val="00F53694"/>
    <w:rsid w:val="00F60388"/>
    <w:rsid w:val="00F65E83"/>
    <w:rsid w:val="00F70F38"/>
    <w:rsid w:val="00F7250A"/>
    <w:rsid w:val="00F72706"/>
    <w:rsid w:val="00F93FCE"/>
    <w:rsid w:val="00F94101"/>
    <w:rsid w:val="00FA5860"/>
    <w:rsid w:val="00FB7FB2"/>
    <w:rsid w:val="00FC7CA7"/>
    <w:rsid w:val="00FD48C2"/>
    <w:rsid w:val="00FD5862"/>
    <w:rsid w:val="00FF052A"/>
    <w:rsid w:val="00FF139C"/>
    <w:rsid w:val="00FF459D"/>
    <w:rsid w:val="00FF775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CD944"/>
  <w15:chartTrackingRefBased/>
  <w15:docId w15:val="{DE45F8E9-F1C7-49BE-BFD4-EBD8D1F94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7F9F"/>
  </w:style>
  <w:style w:type="paragraph" w:styleId="Heading5">
    <w:name w:val="heading 5"/>
    <w:basedOn w:val="Normal"/>
    <w:next w:val="Normal"/>
    <w:link w:val="Heading5Char"/>
    <w:uiPriority w:val="9"/>
    <w:unhideWhenUsed/>
    <w:qFormat/>
    <w:rsid w:val="00D8198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2D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D7D"/>
    <w:rPr>
      <w:rFonts w:ascii="Segoe UI" w:hAnsi="Segoe UI" w:cs="Segoe UI"/>
      <w:sz w:val="18"/>
      <w:szCs w:val="18"/>
    </w:rPr>
  </w:style>
  <w:style w:type="character" w:styleId="FootnoteReference">
    <w:name w:val="footnote reference"/>
    <w:aliases w:val="16 Point,Superscript 6 Point,Superscript 6 Point + 11 pt,ftref,fr,Footnote Ref in FtNote,Style 24,o,SUPERS,Footnote Reference Number,Footnote,SUPERS1,SUPERS2,SUPERS3,BVI fnr,BVI fnr Car Car,BVI fnr Car,BVI fnr Car Car Car Car,note bp"/>
    <w:basedOn w:val="DefaultParagraphFont"/>
    <w:link w:val="BVIfnrCarCar1CarCarCarCar"/>
    <w:uiPriority w:val="99"/>
    <w:unhideWhenUsed/>
    <w:rsid w:val="00BE2D7D"/>
    <w:rPr>
      <w:vertAlign w:val="superscript"/>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nhideWhenUsed/>
    <w:qFormat/>
    <w:rsid w:val="00BE2D7D"/>
    <w:pPr>
      <w:spacing w:before="40" w:after="40" w:line="240" w:lineRule="auto"/>
    </w:pPr>
    <w:rPr>
      <w:rFonts w:eastAsiaTheme="minorEastAsia"/>
      <w:sz w:val="18"/>
      <w:szCs w:val="20"/>
      <w:lang w:bidi="en-US"/>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rsid w:val="00BE2D7D"/>
    <w:rPr>
      <w:rFonts w:eastAsiaTheme="minorEastAsia"/>
      <w:sz w:val="18"/>
      <w:szCs w:val="20"/>
      <w:lang w:bidi="en-US"/>
    </w:r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BE2D7D"/>
    <w:pPr>
      <w:ind w:left="720"/>
      <w:contextualSpacing/>
    </w:pPr>
  </w:style>
  <w:style w:type="character" w:styleId="Hyperlink">
    <w:name w:val="Hyperlink"/>
    <w:basedOn w:val="DefaultParagraphFont"/>
    <w:uiPriority w:val="99"/>
    <w:unhideWhenUsed/>
    <w:rsid w:val="00BE2D7D"/>
    <w:rPr>
      <w:color w:val="0000FF"/>
      <w:u w:val="single"/>
    </w:rPr>
  </w:style>
  <w:style w:type="table" w:styleId="TableGrid">
    <w:name w:val="Table Grid"/>
    <w:basedOn w:val="TableNormal"/>
    <w:uiPriority w:val="39"/>
    <w:rsid w:val="00BE2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basedOn w:val="DefaultParagraphFont"/>
    <w:link w:val="ListParagraph"/>
    <w:uiPriority w:val="34"/>
    <w:qFormat/>
    <w:rsid w:val="00BE2D7D"/>
  </w:style>
  <w:style w:type="paragraph" w:customStyle="1" w:styleId="normalbullet">
    <w:name w:val="normal bullet"/>
    <w:basedOn w:val="Normal"/>
    <w:link w:val="normalbulletChar"/>
    <w:qFormat/>
    <w:rsid w:val="00BE2D7D"/>
    <w:pPr>
      <w:numPr>
        <w:numId w:val="6"/>
      </w:numPr>
      <w:spacing w:before="60" w:after="60" w:line="240" w:lineRule="auto"/>
    </w:pPr>
    <w:rPr>
      <w:rFonts w:ascii="Calibri" w:eastAsia="Times New Roman" w:hAnsi="Calibri" w:cs="Times New Roman"/>
      <w:sz w:val="20"/>
      <w:szCs w:val="20"/>
      <w:lang w:bidi="en-US"/>
    </w:rPr>
  </w:style>
  <w:style w:type="character" w:customStyle="1" w:styleId="normalbulletChar">
    <w:name w:val="normal bullet Char"/>
    <w:basedOn w:val="DefaultParagraphFont"/>
    <w:link w:val="normalbullet"/>
    <w:rsid w:val="00BE2D7D"/>
    <w:rPr>
      <w:rFonts w:ascii="Calibri" w:eastAsia="Times New Roman" w:hAnsi="Calibri" w:cs="Times New Roman"/>
      <w:sz w:val="20"/>
      <w:szCs w:val="20"/>
      <w:lang w:bidi="en-US"/>
    </w:rPr>
  </w:style>
  <w:style w:type="character" w:styleId="CommentReference">
    <w:name w:val="annotation reference"/>
    <w:basedOn w:val="DefaultParagraphFont"/>
    <w:uiPriority w:val="99"/>
    <w:semiHidden/>
    <w:unhideWhenUsed/>
    <w:rsid w:val="003A7F9F"/>
    <w:rPr>
      <w:sz w:val="16"/>
      <w:szCs w:val="16"/>
    </w:rPr>
  </w:style>
  <w:style w:type="paragraph" w:styleId="CommentText">
    <w:name w:val="annotation text"/>
    <w:basedOn w:val="Normal"/>
    <w:link w:val="CommentTextChar"/>
    <w:unhideWhenUsed/>
    <w:rsid w:val="003A7F9F"/>
    <w:pPr>
      <w:spacing w:line="240" w:lineRule="auto"/>
    </w:pPr>
    <w:rPr>
      <w:sz w:val="20"/>
      <w:szCs w:val="20"/>
    </w:rPr>
  </w:style>
  <w:style w:type="character" w:customStyle="1" w:styleId="CommentTextChar">
    <w:name w:val="Comment Text Char"/>
    <w:basedOn w:val="DefaultParagraphFont"/>
    <w:link w:val="CommentText"/>
    <w:rsid w:val="003A7F9F"/>
    <w:rPr>
      <w:sz w:val="20"/>
      <w:szCs w:val="20"/>
    </w:rPr>
  </w:style>
  <w:style w:type="paragraph" w:styleId="TOC2">
    <w:name w:val="toc 2"/>
    <w:basedOn w:val="Normal"/>
    <w:next w:val="Normal"/>
    <w:autoRedefine/>
    <w:uiPriority w:val="39"/>
    <w:unhideWhenUsed/>
    <w:rsid w:val="003A7F9F"/>
    <w:pPr>
      <w:spacing w:after="100"/>
      <w:ind w:left="220"/>
    </w:pPr>
  </w:style>
  <w:style w:type="paragraph" w:styleId="BodyText3">
    <w:name w:val="Body Text 3"/>
    <w:basedOn w:val="Normal"/>
    <w:link w:val="BodyText3Char"/>
    <w:uiPriority w:val="99"/>
    <w:rsid w:val="00836DBD"/>
    <w:pPr>
      <w:spacing w:before="120" w:after="120" w:line="240" w:lineRule="auto"/>
      <w:jc w:val="both"/>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836DBD"/>
    <w:rPr>
      <w:rFonts w:ascii="Times New Roman" w:eastAsia="Times New Roman" w:hAnsi="Times New Roman" w:cs="Times New Roman"/>
      <w:sz w:val="16"/>
      <w:szCs w:val="16"/>
    </w:rPr>
  </w:style>
  <w:style w:type="paragraph" w:styleId="Header">
    <w:name w:val="header"/>
    <w:basedOn w:val="Normal"/>
    <w:link w:val="HeaderChar"/>
    <w:uiPriority w:val="99"/>
    <w:unhideWhenUsed/>
    <w:rsid w:val="009E26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2679"/>
  </w:style>
  <w:style w:type="paragraph" w:styleId="Footer">
    <w:name w:val="footer"/>
    <w:basedOn w:val="Normal"/>
    <w:link w:val="FooterChar"/>
    <w:uiPriority w:val="99"/>
    <w:unhideWhenUsed/>
    <w:rsid w:val="009E26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2679"/>
  </w:style>
  <w:style w:type="character" w:styleId="UnresolvedMention">
    <w:name w:val="Unresolved Mention"/>
    <w:basedOn w:val="DefaultParagraphFont"/>
    <w:uiPriority w:val="99"/>
    <w:semiHidden/>
    <w:unhideWhenUsed/>
    <w:rsid w:val="009758B4"/>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C417B4"/>
    <w:rPr>
      <w:b/>
      <w:bCs/>
    </w:rPr>
  </w:style>
  <w:style w:type="character" w:customStyle="1" w:styleId="CommentSubjectChar">
    <w:name w:val="Comment Subject Char"/>
    <w:basedOn w:val="CommentTextChar"/>
    <w:link w:val="CommentSubject"/>
    <w:uiPriority w:val="99"/>
    <w:semiHidden/>
    <w:rsid w:val="00C417B4"/>
    <w:rPr>
      <w:b/>
      <w:bCs/>
      <w:sz w:val="20"/>
      <w:szCs w:val="20"/>
    </w:rPr>
  </w:style>
  <w:style w:type="character" w:customStyle="1" w:styleId="Heading5Char">
    <w:name w:val="Heading 5 Char"/>
    <w:basedOn w:val="DefaultParagraphFont"/>
    <w:link w:val="Heading5"/>
    <w:uiPriority w:val="9"/>
    <w:rsid w:val="00D81987"/>
    <w:rPr>
      <w:rFonts w:asciiTheme="majorHAnsi" w:eastAsiaTheme="majorEastAsia" w:hAnsiTheme="majorHAnsi" w:cstheme="majorBidi"/>
      <w:color w:val="2F5496" w:themeColor="accent1" w:themeShade="BF"/>
    </w:rPr>
  </w:style>
  <w:style w:type="paragraph" w:customStyle="1" w:styleId="p28">
    <w:name w:val="p28"/>
    <w:basedOn w:val="Normal"/>
    <w:rsid w:val="00D81987"/>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paragraph" w:customStyle="1" w:styleId="BVIfnrCarCar1CarCarCarCar">
    <w:name w:val="BVI fnr Car Car1 Car Car Car Car"/>
    <w:aliases w:val="BVI fnr Car Car Car Car1 Car Car Car Car,BVI fnr Car Car Car Car1 Car1 Car Car,BVI fnr Car Car Car Car Car Car Car Car Car Car"/>
    <w:basedOn w:val="Normal"/>
    <w:link w:val="FootnoteReference"/>
    <w:uiPriority w:val="99"/>
    <w:rsid w:val="00E3588F"/>
    <w:pPr>
      <w:spacing w:line="240" w:lineRule="exact"/>
    </w:pPr>
    <w:rPr>
      <w:vertAlign w:val="superscript"/>
    </w:rPr>
  </w:style>
  <w:style w:type="paragraph" w:customStyle="1" w:styleId="AProdoc">
    <w:name w:val="A Prodoc"/>
    <w:basedOn w:val="Normal"/>
    <w:link w:val="AProdocChar"/>
    <w:qFormat/>
    <w:rsid w:val="00622D26"/>
    <w:pPr>
      <w:numPr>
        <w:numId w:val="58"/>
      </w:numPr>
      <w:spacing w:before="120" w:after="120" w:line="240" w:lineRule="auto"/>
    </w:pPr>
    <w:rPr>
      <w:rFonts w:ascii="Times New Roman" w:eastAsia="Times New Roman" w:hAnsi="Times New Roman" w:cs="Times New Roman"/>
    </w:rPr>
  </w:style>
  <w:style w:type="character" w:customStyle="1" w:styleId="AProdocChar">
    <w:name w:val="A Prodoc Char"/>
    <w:link w:val="AProdoc"/>
    <w:rsid w:val="00622D26"/>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B360CC"/>
    <w:rPr>
      <w:color w:val="954F72" w:themeColor="followedHyperlink"/>
      <w:u w:val="single"/>
    </w:rPr>
  </w:style>
  <w:style w:type="character" w:customStyle="1" w:styleId="atendertext1">
    <w:name w:val="a_tender_text1"/>
    <w:rsid w:val="003E497C"/>
    <w:rPr>
      <w:rFonts w:ascii="Arial" w:hAnsi="Arial" w:cs="Arial" w:hint="default"/>
      <w:color w:val="000000"/>
      <w:sz w:val="20"/>
      <w:szCs w:val="20"/>
    </w:rPr>
  </w:style>
  <w:style w:type="character" w:customStyle="1" w:styleId="normaltextrun">
    <w:name w:val="normaltextrun"/>
    <w:basedOn w:val="DefaultParagraphFont"/>
    <w:rsid w:val="00B1774A"/>
  </w:style>
  <w:style w:type="character" w:customStyle="1" w:styleId="eop">
    <w:name w:val="eop"/>
    <w:basedOn w:val="DefaultParagraphFont"/>
    <w:rsid w:val="008815C7"/>
  </w:style>
  <w:style w:type="paragraph" w:customStyle="1" w:styleId="paragraph">
    <w:name w:val="paragraph"/>
    <w:basedOn w:val="Normal"/>
    <w:rsid w:val="008815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perscript">
    <w:name w:val="superscript"/>
    <w:basedOn w:val="DefaultParagraphFont"/>
    <w:rsid w:val="003C4F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tranet.undp.org/unit/bom/pso/Support%20documents%20on%20IC%20Guidelines/Template%20for%20Confirmation%20of%20Interest%20and%20Submission%20of%20Financial%20Proposal.docx" TargetMode="External"/><Relationship Id="rId18" Type="http://schemas.openxmlformats.org/officeDocument/2006/relationships/hyperlink" Target="http://www.unevaluation.org/document/download/3683"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eb.undp.org/evaluation/guideline/documents/GEF/TE_GuidanceforUNDP-supportedGEF-financedProjects.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proc.dji@undp.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eb.undp.org/evaluation/guideline/documents/GEF/TE_GuidanceforUNDP-supportedGEF-financedProjects.pdf" TargetMode="External"/><Relationship Id="rId5" Type="http://schemas.openxmlformats.org/officeDocument/2006/relationships/numbering" Target="numbering.xml"/><Relationship Id="rId15" Type="http://schemas.openxmlformats.org/officeDocument/2006/relationships/hyperlink" Target="https://popp.undp.org/_layouts/15/WopiFrame.aspx?sourcedoc=/UNDP_POPP_DOCUMENT_LIBRARY/Public/PSU_%20Individual%20Contract_Offerors%20Letter%20to%20UNDP%20Confirming%20Interest%20and%20Availability.docx&amp;action=default"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dp.org/content/dam/undp/library/corporate/Careers/P11_Personal_history_form.doc"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popp.undp.org/SitePages/POPPRoot.aspx" TargetMode="External"/><Relationship Id="rId2" Type="http://schemas.openxmlformats.org/officeDocument/2006/relationships/hyperlink" Target="https://popp.undp.org/_layouts/15/WopiFrame.aspx?sourcedoc=/UNDP_POPP_DOCUMENT_LIBRARY/Public/PSU_Individual%20Contract_Individual%20Contract%20Policy.docx&amp;action=default" TargetMode="External"/><Relationship Id="rId1" Type="http://schemas.openxmlformats.org/officeDocument/2006/relationships/hyperlink" Target="http://web.undp.org/evaluation/guideline/section-6.shtml" TargetMode="External"/><Relationship Id="rId5" Type="http://schemas.openxmlformats.org/officeDocument/2006/relationships/hyperlink" Target="http://www.undp.org/content/dam/undp/library/corporate/Careers/P11_Personal_history_form.doc" TargetMode="External"/><Relationship Id="rId4" Type="http://schemas.openxmlformats.org/officeDocument/2006/relationships/hyperlink" Target="https://intranet.undp.org/unit/bom/pso/Support%20documents%20on%20IC%20Guidelines/Template%20for%20Confirmation%20of%20Interest%20and%20Submission%20of%20Financial%20Proposal.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68B26D169D6104DA00165834CC3D050" ma:contentTypeVersion="13" ma:contentTypeDescription="Create a new document." ma:contentTypeScope="" ma:versionID="beb7a399622231bcb2a17e49930a5287">
  <xsd:schema xmlns:xsd="http://www.w3.org/2001/XMLSchema" xmlns:xs="http://www.w3.org/2001/XMLSchema" xmlns:p="http://schemas.microsoft.com/office/2006/metadata/properties" xmlns:ns3="1919caa9-550f-4faa-b55d-ef5f9b61dbfe" xmlns:ns4="b55f5e85-a9af-4c92-b5f3-f0e88fa03f98" targetNamespace="http://schemas.microsoft.com/office/2006/metadata/properties" ma:root="true" ma:fieldsID="3e3e781c94c527e77e21a137fb5b6ce6" ns3:_="" ns4:_="">
    <xsd:import namespace="1919caa9-550f-4faa-b55d-ef5f9b61dbfe"/>
    <xsd:import namespace="b55f5e85-a9af-4c92-b5f3-f0e88fa03f9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caa9-550f-4faa-b55d-ef5f9b61dbf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5f5e85-a9af-4c92-b5f3-f0e88fa03f9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67B879-3D87-46ED-854A-30595EBF03BF}">
  <ds:schemaRefs>
    <ds:schemaRef ds:uri="http://schemas.openxmlformats.org/officeDocument/2006/bibliography"/>
  </ds:schemaRefs>
</ds:datastoreItem>
</file>

<file path=customXml/itemProps2.xml><?xml version="1.0" encoding="utf-8"?>
<ds:datastoreItem xmlns:ds="http://schemas.openxmlformats.org/officeDocument/2006/customXml" ds:itemID="{2467C6BB-5E2D-4402-ABBA-CA6622420D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19caa9-550f-4faa-b55d-ef5f9b61dbfe"/>
    <ds:schemaRef ds:uri="b55f5e85-a9af-4c92-b5f3-f0e88fa03f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363C7B-D88E-4C6A-9FA3-DA64542BE1C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B002238-13B4-4871-82C7-C70BA58A04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9898</Words>
  <Characters>56423</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 Arguelles</dc:creator>
  <cp:keywords/>
  <dc:description/>
  <cp:lastModifiedBy>Hibo Mohamed</cp:lastModifiedBy>
  <cp:revision>2</cp:revision>
  <dcterms:created xsi:type="dcterms:W3CDTF">2022-06-14T15:13:00Z</dcterms:created>
  <dcterms:modified xsi:type="dcterms:W3CDTF">2022-06-14T15:13:00Z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0x010100768B26D169D6104DA00165834CC3D050</vt:lpwstr>
  </property>
</Properties>
</file>