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803F6" w14:textId="5BD885FE" w:rsidR="00FE7855" w:rsidRPr="0029097F" w:rsidRDefault="006278D0" w:rsidP="00FE7855">
      <w:pPr>
        <w:spacing w:line="240" w:lineRule="auto"/>
        <w:jc w:val="both"/>
        <w:rPr>
          <w:rFonts w:ascii="Times New Roman" w:hAnsi="Times New Roman" w:cs="Times New Roman"/>
          <w:sz w:val="24"/>
          <w:szCs w:val="24"/>
        </w:rPr>
      </w:pPr>
      <w:r w:rsidRPr="0029097F">
        <w:rPr>
          <w:rFonts w:ascii="Times New Roman" w:hAnsi="Times New Roman" w:cs="Times New Roman"/>
          <w:noProof/>
          <w:sz w:val="24"/>
          <w:szCs w:val="24"/>
        </w:rPr>
        <w:drawing>
          <wp:anchor distT="0" distB="0" distL="114300" distR="114300" simplePos="0" relativeHeight="251655168" behindDoc="0" locked="0" layoutInCell="1" allowOverlap="1" wp14:anchorId="54F2F109" wp14:editId="56B19F2B">
            <wp:simplePos x="0" y="0"/>
            <wp:positionH relativeFrom="column">
              <wp:posOffset>541020</wp:posOffset>
            </wp:positionH>
            <wp:positionV relativeFrom="paragraph">
              <wp:posOffset>895985</wp:posOffset>
            </wp:positionV>
            <wp:extent cx="882650" cy="6337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650" cy="633730"/>
                    </a:xfrm>
                    <a:prstGeom prst="rect">
                      <a:avLst/>
                    </a:prstGeom>
                    <a:noFill/>
                  </pic:spPr>
                </pic:pic>
              </a:graphicData>
            </a:graphic>
            <wp14:sizeRelH relativeFrom="page">
              <wp14:pctWidth>0</wp14:pctWidth>
            </wp14:sizeRelH>
            <wp14:sizeRelV relativeFrom="page">
              <wp14:pctHeight>0</wp14:pctHeight>
            </wp14:sizeRelV>
          </wp:anchor>
        </w:drawing>
      </w:r>
      <w:r w:rsidRPr="0029097F">
        <w:rPr>
          <w:rFonts w:ascii="Times New Roman" w:hAnsi="Times New Roman" w:cs="Times New Roman"/>
          <w:noProof/>
          <w:sz w:val="24"/>
          <w:szCs w:val="24"/>
        </w:rPr>
        <w:drawing>
          <wp:anchor distT="0" distB="0" distL="114300" distR="114300" simplePos="0" relativeHeight="251656192" behindDoc="0" locked="0" layoutInCell="1" allowOverlap="1" wp14:anchorId="0715D3E5" wp14:editId="6FAEC2CD">
            <wp:simplePos x="0" y="0"/>
            <wp:positionH relativeFrom="column">
              <wp:posOffset>539750</wp:posOffset>
            </wp:positionH>
            <wp:positionV relativeFrom="paragraph">
              <wp:posOffset>99695</wp:posOffset>
            </wp:positionV>
            <wp:extent cx="869950" cy="64770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9950" cy="647700"/>
                    </a:xfrm>
                    <a:prstGeom prst="rect">
                      <a:avLst/>
                    </a:prstGeom>
                    <a:noFill/>
                  </pic:spPr>
                </pic:pic>
              </a:graphicData>
            </a:graphic>
            <wp14:sizeRelH relativeFrom="page">
              <wp14:pctWidth>0</wp14:pctWidth>
            </wp14:sizeRelH>
            <wp14:sizeRelV relativeFrom="page">
              <wp14:pctHeight>0</wp14:pctHeight>
            </wp14:sizeRelV>
          </wp:anchor>
        </w:drawing>
      </w:r>
      <w:r w:rsidRPr="0029097F">
        <w:rPr>
          <w:rFonts w:ascii="Times New Roman" w:hAnsi="Times New Roman" w:cs="Times New Roman"/>
          <w:noProof/>
          <w:sz w:val="24"/>
          <w:szCs w:val="24"/>
        </w:rPr>
        <w:drawing>
          <wp:anchor distT="0" distB="0" distL="114300" distR="114300" simplePos="0" relativeHeight="251659264" behindDoc="0" locked="0" layoutInCell="1" allowOverlap="1" wp14:anchorId="057691C2" wp14:editId="55F0D25A">
            <wp:simplePos x="0" y="0"/>
            <wp:positionH relativeFrom="column">
              <wp:posOffset>-527900</wp:posOffset>
            </wp:positionH>
            <wp:positionV relativeFrom="paragraph">
              <wp:posOffset>900050</wp:posOffset>
            </wp:positionV>
            <wp:extent cx="914400" cy="6089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608965"/>
                    </a:xfrm>
                    <a:prstGeom prst="rect">
                      <a:avLst/>
                    </a:prstGeom>
                    <a:noFill/>
                  </pic:spPr>
                </pic:pic>
              </a:graphicData>
            </a:graphic>
            <wp14:sizeRelH relativeFrom="page">
              <wp14:pctWidth>0</wp14:pctWidth>
            </wp14:sizeRelH>
            <wp14:sizeRelV relativeFrom="page">
              <wp14:pctHeight>0</wp14:pctHeight>
            </wp14:sizeRelV>
          </wp:anchor>
        </w:drawing>
      </w:r>
      <w:r w:rsidRPr="0029097F">
        <w:rPr>
          <w:rFonts w:ascii="Times New Roman" w:hAnsi="Times New Roman" w:cs="Times New Roman"/>
          <w:noProof/>
          <w:sz w:val="24"/>
          <w:szCs w:val="24"/>
        </w:rPr>
        <w:drawing>
          <wp:anchor distT="0" distB="0" distL="114300" distR="114300" simplePos="0" relativeHeight="251660288" behindDoc="0" locked="0" layoutInCell="1" allowOverlap="1" wp14:anchorId="30C262D8" wp14:editId="634713C3">
            <wp:simplePos x="0" y="0"/>
            <wp:positionH relativeFrom="column">
              <wp:posOffset>-546100</wp:posOffset>
            </wp:positionH>
            <wp:positionV relativeFrom="paragraph">
              <wp:posOffset>98670</wp:posOffset>
            </wp:positionV>
            <wp:extent cx="933450" cy="6223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3450" cy="622300"/>
                    </a:xfrm>
                    <a:prstGeom prst="rect">
                      <a:avLst/>
                    </a:prstGeom>
                    <a:noFill/>
                  </pic:spPr>
                </pic:pic>
              </a:graphicData>
            </a:graphic>
            <wp14:sizeRelH relativeFrom="page">
              <wp14:pctWidth>0</wp14:pctWidth>
            </wp14:sizeRelH>
            <wp14:sizeRelV relativeFrom="page">
              <wp14:pctHeight>0</wp14:pctHeight>
            </wp14:sizeRelV>
          </wp:anchor>
        </w:drawing>
      </w:r>
      <w:r w:rsidRPr="0029097F">
        <w:rPr>
          <w:rFonts w:ascii="Times New Roman" w:hAnsi="Times New Roman" w:cs="Times New Roman"/>
          <w:noProof/>
          <w:sz w:val="24"/>
          <w:szCs w:val="24"/>
        </w:rPr>
        <w:drawing>
          <wp:anchor distT="0" distB="0" distL="114300" distR="114300" simplePos="0" relativeHeight="251657216" behindDoc="0" locked="0" layoutInCell="1" allowOverlap="1" wp14:anchorId="6B6EA1B3" wp14:editId="1C6E910A">
            <wp:simplePos x="0" y="0"/>
            <wp:positionH relativeFrom="column">
              <wp:posOffset>491500</wp:posOffset>
            </wp:positionH>
            <wp:positionV relativeFrom="paragraph">
              <wp:posOffset>-520400</wp:posOffset>
            </wp:positionV>
            <wp:extent cx="901700" cy="520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1700" cy="520700"/>
                    </a:xfrm>
                    <a:prstGeom prst="rect">
                      <a:avLst/>
                    </a:prstGeom>
                    <a:noFill/>
                  </pic:spPr>
                </pic:pic>
              </a:graphicData>
            </a:graphic>
            <wp14:sizeRelH relativeFrom="page">
              <wp14:pctWidth>0</wp14:pctWidth>
            </wp14:sizeRelH>
            <wp14:sizeRelV relativeFrom="page">
              <wp14:pctHeight>0</wp14:pctHeight>
            </wp14:sizeRelV>
          </wp:anchor>
        </w:drawing>
      </w:r>
      <w:r w:rsidRPr="0029097F">
        <w:rPr>
          <w:rFonts w:ascii="Times New Roman" w:hAnsi="Times New Roman" w:cs="Times New Roman"/>
          <w:noProof/>
          <w:sz w:val="24"/>
          <w:szCs w:val="24"/>
        </w:rPr>
        <w:drawing>
          <wp:anchor distT="0" distB="0" distL="114300" distR="114300" simplePos="0" relativeHeight="251658240" behindDoc="0" locked="0" layoutInCell="1" allowOverlap="1" wp14:anchorId="0E3E41FF" wp14:editId="7034CA21">
            <wp:simplePos x="0" y="0"/>
            <wp:positionH relativeFrom="column">
              <wp:posOffset>-717550</wp:posOffset>
            </wp:positionH>
            <wp:positionV relativeFrom="paragraph">
              <wp:posOffset>-931700</wp:posOffset>
            </wp:positionV>
            <wp:extent cx="1250950" cy="13049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0950" cy="1304925"/>
                    </a:xfrm>
                    <a:prstGeom prst="rect">
                      <a:avLst/>
                    </a:prstGeom>
                    <a:noFill/>
                  </pic:spPr>
                </pic:pic>
              </a:graphicData>
            </a:graphic>
            <wp14:sizeRelH relativeFrom="margin">
              <wp14:pctWidth>0</wp14:pctWidth>
            </wp14:sizeRelH>
            <wp14:sizeRelV relativeFrom="margin">
              <wp14:pctHeight>0</wp14:pctHeight>
            </wp14:sizeRelV>
          </wp:anchor>
        </w:drawing>
      </w:r>
      <w:r w:rsidR="7CA3B344" w:rsidRPr="0029097F">
        <w:rPr>
          <w:rFonts w:ascii="Times New Roman" w:hAnsi="Times New Roman" w:cs="Times New Roman"/>
          <w:sz w:val="24"/>
          <w:szCs w:val="24"/>
        </w:rPr>
        <w:t xml:space="preserve">                            </w:t>
      </w:r>
      <w:bookmarkStart w:id="0" w:name="_Hlk523478649"/>
      <w:r w:rsidR="00FE7855" w:rsidRPr="0029097F">
        <w:rPr>
          <w:rFonts w:ascii="Times New Roman" w:hAnsi="Times New Roman" w:cs="Times New Roman"/>
          <w:sz w:val="24"/>
          <w:szCs w:val="24"/>
        </w:rPr>
        <w:t xml:space="preserve">                 </w:t>
      </w:r>
      <w:r w:rsidR="00FE7855" w:rsidRPr="0029097F">
        <w:rPr>
          <w:rFonts w:ascii="Times New Roman" w:hAnsi="Times New Roman" w:cs="Times New Roman"/>
          <w:noProof/>
          <w:sz w:val="24"/>
          <w:szCs w:val="24"/>
        </w:rPr>
        <w:drawing>
          <wp:inline distT="0" distB="0" distL="0" distR="0" wp14:anchorId="2C56C81E" wp14:editId="7FA8A76A">
            <wp:extent cx="3232150" cy="1016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54783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2150" cy="1016000"/>
                    </a:xfrm>
                    <a:prstGeom prst="rect">
                      <a:avLst/>
                    </a:prstGeom>
                    <a:noFill/>
                    <a:ln>
                      <a:noFill/>
                    </a:ln>
                  </pic:spPr>
                </pic:pic>
              </a:graphicData>
            </a:graphic>
          </wp:inline>
        </w:drawing>
      </w:r>
    </w:p>
    <w:p w14:paraId="1DCCBEC6" w14:textId="77777777" w:rsidR="00FE7855" w:rsidRPr="0029097F" w:rsidRDefault="00FE7855" w:rsidP="00FE7855">
      <w:pPr>
        <w:spacing w:after="0" w:line="240" w:lineRule="auto"/>
        <w:rPr>
          <w:rFonts w:ascii="Times New Roman" w:hAnsi="Times New Roman" w:cs="Times New Roman"/>
          <w:b/>
          <w:bCs/>
          <w:sz w:val="24"/>
          <w:szCs w:val="24"/>
        </w:rPr>
      </w:pPr>
    </w:p>
    <w:p w14:paraId="52BF7391" w14:textId="77777777" w:rsidR="00FE7855" w:rsidRPr="0029097F" w:rsidRDefault="00FE7855" w:rsidP="00FE7855">
      <w:pPr>
        <w:spacing w:after="0" w:line="240" w:lineRule="auto"/>
        <w:jc w:val="center"/>
        <w:rPr>
          <w:rFonts w:ascii="Times New Roman" w:hAnsi="Times New Roman" w:cs="Times New Roman"/>
          <w:b/>
          <w:bCs/>
          <w:sz w:val="24"/>
          <w:szCs w:val="24"/>
        </w:rPr>
      </w:pPr>
    </w:p>
    <w:p w14:paraId="15C16003" w14:textId="77777777" w:rsidR="00FE7855" w:rsidRPr="0029097F" w:rsidRDefault="00FE7855" w:rsidP="00FE7855">
      <w:pPr>
        <w:spacing w:after="0" w:line="240" w:lineRule="auto"/>
        <w:jc w:val="center"/>
        <w:rPr>
          <w:rFonts w:ascii="Times New Roman" w:hAnsi="Times New Roman" w:cs="Times New Roman"/>
          <w:b/>
          <w:bCs/>
          <w:sz w:val="24"/>
          <w:szCs w:val="24"/>
        </w:rPr>
      </w:pPr>
      <w:r w:rsidRPr="0029097F">
        <w:rPr>
          <w:rFonts w:ascii="Times New Roman" w:hAnsi="Times New Roman" w:cs="Times New Roman"/>
          <w:b/>
          <w:bCs/>
          <w:sz w:val="24"/>
          <w:szCs w:val="24"/>
        </w:rPr>
        <w:t>Terms of Reference</w:t>
      </w:r>
    </w:p>
    <w:p w14:paraId="368D20DE" w14:textId="77777777" w:rsidR="00FE7855" w:rsidRPr="0029097F" w:rsidRDefault="00FE7855" w:rsidP="00FE7855">
      <w:pPr>
        <w:autoSpaceDE w:val="0"/>
        <w:autoSpaceDN w:val="0"/>
        <w:adjustRightInd w:val="0"/>
        <w:spacing w:after="0" w:line="240" w:lineRule="auto"/>
        <w:rPr>
          <w:rFonts w:ascii="Times New Roman" w:hAnsi="Times New Roman" w:cs="Times New Roman"/>
          <w:color w:val="000000"/>
          <w:sz w:val="24"/>
          <w:szCs w:val="24"/>
          <w:lang w:val="en-GB"/>
        </w:rPr>
      </w:pPr>
    </w:p>
    <w:p w14:paraId="3FA9E531" w14:textId="5F32ACF4" w:rsidR="006E5BAA" w:rsidRPr="0029097F" w:rsidRDefault="006E5BAA" w:rsidP="00FE7855">
      <w:pPr>
        <w:spacing w:line="240" w:lineRule="auto"/>
        <w:jc w:val="both"/>
        <w:rPr>
          <w:rFonts w:ascii="Times New Roman" w:hAnsi="Times New Roman" w:cs="Times New Roman"/>
          <w:sz w:val="24"/>
          <w:szCs w:val="24"/>
        </w:rPr>
      </w:pPr>
    </w:p>
    <w:p w14:paraId="3AF80C4D" w14:textId="77777777" w:rsidR="006A49EF" w:rsidRPr="0029097F" w:rsidRDefault="006A49EF" w:rsidP="00B611E7">
      <w:pPr>
        <w:tabs>
          <w:tab w:val="left" w:pos="1410"/>
        </w:tabs>
        <w:spacing w:line="240" w:lineRule="auto"/>
        <w:jc w:val="right"/>
        <w:rPr>
          <w:rFonts w:ascii="Times New Roman" w:hAnsi="Times New Roman" w:cs="Times New Roman"/>
          <w:b/>
          <w:bCs/>
          <w:sz w:val="24"/>
          <w:szCs w:val="24"/>
        </w:rPr>
      </w:pPr>
      <w:r w:rsidRPr="0029097F">
        <w:rPr>
          <w:rFonts w:ascii="Times New Roman" w:hAnsi="Times New Roman" w:cs="Times New Roman"/>
          <w:b/>
          <w:bCs/>
          <w:sz w:val="24"/>
          <w:szCs w:val="24"/>
        </w:rPr>
        <w:t xml:space="preserve">  Ref: IC-UNDP-22-</w:t>
      </w:r>
      <w:r w:rsidRPr="0029097F">
        <w:rPr>
          <w:rFonts w:ascii="Times New Roman" w:hAnsi="Times New Roman" w:cs="Times New Roman"/>
          <w:b/>
          <w:bCs/>
          <w:sz w:val="24"/>
          <w:szCs w:val="24"/>
          <w:highlight w:val="yellow"/>
        </w:rPr>
        <w:t>XX</w:t>
      </w:r>
    </w:p>
    <w:p w14:paraId="2C9D048D" w14:textId="77777777" w:rsidR="006A49EF" w:rsidRPr="0029097F" w:rsidRDefault="006A49EF" w:rsidP="00B611E7">
      <w:pPr>
        <w:pStyle w:val="NoSpacing"/>
        <w:rPr>
          <w:rFonts w:ascii="Times New Roman" w:hAnsi="Times New Roman" w:cs="Times New Roman"/>
          <w:b/>
          <w:bCs/>
          <w:sz w:val="24"/>
          <w:szCs w:val="24"/>
        </w:rPr>
      </w:pPr>
    </w:p>
    <w:p w14:paraId="58FCA97B" w14:textId="12FA7E10" w:rsidR="006A49EF" w:rsidRPr="0029097F" w:rsidRDefault="006A49EF" w:rsidP="00B611E7">
      <w:pPr>
        <w:pStyle w:val="NoSpacing"/>
        <w:rPr>
          <w:rFonts w:ascii="Times New Roman" w:hAnsi="Times New Roman" w:cs="Times New Roman"/>
          <w:b/>
          <w:bCs/>
          <w:sz w:val="24"/>
          <w:szCs w:val="24"/>
        </w:rPr>
      </w:pPr>
      <w:r w:rsidRPr="0029097F">
        <w:rPr>
          <w:rFonts w:ascii="Times New Roman" w:hAnsi="Times New Roman" w:cs="Times New Roman"/>
          <w:b/>
          <w:bCs/>
          <w:sz w:val="24"/>
          <w:szCs w:val="24"/>
        </w:rPr>
        <w:t xml:space="preserve">Office: </w:t>
      </w:r>
      <w:r w:rsidRPr="0029097F">
        <w:rPr>
          <w:rFonts w:ascii="Times New Roman" w:hAnsi="Times New Roman" w:cs="Times New Roman"/>
          <w:b/>
          <w:bCs/>
          <w:sz w:val="24"/>
          <w:szCs w:val="24"/>
        </w:rPr>
        <w:tab/>
      </w:r>
      <w:r w:rsidRPr="0029097F">
        <w:rPr>
          <w:rFonts w:ascii="Times New Roman" w:hAnsi="Times New Roman" w:cs="Times New Roman"/>
          <w:b/>
          <w:bCs/>
          <w:sz w:val="24"/>
          <w:szCs w:val="24"/>
        </w:rPr>
        <w:tab/>
      </w:r>
      <w:r w:rsidRPr="0029097F">
        <w:rPr>
          <w:rFonts w:ascii="Times New Roman" w:hAnsi="Times New Roman" w:cs="Times New Roman"/>
          <w:b/>
          <w:bCs/>
          <w:sz w:val="24"/>
          <w:szCs w:val="24"/>
        </w:rPr>
        <w:tab/>
      </w:r>
      <w:r w:rsidRPr="0029097F">
        <w:rPr>
          <w:rFonts w:ascii="Times New Roman" w:hAnsi="Times New Roman" w:cs="Times New Roman"/>
          <w:b/>
          <w:bCs/>
          <w:sz w:val="24"/>
          <w:szCs w:val="24"/>
        </w:rPr>
        <w:tab/>
        <w:t xml:space="preserve">UNDP Libya  </w:t>
      </w:r>
    </w:p>
    <w:p w14:paraId="05B0579E" w14:textId="77777777" w:rsidR="00534D39" w:rsidRPr="0029097F" w:rsidRDefault="006A49EF" w:rsidP="00534D39">
      <w:pPr>
        <w:rPr>
          <w:rFonts w:ascii="Times New Roman" w:hAnsi="Times New Roman" w:cs="Times New Roman"/>
          <w:b/>
          <w:bCs/>
          <w:sz w:val="24"/>
          <w:szCs w:val="24"/>
        </w:rPr>
      </w:pPr>
      <w:r w:rsidRPr="0029097F">
        <w:rPr>
          <w:rFonts w:ascii="Times New Roman" w:hAnsi="Times New Roman" w:cs="Times New Roman"/>
          <w:b/>
          <w:bCs/>
          <w:sz w:val="24"/>
          <w:szCs w:val="24"/>
        </w:rPr>
        <w:t xml:space="preserve">Description of the assignment: </w:t>
      </w:r>
      <w:r w:rsidRPr="0029097F">
        <w:rPr>
          <w:rFonts w:ascii="Times New Roman" w:hAnsi="Times New Roman" w:cs="Times New Roman"/>
          <w:b/>
          <w:bCs/>
          <w:sz w:val="24"/>
          <w:szCs w:val="24"/>
        </w:rPr>
        <w:tab/>
      </w:r>
      <w:r w:rsidR="0076087E" w:rsidRPr="0029097F">
        <w:rPr>
          <w:rFonts w:ascii="Times New Roman" w:hAnsi="Times New Roman" w:cs="Times New Roman"/>
          <w:b/>
          <w:bCs/>
          <w:sz w:val="24"/>
          <w:szCs w:val="24"/>
        </w:rPr>
        <w:t>Project</w:t>
      </w:r>
      <w:r w:rsidRPr="0029097F">
        <w:rPr>
          <w:rFonts w:ascii="Times New Roman" w:hAnsi="Times New Roman" w:cs="Times New Roman"/>
          <w:b/>
          <w:bCs/>
          <w:sz w:val="24"/>
          <w:szCs w:val="24"/>
        </w:rPr>
        <w:t xml:space="preserve"> Evaluation of </w:t>
      </w:r>
      <w:r w:rsidR="00534D39" w:rsidRPr="0029097F">
        <w:rPr>
          <w:rFonts w:ascii="Times New Roman" w:hAnsi="Times New Roman" w:cs="Times New Roman"/>
          <w:b/>
          <w:bCs/>
          <w:sz w:val="24"/>
          <w:szCs w:val="24"/>
        </w:rPr>
        <w:t>LOCAL ELECTIONS PROJECT (LEP)</w:t>
      </w:r>
    </w:p>
    <w:p w14:paraId="47FC21A2" w14:textId="2CF85EE0" w:rsidR="00C558B5" w:rsidRPr="0029097F" w:rsidRDefault="006A49EF" w:rsidP="00534D39">
      <w:pPr>
        <w:spacing w:after="0" w:line="240" w:lineRule="auto"/>
        <w:ind w:left="2835" w:hanging="2835"/>
        <w:rPr>
          <w:rFonts w:ascii="Times New Roman" w:hAnsi="Times New Roman" w:cs="Times New Roman"/>
          <w:b/>
          <w:bCs/>
          <w:sz w:val="24"/>
          <w:szCs w:val="24"/>
        </w:rPr>
      </w:pPr>
      <w:r w:rsidRPr="0029097F">
        <w:rPr>
          <w:rFonts w:ascii="Times New Roman" w:hAnsi="Times New Roman" w:cs="Times New Roman"/>
          <w:b/>
          <w:bCs/>
          <w:sz w:val="24"/>
          <w:szCs w:val="24"/>
        </w:rPr>
        <w:t xml:space="preserve">Project name: </w:t>
      </w:r>
      <w:r w:rsidRPr="0029097F">
        <w:rPr>
          <w:rFonts w:ascii="Times New Roman" w:hAnsi="Times New Roman" w:cs="Times New Roman"/>
          <w:b/>
          <w:bCs/>
          <w:sz w:val="24"/>
          <w:szCs w:val="24"/>
        </w:rPr>
        <w:tab/>
      </w:r>
      <w:r w:rsidR="00DE458B" w:rsidRPr="0029097F">
        <w:rPr>
          <w:rFonts w:ascii="Times New Roman" w:hAnsi="Times New Roman" w:cs="Times New Roman"/>
          <w:b/>
          <w:bCs/>
          <w:sz w:val="24"/>
          <w:szCs w:val="24"/>
        </w:rPr>
        <w:t xml:space="preserve"> </w:t>
      </w:r>
      <w:r w:rsidRPr="0029097F">
        <w:rPr>
          <w:rFonts w:ascii="Times New Roman" w:hAnsi="Times New Roman" w:cs="Times New Roman"/>
          <w:b/>
          <w:bCs/>
          <w:sz w:val="24"/>
          <w:szCs w:val="24"/>
        </w:rPr>
        <w:tab/>
      </w:r>
      <w:r w:rsidR="00534D39" w:rsidRPr="0029097F">
        <w:rPr>
          <w:rFonts w:ascii="Times New Roman" w:hAnsi="Times New Roman" w:cs="Times New Roman"/>
          <w:b/>
          <w:bCs/>
          <w:sz w:val="24"/>
          <w:szCs w:val="24"/>
        </w:rPr>
        <w:t>LOCAL ELECTIONS PROJECT (LEP)</w:t>
      </w:r>
    </w:p>
    <w:p w14:paraId="0A921E51" w14:textId="77F596CE" w:rsidR="006A49EF" w:rsidRPr="0029097F" w:rsidRDefault="006A49EF" w:rsidP="00B611E7">
      <w:pPr>
        <w:pStyle w:val="NoSpacing"/>
        <w:rPr>
          <w:rFonts w:ascii="Times New Roman" w:hAnsi="Times New Roman" w:cs="Times New Roman"/>
          <w:b/>
          <w:bCs/>
          <w:sz w:val="24"/>
          <w:szCs w:val="24"/>
        </w:rPr>
      </w:pPr>
      <w:r w:rsidRPr="0029097F">
        <w:rPr>
          <w:rFonts w:ascii="Times New Roman" w:hAnsi="Times New Roman" w:cs="Times New Roman"/>
          <w:b/>
          <w:bCs/>
          <w:sz w:val="24"/>
          <w:szCs w:val="24"/>
        </w:rPr>
        <w:t xml:space="preserve">Type of Appointment: </w:t>
      </w:r>
      <w:r w:rsidRPr="0029097F">
        <w:rPr>
          <w:rFonts w:ascii="Times New Roman" w:hAnsi="Times New Roman" w:cs="Times New Roman"/>
          <w:b/>
          <w:bCs/>
          <w:sz w:val="24"/>
          <w:szCs w:val="24"/>
        </w:rPr>
        <w:tab/>
      </w:r>
      <w:r w:rsidRPr="0029097F">
        <w:rPr>
          <w:rFonts w:ascii="Times New Roman" w:hAnsi="Times New Roman" w:cs="Times New Roman"/>
          <w:b/>
          <w:bCs/>
          <w:sz w:val="24"/>
          <w:szCs w:val="24"/>
        </w:rPr>
        <w:tab/>
        <w:t>Individual Consultant (International)</w:t>
      </w:r>
    </w:p>
    <w:p w14:paraId="22A1C36C" w14:textId="23A75480" w:rsidR="006A49EF" w:rsidRPr="0029097F" w:rsidRDefault="006A49EF" w:rsidP="00B611E7">
      <w:pPr>
        <w:pStyle w:val="NoSpacing"/>
        <w:rPr>
          <w:rFonts w:ascii="Times New Roman" w:hAnsi="Times New Roman" w:cs="Times New Roman"/>
          <w:b/>
          <w:bCs/>
          <w:sz w:val="24"/>
          <w:szCs w:val="24"/>
        </w:rPr>
      </w:pPr>
      <w:r w:rsidRPr="0029097F">
        <w:rPr>
          <w:rFonts w:ascii="Times New Roman" w:hAnsi="Times New Roman" w:cs="Times New Roman"/>
          <w:b/>
          <w:bCs/>
          <w:sz w:val="24"/>
          <w:szCs w:val="24"/>
        </w:rPr>
        <w:t xml:space="preserve">Duty Station: </w:t>
      </w:r>
      <w:r w:rsidRPr="0029097F">
        <w:rPr>
          <w:rFonts w:ascii="Times New Roman" w:hAnsi="Times New Roman" w:cs="Times New Roman"/>
          <w:b/>
          <w:bCs/>
          <w:sz w:val="24"/>
          <w:szCs w:val="24"/>
        </w:rPr>
        <w:tab/>
      </w:r>
      <w:r w:rsidRPr="0029097F">
        <w:rPr>
          <w:rFonts w:ascii="Times New Roman" w:hAnsi="Times New Roman" w:cs="Times New Roman"/>
          <w:b/>
          <w:bCs/>
          <w:sz w:val="24"/>
          <w:szCs w:val="24"/>
        </w:rPr>
        <w:tab/>
      </w:r>
      <w:r w:rsidRPr="0029097F">
        <w:rPr>
          <w:rFonts w:ascii="Times New Roman" w:hAnsi="Times New Roman" w:cs="Times New Roman"/>
          <w:b/>
          <w:bCs/>
          <w:sz w:val="24"/>
          <w:szCs w:val="24"/>
        </w:rPr>
        <w:tab/>
        <w:t>Home-based</w:t>
      </w:r>
    </w:p>
    <w:p w14:paraId="32D2D057" w14:textId="12A468EC" w:rsidR="006A49EF" w:rsidRPr="0029097F" w:rsidRDefault="006A49EF" w:rsidP="00B611E7">
      <w:pPr>
        <w:pStyle w:val="NoSpacing"/>
        <w:rPr>
          <w:rFonts w:ascii="Times New Roman" w:hAnsi="Times New Roman" w:cs="Times New Roman"/>
          <w:b/>
          <w:bCs/>
          <w:sz w:val="24"/>
          <w:szCs w:val="24"/>
        </w:rPr>
      </w:pPr>
      <w:r w:rsidRPr="0029097F">
        <w:rPr>
          <w:rFonts w:ascii="Times New Roman" w:hAnsi="Times New Roman" w:cs="Times New Roman"/>
          <w:b/>
          <w:bCs/>
          <w:sz w:val="24"/>
          <w:szCs w:val="24"/>
        </w:rPr>
        <w:t>Period of assignment/services:</w:t>
      </w:r>
      <w:r w:rsidRPr="0029097F">
        <w:rPr>
          <w:rFonts w:ascii="Times New Roman" w:hAnsi="Times New Roman" w:cs="Times New Roman"/>
          <w:b/>
          <w:bCs/>
          <w:sz w:val="24"/>
          <w:szCs w:val="24"/>
        </w:rPr>
        <w:tab/>
      </w:r>
      <w:r w:rsidR="0076087E" w:rsidRPr="0029097F">
        <w:rPr>
          <w:rFonts w:ascii="Times New Roman" w:hAnsi="Times New Roman" w:cs="Times New Roman"/>
          <w:b/>
          <w:bCs/>
          <w:sz w:val="24"/>
          <w:szCs w:val="24"/>
        </w:rPr>
        <w:t>4</w:t>
      </w:r>
      <w:r w:rsidR="00DE458B" w:rsidRPr="0029097F">
        <w:rPr>
          <w:rFonts w:ascii="Times New Roman" w:hAnsi="Times New Roman" w:cs="Times New Roman"/>
          <w:b/>
          <w:bCs/>
          <w:sz w:val="24"/>
          <w:szCs w:val="24"/>
        </w:rPr>
        <w:t>5</w:t>
      </w:r>
      <w:r w:rsidRPr="0029097F">
        <w:rPr>
          <w:rFonts w:ascii="Times New Roman" w:hAnsi="Times New Roman" w:cs="Times New Roman"/>
          <w:b/>
          <w:bCs/>
          <w:sz w:val="24"/>
          <w:szCs w:val="24"/>
        </w:rPr>
        <w:t xml:space="preserve"> working days</w:t>
      </w:r>
    </w:p>
    <w:p w14:paraId="5C8F65BB" w14:textId="01D86DF6" w:rsidR="006A49EF" w:rsidRPr="0029097F" w:rsidRDefault="006A49EF" w:rsidP="00B611E7">
      <w:pPr>
        <w:pStyle w:val="NoSpacing"/>
        <w:rPr>
          <w:rFonts w:ascii="Times New Roman" w:hAnsi="Times New Roman" w:cs="Times New Roman"/>
          <w:b/>
          <w:bCs/>
          <w:sz w:val="24"/>
          <w:szCs w:val="24"/>
        </w:rPr>
      </w:pPr>
      <w:r w:rsidRPr="0029097F">
        <w:rPr>
          <w:rFonts w:ascii="Times New Roman" w:hAnsi="Times New Roman" w:cs="Times New Roman"/>
          <w:b/>
          <w:bCs/>
          <w:sz w:val="24"/>
          <w:szCs w:val="24"/>
        </w:rPr>
        <w:t>Payment arrangements:</w:t>
      </w:r>
      <w:r w:rsidRPr="0029097F">
        <w:rPr>
          <w:rFonts w:ascii="Times New Roman" w:hAnsi="Times New Roman" w:cs="Times New Roman"/>
          <w:b/>
          <w:bCs/>
          <w:sz w:val="24"/>
          <w:szCs w:val="24"/>
        </w:rPr>
        <w:tab/>
      </w:r>
      <w:r w:rsidR="00DE458B" w:rsidRPr="0029097F">
        <w:rPr>
          <w:rFonts w:ascii="Times New Roman" w:hAnsi="Times New Roman" w:cs="Times New Roman"/>
          <w:b/>
          <w:bCs/>
          <w:sz w:val="24"/>
          <w:szCs w:val="24"/>
        </w:rPr>
        <w:t xml:space="preserve">            </w:t>
      </w:r>
      <w:r w:rsidRPr="0029097F">
        <w:rPr>
          <w:rFonts w:ascii="Times New Roman" w:hAnsi="Times New Roman" w:cs="Times New Roman"/>
          <w:b/>
          <w:bCs/>
          <w:sz w:val="24"/>
          <w:szCs w:val="24"/>
        </w:rPr>
        <w:t>Lump Sum (payment linked to deliverables)</w:t>
      </w:r>
    </w:p>
    <w:p w14:paraId="043EA5C2" w14:textId="1F145E4B" w:rsidR="006A49EF" w:rsidRPr="0029097F" w:rsidRDefault="006A49EF" w:rsidP="00B611E7">
      <w:pPr>
        <w:pStyle w:val="NoSpacing"/>
        <w:rPr>
          <w:rFonts w:ascii="Times New Roman" w:hAnsi="Times New Roman" w:cs="Times New Roman"/>
          <w:b/>
          <w:bCs/>
          <w:sz w:val="24"/>
          <w:szCs w:val="24"/>
        </w:rPr>
      </w:pPr>
      <w:r w:rsidRPr="0029097F">
        <w:rPr>
          <w:rFonts w:ascii="Times New Roman" w:hAnsi="Times New Roman" w:cs="Times New Roman"/>
          <w:b/>
          <w:bCs/>
          <w:sz w:val="24"/>
          <w:szCs w:val="24"/>
        </w:rPr>
        <w:t>Expected start date</w:t>
      </w:r>
      <w:r w:rsidRPr="0029097F">
        <w:rPr>
          <w:rFonts w:ascii="Times New Roman" w:hAnsi="Times New Roman" w:cs="Times New Roman"/>
          <w:b/>
          <w:bCs/>
          <w:sz w:val="24"/>
          <w:szCs w:val="24"/>
        </w:rPr>
        <w:tab/>
      </w:r>
      <w:r w:rsidRPr="0029097F">
        <w:rPr>
          <w:rFonts w:ascii="Times New Roman" w:hAnsi="Times New Roman" w:cs="Times New Roman"/>
          <w:b/>
          <w:bCs/>
          <w:sz w:val="24"/>
          <w:szCs w:val="24"/>
        </w:rPr>
        <w:tab/>
      </w:r>
      <w:r w:rsidR="00DE458B" w:rsidRPr="0029097F">
        <w:rPr>
          <w:rFonts w:ascii="Times New Roman" w:hAnsi="Times New Roman" w:cs="Times New Roman"/>
          <w:b/>
          <w:bCs/>
          <w:sz w:val="24"/>
          <w:szCs w:val="24"/>
        </w:rPr>
        <w:t xml:space="preserve">            </w:t>
      </w:r>
      <w:r w:rsidR="0076087E" w:rsidRPr="0029097F">
        <w:rPr>
          <w:rFonts w:ascii="Times New Roman" w:hAnsi="Times New Roman" w:cs="Times New Roman"/>
          <w:b/>
          <w:bCs/>
          <w:sz w:val="24"/>
          <w:szCs w:val="24"/>
        </w:rPr>
        <w:t>01 July</w:t>
      </w:r>
      <w:r w:rsidR="00C86544" w:rsidRPr="0029097F">
        <w:rPr>
          <w:rFonts w:ascii="Times New Roman" w:hAnsi="Times New Roman" w:cs="Times New Roman"/>
          <w:b/>
          <w:bCs/>
          <w:sz w:val="24"/>
          <w:szCs w:val="24"/>
        </w:rPr>
        <w:t xml:space="preserve"> </w:t>
      </w:r>
      <w:r w:rsidRPr="0029097F">
        <w:rPr>
          <w:rFonts w:ascii="Times New Roman" w:hAnsi="Times New Roman" w:cs="Times New Roman"/>
          <w:b/>
          <w:bCs/>
          <w:sz w:val="24"/>
          <w:szCs w:val="24"/>
        </w:rPr>
        <w:t xml:space="preserve">2022 </w:t>
      </w:r>
    </w:p>
    <w:p w14:paraId="7269A963" w14:textId="77777777" w:rsidR="006A49EF" w:rsidRPr="0029097F" w:rsidRDefault="006A49EF" w:rsidP="00B611E7">
      <w:pPr>
        <w:pStyle w:val="NoSpacing"/>
        <w:rPr>
          <w:rFonts w:ascii="Times New Roman" w:hAnsi="Times New Roman" w:cs="Times New Roman"/>
          <w:b/>
          <w:bCs/>
          <w:sz w:val="24"/>
          <w:szCs w:val="24"/>
        </w:rPr>
      </w:pPr>
    </w:p>
    <w:p w14:paraId="5A9437B8" w14:textId="61274637" w:rsidR="006A49EF" w:rsidRPr="0029097F" w:rsidRDefault="006A49EF" w:rsidP="00B611E7">
      <w:pPr>
        <w:tabs>
          <w:tab w:val="left" w:pos="1410"/>
        </w:tabs>
        <w:spacing w:line="240" w:lineRule="auto"/>
        <w:jc w:val="both"/>
        <w:rPr>
          <w:rFonts w:ascii="Times New Roman" w:hAnsi="Times New Roman" w:cs="Times New Roman"/>
          <w:sz w:val="24"/>
          <w:szCs w:val="24"/>
        </w:rPr>
      </w:pPr>
      <w:r w:rsidRPr="0029097F">
        <w:rPr>
          <w:rFonts w:ascii="Times New Roman" w:hAnsi="Times New Roman" w:cs="Times New Roman"/>
          <w:sz w:val="24"/>
          <w:szCs w:val="24"/>
        </w:rPr>
        <w:t xml:space="preserve">Proposal should be submitted by email to </w:t>
      </w:r>
      <w:hyperlink r:id="rId18" w:history="1">
        <w:r w:rsidRPr="0029097F">
          <w:rPr>
            <w:rStyle w:val="Hyperlink"/>
            <w:rFonts w:ascii="Times New Roman" w:hAnsi="Times New Roman" w:cs="Times New Roman"/>
            <w:b/>
            <w:bCs/>
            <w:color w:val="auto"/>
            <w:sz w:val="24"/>
            <w:szCs w:val="24"/>
          </w:rPr>
          <w:t>tenders.ly@undp.org</w:t>
        </w:r>
      </w:hyperlink>
      <w:r w:rsidRPr="0029097F">
        <w:rPr>
          <w:rFonts w:ascii="Times New Roman" w:hAnsi="Times New Roman" w:cs="Times New Roman"/>
          <w:sz w:val="24"/>
          <w:szCs w:val="24"/>
        </w:rPr>
        <w:t xml:space="preserve">  no later than </w:t>
      </w:r>
      <w:bookmarkStart w:id="1" w:name="_Hlk66263256"/>
      <w:r w:rsidRPr="0029097F">
        <w:rPr>
          <w:rFonts w:ascii="Times New Roman" w:hAnsi="Times New Roman" w:cs="Times New Roman"/>
          <w:b/>
          <w:bCs/>
          <w:sz w:val="24"/>
          <w:szCs w:val="24"/>
          <w:highlight w:val="yellow"/>
        </w:rPr>
        <w:t>XX</w:t>
      </w:r>
      <w:r w:rsidRPr="0029097F">
        <w:rPr>
          <w:rFonts w:ascii="Times New Roman" w:hAnsi="Times New Roman" w:cs="Times New Roman"/>
          <w:b/>
          <w:bCs/>
          <w:sz w:val="24"/>
          <w:szCs w:val="24"/>
        </w:rPr>
        <w:t>, 2022, at 11:00</w:t>
      </w:r>
      <w:r w:rsidRPr="0029097F">
        <w:rPr>
          <w:rFonts w:ascii="Times New Roman" w:hAnsi="Times New Roman" w:cs="Times New Roman"/>
          <w:sz w:val="24"/>
          <w:szCs w:val="24"/>
        </w:rPr>
        <w:t xml:space="preserve"> </w:t>
      </w:r>
      <w:r w:rsidRPr="0029097F">
        <w:rPr>
          <w:rFonts w:ascii="Times New Roman" w:hAnsi="Times New Roman" w:cs="Times New Roman"/>
          <w:b/>
          <w:bCs/>
          <w:sz w:val="24"/>
          <w:szCs w:val="24"/>
        </w:rPr>
        <w:t>hours Tripoli</w:t>
      </w:r>
      <w:r w:rsidRPr="0029097F">
        <w:rPr>
          <w:rFonts w:ascii="Times New Roman" w:hAnsi="Times New Roman" w:cs="Times New Roman"/>
          <w:sz w:val="24"/>
          <w:szCs w:val="24"/>
        </w:rPr>
        <w:t xml:space="preserve">, </w:t>
      </w:r>
      <w:r w:rsidRPr="0029097F">
        <w:rPr>
          <w:rFonts w:ascii="Times New Roman" w:hAnsi="Times New Roman" w:cs="Times New Roman"/>
          <w:b/>
          <w:bCs/>
          <w:sz w:val="24"/>
          <w:szCs w:val="24"/>
        </w:rPr>
        <w:t>Libya</w:t>
      </w:r>
      <w:r w:rsidRPr="0029097F">
        <w:rPr>
          <w:rFonts w:ascii="Times New Roman" w:hAnsi="Times New Roman" w:cs="Times New Roman"/>
          <w:sz w:val="24"/>
          <w:szCs w:val="24"/>
        </w:rPr>
        <w:t xml:space="preserve"> time ref. </w:t>
      </w:r>
      <w:hyperlink r:id="rId19" w:history="1">
        <w:r w:rsidRPr="0029097F">
          <w:rPr>
            <w:rStyle w:val="Hyperlink"/>
            <w:rFonts w:ascii="Times New Roman" w:hAnsi="Times New Roman" w:cs="Times New Roman"/>
            <w:color w:val="auto"/>
            <w:sz w:val="24"/>
            <w:szCs w:val="24"/>
          </w:rPr>
          <w:t>www.greenwichmeantime.com</w:t>
        </w:r>
      </w:hyperlink>
      <w:r w:rsidRPr="0029097F">
        <w:rPr>
          <w:rStyle w:val="Hyperlink"/>
          <w:rFonts w:ascii="Times New Roman" w:hAnsi="Times New Roman" w:cs="Times New Roman"/>
          <w:color w:val="auto"/>
          <w:sz w:val="24"/>
          <w:szCs w:val="24"/>
        </w:rPr>
        <w:t>.</w:t>
      </w:r>
    </w:p>
    <w:bookmarkEnd w:id="1"/>
    <w:p w14:paraId="032A7852" w14:textId="401C6111" w:rsidR="006A49EF" w:rsidRPr="0029097F" w:rsidRDefault="006A49EF" w:rsidP="00B611E7">
      <w:pPr>
        <w:tabs>
          <w:tab w:val="left" w:pos="1410"/>
        </w:tabs>
        <w:spacing w:line="240" w:lineRule="auto"/>
        <w:jc w:val="both"/>
        <w:rPr>
          <w:rFonts w:ascii="Times New Roman" w:hAnsi="Times New Roman" w:cs="Times New Roman"/>
          <w:sz w:val="24"/>
          <w:szCs w:val="24"/>
        </w:rPr>
      </w:pPr>
      <w:r w:rsidRPr="0029097F">
        <w:rPr>
          <w:rFonts w:ascii="Times New Roman" w:hAnsi="Times New Roman" w:cs="Times New Roman"/>
          <w:sz w:val="24"/>
          <w:szCs w:val="24"/>
        </w:rPr>
        <w:t xml:space="preserve">Any request for clarification must be sent in writing, or by standard electronic communication to the address or e-mail </w:t>
      </w:r>
      <w:r w:rsidR="00112FAD" w:rsidRPr="0029097F">
        <w:rPr>
          <w:rFonts w:ascii="Times New Roman" w:hAnsi="Times New Roman" w:cs="Times New Roman"/>
          <w:sz w:val="24"/>
          <w:szCs w:val="24"/>
        </w:rPr>
        <w:t xml:space="preserve">address: </w:t>
      </w:r>
      <w:hyperlink r:id="rId20" w:history="1">
        <w:r w:rsidR="00112FAD" w:rsidRPr="0029097F">
          <w:rPr>
            <w:rStyle w:val="Hyperlink"/>
            <w:rFonts w:ascii="Times New Roman" w:hAnsi="Times New Roman" w:cs="Times New Roman"/>
            <w:sz w:val="24"/>
            <w:szCs w:val="24"/>
            <w:u w:val="single"/>
          </w:rPr>
          <w:t>procurement.ly@undp.org</w:t>
        </w:r>
      </w:hyperlink>
      <w:r w:rsidR="00112FAD" w:rsidRPr="0029097F">
        <w:rPr>
          <w:rFonts w:ascii="Times New Roman" w:hAnsi="Times New Roman" w:cs="Times New Roman"/>
          <w:sz w:val="24"/>
          <w:szCs w:val="24"/>
        </w:rPr>
        <w:t xml:space="preserve">. </w:t>
      </w:r>
      <w:r w:rsidRPr="0029097F">
        <w:rPr>
          <w:rFonts w:ascii="Times New Roman" w:hAnsi="Times New Roman" w:cs="Times New Roman"/>
          <w:sz w:val="24"/>
          <w:szCs w:val="24"/>
        </w:rPr>
        <w:t>UNDP Libya Procurement Unit will respond in writing or by standard electronic mail and will send written copies of the response, including an explanation of the query without identifying the source of inquiry, to all consultants who express their interest.</w:t>
      </w:r>
    </w:p>
    <w:bookmarkEnd w:id="0"/>
    <w:p w14:paraId="07B5BEAF" w14:textId="3F0FCC3B" w:rsidR="00695AE0" w:rsidRPr="0029097F" w:rsidRDefault="00695AE0" w:rsidP="00433459">
      <w:pPr>
        <w:pStyle w:val="Heading2"/>
        <w:numPr>
          <w:ilvl w:val="0"/>
          <w:numId w:val="8"/>
        </w:numPr>
        <w:spacing w:line="240" w:lineRule="auto"/>
        <w:ind w:left="360"/>
        <w:jc w:val="both"/>
        <w:rPr>
          <w:rFonts w:ascii="Times New Roman" w:hAnsi="Times New Roman" w:cs="Times New Roman"/>
          <w:color w:val="auto"/>
          <w:sz w:val="24"/>
          <w:szCs w:val="24"/>
        </w:rPr>
      </w:pPr>
      <w:r w:rsidRPr="0029097F">
        <w:rPr>
          <w:rFonts w:ascii="Times New Roman" w:hAnsi="Times New Roman" w:cs="Times New Roman"/>
          <w:color w:val="auto"/>
          <w:sz w:val="24"/>
          <w:szCs w:val="24"/>
        </w:rPr>
        <w:t>Background and Context</w:t>
      </w:r>
    </w:p>
    <w:p w14:paraId="27574E77" w14:textId="77777777" w:rsidR="00516FE9" w:rsidRPr="0029097F" w:rsidRDefault="00516FE9" w:rsidP="00B611E7">
      <w:pPr>
        <w:autoSpaceDE w:val="0"/>
        <w:autoSpaceDN w:val="0"/>
        <w:adjustRightInd w:val="0"/>
        <w:spacing w:line="240" w:lineRule="auto"/>
        <w:jc w:val="both"/>
        <w:rPr>
          <w:rFonts w:ascii="Times New Roman" w:hAnsi="Times New Roman" w:cs="Times New Roman"/>
          <w:sz w:val="24"/>
          <w:szCs w:val="24"/>
        </w:rPr>
      </w:pPr>
    </w:p>
    <w:p w14:paraId="6BDD31C7" w14:textId="77777777" w:rsidR="00437900" w:rsidRPr="0029097F" w:rsidRDefault="00C2777E" w:rsidP="00B9134F">
      <w:pPr>
        <w:spacing w:after="240" w:line="276" w:lineRule="auto"/>
        <w:jc w:val="both"/>
        <w:rPr>
          <w:rFonts w:ascii="Times New Roman" w:hAnsi="Times New Roman" w:cs="Times New Roman"/>
          <w:sz w:val="24"/>
          <w:szCs w:val="24"/>
        </w:rPr>
      </w:pPr>
      <w:r w:rsidRPr="0029097F">
        <w:rPr>
          <w:rFonts w:ascii="Times New Roman" w:hAnsi="Times New Roman" w:cs="Times New Roman"/>
          <w:sz w:val="24"/>
          <w:szCs w:val="24"/>
        </w:rPr>
        <w:t>Libya has an estimated population of 8.24 million</w:t>
      </w:r>
      <w:r w:rsidRPr="0029097F">
        <w:rPr>
          <w:rStyle w:val="FootnoteReference"/>
          <w:rFonts w:ascii="Times New Roman" w:hAnsi="Times New Roman" w:cs="Times New Roman"/>
          <w:sz w:val="24"/>
          <w:szCs w:val="24"/>
        </w:rPr>
        <w:footnoteReference w:id="2"/>
      </w:r>
      <w:r w:rsidRPr="0029097F">
        <w:rPr>
          <w:rFonts w:ascii="Times New Roman" w:hAnsi="Times New Roman" w:cs="Times New Roman"/>
          <w:sz w:val="24"/>
          <w:szCs w:val="24"/>
        </w:rPr>
        <w:t xml:space="preserve"> including 643,123 returnees, 212,593 Internally Displaced Persons (IDP), 597,611 migrants and 43,000 refugees. The legacy of authoritarian rule and the absence of effective and accountable governance institutions, combined with the tribal aspects of governance in parts of the country, and the discriminatory elements of traditional and gendered norms and values, continued to pose significant structural challenges to state-building and addressing inequalities. </w:t>
      </w:r>
      <w:r w:rsidRPr="0029097F">
        <w:rPr>
          <w:rFonts w:ascii="Times New Roman" w:hAnsi="Times New Roman" w:cs="Times New Roman"/>
          <w:sz w:val="24"/>
          <w:szCs w:val="24"/>
          <w:lang w:eastAsia="en-GB"/>
        </w:rPr>
        <w:t xml:space="preserve">Weak and divided state and government institutions have further exacerbated the problems facing the Libyan populace by failing to provide adequate basic services—including education, health, cash liquidity, legal documentation, electricity, water, and security—with competition over limited resources further exacerbating cleavages among communities in turn at the local level (REACH, 2019). </w:t>
      </w:r>
      <w:r w:rsidRPr="0029097F">
        <w:rPr>
          <w:rFonts w:ascii="Times New Roman" w:hAnsi="Times New Roman" w:cs="Times New Roman"/>
          <w:sz w:val="24"/>
          <w:szCs w:val="24"/>
        </w:rPr>
        <w:lastRenderedPageBreak/>
        <w:t xml:space="preserve">The weak ability of the central government institutions to provide key public service have increased the pressure on the municipalities to address basic service delivery. </w:t>
      </w:r>
    </w:p>
    <w:p w14:paraId="14231840" w14:textId="26EB876A" w:rsidR="00873FCE" w:rsidRPr="0029097F" w:rsidRDefault="00496FE2" w:rsidP="00B9134F">
      <w:pPr>
        <w:spacing w:after="240" w:line="276" w:lineRule="auto"/>
        <w:jc w:val="both"/>
        <w:rPr>
          <w:rFonts w:ascii="Times New Roman" w:hAnsi="Times New Roman" w:cs="Times New Roman"/>
          <w:sz w:val="24"/>
          <w:szCs w:val="24"/>
        </w:rPr>
      </w:pPr>
      <w:r w:rsidRPr="0029097F">
        <w:rPr>
          <w:rFonts w:ascii="Times New Roman" w:hAnsi="Times New Roman" w:cs="Times New Roman"/>
          <w:sz w:val="24"/>
          <w:szCs w:val="24"/>
        </w:rPr>
        <w:t xml:space="preserve">Moreover, </w:t>
      </w:r>
      <w:r w:rsidR="00437900" w:rsidRPr="0029097F">
        <w:rPr>
          <w:rFonts w:ascii="Times New Roman" w:hAnsi="Times New Roman" w:cs="Times New Roman"/>
          <w:sz w:val="24"/>
          <w:szCs w:val="24"/>
        </w:rPr>
        <w:t xml:space="preserve">Libya is a wealthy nation by many accounts, given its natural resources, strategic location, ethnic diversity, cultural </w:t>
      </w:r>
      <w:proofErr w:type="gramStart"/>
      <w:r w:rsidR="00437900" w:rsidRPr="0029097F">
        <w:rPr>
          <w:rFonts w:ascii="Times New Roman" w:hAnsi="Times New Roman" w:cs="Times New Roman"/>
          <w:sz w:val="24"/>
          <w:szCs w:val="24"/>
        </w:rPr>
        <w:t>heritage</w:t>
      </w:r>
      <w:proofErr w:type="gramEnd"/>
      <w:r w:rsidR="00437900" w:rsidRPr="0029097F">
        <w:rPr>
          <w:rFonts w:ascii="Times New Roman" w:hAnsi="Times New Roman" w:cs="Times New Roman"/>
          <w:sz w:val="24"/>
          <w:szCs w:val="24"/>
        </w:rPr>
        <w:t xml:space="preserve"> and strong social fabric, all of which are solid foundations for development. Young people make up two thirds of the population and around 18 per cent of Libyans are aged 15 to 24 with high literacy rates.</w:t>
      </w:r>
      <w:r w:rsidR="00437900" w:rsidRPr="0029097F">
        <w:rPr>
          <w:rFonts w:ascii="Times New Roman" w:hAnsi="Times New Roman" w:cs="Times New Roman"/>
          <w:sz w:val="24"/>
          <w:szCs w:val="24"/>
        </w:rPr>
        <w:footnoteReference w:id="3"/>
      </w:r>
      <w:r w:rsidR="00437900" w:rsidRPr="0029097F">
        <w:rPr>
          <w:rFonts w:ascii="Times New Roman" w:hAnsi="Times New Roman" w:cs="Times New Roman"/>
          <w:sz w:val="24"/>
          <w:szCs w:val="24"/>
        </w:rPr>
        <w:t xml:space="preserve"> While a decade of political crisis and recent violent conflict have had a devastating impact on the country’s development trajectory and population, particularly the most vulnerable, many of its current structural development challenges –including limited economic diversification and overreliance on oil revenues, foreign labour and public sector employment – date back to the pre-revolution era</w:t>
      </w:r>
    </w:p>
    <w:p w14:paraId="0B2ED739" w14:textId="453FC51A" w:rsidR="00C4795F" w:rsidRPr="0029097F" w:rsidRDefault="0076087E" w:rsidP="00B9134F">
      <w:pPr>
        <w:autoSpaceDE w:val="0"/>
        <w:autoSpaceDN w:val="0"/>
        <w:adjustRightInd w:val="0"/>
        <w:spacing w:line="276" w:lineRule="auto"/>
        <w:jc w:val="both"/>
        <w:rPr>
          <w:rFonts w:ascii="Times New Roman" w:hAnsi="Times New Roman" w:cs="Times New Roman"/>
          <w:sz w:val="24"/>
          <w:szCs w:val="24"/>
          <w:lang w:eastAsia="fr-FR"/>
        </w:rPr>
      </w:pPr>
      <w:r w:rsidRPr="0029097F">
        <w:rPr>
          <w:rFonts w:ascii="Times New Roman" w:hAnsi="Times New Roman" w:cs="Times New Roman"/>
          <w:sz w:val="24"/>
          <w:szCs w:val="24"/>
        </w:rPr>
        <w:t xml:space="preserve">Through support to the </w:t>
      </w:r>
      <w:bookmarkStart w:id="2" w:name="_Hlk104542900"/>
      <w:r w:rsidRPr="0029097F">
        <w:rPr>
          <w:rFonts w:ascii="Times New Roman" w:hAnsi="Times New Roman" w:cs="Times New Roman"/>
          <w:sz w:val="24"/>
          <w:szCs w:val="24"/>
        </w:rPr>
        <w:t>Central Committee for Municipal Council Elections (CCMCE)</w:t>
      </w:r>
      <w:bookmarkEnd w:id="2"/>
      <w:r w:rsidRPr="0029097F">
        <w:rPr>
          <w:rFonts w:ascii="Times New Roman" w:hAnsi="Times New Roman" w:cs="Times New Roman"/>
          <w:sz w:val="24"/>
          <w:szCs w:val="24"/>
        </w:rPr>
        <w:t>, the designated body responsible for Local Elections, the project will contribute to the timely planning, preparation and conduct of inclusive and peaceful municipal elections across Libya.</w:t>
      </w:r>
      <w:r w:rsidR="00102CBB" w:rsidRPr="0029097F">
        <w:rPr>
          <w:rFonts w:ascii="Times New Roman" w:hAnsi="Times New Roman" w:cs="Times New Roman"/>
          <w:sz w:val="24"/>
          <w:szCs w:val="24"/>
        </w:rPr>
        <w:t xml:space="preserve"> The project’s overall goal is the building of capacity of Libya’s transitional governance structures and facilitating citizens’ participation in democratic processes at local level, with the key outputs of (1) supporting credible and peaceful municipal council elections and (2) facilitating democratic participation before and after elections.</w:t>
      </w:r>
      <w:r w:rsidRPr="0029097F">
        <w:rPr>
          <w:rFonts w:ascii="Times New Roman" w:hAnsi="Times New Roman" w:cs="Times New Roman"/>
          <w:sz w:val="24"/>
          <w:szCs w:val="24"/>
        </w:rPr>
        <w:t xml:space="preserve"> </w:t>
      </w:r>
      <w:r w:rsidR="00054932" w:rsidRPr="0029097F">
        <w:rPr>
          <w:rFonts w:ascii="Times New Roman" w:hAnsi="Times New Roman" w:cs="Times New Roman"/>
          <w:sz w:val="24"/>
          <w:szCs w:val="24"/>
        </w:rPr>
        <w:t xml:space="preserve">In the very early stages of the project, the project has been in fact been transforming from an </w:t>
      </w:r>
      <w:r w:rsidR="00102CBB" w:rsidRPr="0029097F">
        <w:rPr>
          <w:rFonts w:ascii="Times New Roman" w:hAnsi="Times New Roman" w:cs="Times New Roman"/>
          <w:sz w:val="24"/>
          <w:szCs w:val="24"/>
        </w:rPr>
        <w:t xml:space="preserve">electoral assistance project into a </w:t>
      </w:r>
      <w:r w:rsidR="00054932" w:rsidRPr="0029097F">
        <w:rPr>
          <w:rFonts w:ascii="Times New Roman" w:hAnsi="Times New Roman" w:cs="Times New Roman"/>
          <w:sz w:val="24"/>
          <w:szCs w:val="24"/>
        </w:rPr>
        <w:t xml:space="preserve">Local Elections &amp; Local Governance </w:t>
      </w:r>
      <w:r w:rsidR="00102CBB" w:rsidRPr="0029097F">
        <w:rPr>
          <w:rFonts w:ascii="Times New Roman" w:hAnsi="Times New Roman" w:cs="Times New Roman"/>
          <w:sz w:val="24"/>
          <w:szCs w:val="24"/>
        </w:rPr>
        <w:t xml:space="preserve">project. </w:t>
      </w:r>
      <w:r w:rsidR="00C341CA" w:rsidRPr="0029097F">
        <w:rPr>
          <w:rFonts w:ascii="Times New Roman" w:hAnsi="Times New Roman" w:cs="Times New Roman"/>
          <w:sz w:val="24"/>
          <w:szCs w:val="24"/>
        </w:rPr>
        <w:t>Additional d</w:t>
      </w:r>
      <w:r w:rsidRPr="0029097F">
        <w:rPr>
          <w:rFonts w:ascii="Times New Roman" w:hAnsi="Times New Roman" w:cs="Times New Roman"/>
          <w:sz w:val="24"/>
          <w:szCs w:val="24"/>
        </w:rPr>
        <w:t xml:space="preserve">irect support to newly elected councils </w:t>
      </w:r>
      <w:r w:rsidR="00102CBB" w:rsidRPr="0029097F">
        <w:rPr>
          <w:rFonts w:ascii="Times New Roman" w:hAnsi="Times New Roman" w:cs="Times New Roman"/>
          <w:sz w:val="24"/>
          <w:szCs w:val="24"/>
        </w:rPr>
        <w:t xml:space="preserve">should </w:t>
      </w:r>
      <w:r w:rsidRPr="0029097F">
        <w:rPr>
          <w:rFonts w:ascii="Times New Roman" w:hAnsi="Times New Roman" w:cs="Times New Roman"/>
          <w:sz w:val="24"/>
          <w:szCs w:val="24"/>
        </w:rPr>
        <w:t>increase citizens’ participation in between elections to boost interest in local governance and local democratic processes. The project extension will be implemented by UNDP under the overall guidance of the UNSMIL and within the context of the integrated UN Electoral Assistance Team, and under the leadership of a Chief Technical Advisor (CTA). The main beneficiaries are Central Committee for Municipal Council Elections (CCMCE)</w:t>
      </w:r>
      <w:r w:rsidR="00054932" w:rsidRPr="0029097F">
        <w:rPr>
          <w:rFonts w:ascii="Times New Roman" w:hAnsi="Times New Roman" w:cs="Times New Roman"/>
          <w:sz w:val="24"/>
          <w:szCs w:val="24"/>
        </w:rPr>
        <w:t xml:space="preserve">, as well as elected municipal councils. </w:t>
      </w:r>
      <w:r w:rsidR="00286C31" w:rsidRPr="0029097F">
        <w:rPr>
          <w:rFonts w:ascii="Times New Roman" w:hAnsi="Times New Roman" w:cs="Times New Roman"/>
          <w:sz w:val="24"/>
          <w:szCs w:val="24"/>
        </w:rPr>
        <w:t xml:space="preserve">The project contributed to gender equality, through our direct work with women councillors in collaboration with UN Women, as well as through specific awareness raising products for women participation in the voter and civic education campaign.   </w:t>
      </w:r>
      <w:r w:rsidR="00054932" w:rsidRPr="0029097F" w:rsidDel="00054932">
        <w:rPr>
          <w:rFonts w:ascii="Times New Roman" w:hAnsi="Times New Roman" w:cs="Times New Roman"/>
          <w:sz w:val="24"/>
          <w:szCs w:val="24"/>
        </w:rPr>
        <w:t xml:space="preserve"> </w:t>
      </w:r>
    </w:p>
    <w:p w14:paraId="50E33A5D" w14:textId="3F0CC0B7" w:rsidR="002A3139" w:rsidRPr="0029097F" w:rsidRDefault="002A3139" w:rsidP="006278D0">
      <w:pPr>
        <w:autoSpaceDE w:val="0"/>
        <w:autoSpaceDN w:val="0"/>
        <w:adjustRightInd w:val="0"/>
        <w:spacing w:line="276" w:lineRule="auto"/>
        <w:jc w:val="both"/>
        <w:rPr>
          <w:rFonts w:ascii="Times New Roman" w:hAnsi="Times New Roman" w:cs="Times New Roman"/>
          <w:sz w:val="24"/>
          <w:szCs w:val="24"/>
        </w:rPr>
      </w:pPr>
      <w:r w:rsidRPr="0029097F">
        <w:rPr>
          <w:rFonts w:ascii="Times New Roman" w:hAnsi="Times New Roman" w:cs="Times New Roman"/>
          <w:sz w:val="24"/>
          <w:szCs w:val="24"/>
        </w:rPr>
        <w:t xml:space="preserve">The Local Elections Project was established in 2018 following the request of the CCMCE. Key international partners as the European Union, France, Germany, Italy, Libya the United Kingdom, and more recently the Czech Republic, have contributed a total of USD 10 million. The project has been regularly extended, so </w:t>
      </w:r>
      <w:proofErr w:type="gramStart"/>
      <w:r w:rsidRPr="0029097F">
        <w:rPr>
          <w:rFonts w:ascii="Times New Roman" w:hAnsi="Times New Roman" w:cs="Times New Roman"/>
          <w:sz w:val="24"/>
          <w:szCs w:val="24"/>
        </w:rPr>
        <w:t>far</w:t>
      </w:r>
      <w:proofErr w:type="gramEnd"/>
      <w:r w:rsidRPr="0029097F">
        <w:rPr>
          <w:rFonts w:ascii="Times New Roman" w:hAnsi="Times New Roman" w:cs="Times New Roman"/>
          <w:sz w:val="24"/>
          <w:szCs w:val="24"/>
        </w:rPr>
        <w:t xml:space="preserve"> the project life span runs until December 2022 but it is expected to be continued beyond 2022 considering its ongoing essential and non-concluded main objectives. </w:t>
      </w:r>
    </w:p>
    <w:p w14:paraId="24638A0C" w14:textId="51FFE510" w:rsidR="006278D0" w:rsidRPr="0029097F" w:rsidRDefault="006278D0" w:rsidP="008C448C">
      <w:pPr>
        <w:rPr>
          <w:rFonts w:ascii="Times New Roman" w:hAnsi="Times New Roman" w:cs="Times New Roman"/>
          <w:color w:val="000000"/>
          <w:sz w:val="24"/>
          <w:szCs w:val="24"/>
        </w:rPr>
      </w:pPr>
      <w:r w:rsidRPr="0029097F">
        <w:rPr>
          <w:rFonts w:ascii="Times New Roman" w:hAnsi="Times New Roman" w:cs="Times New Roman"/>
          <w:noProof/>
          <w:color w:val="000000"/>
          <w:sz w:val="24"/>
          <w:szCs w:val="24"/>
          <w:lang w:val="en-GB"/>
        </w:rPr>
        <w:t xml:space="preserve">Holding of local elections and the support envisaged through this project including the support to newly elected municipal councils are in line with the Sustainable Development Goals (SDGs), and in particular, SDG Goal 16, which calls on Member States to “Promote peaceful and inclusive societies for sustainable development, provide access to justice for all, and build effective, accountable, and inclusive institutions at all levels”. This is particularly relevant in the Libya context and sets the basis for UNDP’s electoral programming. Target 6 of SDG 16 commits to “develop effective, accountable and transparent institutions at all levels” while Target 7 sets to “ensure responsive, inclusive, participatory and representative </w:t>
      </w:r>
      <w:r w:rsidRPr="0029097F">
        <w:rPr>
          <w:rFonts w:ascii="Times New Roman" w:hAnsi="Times New Roman" w:cs="Times New Roman"/>
          <w:noProof/>
          <w:color w:val="000000"/>
          <w:sz w:val="24"/>
          <w:szCs w:val="24"/>
          <w:lang w:val="en-GB"/>
        </w:rPr>
        <w:lastRenderedPageBreak/>
        <w:t xml:space="preserve">decision-making at all levels”. These goals recognize and demonstrate the importance of strengthening participatory, inclusive, and accountable decision-making and institutions for the achievement of peaceful and sustainable development outcomes. In addition, through its interventions on voter and civic education, the project also contributes to SDG 5 on the full and effective participation of women in political processes. </w:t>
      </w:r>
      <w:r w:rsidRPr="0029097F">
        <w:rPr>
          <w:rFonts w:ascii="Times New Roman" w:hAnsi="Times New Roman" w:cs="Times New Roman"/>
          <w:noProof/>
          <w:color w:val="000000"/>
          <w:sz w:val="24"/>
          <w:szCs w:val="24"/>
          <w:lang w:val="en-GB"/>
        </w:rPr>
        <w:br/>
      </w:r>
    </w:p>
    <w:p w14:paraId="19B3B505" w14:textId="77777777" w:rsidR="006278D0" w:rsidRPr="0029097F" w:rsidRDefault="006278D0" w:rsidP="008C448C">
      <w:pPr>
        <w:rPr>
          <w:rFonts w:ascii="Times New Roman" w:hAnsi="Times New Roman" w:cs="Times New Roman"/>
          <w:color w:val="000000"/>
          <w:sz w:val="24"/>
          <w:szCs w:val="24"/>
        </w:rPr>
      </w:pPr>
      <w:r w:rsidRPr="0029097F">
        <w:rPr>
          <w:rFonts w:ascii="Times New Roman" w:hAnsi="Times New Roman" w:cs="Times New Roman"/>
          <w:noProof/>
          <w:color w:val="000000"/>
          <w:sz w:val="24"/>
          <w:szCs w:val="24"/>
          <w:lang w:val="en-GB"/>
        </w:rPr>
        <w:t xml:space="preserve">Local elections are also part of the wider local governance strategy of UNDP and our international partners during previous years. Partners have recognized that as long as there are no substantial changes at national level through national democratic elections and a change of the political elite, that the municipal level needs to be strengthened as this is the level relevant for service delivery to the citizens and as such the most relevant support level to engage with. The creation of legitimacy through credible elected councils is a cornerstone for the work at local level. </w:t>
      </w:r>
      <w:r w:rsidRPr="0029097F">
        <w:rPr>
          <w:rFonts w:ascii="Times New Roman" w:hAnsi="Times New Roman" w:cs="Times New Roman"/>
          <w:noProof/>
          <w:color w:val="000000"/>
          <w:sz w:val="24"/>
          <w:szCs w:val="24"/>
          <w:lang w:val="en-GB"/>
        </w:rPr>
        <w:br/>
      </w:r>
    </w:p>
    <w:p w14:paraId="7B5D1359" w14:textId="28AA74C8" w:rsidR="002A3139" w:rsidRPr="0029097F" w:rsidRDefault="006278D0" w:rsidP="002A3139">
      <w:pPr>
        <w:jc w:val="both"/>
        <w:rPr>
          <w:rFonts w:ascii="Times New Roman" w:hAnsi="Times New Roman" w:cs="Times New Roman"/>
          <w:sz w:val="24"/>
          <w:szCs w:val="24"/>
        </w:rPr>
      </w:pPr>
      <w:r w:rsidRPr="0029097F">
        <w:rPr>
          <w:rFonts w:ascii="Times New Roman" w:hAnsi="Times New Roman" w:cs="Times New Roman"/>
          <w:noProof/>
          <w:color w:val="000000"/>
          <w:sz w:val="24"/>
          <w:szCs w:val="24"/>
          <w:lang w:val="en-GB"/>
        </w:rPr>
        <w:t xml:space="preserve">Also UNDP's strategic plan 2022 - 2025 covers the key project objectives including through its signature solutions governance and gender equality. </w:t>
      </w:r>
      <w:r w:rsidR="002A3139" w:rsidRPr="0029097F">
        <w:rPr>
          <w:rFonts w:ascii="Times New Roman" w:hAnsi="Times New Roman" w:cs="Times New Roman"/>
          <w:sz w:val="24"/>
          <w:szCs w:val="24"/>
        </w:rPr>
        <w:t xml:space="preserve">The CCMCE had resumed elections and conducted between August 2020 and April 2021 a total of 18 council elections including in six larger Tripoli municipalities. Nine were conducted in the first half of 2021. The Post-War context following the withdrawal of LNA forces from Tripoli mid 2020 however had left many municipalities with major internal tensions and led to the interference of militias disrupting elections in at least three cases leading to complaints, partial or total cancellation and reiteration of electoral processes. Specifically in larger Tripoli municipalities, voter participation went down to a low of 20%.  To address these challenges, the project supported the CCMCE to review its overall approach to run credible elections with a </w:t>
      </w:r>
      <w:proofErr w:type="gramStart"/>
      <w:r w:rsidR="002A3139" w:rsidRPr="0029097F">
        <w:rPr>
          <w:rFonts w:ascii="Times New Roman" w:hAnsi="Times New Roman" w:cs="Times New Roman"/>
          <w:sz w:val="24"/>
          <w:szCs w:val="24"/>
        </w:rPr>
        <w:t>major lessons</w:t>
      </w:r>
      <w:proofErr w:type="gramEnd"/>
      <w:r w:rsidR="002A3139" w:rsidRPr="0029097F">
        <w:rPr>
          <w:rFonts w:ascii="Times New Roman" w:hAnsi="Times New Roman" w:cs="Times New Roman"/>
          <w:sz w:val="24"/>
          <w:szCs w:val="24"/>
        </w:rPr>
        <w:t xml:space="preserve"> learned workshop in March 2021, producing recommendations across all major thematic areas including the legal framework, electoral security and conflict prevention, improve registration processes, refocus voter and civic education, and employ additional IT elements. Four joint weekly thematic </w:t>
      </w:r>
      <w:proofErr w:type="gramStart"/>
      <w:r w:rsidR="002A3139" w:rsidRPr="0029097F">
        <w:rPr>
          <w:rFonts w:ascii="Times New Roman" w:hAnsi="Times New Roman" w:cs="Times New Roman"/>
          <w:sz w:val="24"/>
          <w:szCs w:val="24"/>
        </w:rPr>
        <w:t>task-forces</w:t>
      </w:r>
      <w:proofErr w:type="gramEnd"/>
      <w:r w:rsidR="002A3139" w:rsidRPr="0029097F">
        <w:rPr>
          <w:rFonts w:ascii="Times New Roman" w:hAnsi="Times New Roman" w:cs="Times New Roman"/>
          <w:sz w:val="24"/>
          <w:szCs w:val="24"/>
        </w:rPr>
        <w:t xml:space="preserve"> were employed to prepare for the conclusion of the second generation of council elections. The arrival of the</w:t>
      </w:r>
      <w:r w:rsidR="00286C31" w:rsidRPr="0029097F">
        <w:rPr>
          <w:rFonts w:ascii="Times New Roman" w:hAnsi="Times New Roman" w:cs="Times New Roman"/>
          <w:sz w:val="24"/>
          <w:szCs w:val="24"/>
        </w:rPr>
        <w:t xml:space="preserve"> Government of National Unite</w:t>
      </w:r>
      <w:r w:rsidR="002A3139" w:rsidRPr="0029097F">
        <w:rPr>
          <w:rFonts w:ascii="Times New Roman" w:hAnsi="Times New Roman" w:cs="Times New Roman"/>
          <w:sz w:val="24"/>
          <w:szCs w:val="24"/>
        </w:rPr>
        <w:t xml:space="preserve"> </w:t>
      </w:r>
      <w:r w:rsidR="00286C31" w:rsidRPr="0029097F">
        <w:rPr>
          <w:rFonts w:ascii="Times New Roman" w:hAnsi="Times New Roman" w:cs="Times New Roman"/>
          <w:sz w:val="24"/>
          <w:szCs w:val="24"/>
        </w:rPr>
        <w:t>(</w:t>
      </w:r>
      <w:r w:rsidR="002A3139" w:rsidRPr="0029097F">
        <w:rPr>
          <w:rFonts w:ascii="Times New Roman" w:hAnsi="Times New Roman" w:cs="Times New Roman"/>
          <w:sz w:val="24"/>
          <w:szCs w:val="24"/>
        </w:rPr>
        <w:t>GNU</w:t>
      </w:r>
      <w:r w:rsidR="00286C31" w:rsidRPr="0029097F">
        <w:rPr>
          <w:rFonts w:ascii="Times New Roman" w:hAnsi="Times New Roman" w:cs="Times New Roman"/>
          <w:sz w:val="24"/>
          <w:szCs w:val="24"/>
        </w:rPr>
        <w:t>)</w:t>
      </w:r>
      <w:r w:rsidR="002A3139" w:rsidRPr="0029097F">
        <w:rPr>
          <w:rFonts w:ascii="Times New Roman" w:hAnsi="Times New Roman" w:cs="Times New Roman"/>
          <w:sz w:val="24"/>
          <w:szCs w:val="24"/>
        </w:rPr>
        <w:t xml:space="preserve">, changes in the CCMCE leadership, lack of funding during 2021, further amendments of the legal framework for local elections, and finally a national re-prioritization on national elections impeded CCMCE to advance despite its operational readiness. </w:t>
      </w:r>
    </w:p>
    <w:p w14:paraId="3CBC4627" w14:textId="77777777" w:rsidR="002A3139" w:rsidRPr="0029097F" w:rsidRDefault="002A3139" w:rsidP="002A3139">
      <w:pPr>
        <w:tabs>
          <w:tab w:val="left" w:pos="720"/>
          <w:tab w:val="left" w:pos="2416"/>
        </w:tabs>
        <w:jc w:val="both"/>
        <w:rPr>
          <w:rFonts w:ascii="Times New Roman" w:hAnsi="Times New Roman" w:cs="Times New Roman"/>
          <w:sz w:val="24"/>
          <w:szCs w:val="24"/>
        </w:rPr>
      </w:pPr>
      <w:r w:rsidRPr="0029097F">
        <w:rPr>
          <w:rFonts w:ascii="Times New Roman" w:hAnsi="Times New Roman" w:cs="Times New Roman"/>
          <w:sz w:val="24"/>
          <w:szCs w:val="24"/>
        </w:rPr>
        <w:t xml:space="preserve">The project support to the newly elected councils involved all 2020 and 2021 16 newly elected and sworn-in councils. The project support rolled out module 1, 2 and partially module 3 with these municipalities, focussing on the ‘democratic representation’ and the role and functions of elected official at municipal level, and fostering a particular understanding of how to develop a communication and dialogue with their citizens. During the year, more attention was given to strengthen the role of female municipal councillors. </w:t>
      </w:r>
    </w:p>
    <w:p w14:paraId="1DDC13B9" w14:textId="77777777" w:rsidR="002A3139" w:rsidRPr="0029097F" w:rsidRDefault="002A3139" w:rsidP="002A3139">
      <w:pPr>
        <w:tabs>
          <w:tab w:val="left" w:pos="720"/>
          <w:tab w:val="left" w:pos="2416"/>
        </w:tabs>
        <w:jc w:val="both"/>
        <w:rPr>
          <w:rFonts w:ascii="Times New Roman" w:hAnsi="Times New Roman" w:cs="Times New Roman"/>
          <w:sz w:val="24"/>
          <w:szCs w:val="24"/>
        </w:rPr>
      </w:pPr>
      <w:r w:rsidRPr="0029097F">
        <w:rPr>
          <w:rFonts w:ascii="Times New Roman" w:hAnsi="Times New Roman" w:cs="Times New Roman"/>
          <w:sz w:val="24"/>
          <w:szCs w:val="24"/>
        </w:rPr>
        <w:t xml:space="preserve">As a follow up to the ‘municipal sub-track of the Libyan Political Dialogue Forum (LPDF)’, developed with UNSMIL in bringing together mayors from across Libya before the first physical meeting of the LPDF in November 2020, the project conceived and launched in the second half of 2021 the ‘municipal dialogue’, promoting horizontal and vertical dialogue on matters of local governance and decentralisation. </w:t>
      </w:r>
    </w:p>
    <w:p w14:paraId="1EED539C" w14:textId="77777777" w:rsidR="002A3139" w:rsidRPr="0029097F" w:rsidRDefault="002A3139" w:rsidP="002A3139">
      <w:pPr>
        <w:tabs>
          <w:tab w:val="left" w:pos="720"/>
          <w:tab w:val="left" w:pos="2416"/>
        </w:tabs>
        <w:jc w:val="both"/>
        <w:rPr>
          <w:rFonts w:ascii="Times New Roman" w:hAnsi="Times New Roman" w:cs="Times New Roman"/>
          <w:sz w:val="24"/>
          <w:szCs w:val="24"/>
        </w:rPr>
      </w:pPr>
      <w:r w:rsidRPr="0029097F">
        <w:rPr>
          <w:rFonts w:ascii="Times New Roman" w:hAnsi="Times New Roman" w:cs="Times New Roman"/>
          <w:sz w:val="24"/>
          <w:szCs w:val="24"/>
        </w:rPr>
        <w:t xml:space="preserve">Another novelty in 2021 has been the new partnership and engagement with the National Planning Council on the reunification of institution file, a mandate of the NPC. The split of the country since 2014 left around 140 Libyan institutions divided. Following a high-level </w:t>
      </w:r>
      <w:r w:rsidRPr="0029097F">
        <w:rPr>
          <w:rFonts w:ascii="Times New Roman" w:hAnsi="Times New Roman" w:cs="Times New Roman"/>
          <w:sz w:val="24"/>
          <w:szCs w:val="24"/>
        </w:rPr>
        <w:lastRenderedPageBreak/>
        <w:t xml:space="preserve">workshop with personalities from across Libya, UNDP in cooperation with UNSMIL will support the NPC to foster the unification of institutions as part of the larger objective to promote Libyan reconciliation efforts. </w:t>
      </w:r>
    </w:p>
    <w:p w14:paraId="11AD5261" w14:textId="201F5C11" w:rsidR="002A3139" w:rsidRPr="0029097F" w:rsidRDefault="002A3139" w:rsidP="002A3139">
      <w:pPr>
        <w:tabs>
          <w:tab w:val="left" w:pos="720"/>
          <w:tab w:val="left" w:pos="2416"/>
        </w:tabs>
        <w:jc w:val="both"/>
        <w:rPr>
          <w:rFonts w:ascii="Times New Roman" w:hAnsi="Times New Roman" w:cs="Times New Roman"/>
          <w:sz w:val="24"/>
          <w:szCs w:val="24"/>
        </w:rPr>
      </w:pPr>
      <w:r w:rsidRPr="0029097F">
        <w:rPr>
          <w:rFonts w:ascii="Times New Roman" w:hAnsi="Times New Roman" w:cs="Times New Roman"/>
          <w:sz w:val="24"/>
          <w:szCs w:val="24"/>
        </w:rPr>
        <w:t>The project will refocus in 2022 - 24 to Libyan institutions by further expanding its support to local governance specifically further supporting Libya’s decentralisation process, by more closely supporting the Ministry of Local Governance and the High Council of Local Administration in their efforts to increase the capacity of municipal councils and their core administration following the new transfer of municipal competencies, as well as by further promoting democratic participation of citizens during the mandate of elected councils, and through the support to the Central Committee of Local Elections to conclude the second-generation of local elections</w:t>
      </w:r>
      <w:r w:rsidR="006278D0" w:rsidRPr="0029097F">
        <w:rPr>
          <w:rFonts w:ascii="Times New Roman" w:hAnsi="Times New Roman" w:cs="Times New Roman"/>
          <w:sz w:val="24"/>
          <w:szCs w:val="24"/>
        </w:rPr>
        <w:t xml:space="preserve">. </w:t>
      </w:r>
      <w:r w:rsidR="006278D0" w:rsidRPr="0029097F">
        <w:rPr>
          <w:rStyle w:val="cf01"/>
          <w:rFonts w:ascii="Times New Roman" w:hAnsi="Times New Roman" w:cs="Times New Roman"/>
          <w:sz w:val="24"/>
          <w:szCs w:val="24"/>
        </w:rPr>
        <w:t>The project contributed to gender equality, among others through specific awareness products for increasing women participation in local elections, and through a specific focus on elected female councillors in our support to newly elected councils</w:t>
      </w:r>
    </w:p>
    <w:p w14:paraId="223AF5CC" w14:textId="77777777" w:rsidR="00463D60" w:rsidRPr="0029097F" w:rsidRDefault="00463D60" w:rsidP="00B611E7">
      <w:pPr>
        <w:pStyle w:val="Default"/>
        <w:spacing w:after="18"/>
        <w:jc w:val="both"/>
        <w:rPr>
          <w:color w:val="auto"/>
        </w:rPr>
      </w:pPr>
    </w:p>
    <w:tbl>
      <w:tblPr>
        <w:tblStyle w:val="TableGrid"/>
        <w:tblW w:w="0" w:type="auto"/>
        <w:tblLook w:val="04A0" w:firstRow="1" w:lastRow="0" w:firstColumn="1" w:lastColumn="0" w:noHBand="0" w:noVBand="1"/>
      </w:tblPr>
      <w:tblGrid>
        <w:gridCol w:w="2985"/>
        <w:gridCol w:w="3001"/>
        <w:gridCol w:w="3030"/>
      </w:tblGrid>
      <w:tr w:rsidR="00E6436D" w:rsidRPr="0029097F" w14:paraId="797923C1" w14:textId="77777777" w:rsidTr="00F561CA">
        <w:trPr>
          <w:trHeight w:val="281"/>
        </w:trPr>
        <w:tc>
          <w:tcPr>
            <w:tcW w:w="9350" w:type="dxa"/>
            <w:gridSpan w:val="3"/>
            <w:shd w:val="clear" w:color="auto" w:fill="auto"/>
            <w:tcMar>
              <w:top w:w="29" w:type="dxa"/>
              <w:left w:w="115" w:type="dxa"/>
              <w:bottom w:w="29" w:type="dxa"/>
              <w:right w:w="115" w:type="dxa"/>
            </w:tcMar>
            <w:vAlign w:val="center"/>
          </w:tcPr>
          <w:p w14:paraId="1CEE3522" w14:textId="77777777" w:rsidR="0023726B" w:rsidRPr="0029097F" w:rsidRDefault="0023726B" w:rsidP="00B611E7">
            <w:pPr>
              <w:jc w:val="center"/>
              <w:rPr>
                <w:rFonts w:ascii="Times New Roman" w:hAnsi="Times New Roman" w:cs="Times New Roman"/>
                <w:b/>
                <w:sz w:val="24"/>
                <w:szCs w:val="24"/>
              </w:rPr>
            </w:pPr>
            <w:r w:rsidRPr="0029097F">
              <w:rPr>
                <w:rFonts w:ascii="Times New Roman" w:hAnsi="Times New Roman" w:cs="Times New Roman"/>
                <w:b/>
                <w:sz w:val="24"/>
                <w:szCs w:val="24"/>
              </w:rPr>
              <w:t>PROJECT/OUTCOME INFORMATION</w:t>
            </w:r>
          </w:p>
        </w:tc>
      </w:tr>
      <w:tr w:rsidR="00E6436D" w:rsidRPr="0029097F" w14:paraId="3B83F9CA" w14:textId="77777777" w:rsidTr="00F561CA">
        <w:trPr>
          <w:trHeight w:val="288"/>
        </w:trPr>
        <w:tc>
          <w:tcPr>
            <w:tcW w:w="3055" w:type="dxa"/>
            <w:shd w:val="clear" w:color="auto" w:fill="auto"/>
            <w:tcMar>
              <w:top w:w="29" w:type="dxa"/>
              <w:left w:w="115" w:type="dxa"/>
              <w:bottom w:w="29" w:type="dxa"/>
              <w:right w:w="115" w:type="dxa"/>
            </w:tcMar>
          </w:tcPr>
          <w:p w14:paraId="375D8B1D" w14:textId="77777777" w:rsidR="0023726B" w:rsidRPr="0029097F" w:rsidRDefault="0023726B" w:rsidP="00B611E7">
            <w:pPr>
              <w:rPr>
                <w:rFonts w:ascii="Times New Roman" w:hAnsi="Times New Roman" w:cs="Times New Roman"/>
                <w:b/>
                <w:sz w:val="24"/>
                <w:szCs w:val="24"/>
              </w:rPr>
            </w:pPr>
            <w:r w:rsidRPr="0029097F">
              <w:rPr>
                <w:rFonts w:ascii="Times New Roman" w:hAnsi="Times New Roman" w:cs="Times New Roman"/>
                <w:b/>
                <w:sz w:val="24"/>
                <w:szCs w:val="24"/>
              </w:rPr>
              <w:t>Project/outcome title</w:t>
            </w:r>
          </w:p>
        </w:tc>
        <w:tc>
          <w:tcPr>
            <w:tcW w:w="6295" w:type="dxa"/>
            <w:gridSpan w:val="2"/>
            <w:shd w:val="clear" w:color="auto" w:fill="auto"/>
            <w:tcMar>
              <w:top w:w="29" w:type="dxa"/>
              <w:left w:w="115" w:type="dxa"/>
              <w:bottom w:w="29" w:type="dxa"/>
              <w:right w:w="115" w:type="dxa"/>
            </w:tcMar>
          </w:tcPr>
          <w:p w14:paraId="1AAEB5DF" w14:textId="66FEDE92" w:rsidR="0023726B" w:rsidRPr="0029097F" w:rsidRDefault="007B58D4" w:rsidP="00B611E7">
            <w:pPr>
              <w:rPr>
                <w:rFonts w:ascii="Times New Roman" w:hAnsi="Times New Roman" w:cs="Times New Roman"/>
                <w:b/>
                <w:sz w:val="24"/>
                <w:szCs w:val="24"/>
              </w:rPr>
            </w:pPr>
            <w:r w:rsidRPr="0029097F">
              <w:rPr>
                <w:rFonts w:ascii="Times New Roman" w:hAnsi="Times New Roman" w:cs="Times New Roman"/>
                <w:b/>
                <w:bCs/>
                <w:sz w:val="24"/>
                <w:szCs w:val="24"/>
              </w:rPr>
              <w:t>LOCAL ELECTIONS PROJECT (LEP)</w:t>
            </w:r>
          </w:p>
        </w:tc>
      </w:tr>
      <w:tr w:rsidR="00E6436D" w:rsidRPr="0029097F" w14:paraId="1C033837" w14:textId="77777777" w:rsidTr="00F561CA">
        <w:trPr>
          <w:trHeight w:val="288"/>
        </w:trPr>
        <w:tc>
          <w:tcPr>
            <w:tcW w:w="3055" w:type="dxa"/>
            <w:shd w:val="clear" w:color="auto" w:fill="auto"/>
            <w:tcMar>
              <w:top w:w="29" w:type="dxa"/>
              <w:left w:w="115" w:type="dxa"/>
              <w:bottom w:w="29" w:type="dxa"/>
              <w:right w:w="115" w:type="dxa"/>
            </w:tcMar>
          </w:tcPr>
          <w:p w14:paraId="511282B0" w14:textId="77777777" w:rsidR="0023726B" w:rsidRPr="0029097F" w:rsidRDefault="0023726B" w:rsidP="00B611E7">
            <w:pPr>
              <w:rPr>
                <w:rFonts w:ascii="Times New Roman" w:hAnsi="Times New Roman" w:cs="Times New Roman"/>
                <w:b/>
                <w:sz w:val="24"/>
                <w:szCs w:val="24"/>
              </w:rPr>
            </w:pPr>
            <w:r w:rsidRPr="0029097F">
              <w:rPr>
                <w:rFonts w:ascii="Times New Roman" w:hAnsi="Times New Roman" w:cs="Times New Roman"/>
                <w:b/>
                <w:sz w:val="24"/>
                <w:szCs w:val="24"/>
              </w:rPr>
              <w:t>Atlas ID</w:t>
            </w:r>
          </w:p>
        </w:tc>
        <w:tc>
          <w:tcPr>
            <w:tcW w:w="6295" w:type="dxa"/>
            <w:gridSpan w:val="2"/>
            <w:shd w:val="clear" w:color="auto" w:fill="auto"/>
            <w:tcMar>
              <w:top w:w="29" w:type="dxa"/>
              <w:left w:w="115" w:type="dxa"/>
              <w:bottom w:w="29" w:type="dxa"/>
              <w:right w:w="115" w:type="dxa"/>
            </w:tcMar>
          </w:tcPr>
          <w:p w14:paraId="4E2C7EA4" w14:textId="24D58037" w:rsidR="0023726B" w:rsidRPr="0029097F" w:rsidRDefault="002A3139" w:rsidP="00B611E7">
            <w:pPr>
              <w:rPr>
                <w:rFonts w:ascii="Times New Roman" w:hAnsi="Times New Roman" w:cs="Times New Roman"/>
                <w:sz w:val="24"/>
                <w:szCs w:val="24"/>
              </w:rPr>
            </w:pPr>
            <w:r w:rsidRPr="0029097F">
              <w:rPr>
                <w:rFonts w:ascii="Times New Roman" w:hAnsi="Times New Roman" w:cs="Times New Roman"/>
                <w:b/>
                <w:color w:val="1F497D" w:themeColor="text2"/>
                <w:sz w:val="24"/>
                <w:szCs w:val="24"/>
              </w:rPr>
              <w:t>00</w:t>
            </w:r>
            <w:r w:rsidR="003C5BAC" w:rsidRPr="0029097F">
              <w:rPr>
                <w:rFonts w:ascii="Times New Roman" w:hAnsi="Times New Roman" w:cs="Times New Roman"/>
                <w:b/>
                <w:color w:val="1F497D" w:themeColor="text2"/>
                <w:sz w:val="24"/>
                <w:szCs w:val="24"/>
              </w:rPr>
              <w:t>0</w:t>
            </w:r>
            <w:r w:rsidRPr="0029097F">
              <w:rPr>
                <w:rFonts w:ascii="Times New Roman" w:hAnsi="Times New Roman" w:cs="Times New Roman"/>
                <w:b/>
                <w:color w:val="1F497D" w:themeColor="text2"/>
                <w:sz w:val="24"/>
                <w:szCs w:val="24"/>
              </w:rPr>
              <w:t>11614</w:t>
            </w:r>
          </w:p>
        </w:tc>
      </w:tr>
      <w:tr w:rsidR="00E6436D" w:rsidRPr="0029097F" w14:paraId="1AADE1AB" w14:textId="77777777" w:rsidTr="00F561CA">
        <w:trPr>
          <w:trHeight w:val="288"/>
        </w:trPr>
        <w:tc>
          <w:tcPr>
            <w:tcW w:w="3055" w:type="dxa"/>
            <w:shd w:val="clear" w:color="auto" w:fill="auto"/>
            <w:tcMar>
              <w:top w:w="29" w:type="dxa"/>
              <w:left w:w="115" w:type="dxa"/>
              <w:bottom w:w="29" w:type="dxa"/>
              <w:right w:w="115" w:type="dxa"/>
            </w:tcMar>
          </w:tcPr>
          <w:p w14:paraId="42905944" w14:textId="77777777" w:rsidR="0023726B" w:rsidRPr="0029097F" w:rsidRDefault="0023726B" w:rsidP="00B611E7">
            <w:pPr>
              <w:rPr>
                <w:rFonts w:ascii="Times New Roman" w:hAnsi="Times New Roman" w:cs="Times New Roman"/>
                <w:b/>
                <w:sz w:val="24"/>
                <w:szCs w:val="24"/>
              </w:rPr>
            </w:pPr>
            <w:r w:rsidRPr="0029097F">
              <w:rPr>
                <w:rFonts w:ascii="Times New Roman" w:hAnsi="Times New Roman" w:cs="Times New Roman"/>
                <w:b/>
                <w:sz w:val="24"/>
                <w:szCs w:val="24"/>
              </w:rPr>
              <w:t>Corporate outcome and output </w:t>
            </w:r>
          </w:p>
        </w:tc>
        <w:tc>
          <w:tcPr>
            <w:tcW w:w="6295" w:type="dxa"/>
            <w:gridSpan w:val="2"/>
            <w:shd w:val="clear" w:color="auto" w:fill="auto"/>
            <w:tcMar>
              <w:top w:w="29" w:type="dxa"/>
              <w:left w:w="115" w:type="dxa"/>
              <w:bottom w:w="29" w:type="dxa"/>
              <w:right w:w="115" w:type="dxa"/>
            </w:tcMar>
          </w:tcPr>
          <w:p w14:paraId="36BD63E4" w14:textId="252D32AE" w:rsidR="0023726B" w:rsidRPr="0029097F" w:rsidRDefault="00D772CC" w:rsidP="00B611E7">
            <w:pPr>
              <w:rPr>
                <w:rFonts w:ascii="Times New Roman" w:hAnsi="Times New Roman" w:cs="Times New Roman"/>
                <w:bCs/>
                <w:sz w:val="24"/>
                <w:szCs w:val="24"/>
              </w:rPr>
            </w:pPr>
            <w:r w:rsidRPr="0029097F">
              <w:rPr>
                <w:rFonts w:ascii="Times New Roman" w:hAnsi="Times New Roman" w:cs="Times New Roman"/>
                <w:b/>
                <w:sz w:val="24"/>
                <w:szCs w:val="24"/>
              </w:rPr>
              <w:t xml:space="preserve">UNSF outcome involving UNDP No. 3: </w:t>
            </w:r>
            <w:r w:rsidRPr="0029097F">
              <w:rPr>
                <w:rFonts w:ascii="Times New Roman" w:hAnsi="Times New Roman" w:cs="Times New Roman"/>
                <w:bCs/>
                <w:sz w:val="24"/>
                <w:szCs w:val="24"/>
              </w:rPr>
              <w:t xml:space="preserve">By 2022, relevant Libyan institutions improved their capacity to design, develop and implement social policies that focus on quality social services delivery for all women and girls, </w:t>
            </w:r>
            <w:proofErr w:type="gramStart"/>
            <w:r w:rsidRPr="0029097F">
              <w:rPr>
                <w:rFonts w:ascii="Times New Roman" w:hAnsi="Times New Roman" w:cs="Times New Roman"/>
                <w:bCs/>
                <w:sz w:val="24"/>
                <w:szCs w:val="24"/>
              </w:rPr>
              <w:t>men</w:t>
            </w:r>
            <w:proofErr w:type="gramEnd"/>
            <w:r w:rsidRPr="0029097F">
              <w:rPr>
                <w:rFonts w:ascii="Times New Roman" w:hAnsi="Times New Roman" w:cs="Times New Roman"/>
                <w:bCs/>
                <w:sz w:val="24"/>
                <w:szCs w:val="24"/>
              </w:rPr>
              <w:t xml:space="preserve"> and boys (including vulnerable groups, migrants and refugees) in Libya towards enhancing human security and reducing inequalities.  </w:t>
            </w:r>
          </w:p>
        </w:tc>
      </w:tr>
      <w:tr w:rsidR="00E6436D" w:rsidRPr="0029097F" w14:paraId="41B10795" w14:textId="77777777" w:rsidTr="00F561CA">
        <w:trPr>
          <w:trHeight w:val="288"/>
        </w:trPr>
        <w:tc>
          <w:tcPr>
            <w:tcW w:w="3055" w:type="dxa"/>
            <w:shd w:val="clear" w:color="auto" w:fill="auto"/>
            <w:tcMar>
              <w:top w:w="29" w:type="dxa"/>
              <w:left w:w="115" w:type="dxa"/>
              <w:bottom w:w="29" w:type="dxa"/>
              <w:right w:w="115" w:type="dxa"/>
            </w:tcMar>
          </w:tcPr>
          <w:p w14:paraId="1BB72DAC" w14:textId="77777777" w:rsidR="0023726B" w:rsidRPr="0029097F" w:rsidRDefault="0023726B" w:rsidP="00B611E7">
            <w:pPr>
              <w:rPr>
                <w:rFonts w:ascii="Times New Roman" w:hAnsi="Times New Roman" w:cs="Times New Roman"/>
                <w:b/>
                <w:sz w:val="24"/>
                <w:szCs w:val="24"/>
              </w:rPr>
            </w:pPr>
            <w:r w:rsidRPr="0029097F">
              <w:rPr>
                <w:rFonts w:ascii="Times New Roman" w:hAnsi="Times New Roman" w:cs="Times New Roman"/>
                <w:b/>
                <w:sz w:val="24"/>
                <w:szCs w:val="24"/>
              </w:rPr>
              <w:t>Country</w:t>
            </w:r>
          </w:p>
        </w:tc>
        <w:tc>
          <w:tcPr>
            <w:tcW w:w="6295" w:type="dxa"/>
            <w:gridSpan w:val="2"/>
            <w:shd w:val="clear" w:color="auto" w:fill="auto"/>
            <w:tcMar>
              <w:top w:w="29" w:type="dxa"/>
              <w:left w:w="115" w:type="dxa"/>
              <w:bottom w:w="29" w:type="dxa"/>
              <w:right w:w="115" w:type="dxa"/>
            </w:tcMar>
          </w:tcPr>
          <w:p w14:paraId="5D5FDD13" w14:textId="4125ECA1" w:rsidR="0023726B" w:rsidRPr="0029097F" w:rsidRDefault="0023726B" w:rsidP="00B611E7">
            <w:pPr>
              <w:rPr>
                <w:rFonts w:ascii="Times New Roman" w:hAnsi="Times New Roman" w:cs="Times New Roman"/>
                <w:sz w:val="24"/>
                <w:szCs w:val="24"/>
              </w:rPr>
            </w:pPr>
            <w:r w:rsidRPr="0029097F">
              <w:rPr>
                <w:rFonts w:ascii="Times New Roman" w:hAnsi="Times New Roman" w:cs="Times New Roman"/>
                <w:sz w:val="24"/>
                <w:szCs w:val="24"/>
              </w:rPr>
              <w:t>Libya</w:t>
            </w:r>
          </w:p>
        </w:tc>
      </w:tr>
      <w:tr w:rsidR="00E6436D" w:rsidRPr="0029097F" w14:paraId="52021659" w14:textId="77777777" w:rsidTr="00F561CA">
        <w:trPr>
          <w:trHeight w:val="288"/>
        </w:trPr>
        <w:tc>
          <w:tcPr>
            <w:tcW w:w="3055" w:type="dxa"/>
            <w:shd w:val="clear" w:color="auto" w:fill="auto"/>
            <w:tcMar>
              <w:top w:w="29" w:type="dxa"/>
              <w:left w:w="115" w:type="dxa"/>
              <w:bottom w:w="29" w:type="dxa"/>
              <w:right w:w="115" w:type="dxa"/>
            </w:tcMar>
          </w:tcPr>
          <w:p w14:paraId="3F7CA543" w14:textId="77777777" w:rsidR="0023726B" w:rsidRPr="0029097F" w:rsidRDefault="0023726B" w:rsidP="00B611E7">
            <w:pPr>
              <w:rPr>
                <w:rFonts w:ascii="Times New Roman" w:hAnsi="Times New Roman" w:cs="Times New Roman"/>
                <w:b/>
                <w:sz w:val="24"/>
                <w:szCs w:val="24"/>
              </w:rPr>
            </w:pPr>
            <w:r w:rsidRPr="0029097F">
              <w:rPr>
                <w:rFonts w:ascii="Times New Roman" w:hAnsi="Times New Roman" w:cs="Times New Roman"/>
                <w:b/>
                <w:sz w:val="24"/>
                <w:szCs w:val="24"/>
              </w:rPr>
              <w:t>Region</w:t>
            </w:r>
          </w:p>
        </w:tc>
        <w:tc>
          <w:tcPr>
            <w:tcW w:w="6295" w:type="dxa"/>
            <w:gridSpan w:val="2"/>
            <w:shd w:val="clear" w:color="auto" w:fill="auto"/>
            <w:tcMar>
              <w:top w:w="29" w:type="dxa"/>
              <w:left w:w="115" w:type="dxa"/>
              <w:bottom w:w="29" w:type="dxa"/>
              <w:right w:w="115" w:type="dxa"/>
            </w:tcMar>
          </w:tcPr>
          <w:p w14:paraId="2BDCD5C8" w14:textId="54246018" w:rsidR="00D56EEF" w:rsidRPr="0029097F" w:rsidRDefault="00B8188D" w:rsidP="00B611E7">
            <w:pPr>
              <w:jc w:val="both"/>
              <w:rPr>
                <w:rFonts w:ascii="Times New Roman" w:hAnsi="Times New Roman" w:cs="Times New Roman"/>
                <w:sz w:val="24"/>
                <w:szCs w:val="24"/>
              </w:rPr>
            </w:pPr>
            <w:r w:rsidRPr="0029097F">
              <w:rPr>
                <w:rFonts w:ascii="Times New Roman" w:hAnsi="Times New Roman" w:cs="Times New Roman"/>
                <w:sz w:val="24"/>
                <w:szCs w:val="24"/>
              </w:rPr>
              <w:t>RBAS</w:t>
            </w:r>
          </w:p>
        </w:tc>
      </w:tr>
      <w:tr w:rsidR="00E6436D" w:rsidRPr="0029097F" w14:paraId="0B2A9635" w14:textId="77777777" w:rsidTr="00F561CA">
        <w:trPr>
          <w:trHeight w:val="288"/>
        </w:trPr>
        <w:tc>
          <w:tcPr>
            <w:tcW w:w="3055" w:type="dxa"/>
            <w:shd w:val="clear" w:color="auto" w:fill="auto"/>
            <w:tcMar>
              <w:top w:w="29" w:type="dxa"/>
              <w:left w:w="115" w:type="dxa"/>
              <w:bottom w:w="29" w:type="dxa"/>
              <w:right w:w="115" w:type="dxa"/>
            </w:tcMar>
          </w:tcPr>
          <w:p w14:paraId="3520331E" w14:textId="77777777" w:rsidR="0023726B" w:rsidRPr="0029097F" w:rsidRDefault="0023726B" w:rsidP="00B611E7">
            <w:pPr>
              <w:rPr>
                <w:rFonts w:ascii="Times New Roman" w:hAnsi="Times New Roman" w:cs="Times New Roman"/>
                <w:b/>
                <w:sz w:val="24"/>
                <w:szCs w:val="24"/>
              </w:rPr>
            </w:pPr>
            <w:r w:rsidRPr="0029097F">
              <w:rPr>
                <w:rFonts w:ascii="Times New Roman" w:hAnsi="Times New Roman" w:cs="Times New Roman"/>
                <w:b/>
                <w:sz w:val="24"/>
                <w:szCs w:val="24"/>
              </w:rPr>
              <w:t>Date project document signed</w:t>
            </w:r>
          </w:p>
        </w:tc>
        <w:tc>
          <w:tcPr>
            <w:tcW w:w="6295" w:type="dxa"/>
            <w:gridSpan w:val="2"/>
            <w:shd w:val="clear" w:color="auto" w:fill="auto"/>
            <w:tcMar>
              <w:top w:w="29" w:type="dxa"/>
              <w:left w:w="115" w:type="dxa"/>
              <w:bottom w:w="29" w:type="dxa"/>
              <w:right w:w="115" w:type="dxa"/>
            </w:tcMar>
          </w:tcPr>
          <w:p w14:paraId="2F55D71F" w14:textId="457C2740" w:rsidR="0023726B" w:rsidRPr="0029097F" w:rsidRDefault="0023726B" w:rsidP="00B611E7">
            <w:pPr>
              <w:rPr>
                <w:rFonts w:ascii="Times New Roman" w:hAnsi="Times New Roman" w:cs="Times New Roman"/>
                <w:sz w:val="24"/>
                <w:szCs w:val="24"/>
              </w:rPr>
            </w:pPr>
          </w:p>
        </w:tc>
      </w:tr>
      <w:tr w:rsidR="00E6436D" w:rsidRPr="0029097F" w14:paraId="49B3B49B" w14:textId="77777777" w:rsidTr="00F561CA">
        <w:trPr>
          <w:trHeight w:val="288"/>
        </w:trPr>
        <w:tc>
          <w:tcPr>
            <w:tcW w:w="3055" w:type="dxa"/>
            <w:vMerge w:val="restart"/>
            <w:shd w:val="clear" w:color="auto" w:fill="auto"/>
            <w:tcMar>
              <w:top w:w="29" w:type="dxa"/>
              <w:left w:w="115" w:type="dxa"/>
              <w:bottom w:w="29" w:type="dxa"/>
              <w:right w:w="115" w:type="dxa"/>
            </w:tcMar>
            <w:vAlign w:val="center"/>
          </w:tcPr>
          <w:p w14:paraId="7BD12FD7" w14:textId="77777777" w:rsidR="0023726B" w:rsidRPr="0029097F" w:rsidRDefault="0023726B" w:rsidP="00B611E7">
            <w:pPr>
              <w:rPr>
                <w:rFonts w:ascii="Times New Roman" w:hAnsi="Times New Roman" w:cs="Times New Roman"/>
                <w:b/>
                <w:sz w:val="24"/>
                <w:szCs w:val="24"/>
              </w:rPr>
            </w:pPr>
            <w:r w:rsidRPr="0029097F">
              <w:rPr>
                <w:rFonts w:ascii="Times New Roman" w:hAnsi="Times New Roman" w:cs="Times New Roman"/>
                <w:b/>
                <w:sz w:val="24"/>
                <w:szCs w:val="24"/>
              </w:rPr>
              <w:t>Project dates</w:t>
            </w:r>
          </w:p>
        </w:tc>
        <w:tc>
          <w:tcPr>
            <w:tcW w:w="3147" w:type="dxa"/>
            <w:shd w:val="clear" w:color="auto" w:fill="auto"/>
            <w:tcMar>
              <w:top w:w="29" w:type="dxa"/>
              <w:left w:w="115" w:type="dxa"/>
              <w:bottom w:w="29" w:type="dxa"/>
              <w:right w:w="115" w:type="dxa"/>
            </w:tcMar>
          </w:tcPr>
          <w:p w14:paraId="23253AFA" w14:textId="77777777" w:rsidR="0023726B" w:rsidRPr="0029097F" w:rsidRDefault="0023726B" w:rsidP="00B611E7">
            <w:pPr>
              <w:jc w:val="center"/>
              <w:rPr>
                <w:rFonts w:ascii="Times New Roman" w:hAnsi="Times New Roman" w:cs="Times New Roman"/>
                <w:b/>
                <w:sz w:val="24"/>
                <w:szCs w:val="24"/>
              </w:rPr>
            </w:pPr>
            <w:r w:rsidRPr="0029097F">
              <w:rPr>
                <w:rFonts w:ascii="Times New Roman" w:hAnsi="Times New Roman" w:cs="Times New Roman"/>
                <w:b/>
                <w:sz w:val="24"/>
                <w:szCs w:val="24"/>
              </w:rPr>
              <w:t>Start</w:t>
            </w:r>
          </w:p>
        </w:tc>
        <w:tc>
          <w:tcPr>
            <w:tcW w:w="3148" w:type="dxa"/>
            <w:shd w:val="clear" w:color="auto" w:fill="auto"/>
            <w:tcMar>
              <w:top w:w="29" w:type="dxa"/>
              <w:left w:w="115" w:type="dxa"/>
              <w:bottom w:w="29" w:type="dxa"/>
              <w:right w:w="115" w:type="dxa"/>
            </w:tcMar>
          </w:tcPr>
          <w:p w14:paraId="665443A3" w14:textId="77777777" w:rsidR="0023726B" w:rsidRPr="0029097F" w:rsidRDefault="0023726B" w:rsidP="00B611E7">
            <w:pPr>
              <w:jc w:val="center"/>
              <w:rPr>
                <w:rFonts w:ascii="Times New Roman" w:hAnsi="Times New Roman" w:cs="Times New Roman"/>
                <w:b/>
                <w:sz w:val="24"/>
                <w:szCs w:val="24"/>
              </w:rPr>
            </w:pPr>
            <w:r w:rsidRPr="0029097F">
              <w:rPr>
                <w:rFonts w:ascii="Times New Roman" w:hAnsi="Times New Roman" w:cs="Times New Roman"/>
                <w:b/>
                <w:sz w:val="24"/>
                <w:szCs w:val="24"/>
              </w:rPr>
              <w:t>Planned end</w:t>
            </w:r>
          </w:p>
        </w:tc>
      </w:tr>
      <w:tr w:rsidR="00E6436D" w:rsidRPr="0029097F" w14:paraId="746D3431" w14:textId="77777777" w:rsidTr="00F561CA">
        <w:trPr>
          <w:trHeight w:val="288"/>
        </w:trPr>
        <w:tc>
          <w:tcPr>
            <w:tcW w:w="3055" w:type="dxa"/>
            <w:vMerge/>
            <w:shd w:val="clear" w:color="auto" w:fill="auto"/>
            <w:tcMar>
              <w:top w:w="29" w:type="dxa"/>
              <w:left w:w="115" w:type="dxa"/>
              <w:bottom w:w="29" w:type="dxa"/>
              <w:right w:w="115" w:type="dxa"/>
            </w:tcMar>
          </w:tcPr>
          <w:p w14:paraId="0E2489D6" w14:textId="77777777" w:rsidR="0023726B" w:rsidRPr="0029097F" w:rsidRDefault="0023726B" w:rsidP="00B611E7">
            <w:pPr>
              <w:rPr>
                <w:rFonts w:ascii="Times New Roman" w:hAnsi="Times New Roman" w:cs="Times New Roman"/>
                <w:b/>
                <w:sz w:val="24"/>
                <w:szCs w:val="24"/>
              </w:rPr>
            </w:pPr>
          </w:p>
        </w:tc>
        <w:tc>
          <w:tcPr>
            <w:tcW w:w="3147" w:type="dxa"/>
            <w:shd w:val="clear" w:color="auto" w:fill="auto"/>
            <w:tcMar>
              <w:top w:w="29" w:type="dxa"/>
              <w:left w:w="115" w:type="dxa"/>
              <w:bottom w:w="29" w:type="dxa"/>
              <w:right w:w="115" w:type="dxa"/>
            </w:tcMar>
          </w:tcPr>
          <w:p w14:paraId="2AC87CF5" w14:textId="2F6F24E5" w:rsidR="0023726B" w:rsidRPr="0029097F" w:rsidRDefault="0023726B" w:rsidP="00B611E7">
            <w:pPr>
              <w:jc w:val="center"/>
              <w:rPr>
                <w:rFonts w:ascii="Times New Roman" w:hAnsi="Times New Roman" w:cs="Times New Roman"/>
                <w:sz w:val="24"/>
                <w:szCs w:val="24"/>
              </w:rPr>
            </w:pPr>
            <w:r w:rsidRPr="0029097F">
              <w:rPr>
                <w:rFonts w:ascii="Times New Roman" w:hAnsi="Times New Roman" w:cs="Times New Roman"/>
                <w:sz w:val="24"/>
                <w:szCs w:val="24"/>
              </w:rPr>
              <w:t xml:space="preserve">01 </w:t>
            </w:r>
            <w:r w:rsidR="002A3139" w:rsidRPr="0029097F">
              <w:rPr>
                <w:rFonts w:ascii="Times New Roman" w:hAnsi="Times New Roman" w:cs="Times New Roman"/>
                <w:sz w:val="24"/>
                <w:szCs w:val="24"/>
              </w:rPr>
              <w:t>April</w:t>
            </w:r>
            <w:r w:rsidRPr="0029097F">
              <w:rPr>
                <w:rFonts w:ascii="Times New Roman" w:hAnsi="Times New Roman" w:cs="Times New Roman"/>
                <w:sz w:val="24"/>
                <w:szCs w:val="24"/>
              </w:rPr>
              <w:t xml:space="preserve"> 2018</w:t>
            </w:r>
          </w:p>
        </w:tc>
        <w:tc>
          <w:tcPr>
            <w:tcW w:w="3148" w:type="dxa"/>
            <w:shd w:val="clear" w:color="auto" w:fill="auto"/>
            <w:tcMar>
              <w:top w:w="29" w:type="dxa"/>
              <w:left w:w="115" w:type="dxa"/>
              <w:bottom w:w="29" w:type="dxa"/>
              <w:right w:w="115" w:type="dxa"/>
            </w:tcMar>
          </w:tcPr>
          <w:p w14:paraId="686E8EE7" w14:textId="3212852C" w:rsidR="0023726B" w:rsidRPr="0029097F" w:rsidRDefault="0023726B" w:rsidP="00B611E7">
            <w:pPr>
              <w:jc w:val="center"/>
              <w:rPr>
                <w:rFonts w:ascii="Times New Roman" w:hAnsi="Times New Roman" w:cs="Times New Roman"/>
                <w:sz w:val="24"/>
                <w:szCs w:val="24"/>
              </w:rPr>
            </w:pPr>
            <w:r w:rsidRPr="0029097F">
              <w:rPr>
                <w:rFonts w:ascii="Times New Roman" w:hAnsi="Times New Roman" w:cs="Times New Roman"/>
                <w:sz w:val="24"/>
                <w:szCs w:val="24"/>
              </w:rPr>
              <w:t xml:space="preserve">30 </w:t>
            </w:r>
            <w:r w:rsidR="002A3139" w:rsidRPr="0029097F">
              <w:rPr>
                <w:rFonts w:ascii="Times New Roman" w:hAnsi="Times New Roman" w:cs="Times New Roman"/>
                <w:sz w:val="24"/>
                <w:szCs w:val="24"/>
              </w:rPr>
              <w:t>December</w:t>
            </w:r>
            <w:r w:rsidRPr="0029097F">
              <w:rPr>
                <w:rFonts w:ascii="Times New Roman" w:hAnsi="Times New Roman" w:cs="Times New Roman"/>
                <w:sz w:val="24"/>
                <w:szCs w:val="24"/>
              </w:rPr>
              <w:t xml:space="preserve"> 2022</w:t>
            </w:r>
          </w:p>
        </w:tc>
      </w:tr>
      <w:tr w:rsidR="00E6436D" w:rsidRPr="0029097F" w14:paraId="59E3A847" w14:textId="77777777" w:rsidTr="00F561CA">
        <w:trPr>
          <w:trHeight w:val="288"/>
        </w:trPr>
        <w:tc>
          <w:tcPr>
            <w:tcW w:w="3055" w:type="dxa"/>
            <w:shd w:val="clear" w:color="auto" w:fill="auto"/>
            <w:tcMar>
              <w:top w:w="29" w:type="dxa"/>
              <w:left w:w="115" w:type="dxa"/>
              <w:bottom w:w="29" w:type="dxa"/>
              <w:right w:w="115" w:type="dxa"/>
            </w:tcMar>
          </w:tcPr>
          <w:p w14:paraId="1C783ACF" w14:textId="77777777" w:rsidR="0023726B" w:rsidRPr="0029097F" w:rsidRDefault="0023726B" w:rsidP="00B611E7">
            <w:pPr>
              <w:rPr>
                <w:rFonts w:ascii="Times New Roman" w:hAnsi="Times New Roman" w:cs="Times New Roman"/>
                <w:b/>
                <w:sz w:val="24"/>
                <w:szCs w:val="24"/>
              </w:rPr>
            </w:pPr>
            <w:r w:rsidRPr="0029097F">
              <w:rPr>
                <w:rFonts w:ascii="Times New Roman" w:hAnsi="Times New Roman" w:cs="Times New Roman"/>
                <w:b/>
                <w:sz w:val="24"/>
                <w:szCs w:val="24"/>
              </w:rPr>
              <w:t>Project budget</w:t>
            </w:r>
          </w:p>
        </w:tc>
        <w:tc>
          <w:tcPr>
            <w:tcW w:w="6295" w:type="dxa"/>
            <w:gridSpan w:val="2"/>
            <w:shd w:val="clear" w:color="auto" w:fill="auto"/>
            <w:tcMar>
              <w:top w:w="29" w:type="dxa"/>
              <w:left w:w="115" w:type="dxa"/>
              <w:bottom w:w="29" w:type="dxa"/>
              <w:right w:w="115" w:type="dxa"/>
            </w:tcMar>
          </w:tcPr>
          <w:p w14:paraId="4B74C62E" w14:textId="06C16D7D" w:rsidR="0023726B" w:rsidRPr="0029097F" w:rsidRDefault="002A3139" w:rsidP="00B611E7">
            <w:pPr>
              <w:rPr>
                <w:rFonts w:ascii="Times New Roman" w:hAnsi="Times New Roman" w:cs="Times New Roman"/>
                <w:sz w:val="24"/>
                <w:szCs w:val="24"/>
              </w:rPr>
            </w:pPr>
            <w:r w:rsidRPr="0029097F">
              <w:rPr>
                <w:rFonts w:ascii="Times New Roman" w:hAnsi="Times New Roman" w:cs="Times New Roman"/>
                <w:b/>
                <w:color w:val="000000" w:themeColor="text1"/>
                <w:sz w:val="24"/>
                <w:szCs w:val="24"/>
              </w:rPr>
              <w:t>$</w:t>
            </w:r>
            <w:r w:rsidR="00FE7855" w:rsidRPr="0029097F">
              <w:rPr>
                <w:rFonts w:ascii="Times New Roman" w:hAnsi="Times New Roman" w:cs="Times New Roman"/>
                <w:b/>
                <w:color w:val="000000" w:themeColor="text1"/>
                <w:sz w:val="24"/>
                <w:szCs w:val="24"/>
              </w:rPr>
              <w:t xml:space="preserve">10,400,000 USD including EU funding </w:t>
            </w:r>
          </w:p>
        </w:tc>
      </w:tr>
      <w:tr w:rsidR="00E6436D" w:rsidRPr="0029097F" w14:paraId="0EA6E6CD" w14:textId="77777777" w:rsidTr="00F561CA">
        <w:trPr>
          <w:trHeight w:val="288"/>
        </w:trPr>
        <w:tc>
          <w:tcPr>
            <w:tcW w:w="3055" w:type="dxa"/>
            <w:shd w:val="clear" w:color="auto" w:fill="auto"/>
            <w:tcMar>
              <w:top w:w="29" w:type="dxa"/>
              <w:left w:w="115" w:type="dxa"/>
              <w:bottom w:w="29" w:type="dxa"/>
              <w:right w:w="115" w:type="dxa"/>
            </w:tcMar>
          </w:tcPr>
          <w:p w14:paraId="0DBB9645" w14:textId="77777777" w:rsidR="0023726B" w:rsidRPr="0029097F" w:rsidRDefault="0023726B" w:rsidP="00B611E7">
            <w:pPr>
              <w:rPr>
                <w:rFonts w:ascii="Times New Roman" w:hAnsi="Times New Roman" w:cs="Times New Roman"/>
                <w:b/>
                <w:sz w:val="24"/>
                <w:szCs w:val="24"/>
              </w:rPr>
            </w:pPr>
            <w:r w:rsidRPr="0029097F">
              <w:rPr>
                <w:rFonts w:ascii="Times New Roman" w:hAnsi="Times New Roman" w:cs="Times New Roman"/>
                <w:b/>
                <w:sz w:val="24"/>
                <w:szCs w:val="24"/>
              </w:rPr>
              <w:t>Project expenditure at the time of evaluation</w:t>
            </w:r>
          </w:p>
        </w:tc>
        <w:tc>
          <w:tcPr>
            <w:tcW w:w="6295" w:type="dxa"/>
            <w:gridSpan w:val="2"/>
            <w:shd w:val="clear" w:color="auto" w:fill="auto"/>
            <w:tcMar>
              <w:top w:w="29" w:type="dxa"/>
              <w:left w:w="115" w:type="dxa"/>
              <w:bottom w:w="29" w:type="dxa"/>
              <w:right w:w="115" w:type="dxa"/>
            </w:tcMar>
          </w:tcPr>
          <w:p w14:paraId="70808CCF" w14:textId="07633CF0" w:rsidR="0023726B" w:rsidRPr="0029097F" w:rsidRDefault="006F40F6" w:rsidP="00B611E7">
            <w:pPr>
              <w:rPr>
                <w:rFonts w:ascii="Times New Roman" w:hAnsi="Times New Roman" w:cs="Times New Roman"/>
                <w:bCs/>
                <w:sz w:val="24"/>
                <w:szCs w:val="24"/>
              </w:rPr>
            </w:pPr>
            <w:r w:rsidRPr="003C5BAC">
              <w:rPr>
                <w:rFonts w:ascii="Times New Roman" w:hAnsi="Times New Roman" w:cs="Times New Roman"/>
                <w:b/>
                <w:color w:val="000000" w:themeColor="text1"/>
                <w:sz w:val="24"/>
                <w:szCs w:val="24"/>
              </w:rPr>
              <w:t>$5.054.580</w:t>
            </w:r>
          </w:p>
        </w:tc>
      </w:tr>
      <w:tr w:rsidR="00E6436D" w:rsidRPr="0029097F" w14:paraId="772A1319" w14:textId="77777777" w:rsidTr="00F561CA">
        <w:trPr>
          <w:trHeight w:val="288"/>
        </w:trPr>
        <w:tc>
          <w:tcPr>
            <w:tcW w:w="3055" w:type="dxa"/>
            <w:shd w:val="clear" w:color="auto" w:fill="auto"/>
            <w:tcMar>
              <w:top w:w="29" w:type="dxa"/>
              <w:left w:w="115" w:type="dxa"/>
              <w:bottom w:w="29" w:type="dxa"/>
              <w:right w:w="115" w:type="dxa"/>
            </w:tcMar>
          </w:tcPr>
          <w:p w14:paraId="33F0F4DB" w14:textId="77777777" w:rsidR="0023726B" w:rsidRPr="0029097F" w:rsidRDefault="0023726B" w:rsidP="00B611E7">
            <w:pPr>
              <w:rPr>
                <w:rFonts w:ascii="Times New Roman" w:hAnsi="Times New Roman" w:cs="Times New Roman"/>
                <w:b/>
                <w:sz w:val="24"/>
                <w:szCs w:val="24"/>
              </w:rPr>
            </w:pPr>
            <w:r w:rsidRPr="0029097F">
              <w:rPr>
                <w:rFonts w:ascii="Times New Roman" w:hAnsi="Times New Roman" w:cs="Times New Roman"/>
                <w:b/>
                <w:sz w:val="24"/>
                <w:szCs w:val="24"/>
              </w:rPr>
              <w:t>Funding source</w:t>
            </w:r>
          </w:p>
        </w:tc>
        <w:tc>
          <w:tcPr>
            <w:tcW w:w="6295" w:type="dxa"/>
            <w:gridSpan w:val="2"/>
            <w:shd w:val="clear" w:color="auto" w:fill="auto"/>
            <w:tcMar>
              <w:top w:w="29" w:type="dxa"/>
              <w:left w:w="115" w:type="dxa"/>
              <w:bottom w:w="29" w:type="dxa"/>
              <w:right w:w="115" w:type="dxa"/>
            </w:tcMar>
          </w:tcPr>
          <w:p w14:paraId="3DEE39BE" w14:textId="3AB4C0DE" w:rsidR="0023726B" w:rsidRPr="0029097F" w:rsidRDefault="002A3139" w:rsidP="00B611E7">
            <w:pPr>
              <w:rPr>
                <w:rFonts w:ascii="Times New Roman" w:hAnsi="Times New Roman" w:cs="Times New Roman"/>
                <w:bCs/>
                <w:sz w:val="24"/>
                <w:szCs w:val="24"/>
              </w:rPr>
            </w:pPr>
            <w:r w:rsidRPr="0029097F">
              <w:rPr>
                <w:rFonts w:ascii="Times New Roman" w:hAnsi="Times New Roman" w:cs="Times New Roman"/>
                <w:bCs/>
                <w:sz w:val="24"/>
                <w:szCs w:val="24"/>
              </w:rPr>
              <w:t xml:space="preserve">Czech Republic, EU, France, Germany, Italy, </w:t>
            </w:r>
            <w:proofErr w:type="gramStart"/>
            <w:r w:rsidRPr="0029097F">
              <w:rPr>
                <w:rFonts w:ascii="Times New Roman" w:hAnsi="Times New Roman" w:cs="Times New Roman"/>
                <w:bCs/>
                <w:sz w:val="24"/>
                <w:szCs w:val="24"/>
              </w:rPr>
              <w:t>Libya</w:t>
            </w:r>
            <w:proofErr w:type="gramEnd"/>
            <w:r w:rsidRPr="0029097F">
              <w:rPr>
                <w:rFonts w:ascii="Times New Roman" w:hAnsi="Times New Roman" w:cs="Times New Roman"/>
                <w:bCs/>
                <w:sz w:val="24"/>
                <w:szCs w:val="24"/>
              </w:rPr>
              <w:t xml:space="preserve"> and UK </w:t>
            </w:r>
          </w:p>
        </w:tc>
      </w:tr>
      <w:tr w:rsidR="00E6436D" w:rsidRPr="0029097F" w14:paraId="46020955" w14:textId="77777777" w:rsidTr="00F561CA">
        <w:trPr>
          <w:trHeight w:val="288"/>
        </w:trPr>
        <w:tc>
          <w:tcPr>
            <w:tcW w:w="3055" w:type="dxa"/>
            <w:shd w:val="clear" w:color="auto" w:fill="auto"/>
            <w:tcMar>
              <w:top w:w="29" w:type="dxa"/>
              <w:left w:w="115" w:type="dxa"/>
              <w:bottom w:w="29" w:type="dxa"/>
              <w:right w:w="115" w:type="dxa"/>
            </w:tcMar>
          </w:tcPr>
          <w:p w14:paraId="242BA78F" w14:textId="31E12293" w:rsidR="0023726B" w:rsidRPr="0029097F" w:rsidRDefault="0023726B" w:rsidP="00B611E7">
            <w:pPr>
              <w:rPr>
                <w:rFonts w:ascii="Times New Roman" w:hAnsi="Times New Roman" w:cs="Times New Roman"/>
                <w:b/>
                <w:sz w:val="24"/>
                <w:szCs w:val="24"/>
              </w:rPr>
            </w:pPr>
            <w:r w:rsidRPr="0029097F">
              <w:rPr>
                <w:rFonts w:ascii="Times New Roman" w:hAnsi="Times New Roman" w:cs="Times New Roman"/>
                <w:b/>
                <w:sz w:val="24"/>
                <w:szCs w:val="24"/>
              </w:rPr>
              <w:t>Implementing part</w:t>
            </w:r>
            <w:r w:rsidR="00D32ADF" w:rsidRPr="0029097F">
              <w:rPr>
                <w:rFonts w:ascii="Times New Roman" w:hAnsi="Times New Roman" w:cs="Times New Roman"/>
                <w:b/>
                <w:sz w:val="24"/>
                <w:szCs w:val="24"/>
              </w:rPr>
              <w:t>y</w:t>
            </w:r>
          </w:p>
        </w:tc>
        <w:tc>
          <w:tcPr>
            <w:tcW w:w="6295" w:type="dxa"/>
            <w:gridSpan w:val="2"/>
            <w:shd w:val="clear" w:color="auto" w:fill="auto"/>
            <w:tcMar>
              <w:top w:w="29" w:type="dxa"/>
              <w:left w:w="115" w:type="dxa"/>
              <w:bottom w:w="29" w:type="dxa"/>
              <w:right w:w="115" w:type="dxa"/>
            </w:tcMar>
          </w:tcPr>
          <w:p w14:paraId="39C7EDFE" w14:textId="63F8C23A" w:rsidR="0023726B" w:rsidRPr="0029097F" w:rsidRDefault="00D32ADF" w:rsidP="00B611E7">
            <w:pPr>
              <w:rPr>
                <w:rFonts w:ascii="Times New Roman" w:hAnsi="Times New Roman" w:cs="Times New Roman"/>
                <w:bCs/>
                <w:sz w:val="24"/>
                <w:szCs w:val="24"/>
              </w:rPr>
            </w:pPr>
            <w:r w:rsidRPr="0029097F">
              <w:rPr>
                <w:rFonts w:ascii="Times New Roman" w:hAnsi="Times New Roman" w:cs="Times New Roman"/>
                <w:bCs/>
                <w:sz w:val="24"/>
                <w:szCs w:val="24"/>
              </w:rPr>
              <w:t>UNDP</w:t>
            </w:r>
            <w:r w:rsidR="00671BB4" w:rsidRPr="0029097F">
              <w:rPr>
                <w:rFonts w:ascii="Times New Roman" w:hAnsi="Times New Roman" w:cs="Times New Roman"/>
                <w:bCs/>
                <w:sz w:val="24"/>
                <w:szCs w:val="24"/>
              </w:rPr>
              <w:t xml:space="preserve"> Libya</w:t>
            </w:r>
          </w:p>
        </w:tc>
      </w:tr>
    </w:tbl>
    <w:p w14:paraId="2055F41F" w14:textId="77777777" w:rsidR="00B514D7" w:rsidRPr="0029097F" w:rsidRDefault="00B514D7" w:rsidP="00B611E7">
      <w:pPr>
        <w:spacing w:after="0" w:line="240" w:lineRule="auto"/>
        <w:jc w:val="both"/>
        <w:rPr>
          <w:rFonts w:ascii="Times New Roman" w:hAnsi="Times New Roman" w:cs="Times New Roman"/>
          <w:sz w:val="24"/>
          <w:szCs w:val="24"/>
        </w:rPr>
      </w:pPr>
    </w:p>
    <w:p w14:paraId="6EA60F7F" w14:textId="77777777" w:rsidR="00B60B8C" w:rsidRPr="0029097F" w:rsidRDefault="00B60B8C" w:rsidP="00433459">
      <w:pPr>
        <w:pStyle w:val="Heading2"/>
        <w:numPr>
          <w:ilvl w:val="0"/>
          <w:numId w:val="8"/>
        </w:numPr>
        <w:spacing w:line="240" w:lineRule="auto"/>
        <w:ind w:left="360"/>
        <w:jc w:val="both"/>
        <w:rPr>
          <w:rFonts w:ascii="Times New Roman" w:hAnsi="Times New Roman" w:cs="Times New Roman"/>
          <w:color w:val="auto"/>
          <w:sz w:val="24"/>
          <w:szCs w:val="24"/>
        </w:rPr>
      </w:pPr>
      <w:r w:rsidRPr="0029097F">
        <w:rPr>
          <w:rFonts w:ascii="Times New Roman" w:hAnsi="Times New Roman" w:cs="Times New Roman"/>
          <w:color w:val="auto"/>
          <w:sz w:val="24"/>
          <w:szCs w:val="24"/>
        </w:rPr>
        <w:t>SCOPE OF WORK, RESPONSIBILITIES AND DESCRIPTION OF THE PROPOSED ANALYTICAL WORK</w:t>
      </w:r>
    </w:p>
    <w:p w14:paraId="1F8B51A4" w14:textId="77777777" w:rsidR="0051405E" w:rsidRPr="0029097F" w:rsidRDefault="0051405E" w:rsidP="00B611E7">
      <w:pPr>
        <w:spacing w:after="0" w:line="240" w:lineRule="auto"/>
        <w:jc w:val="both"/>
        <w:rPr>
          <w:rFonts w:ascii="Times New Roman" w:hAnsi="Times New Roman" w:cs="Times New Roman"/>
          <w:sz w:val="24"/>
          <w:szCs w:val="24"/>
          <w:lang w:val="en-CA"/>
        </w:rPr>
      </w:pPr>
    </w:p>
    <w:p w14:paraId="7DDE799D" w14:textId="143B63B1" w:rsidR="008E0FBE" w:rsidRPr="0029097F" w:rsidRDefault="008E0FBE" w:rsidP="00433459">
      <w:pPr>
        <w:pStyle w:val="Heading5"/>
        <w:numPr>
          <w:ilvl w:val="0"/>
          <w:numId w:val="25"/>
        </w:numPr>
        <w:ind w:left="1080"/>
        <w:jc w:val="both"/>
        <w:rPr>
          <w:rFonts w:ascii="Times New Roman" w:eastAsia="Calibri" w:hAnsi="Times New Roman" w:cs="Times New Roman"/>
          <w:b/>
          <w:color w:val="auto"/>
          <w:sz w:val="24"/>
          <w:szCs w:val="24"/>
        </w:rPr>
      </w:pPr>
      <w:r w:rsidRPr="0029097F">
        <w:rPr>
          <w:rFonts w:ascii="Times New Roman" w:eastAsia="Calibri" w:hAnsi="Times New Roman" w:cs="Times New Roman"/>
          <w:b/>
          <w:color w:val="auto"/>
          <w:sz w:val="24"/>
          <w:szCs w:val="24"/>
        </w:rPr>
        <w:t xml:space="preserve">Evaluation purpose, </w:t>
      </w:r>
      <w:proofErr w:type="gramStart"/>
      <w:r w:rsidRPr="0029097F">
        <w:rPr>
          <w:rFonts w:ascii="Times New Roman" w:eastAsia="Calibri" w:hAnsi="Times New Roman" w:cs="Times New Roman"/>
          <w:b/>
          <w:color w:val="auto"/>
          <w:sz w:val="24"/>
          <w:szCs w:val="24"/>
        </w:rPr>
        <w:t>scope</w:t>
      </w:r>
      <w:proofErr w:type="gramEnd"/>
      <w:r w:rsidRPr="0029097F">
        <w:rPr>
          <w:rFonts w:ascii="Times New Roman" w:eastAsia="Calibri" w:hAnsi="Times New Roman" w:cs="Times New Roman"/>
          <w:b/>
          <w:color w:val="auto"/>
          <w:sz w:val="24"/>
          <w:szCs w:val="24"/>
        </w:rPr>
        <w:t xml:space="preserve"> and objectives: </w:t>
      </w:r>
    </w:p>
    <w:p w14:paraId="5AEC6934" w14:textId="77777777" w:rsidR="008E0FBE" w:rsidRPr="0029097F" w:rsidRDefault="008E0FBE" w:rsidP="008E0FBE">
      <w:pPr>
        <w:rPr>
          <w:rFonts w:ascii="Times New Roman" w:hAnsi="Times New Roman" w:cs="Times New Roman"/>
          <w:sz w:val="24"/>
          <w:szCs w:val="24"/>
        </w:rPr>
      </w:pPr>
    </w:p>
    <w:p w14:paraId="0DE32DBF" w14:textId="14F5D4F6" w:rsidR="00171123" w:rsidRPr="0029097F" w:rsidRDefault="008E0FBE" w:rsidP="008E0FBE">
      <w:pPr>
        <w:pStyle w:val="Default"/>
        <w:jc w:val="both"/>
        <w:rPr>
          <w:color w:val="auto"/>
        </w:rPr>
      </w:pPr>
      <w:r w:rsidRPr="0029097F">
        <w:rPr>
          <w:color w:val="auto"/>
        </w:rPr>
        <w:t xml:space="preserve">The evaluation consultant will conduct an independent interim evaluation exercise of the </w:t>
      </w:r>
      <w:r w:rsidR="00B372FB" w:rsidRPr="0029097F">
        <w:rPr>
          <w:color w:val="auto"/>
        </w:rPr>
        <w:t>LEP</w:t>
      </w:r>
      <w:r w:rsidRPr="0029097F">
        <w:rPr>
          <w:color w:val="auto"/>
        </w:rPr>
        <w:t xml:space="preserve"> </w:t>
      </w:r>
      <w:proofErr w:type="gramStart"/>
      <w:r w:rsidRPr="0029097F">
        <w:rPr>
          <w:color w:val="auto"/>
        </w:rPr>
        <w:t>with regard to</w:t>
      </w:r>
      <w:proofErr w:type="gramEnd"/>
      <w:r w:rsidRPr="0029097F">
        <w:rPr>
          <w:color w:val="auto"/>
        </w:rPr>
        <w:t xml:space="preserve"> its support to the </w:t>
      </w:r>
      <w:r w:rsidR="00B372FB" w:rsidRPr="0029097F">
        <w:rPr>
          <w:color w:val="auto"/>
        </w:rPr>
        <w:t>CCMCE</w:t>
      </w:r>
      <w:r w:rsidRPr="0029097F">
        <w:rPr>
          <w:color w:val="auto"/>
        </w:rPr>
        <w:t xml:space="preserve"> </w:t>
      </w:r>
      <w:r w:rsidR="00A6471F" w:rsidRPr="0029097F">
        <w:rPr>
          <w:color w:val="auto"/>
        </w:rPr>
        <w:t xml:space="preserve">preparing and conducting 40 municipal council </w:t>
      </w:r>
      <w:r w:rsidR="00A6471F" w:rsidRPr="0029097F">
        <w:rPr>
          <w:color w:val="auto"/>
        </w:rPr>
        <w:lastRenderedPageBreak/>
        <w:t xml:space="preserve">elections across Libya </w:t>
      </w:r>
      <w:r w:rsidR="00DF189C" w:rsidRPr="0029097F">
        <w:rPr>
          <w:color w:val="auto"/>
        </w:rPr>
        <w:t xml:space="preserve">and </w:t>
      </w:r>
      <w:r w:rsidR="00A6471F" w:rsidRPr="0029097F">
        <w:rPr>
          <w:color w:val="auto"/>
        </w:rPr>
        <w:t xml:space="preserve">supporting newly </w:t>
      </w:r>
      <w:r w:rsidR="00DF189C" w:rsidRPr="0029097F">
        <w:rPr>
          <w:color w:val="auto"/>
        </w:rPr>
        <w:t xml:space="preserve">elected municipal councils </w:t>
      </w:r>
      <w:r w:rsidRPr="0029097F">
        <w:rPr>
          <w:color w:val="auto"/>
        </w:rPr>
        <w:t xml:space="preserve">in collaboration with the key stakeholders (UNDP, </w:t>
      </w:r>
      <w:r w:rsidR="00DF189C" w:rsidRPr="0029097F">
        <w:rPr>
          <w:color w:val="auto"/>
        </w:rPr>
        <w:t xml:space="preserve">municipal councils / mayors, </w:t>
      </w:r>
      <w:r w:rsidR="00AA4BC9" w:rsidRPr="0029097F">
        <w:rPr>
          <w:color w:val="auto"/>
        </w:rPr>
        <w:t xml:space="preserve">more recently the Ministry of Local Governance, </w:t>
      </w:r>
      <w:r w:rsidRPr="0029097F">
        <w:rPr>
          <w:color w:val="auto"/>
        </w:rPr>
        <w:t xml:space="preserve">and donors). </w:t>
      </w:r>
      <w:r w:rsidR="00171123" w:rsidRPr="0029097F">
        <w:rPr>
          <w:color w:val="auto"/>
        </w:rPr>
        <w:t xml:space="preserve">The geographical </w:t>
      </w:r>
      <w:proofErr w:type="spellStart"/>
      <w:r w:rsidR="00171123" w:rsidRPr="0029097F">
        <w:rPr>
          <w:color w:val="auto"/>
        </w:rPr>
        <w:t>skope</w:t>
      </w:r>
      <w:proofErr w:type="spellEnd"/>
      <w:r w:rsidR="00171123" w:rsidRPr="0029097F">
        <w:rPr>
          <w:color w:val="auto"/>
        </w:rPr>
        <w:t xml:space="preserve"> of the project’s work was all Libya, although Libya’s division until 2021 limited to a certain extent our activities. </w:t>
      </w:r>
    </w:p>
    <w:p w14:paraId="49E3F169" w14:textId="77777777" w:rsidR="008E0FBE" w:rsidRPr="0029097F" w:rsidRDefault="008E0FBE" w:rsidP="008E0FBE">
      <w:pPr>
        <w:pStyle w:val="Default"/>
        <w:jc w:val="both"/>
        <w:rPr>
          <w:color w:val="auto"/>
          <w:shd w:val="clear" w:color="auto" w:fill="FDFFFF"/>
          <w:lang w:bidi="he-IL"/>
        </w:rPr>
      </w:pPr>
    </w:p>
    <w:p w14:paraId="48B1272E" w14:textId="77777777" w:rsidR="008E0FBE" w:rsidRPr="0029097F" w:rsidRDefault="008E0FBE" w:rsidP="008E0FBE">
      <w:pPr>
        <w:pStyle w:val="Default"/>
        <w:spacing w:before="120"/>
        <w:jc w:val="both"/>
        <w:rPr>
          <w:b/>
          <w:color w:val="auto"/>
          <w:shd w:val="clear" w:color="auto" w:fill="FDFFFF"/>
          <w:lang w:bidi="he-IL"/>
        </w:rPr>
      </w:pPr>
      <w:r w:rsidRPr="0029097F">
        <w:rPr>
          <w:b/>
          <w:color w:val="auto"/>
          <w:shd w:val="clear" w:color="auto" w:fill="FDFFFF"/>
          <w:lang w:bidi="he-IL"/>
        </w:rPr>
        <w:t>Purpose</w:t>
      </w:r>
    </w:p>
    <w:p w14:paraId="4F38E7FA" w14:textId="35F7AEFE" w:rsidR="008E0FBE" w:rsidRPr="0029097F" w:rsidRDefault="008E0FBE" w:rsidP="008E0FBE">
      <w:pPr>
        <w:pStyle w:val="Default"/>
        <w:spacing w:before="120"/>
        <w:jc w:val="both"/>
        <w:rPr>
          <w:color w:val="auto"/>
        </w:rPr>
      </w:pPr>
      <w:r w:rsidRPr="0029097F">
        <w:rPr>
          <w:color w:val="auto"/>
        </w:rPr>
        <w:t xml:space="preserve">The project has been implemented from </w:t>
      </w:r>
      <w:r w:rsidR="00DF189C" w:rsidRPr="0029097F">
        <w:rPr>
          <w:color w:val="auto"/>
        </w:rPr>
        <w:t xml:space="preserve">May </w:t>
      </w:r>
      <w:r w:rsidRPr="0029097F">
        <w:rPr>
          <w:color w:val="auto"/>
        </w:rPr>
        <w:t>2018 to the present and the evaluation will focus on the entire implementation period to date. UNDP commissions evaluations to capture and demonstrate evaluative evidence of its contributions to development results. This evaluation is carried out under the UNDP Evaluation Policy</w:t>
      </w:r>
      <w:r w:rsidRPr="0029097F">
        <w:rPr>
          <w:rStyle w:val="FootnoteReference"/>
          <w:color w:val="auto"/>
        </w:rPr>
        <w:footnoteReference w:id="4"/>
      </w:r>
      <w:r w:rsidRPr="0029097F">
        <w:rPr>
          <w:color w:val="auto"/>
        </w:rPr>
        <w:t xml:space="preserve"> and the UNDP evaluation guidelines</w:t>
      </w:r>
      <w:r w:rsidRPr="0029097F">
        <w:rPr>
          <w:rStyle w:val="FootnoteReference"/>
          <w:color w:val="auto"/>
        </w:rPr>
        <w:footnoteReference w:id="5"/>
      </w:r>
      <w:r w:rsidRPr="0029097F">
        <w:rPr>
          <w:color w:val="auto"/>
        </w:rPr>
        <w:t xml:space="preserve">.  The purpose of the evaluation is to provide UNDP, project partners and stakeholders with an overall independent assessment of the performance of the electoral support project. This will provide evaluative evidence of the relevance, effectiveness, </w:t>
      </w:r>
      <w:proofErr w:type="gramStart"/>
      <w:r w:rsidRPr="0029097F">
        <w:rPr>
          <w:color w:val="auto"/>
        </w:rPr>
        <w:t>efficiency</w:t>
      </w:r>
      <w:proofErr w:type="gramEnd"/>
      <w:r w:rsidRPr="0029097F">
        <w:rPr>
          <w:color w:val="auto"/>
        </w:rPr>
        <w:t xml:space="preserve"> and sustainability of current programme, which can be used by UNDP and its partners to strengthen existing programmes and to set the stage for new initiatives. The evaluation serves an important accountability function, providing national stakeholders and partners in Libya with an impartial assessment of the results of UNDP governance support in line with national priorities, corporate </w:t>
      </w:r>
      <w:proofErr w:type="gramStart"/>
      <w:r w:rsidRPr="0029097F">
        <w:rPr>
          <w:color w:val="auto"/>
        </w:rPr>
        <w:t>strategies</w:t>
      </w:r>
      <w:proofErr w:type="gramEnd"/>
      <w:r w:rsidRPr="0029097F">
        <w:rPr>
          <w:color w:val="auto"/>
        </w:rPr>
        <w:t xml:space="preserve"> and UN electoral assistance policies.</w:t>
      </w:r>
    </w:p>
    <w:p w14:paraId="55283A9C" w14:textId="77777777" w:rsidR="008E0FBE" w:rsidRPr="0029097F" w:rsidRDefault="008E0FBE" w:rsidP="008E0FBE">
      <w:pPr>
        <w:pStyle w:val="Default"/>
        <w:spacing w:before="120"/>
        <w:jc w:val="both"/>
        <w:rPr>
          <w:color w:val="auto"/>
        </w:rPr>
      </w:pPr>
    </w:p>
    <w:p w14:paraId="035D55E2" w14:textId="77777777" w:rsidR="008E0FBE" w:rsidRPr="0029097F" w:rsidRDefault="008E0FBE" w:rsidP="008E0FBE">
      <w:pPr>
        <w:adjustRightInd w:val="0"/>
        <w:jc w:val="both"/>
        <w:rPr>
          <w:rFonts w:ascii="Times New Roman" w:eastAsia="Calibri" w:hAnsi="Times New Roman" w:cs="Times New Roman"/>
          <w:sz w:val="24"/>
          <w:szCs w:val="24"/>
        </w:rPr>
      </w:pPr>
      <w:r w:rsidRPr="0029097F">
        <w:rPr>
          <w:rFonts w:ascii="Times New Roman" w:eastAsia="Calibri" w:hAnsi="Times New Roman" w:cs="Times New Roman"/>
          <w:sz w:val="24"/>
          <w:szCs w:val="24"/>
        </w:rPr>
        <w:t>In assessing the degree to which the project met its intended outcomes and results, the interim evaluation will provide key lessons about successful implementation approaches and operational practices, as well as highlight areas where the project performed less effectively than anticipated and/or in which other areas the project could potentially expand into to reach its objectives.</w:t>
      </w:r>
    </w:p>
    <w:p w14:paraId="2EB45F19" w14:textId="77777777" w:rsidR="008E0FBE" w:rsidRPr="0029097F" w:rsidRDefault="008E0FBE" w:rsidP="008E0FBE">
      <w:pPr>
        <w:adjustRightInd w:val="0"/>
        <w:jc w:val="both"/>
        <w:rPr>
          <w:rFonts w:ascii="Times New Roman" w:eastAsia="Calibri" w:hAnsi="Times New Roman" w:cs="Times New Roman"/>
          <w:sz w:val="24"/>
          <w:szCs w:val="24"/>
        </w:rPr>
      </w:pPr>
      <w:r w:rsidRPr="0029097F">
        <w:rPr>
          <w:rFonts w:ascii="Times New Roman" w:eastAsia="Calibri" w:hAnsi="Times New Roman" w:cs="Times New Roman"/>
          <w:sz w:val="24"/>
          <w:szCs w:val="24"/>
        </w:rPr>
        <w:t xml:space="preserve"> </w:t>
      </w:r>
    </w:p>
    <w:p w14:paraId="58B10B10" w14:textId="34B6798C" w:rsidR="008E0FBE" w:rsidRPr="0029097F" w:rsidRDefault="008E0FBE" w:rsidP="008E0FBE">
      <w:pPr>
        <w:adjustRightInd w:val="0"/>
        <w:jc w:val="both"/>
        <w:rPr>
          <w:rFonts w:ascii="Times New Roman" w:hAnsi="Times New Roman" w:cs="Times New Roman"/>
          <w:sz w:val="24"/>
          <w:szCs w:val="24"/>
        </w:rPr>
      </w:pPr>
      <w:r w:rsidRPr="0029097F">
        <w:rPr>
          <w:rFonts w:ascii="Times New Roman" w:eastAsia="Calibri" w:hAnsi="Times New Roman" w:cs="Times New Roman"/>
          <w:sz w:val="24"/>
          <w:szCs w:val="24"/>
        </w:rPr>
        <w:t xml:space="preserve">The results of the interim evaluation will draw lessons that will inform, </w:t>
      </w:r>
      <w:r w:rsidR="00AF245F" w:rsidRPr="0029097F">
        <w:rPr>
          <w:rFonts w:ascii="Times New Roman" w:eastAsia="Calibri" w:hAnsi="Times New Roman" w:cs="Times New Roman"/>
          <w:sz w:val="24"/>
          <w:szCs w:val="24"/>
        </w:rPr>
        <w:t>CCMCE</w:t>
      </w:r>
      <w:r w:rsidRPr="0029097F">
        <w:rPr>
          <w:rFonts w:ascii="Times New Roman" w:eastAsia="Calibri" w:hAnsi="Times New Roman" w:cs="Times New Roman"/>
          <w:sz w:val="24"/>
          <w:szCs w:val="24"/>
        </w:rPr>
        <w:t>, donors, UNDP</w:t>
      </w:r>
      <w:r w:rsidR="00AF245F" w:rsidRPr="0029097F">
        <w:rPr>
          <w:rFonts w:ascii="Times New Roman" w:eastAsia="Calibri" w:hAnsi="Times New Roman" w:cs="Times New Roman"/>
          <w:sz w:val="24"/>
          <w:szCs w:val="24"/>
        </w:rPr>
        <w:t xml:space="preserve">, </w:t>
      </w:r>
      <w:r w:rsidR="00AF245F" w:rsidRPr="0029097F">
        <w:rPr>
          <w:rFonts w:ascii="Times New Roman" w:hAnsi="Times New Roman" w:cs="Times New Roman"/>
          <w:sz w:val="24"/>
          <w:szCs w:val="24"/>
        </w:rPr>
        <w:t xml:space="preserve">Ministry of Local </w:t>
      </w:r>
      <w:proofErr w:type="gramStart"/>
      <w:r w:rsidR="00AF245F" w:rsidRPr="0029097F">
        <w:rPr>
          <w:rFonts w:ascii="Times New Roman" w:hAnsi="Times New Roman" w:cs="Times New Roman"/>
          <w:sz w:val="24"/>
          <w:szCs w:val="24"/>
        </w:rPr>
        <w:t>Governance</w:t>
      </w:r>
      <w:proofErr w:type="gramEnd"/>
      <w:r w:rsidR="00AF245F" w:rsidRPr="0029097F">
        <w:rPr>
          <w:rFonts w:ascii="Times New Roman" w:hAnsi="Times New Roman" w:cs="Times New Roman"/>
          <w:sz w:val="24"/>
          <w:szCs w:val="24"/>
        </w:rPr>
        <w:t xml:space="preserve"> and the High Council of Local Administration</w:t>
      </w:r>
      <w:r w:rsidR="00AF245F" w:rsidRPr="0029097F">
        <w:rPr>
          <w:rFonts w:ascii="Times New Roman" w:eastAsia="Calibri" w:hAnsi="Times New Roman" w:cs="Times New Roman"/>
          <w:sz w:val="24"/>
          <w:szCs w:val="24"/>
        </w:rPr>
        <w:t xml:space="preserve"> </w:t>
      </w:r>
      <w:r w:rsidRPr="0029097F">
        <w:rPr>
          <w:rFonts w:ascii="Times New Roman" w:eastAsia="Calibri" w:hAnsi="Times New Roman" w:cs="Times New Roman"/>
          <w:sz w:val="24"/>
          <w:szCs w:val="24"/>
        </w:rPr>
        <w:t>as the key stakeholders on the performance of the project. The evaluation will generate knowledge from the implementation of the project and reflect on</w:t>
      </w:r>
      <w:r w:rsidRPr="0029097F">
        <w:rPr>
          <w:rFonts w:ascii="Times New Roman" w:hAnsi="Times New Roman" w:cs="Times New Roman"/>
          <w:sz w:val="24"/>
          <w:szCs w:val="24"/>
        </w:rPr>
        <w:t xml:space="preserve"> </w:t>
      </w:r>
      <w:r w:rsidRPr="0029097F">
        <w:rPr>
          <w:rFonts w:ascii="Times New Roman" w:eastAsia="Calibri" w:hAnsi="Times New Roman" w:cs="Times New Roman"/>
          <w:sz w:val="24"/>
          <w:szCs w:val="24"/>
        </w:rPr>
        <w:t xml:space="preserve">challenges and lessons learnt. </w:t>
      </w:r>
      <w:r w:rsidR="00AF245F" w:rsidRPr="0029097F">
        <w:rPr>
          <w:rFonts w:ascii="Times New Roman" w:eastAsia="Calibri" w:hAnsi="Times New Roman" w:cs="Times New Roman"/>
          <w:sz w:val="24"/>
          <w:szCs w:val="24"/>
        </w:rPr>
        <w:t>I</w:t>
      </w:r>
      <w:r w:rsidRPr="0029097F">
        <w:rPr>
          <w:rFonts w:ascii="Times New Roman" w:eastAsia="Calibri" w:hAnsi="Times New Roman" w:cs="Times New Roman"/>
          <w:sz w:val="24"/>
          <w:szCs w:val="24"/>
        </w:rPr>
        <w:t xml:space="preserve">t will also propose actionable recommendations for future programming related to the next phase of the electoral support project. </w:t>
      </w:r>
    </w:p>
    <w:p w14:paraId="1B023B82" w14:textId="77777777" w:rsidR="008E0FBE" w:rsidRPr="0029097F" w:rsidRDefault="008E0FBE" w:rsidP="008E0FBE">
      <w:pPr>
        <w:pStyle w:val="Default"/>
        <w:spacing w:before="120"/>
        <w:jc w:val="both"/>
        <w:rPr>
          <w:b/>
          <w:color w:val="auto"/>
          <w:shd w:val="clear" w:color="auto" w:fill="FDFFFF"/>
          <w:lang w:bidi="he-IL"/>
        </w:rPr>
      </w:pPr>
    </w:p>
    <w:p w14:paraId="3FB1A3C6" w14:textId="77777777" w:rsidR="008E0FBE" w:rsidRPr="0029097F" w:rsidRDefault="008E0FBE" w:rsidP="008E0FBE">
      <w:pPr>
        <w:adjustRightInd w:val="0"/>
        <w:jc w:val="both"/>
        <w:rPr>
          <w:rFonts w:ascii="Times New Roman" w:hAnsi="Times New Roman" w:cs="Times New Roman"/>
          <w:sz w:val="24"/>
          <w:szCs w:val="24"/>
        </w:rPr>
      </w:pPr>
      <w:r w:rsidRPr="0029097F">
        <w:rPr>
          <w:rFonts w:ascii="Times New Roman" w:hAnsi="Times New Roman" w:cs="Times New Roman"/>
          <w:sz w:val="24"/>
          <w:szCs w:val="24"/>
        </w:rPr>
        <w:t>The interim evaluation will specifically focus on the following:</w:t>
      </w:r>
    </w:p>
    <w:p w14:paraId="1CE4A997" w14:textId="77777777" w:rsidR="008E0FBE" w:rsidRPr="0029097F" w:rsidRDefault="008E0FBE" w:rsidP="008E0FBE">
      <w:pPr>
        <w:pStyle w:val="NoSpacing"/>
        <w:jc w:val="both"/>
        <w:rPr>
          <w:rFonts w:ascii="Times New Roman" w:eastAsiaTheme="minorHAnsi" w:hAnsi="Times New Roman" w:cs="Times New Roman"/>
          <w:b/>
          <w:bCs/>
          <w:sz w:val="24"/>
          <w:szCs w:val="24"/>
        </w:rPr>
      </w:pPr>
    </w:p>
    <w:p w14:paraId="0B4AC459" w14:textId="77777777" w:rsidR="008E0FBE" w:rsidRPr="0029097F" w:rsidRDefault="008E0FBE" w:rsidP="00433459">
      <w:pPr>
        <w:pStyle w:val="ListParagraph"/>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29097F">
        <w:rPr>
          <w:rFonts w:ascii="Times New Roman" w:hAnsi="Times New Roman" w:cs="Times New Roman"/>
          <w:sz w:val="24"/>
          <w:szCs w:val="24"/>
        </w:rPr>
        <w:t>An in‐depth review of implementation of various project outcomes and outputs outlined in the project document with a view to identifying the level of achievement as well as an analysis of factors in case the set benchmarks were not fulfilled.</w:t>
      </w:r>
    </w:p>
    <w:p w14:paraId="4E5B508A" w14:textId="77777777" w:rsidR="008E0FBE" w:rsidRPr="0029097F" w:rsidRDefault="008E0FBE" w:rsidP="00433459">
      <w:pPr>
        <w:pStyle w:val="ListParagraph"/>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29097F">
        <w:rPr>
          <w:rFonts w:ascii="Times New Roman" w:hAnsi="Times New Roman" w:cs="Times New Roman"/>
          <w:sz w:val="24"/>
          <w:szCs w:val="24"/>
        </w:rPr>
        <w:t xml:space="preserve">Review the extent by which the project has contributed to gender equality and women’s empowerment and other cross-cutting issues addressed during project planning and implementation. </w:t>
      </w:r>
    </w:p>
    <w:p w14:paraId="202D9F8B" w14:textId="77777777" w:rsidR="008E0FBE" w:rsidRPr="0029097F" w:rsidRDefault="008E0FBE" w:rsidP="00433459">
      <w:pPr>
        <w:pStyle w:val="ListParagraph"/>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29097F">
        <w:rPr>
          <w:rFonts w:ascii="Times New Roman" w:hAnsi="Times New Roman" w:cs="Times New Roman"/>
          <w:sz w:val="24"/>
          <w:szCs w:val="24"/>
        </w:rPr>
        <w:t xml:space="preserve">Assess the quality of partnerships, national ownership, and sustainability vis‐à‐vis the strategy in the project document, identify if they were gaps and document a lesson for future referencing. </w:t>
      </w:r>
    </w:p>
    <w:p w14:paraId="114E5012" w14:textId="77777777" w:rsidR="008E0FBE" w:rsidRPr="0029097F" w:rsidRDefault="008E0FBE" w:rsidP="00433459">
      <w:pPr>
        <w:pStyle w:val="ListParagraph"/>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29097F">
        <w:rPr>
          <w:rFonts w:ascii="Times New Roman" w:hAnsi="Times New Roman" w:cs="Times New Roman"/>
          <w:sz w:val="24"/>
          <w:szCs w:val="24"/>
        </w:rPr>
        <w:t xml:space="preserve">Extent of intended and unintended changes in development (condition/outcome) </w:t>
      </w:r>
      <w:r w:rsidRPr="0029097F">
        <w:rPr>
          <w:rFonts w:ascii="Times New Roman" w:hAnsi="Times New Roman" w:cs="Times New Roman"/>
          <w:sz w:val="24"/>
          <w:szCs w:val="24"/>
        </w:rPr>
        <w:lastRenderedPageBreak/>
        <w:t>between the completion of outputs and achievement of impacts</w:t>
      </w:r>
    </w:p>
    <w:p w14:paraId="04627B57" w14:textId="77777777" w:rsidR="008E0FBE" w:rsidRPr="0029097F" w:rsidRDefault="008E0FBE" w:rsidP="00433459">
      <w:pPr>
        <w:pStyle w:val="ListParagraph"/>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29097F">
        <w:rPr>
          <w:rFonts w:ascii="Times New Roman" w:hAnsi="Times New Roman" w:cs="Times New Roman"/>
          <w:sz w:val="24"/>
          <w:szCs w:val="24"/>
        </w:rPr>
        <w:t xml:space="preserve">Review the oversight, reporting and monitoring structures designed to support the project strategies </w:t>
      </w:r>
    </w:p>
    <w:p w14:paraId="51225FF1" w14:textId="77777777" w:rsidR="008E0FBE" w:rsidRPr="0029097F" w:rsidRDefault="008E0FBE" w:rsidP="00433459">
      <w:pPr>
        <w:pStyle w:val="ListParagraph"/>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29097F">
        <w:rPr>
          <w:rFonts w:ascii="Times New Roman" w:hAnsi="Times New Roman" w:cs="Times New Roman"/>
          <w:sz w:val="24"/>
          <w:szCs w:val="24"/>
        </w:rPr>
        <w:t xml:space="preserve">Extract the lessons learned and best practices that can be considered in planning and design of an amended </w:t>
      </w:r>
      <w:proofErr w:type="gramStart"/>
      <w:r w:rsidRPr="0029097F">
        <w:rPr>
          <w:rFonts w:ascii="Times New Roman" w:hAnsi="Times New Roman" w:cs="Times New Roman"/>
          <w:sz w:val="24"/>
          <w:szCs w:val="24"/>
        </w:rPr>
        <w:t>future  phase</w:t>
      </w:r>
      <w:proofErr w:type="gramEnd"/>
      <w:r w:rsidRPr="0029097F">
        <w:rPr>
          <w:rFonts w:ascii="Times New Roman" w:hAnsi="Times New Roman" w:cs="Times New Roman"/>
          <w:sz w:val="24"/>
          <w:szCs w:val="24"/>
        </w:rPr>
        <w:t xml:space="preserve"> and recommendations that can be applied in projects with the same nature.</w:t>
      </w:r>
    </w:p>
    <w:p w14:paraId="4FE31E6B" w14:textId="2EC78841" w:rsidR="003350C5" w:rsidRPr="0029097F" w:rsidRDefault="003350C5" w:rsidP="00D2541A">
      <w:pPr>
        <w:spacing w:after="0" w:line="240" w:lineRule="auto"/>
        <w:jc w:val="both"/>
        <w:rPr>
          <w:rFonts w:ascii="Times New Roman" w:eastAsia="Times New Roman" w:hAnsi="Times New Roman" w:cs="Times New Roman"/>
          <w:sz w:val="24"/>
          <w:szCs w:val="24"/>
        </w:rPr>
      </w:pPr>
    </w:p>
    <w:p w14:paraId="2B1B96DE" w14:textId="693037D4" w:rsidR="00B514D7" w:rsidRPr="0029097F" w:rsidRDefault="005A169B" w:rsidP="00B611E7">
      <w:pPr>
        <w:pStyle w:val="ListParagraph"/>
        <w:numPr>
          <w:ilvl w:val="0"/>
          <w:numId w:val="4"/>
        </w:numPr>
        <w:spacing w:after="0" w:line="240" w:lineRule="auto"/>
        <w:ind w:left="360"/>
        <w:jc w:val="both"/>
        <w:rPr>
          <w:rFonts w:ascii="Times New Roman" w:hAnsi="Times New Roman" w:cs="Times New Roman"/>
          <w:b/>
          <w:bCs/>
          <w:sz w:val="24"/>
          <w:szCs w:val="24"/>
          <w:u w:val="single"/>
        </w:rPr>
      </w:pPr>
      <w:r w:rsidRPr="0029097F">
        <w:rPr>
          <w:rFonts w:ascii="Times New Roman" w:hAnsi="Times New Roman" w:cs="Times New Roman"/>
          <w:b/>
          <w:bCs/>
          <w:sz w:val="24"/>
          <w:szCs w:val="24"/>
          <w:u w:val="single"/>
        </w:rPr>
        <w:t xml:space="preserve">Evaluation </w:t>
      </w:r>
      <w:r w:rsidR="006A5AAD" w:rsidRPr="0029097F">
        <w:rPr>
          <w:rFonts w:ascii="Times New Roman" w:hAnsi="Times New Roman" w:cs="Times New Roman"/>
          <w:b/>
          <w:bCs/>
          <w:sz w:val="24"/>
          <w:szCs w:val="24"/>
          <w:u w:val="single"/>
        </w:rPr>
        <w:t>C</w:t>
      </w:r>
      <w:r w:rsidRPr="0029097F">
        <w:rPr>
          <w:rFonts w:ascii="Times New Roman" w:hAnsi="Times New Roman" w:cs="Times New Roman"/>
          <w:b/>
          <w:bCs/>
          <w:sz w:val="24"/>
          <w:szCs w:val="24"/>
          <w:u w:val="single"/>
        </w:rPr>
        <w:t xml:space="preserve">riteria and </w:t>
      </w:r>
      <w:r w:rsidR="006A5AAD" w:rsidRPr="0029097F">
        <w:rPr>
          <w:rFonts w:ascii="Times New Roman" w:hAnsi="Times New Roman" w:cs="Times New Roman"/>
          <w:b/>
          <w:bCs/>
          <w:sz w:val="24"/>
          <w:szCs w:val="24"/>
          <w:u w:val="single"/>
        </w:rPr>
        <w:t>K</w:t>
      </w:r>
      <w:r w:rsidRPr="0029097F">
        <w:rPr>
          <w:rFonts w:ascii="Times New Roman" w:hAnsi="Times New Roman" w:cs="Times New Roman"/>
          <w:b/>
          <w:bCs/>
          <w:sz w:val="24"/>
          <w:szCs w:val="24"/>
          <w:u w:val="single"/>
        </w:rPr>
        <w:t xml:space="preserve">ey </w:t>
      </w:r>
      <w:r w:rsidR="006A5AAD" w:rsidRPr="0029097F">
        <w:rPr>
          <w:rFonts w:ascii="Times New Roman" w:hAnsi="Times New Roman" w:cs="Times New Roman"/>
          <w:b/>
          <w:bCs/>
          <w:sz w:val="24"/>
          <w:szCs w:val="24"/>
          <w:u w:val="single"/>
        </w:rPr>
        <w:t>G</w:t>
      </w:r>
      <w:r w:rsidRPr="0029097F">
        <w:rPr>
          <w:rFonts w:ascii="Times New Roman" w:hAnsi="Times New Roman" w:cs="Times New Roman"/>
          <w:b/>
          <w:bCs/>
          <w:sz w:val="24"/>
          <w:szCs w:val="24"/>
          <w:u w:val="single"/>
        </w:rPr>
        <w:t xml:space="preserve">uiding </w:t>
      </w:r>
      <w:r w:rsidR="006A5AAD" w:rsidRPr="0029097F">
        <w:rPr>
          <w:rFonts w:ascii="Times New Roman" w:hAnsi="Times New Roman" w:cs="Times New Roman"/>
          <w:b/>
          <w:bCs/>
          <w:sz w:val="24"/>
          <w:szCs w:val="24"/>
          <w:u w:val="single"/>
        </w:rPr>
        <w:t>Q</w:t>
      </w:r>
      <w:r w:rsidRPr="0029097F">
        <w:rPr>
          <w:rFonts w:ascii="Times New Roman" w:hAnsi="Times New Roman" w:cs="Times New Roman"/>
          <w:b/>
          <w:bCs/>
          <w:sz w:val="24"/>
          <w:szCs w:val="24"/>
          <w:u w:val="single"/>
        </w:rPr>
        <w:t xml:space="preserve">uestions </w:t>
      </w:r>
    </w:p>
    <w:p w14:paraId="39AD9FA6" w14:textId="77777777" w:rsidR="00785703" w:rsidRPr="0029097F" w:rsidRDefault="00785703" w:rsidP="00B611E7">
      <w:pPr>
        <w:autoSpaceDE w:val="0"/>
        <w:autoSpaceDN w:val="0"/>
        <w:adjustRightInd w:val="0"/>
        <w:spacing w:after="0" w:line="240" w:lineRule="auto"/>
        <w:jc w:val="both"/>
        <w:rPr>
          <w:rFonts w:ascii="Times New Roman" w:hAnsi="Times New Roman" w:cs="Times New Roman"/>
          <w:sz w:val="24"/>
          <w:szCs w:val="24"/>
        </w:rPr>
      </w:pPr>
    </w:p>
    <w:p w14:paraId="052CA889" w14:textId="77777777" w:rsidR="006605FB" w:rsidRPr="0029097F" w:rsidRDefault="006605FB" w:rsidP="00B611E7">
      <w:pPr>
        <w:spacing w:line="240" w:lineRule="auto"/>
        <w:jc w:val="both"/>
        <w:rPr>
          <w:rFonts w:ascii="Times New Roman" w:hAnsi="Times New Roman" w:cs="Times New Roman"/>
          <w:sz w:val="24"/>
          <w:szCs w:val="24"/>
        </w:rPr>
      </w:pPr>
      <w:r w:rsidRPr="0029097F">
        <w:rPr>
          <w:rFonts w:ascii="Times New Roman" w:hAnsi="Times New Roman" w:cs="Times New Roman"/>
          <w:sz w:val="24"/>
          <w:szCs w:val="24"/>
        </w:rPr>
        <w:t xml:space="preserve">The following key questions are proposed to guide the decentralized final project evaluation, which, when answered, will give intended end users the information they seek </w:t>
      </w:r>
      <w:proofErr w:type="gramStart"/>
      <w:r w:rsidRPr="0029097F">
        <w:rPr>
          <w:rFonts w:ascii="Times New Roman" w:hAnsi="Times New Roman" w:cs="Times New Roman"/>
          <w:sz w:val="24"/>
          <w:szCs w:val="24"/>
        </w:rPr>
        <w:t>in order to</w:t>
      </w:r>
      <w:proofErr w:type="gramEnd"/>
      <w:r w:rsidRPr="0029097F">
        <w:rPr>
          <w:rFonts w:ascii="Times New Roman" w:hAnsi="Times New Roman" w:cs="Times New Roman"/>
          <w:sz w:val="24"/>
          <w:szCs w:val="24"/>
        </w:rPr>
        <w:t xml:space="preserve"> make decisions, take actions and increase knowledge. The proposed questions are grouped according to the OECD-DAC evaluation criteria, including relevance; coherence; impact; effectiveness; efficiency; and sustainability.  </w:t>
      </w:r>
    </w:p>
    <w:p w14:paraId="1D4A4B0A" w14:textId="77777777" w:rsidR="006605FB" w:rsidRPr="0029097F" w:rsidRDefault="006605FB" w:rsidP="00B611E7">
      <w:pPr>
        <w:spacing w:line="240" w:lineRule="auto"/>
        <w:jc w:val="both"/>
        <w:rPr>
          <w:rFonts w:ascii="Times New Roman" w:hAnsi="Times New Roman" w:cs="Times New Roman"/>
          <w:sz w:val="24"/>
          <w:szCs w:val="24"/>
        </w:rPr>
      </w:pPr>
      <w:r w:rsidRPr="0029097F">
        <w:rPr>
          <w:rFonts w:ascii="Times New Roman" w:hAnsi="Times New Roman" w:cs="Times New Roman"/>
          <w:sz w:val="24"/>
          <w:szCs w:val="24"/>
        </w:rPr>
        <w:t xml:space="preserve">The final key guiding questions to be used in the evaluation should be clearly outlined in the inception report and fully discussed and agreed between UNDP, key </w:t>
      </w:r>
      <w:proofErr w:type="gramStart"/>
      <w:r w:rsidRPr="0029097F">
        <w:rPr>
          <w:rFonts w:ascii="Times New Roman" w:hAnsi="Times New Roman" w:cs="Times New Roman"/>
          <w:sz w:val="24"/>
          <w:szCs w:val="24"/>
        </w:rPr>
        <w:t>stakeholders</w:t>
      </w:r>
      <w:proofErr w:type="gramEnd"/>
      <w:r w:rsidRPr="0029097F">
        <w:rPr>
          <w:rFonts w:ascii="Times New Roman" w:hAnsi="Times New Roman" w:cs="Times New Roman"/>
          <w:sz w:val="24"/>
          <w:szCs w:val="24"/>
        </w:rPr>
        <w:t xml:space="preserve"> and the evaluators.</w:t>
      </w:r>
    </w:p>
    <w:p w14:paraId="3E46EA1C" w14:textId="47F5898B" w:rsidR="00242AD1" w:rsidRPr="0029097F" w:rsidRDefault="009D65A2" w:rsidP="002C6924">
      <w:pPr>
        <w:spacing w:after="0" w:line="240" w:lineRule="auto"/>
        <w:jc w:val="both"/>
        <w:rPr>
          <w:rFonts w:ascii="Times New Roman" w:hAnsi="Times New Roman" w:cs="Times New Roman"/>
          <w:b/>
          <w:sz w:val="24"/>
          <w:szCs w:val="24"/>
          <w:lang w:val="en-GB"/>
        </w:rPr>
      </w:pPr>
      <w:r w:rsidRPr="0029097F">
        <w:rPr>
          <w:rFonts w:ascii="Times New Roman" w:hAnsi="Times New Roman" w:cs="Times New Roman"/>
          <w:b/>
          <w:sz w:val="24"/>
          <w:szCs w:val="24"/>
          <w:lang w:val="en-GB"/>
        </w:rPr>
        <w:t xml:space="preserve">Relevance </w:t>
      </w:r>
    </w:p>
    <w:p w14:paraId="13B15C04" w14:textId="77777777" w:rsidR="002C6924" w:rsidRPr="0029097F" w:rsidRDefault="002C6924" w:rsidP="002C6924">
      <w:pPr>
        <w:spacing w:after="0" w:line="240" w:lineRule="auto"/>
        <w:ind w:left="720"/>
        <w:jc w:val="both"/>
        <w:rPr>
          <w:rFonts w:ascii="Times New Roman" w:hAnsi="Times New Roman" w:cs="Times New Roman"/>
          <w:sz w:val="24"/>
          <w:szCs w:val="24"/>
        </w:rPr>
      </w:pPr>
      <w:r w:rsidRPr="0029097F">
        <w:rPr>
          <w:rFonts w:ascii="Times New Roman" w:hAnsi="Times New Roman" w:cs="Times New Roman"/>
          <w:sz w:val="24"/>
          <w:szCs w:val="24"/>
        </w:rPr>
        <w:t xml:space="preserve">a) To what extent was the project in line with national development priorities, the country project’s outputs and outcomes, the UNDP Strategic </w:t>
      </w:r>
      <w:proofErr w:type="gramStart"/>
      <w:r w:rsidRPr="0029097F">
        <w:rPr>
          <w:rFonts w:ascii="Times New Roman" w:hAnsi="Times New Roman" w:cs="Times New Roman"/>
          <w:sz w:val="24"/>
          <w:szCs w:val="24"/>
        </w:rPr>
        <w:t>Plan</w:t>
      </w:r>
      <w:proofErr w:type="gramEnd"/>
      <w:r w:rsidRPr="0029097F">
        <w:rPr>
          <w:rFonts w:ascii="Times New Roman" w:hAnsi="Times New Roman" w:cs="Times New Roman"/>
          <w:sz w:val="24"/>
          <w:szCs w:val="24"/>
        </w:rPr>
        <w:t xml:space="preserve"> and the SDGs?</w:t>
      </w:r>
    </w:p>
    <w:p w14:paraId="4244B104" w14:textId="77777777" w:rsidR="002C6924" w:rsidRPr="0029097F" w:rsidRDefault="002C6924" w:rsidP="002C6924">
      <w:pPr>
        <w:spacing w:after="0" w:line="240" w:lineRule="auto"/>
        <w:ind w:left="720"/>
        <w:jc w:val="both"/>
        <w:rPr>
          <w:rFonts w:ascii="Times New Roman" w:hAnsi="Times New Roman" w:cs="Times New Roman"/>
          <w:sz w:val="24"/>
          <w:szCs w:val="24"/>
        </w:rPr>
      </w:pPr>
      <w:r w:rsidRPr="0029097F">
        <w:rPr>
          <w:rFonts w:ascii="Times New Roman" w:hAnsi="Times New Roman" w:cs="Times New Roman"/>
          <w:sz w:val="24"/>
          <w:szCs w:val="24"/>
        </w:rPr>
        <w:t xml:space="preserve">b) To what extent does the project contribute to the theory of change for the relevant country project outcomes? </w:t>
      </w:r>
    </w:p>
    <w:p w14:paraId="3E38316F" w14:textId="77777777" w:rsidR="002C6924" w:rsidRPr="0029097F" w:rsidRDefault="002C6924" w:rsidP="002C6924">
      <w:pPr>
        <w:spacing w:after="0" w:line="240" w:lineRule="auto"/>
        <w:ind w:left="720"/>
        <w:jc w:val="both"/>
        <w:rPr>
          <w:rFonts w:ascii="Times New Roman" w:hAnsi="Times New Roman" w:cs="Times New Roman"/>
          <w:sz w:val="24"/>
          <w:szCs w:val="24"/>
        </w:rPr>
      </w:pPr>
      <w:r w:rsidRPr="0029097F">
        <w:rPr>
          <w:rFonts w:ascii="Times New Roman" w:hAnsi="Times New Roman" w:cs="Times New Roman"/>
          <w:sz w:val="24"/>
          <w:szCs w:val="24"/>
        </w:rPr>
        <w:t xml:space="preserve">c) Extent to which project initiatives such as awareness raising campaigns, capacity building initiatives and public information products were relevant to the needs of partners and stakeholders? </w:t>
      </w:r>
    </w:p>
    <w:p w14:paraId="3797034C" w14:textId="2D98F6D2" w:rsidR="002C6924" w:rsidRPr="0029097F" w:rsidRDefault="002C6924" w:rsidP="002C6924">
      <w:pPr>
        <w:spacing w:after="0" w:line="240" w:lineRule="auto"/>
        <w:ind w:left="720"/>
        <w:jc w:val="both"/>
        <w:rPr>
          <w:rFonts w:ascii="Times New Roman" w:hAnsi="Times New Roman" w:cs="Times New Roman"/>
          <w:sz w:val="24"/>
          <w:szCs w:val="24"/>
        </w:rPr>
      </w:pPr>
      <w:r w:rsidRPr="0029097F">
        <w:rPr>
          <w:rFonts w:ascii="Times New Roman" w:hAnsi="Times New Roman" w:cs="Times New Roman"/>
          <w:sz w:val="24"/>
          <w:szCs w:val="24"/>
        </w:rPr>
        <w:t>d) To what extent does the project contribute to L</w:t>
      </w:r>
      <w:r w:rsidR="00971329" w:rsidRPr="0029097F">
        <w:rPr>
          <w:rFonts w:ascii="Times New Roman" w:hAnsi="Times New Roman" w:cs="Times New Roman"/>
          <w:sz w:val="24"/>
          <w:szCs w:val="24"/>
        </w:rPr>
        <w:t>eave No One Behind (LNOB)</w:t>
      </w:r>
      <w:r w:rsidRPr="0029097F">
        <w:rPr>
          <w:rFonts w:ascii="Times New Roman" w:hAnsi="Times New Roman" w:cs="Times New Roman"/>
          <w:sz w:val="24"/>
          <w:szCs w:val="24"/>
        </w:rPr>
        <w:t xml:space="preserve">, gender equality, the empowerment of women and the human rights-based approach? </w:t>
      </w:r>
    </w:p>
    <w:p w14:paraId="705065C5" w14:textId="77777777" w:rsidR="00971329" w:rsidRPr="0029097F" w:rsidRDefault="002C6924" w:rsidP="002C6924">
      <w:pPr>
        <w:spacing w:after="0" w:line="240" w:lineRule="auto"/>
        <w:ind w:left="720"/>
        <w:jc w:val="both"/>
        <w:rPr>
          <w:rFonts w:ascii="Times New Roman" w:hAnsi="Times New Roman" w:cs="Times New Roman"/>
          <w:sz w:val="24"/>
          <w:szCs w:val="24"/>
        </w:rPr>
      </w:pPr>
      <w:r w:rsidRPr="0029097F">
        <w:rPr>
          <w:rFonts w:ascii="Times New Roman" w:hAnsi="Times New Roman" w:cs="Times New Roman"/>
          <w:sz w:val="24"/>
          <w:szCs w:val="24"/>
        </w:rPr>
        <w:t xml:space="preserve">e) Evaluate the extent to which LEP implementation strategy has been responsive to the emerging needs and priorities of </w:t>
      </w:r>
      <w:r w:rsidR="00971329" w:rsidRPr="0029097F">
        <w:rPr>
          <w:rFonts w:ascii="Times New Roman" w:hAnsi="Times New Roman" w:cs="Times New Roman"/>
          <w:sz w:val="24"/>
          <w:szCs w:val="24"/>
        </w:rPr>
        <w:t>CCMCE</w:t>
      </w:r>
      <w:r w:rsidRPr="0029097F">
        <w:rPr>
          <w:rFonts w:ascii="Times New Roman" w:hAnsi="Times New Roman" w:cs="Times New Roman"/>
          <w:sz w:val="24"/>
          <w:szCs w:val="24"/>
        </w:rPr>
        <w:t xml:space="preserve">, other partners and stakeholders; and to the context of </w:t>
      </w:r>
      <w:r w:rsidR="00971329" w:rsidRPr="0029097F">
        <w:rPr>
          <w:rFonts w:ascii="Times New Roman" w:hAnsi="Times New Roman" w:cs="Times New Roman"/>
          <w:sz w:val="24"/>
          <w:szCs w:val="24"/>
        </w:rPr>
        <w:t>Libya’s</w:t>
      </w:r>
      <w:r w:rsidRPr="0029097F">
        <w:rPr>
          <w:rFonts w:ascii="Times New Roman" w:hAnsi="Times New Roman" w:cs="Times New Roman"/>
          <w:sz w:val="24"/>
          <w:szCs w:val="24"/>
        </w:rPr>
        <w:t xml:space="preserve"> emerging political and development </w:t>
      </w:r>
      <w:proofErr w:type="gramStart"/>
      <w:r w:rsidRPr="0029097F">
        <w:rPr>
          <w:rFonts w:ascii="Times New Roman" w:hAnsi="Times New Roman" w:cs="Times New Roman"/>
          <w:sz w:val="24"/>
          <w:szCs w:val="24"/>
        </w:rPr>
        <w:t>scenario;</w:t>
      </w:r>
      <w:proofErr w:type="gramEnd"/>
      <w:r w:rsidRPr="0029097F">
        <w:rPr>
          <w:rFonts w:ascii="Times New Roman" w:hAnsi="Times New Roman" w:cs="Times New Roman"/>
          <w:sz w:val="24"/>
          <w:szCs w:val="24"/>
        </w:rPr>
        <w:t xml:space="preserve"> </w:t>
      </w:r>
    </w:p>
    <w:p w14:paraId="6A0DA51B" w14:textId="6C2F5EB0" w:rsidR="002C6924" w:rsidRPr="0029097F" w:rsidRDefault="002C6924" w:rsidP="002C6924">
      <w:pPr>
        <w:spacing w:after="0" w:line="240" w:lineRule="auto"/>
        <w:ind w:left="720"/>
        <w:jc w:val="both"/>
        <w:rPr>
          <w:rFonts w:ascii="Times New Roman" w:hAnsi="Times New Roman" w:cs="Times New Roman"/>
          <w:sz w:val="24"/>
          <w:szCs w:val="24"/>
        </w:rPr>
      </w:pPr>
      <w:r w:rsidRPr="0029097F">
        <w:rPr>
          <w:rFonts w:ascii="Times New Roman" w:hAnsi="Times New Roman" w:cs="Times New Roman"/>
          <w:sz w:val="24"/>
          <w:szCs w:val="24"/>
        </w:rPr>
        <w:t>f) Evaluate whether project activities were relevant for the implementation of strategic and other plans of stakeholders?</w:t>
      </w:r>
    </w:p>
    <w:p w14:paraId="4720E957" w14:textId="77777777" w:rsidR="00AF245F" w:rsidRPr="0029097F" w:rsidRDefault="00AF245F" w:rsidP="00AF245F">
      <w:pPr>
        <w:widowControl w:val="0"/>
        <w:tabs>
          <w:tab w:val="left" w:pos="1541"/>
        </w:tabs>
        <w:spacing w:before="1" w:after="0" w:line="240" w:lineRule="auto"/>
        <w:jc w:val="both"/>
        <w:rPr>
          <w:rFonts w:ascii="Times New Roman" w:hAnsi="Times New Roman" w:cs="Times New Roman"/>
          <w:sz w:val="24"/>
          <w:szCs w:val="24"/>
        </w:rPr>
      </w:pPr>
      <w:r w:rsidRPr="0029097F">
        <w:rPr>
          <w:rFonts w:ascii="Times New Roman" w:hAnsi="Times New Roman" w:cs="Times New Roman"/>
          <w:b/>
          <w:bCs/>
          <w:sz w:val="24"/>
          <w:szCs w:val="24"/>
        </w:rPr>
        <w:t>Coherence</w:t>
      </w:r>
    </w:p>
    <w:p w14:paraId="54A49C13" w14:textId="77777777" w:rsidR="00AF245F" w:rsidRPr="0029097F" w:rsidRDefault="00AF245F" w:rsidP="00433459">
      <w:pPr>
        <w:pStyle w:val="ListParagraph"/>
        <w:numPr>
          <w:ilvl w:val="0"/>
          <w:numId w:val="26"/>
        </w:numPr>
        <w:spacing w:after="0" w:line="240" w:lineRule="auto"/>
        <w:jc w:val="both"/>
        <w:rPr>
          <w:rFonts w:ascii="Times New Roman" w:hAnsi="Times New Roman" w:cs="Times New Roman"/>
          <w:sz w:val="24"/>
          <w:szCs w:val="24"/>
        </w:rPr>
      </w:pPr>
      <w:r w:rsidRPr="0029097F">
        <w:rPr>
          <w:rFonts w:ascii="Times New Roman" w:hAnsi="Times New Roman" w:cs="Times New Roman"/>
          <w:sz w:val="24"/>
          <w:szCs w:val="24"/>
        </w:rPr>
        <w:t xml:space="preserve">To what extent did the project contribute to the country programme outcomes and outputs, the SDGs, the UNDP Strategic </w:t>
      </w:r>
      <w:proofErr w:type="gramStart"/>
      <w:r w:rsidRPr="0029097F">
        <w:rPr>
          <w:rFonts w:ascii="Times New Roman" w:hAnsi="Times New Roman" w:cs="Times New Roman"/>
          <w:sz w:val="24"/>
          <w:szCs w:val="24"/>
        </w:rPr>
        <w:t>Plan</w:t>
      </w:r>
      <w:proofErr w:type="gramEnd"/>
      <w:r w:rsidRPr="0029097F">
        <w:rPr>
          <w:rFonts w:ascii="Times New Roman" w:hAnsi="Times New Roman" w:cs="Times New Roman"/>
          <w:sz w:val="24"/>
          <w:szCs w:val="24"/>
        </w:rPr>
        <w:t xml:space="preserve"> and national development priorities? </w:t>
      </w:r>
    </w:p>
    <w:p w14:paraId="4A046D34" w14:textId="77777777" w:rsidR="00AF245F" w:rsidRPr="0029097F" w:rsidRDefault="00AF245F" w:rsidP="00433459">
      <w:pPr>
        <w:pStyle w:val="ListParagraph"/>
        <w:numPr>
          <w:ilvl w:val="0"/>
          <w:numId w:val="26"/>
        </w:numPr>
        <w:spacing w:after="0" w:line="240" w:lineRule="auto"/>
        <w:jc w:val="both"/>
        <w:rPr>
          <w:rFonts w:ascii="Times New Roman" w:hAnsi="Times New Roman" w:cs="Times New Roman"/>
          <w:sz w:val="24"/>
          <w:szCs w:val="24"/>
        </w:rPr>
      </w:pPr>
      <w:r w:rsidRPr="0029097F">
        <w:rPr>
          <w:rFonts w:ascii="Times New Roman" w:hAnsi="Times New Roman" w:cs="Times New Roman"/>
          <w:sz w:val="24"/>
          <w:szCs w:val="24"/>
        </w:rPr>
        <w:t>How well does the intervention fit?</w:t>
      </w:r>
    </w:p>
    <w:p w14:paraId="26DE37BD" w14:textId="77777777" w:rsidR="00AF245F" w:rsidRPr="0029097F" w:rsidRDefault="00AF245F" w:rsidP="00433459">
      <w:pPr>
        <w:pStyle w:val="ListParagraph"/>
        <w:numPr>
          <w:ilvl w:val="0"/>
          <w:numId w:val="26"/>
        </w:numPr>
        <w:spacing w:after="0" w:line="240" w:lineRule="auto"/>
        <w:jc w:val="both"/>
        <w:rPr>
          <w:rFonts w:ascii="Times New Roman" w:hAnsi="Times New Roman" w:cs="Times New Roman"/>
          <w:sz w:val="24"/>
          <w:szCs w:val="24"/>
        </w:rPr>
      </w:pPr>
      <w:r w:rsidRPr="0029097F">
        <w:rPr>
          <w:rFonts w:ascii="Times New Roman" w:hAnsi="Times New Roman" w:cs="Times New Roman"/>
          <w:sz w:val="24"/>
          <w:szCs w:val="24"/>
        </w:rPr>
        <w:t>How compatible was the project to other interventions in the country?</w:t>
      </w:r>
    </w:p>
    <w:p w14:paraId="360D0AF4" w14:textId="77777777" w:rsidR="00AF245F" w:rsidRPr="0029097F" w:rsidRDefault="00AF245F" w:rsidP="00433459">
      <w:pPr>
        <w:pStyle w:val="ListParagraph"/>
        <w:numPr>
          <w:ilvl w:val="0"/>
          <w:numId w:val="26"/>
        </w:numPr>
        <w:spacing w:after="0" w:line="240" w:lineRule="auto"/>
        <w:jc w:val="both"/>
        <w:rPr>
          <w:rFonts w:ascii="Times New Roman" w:hAnsi="Times New Roman" w:cs="Times New Roman"/>
          <w:sz w:val="24"/>
          <w:szCs w:val="24"/>
        </w:rPr>
      </w:pPr>
      <w:r w:rsidRPr="0029097F">
        <w:rPr>
          <w:rFonts w:ascii="Times New Roman" w:hAnsi="Times New Roman" w:cs="Times New Roman"/>
          <w:sz w:val="24"/>
          <w:szCs w:val="24"/>
        </w:rPr>
        <w:t>To what extent did the intervention support or undermine policies?</w:t>
      </w:r>
    </w:p>
    <w:p w14:paraId="2D69FC72" w14:textId="77777777" w:rsidR="00AF245F" w:rsidRPr="0029097F" w:rsidRDefault="00AF245F" w:rsidP="00433459">
      <w:pPr>
        <w:pStyle w:val="ListParagraph"/>
        <w:numPr>
          <w:ilvl w:val="0"/>
          <w:numId w:val="26"/>
        </w:numPr>
        <w:spacing w:after="0" w:line="240" w:lineRule="auto"/>
        <w:jc w:val="both"/>
        <w:rPr>
          <w:rFonts w:ascii="Times New Roman" w:hAnsi="Times New Roman" w:cs="Times New Roman"/>
          <w:sz w:val="24"/>
          <w:szCs w:val="24"/>
        </w:rPr>
      </w:pPr>
      <w:r w:rsidRPr="0029097F">
        <w:rPr>
          <w:rFonts w:ascii="Times New Roman" w:hAnsi="Times New Roman" w:cs="Times New Roman"/>
          <w:sz w:val="24"/>
          <w:szCs w:val="24"/>
        </w:rPr>
        <w:t>What synergies or interlinkages benefitted from this project within UNDP and externally? This includes complementarity, harmonization and co-ordination with others, and the extent to which the intervention is adding value while avoiding duplication of effort.</w:t>
      </w:r>
    </w:p>
    <w:p w14:paraId="72E85DF8" w14:textId="77777777" w:rsidR="00202D9E" w:rsidRPr="0029097F" w:rsidRDefault="00202D9E" w:rsidP="00202D9E">
      <w:pPr>
        <w:spacing w:after="0" w:line="240" w:lineRule="auto"/>
        <w:jc w:val="both"/>
        <w:rPr>
          <w:rFonts w:ascii="Times New Roman" w:hAnsi="Times New Roman" w:cs="Times New Roman"/>
          <w:b/>
          <w:sz w:val="24"/>
          <w:szCs w:val="24"/>
          <w:lang w:val="en-GB"/>
        </w:rPr>
      </w:pPr>
    </w:p>
    <w:p w14:paraId="79A588DF" w14:textId="2A82B1B6" w:rsidR="00202D9E" w:rsidRPr="0029097F" w:rsidRDefault="00202D9E" w:rsidP="00202D9E">
      <w:pPr>
        <w:spacing w:after="0" w:line="240" w:lineRule="auto"/>
        <w:jc w:val="both"/>
        <w:rPr>
          <w:rFonts w:ascii="Times New Roman" w:hAnsi="Times New Roman" w:cs="Times New Roman"/>
          <w:b/>
          <w:bCs/>
          <w:sz w:val="24"/>
          <w:szCs w:val="24"/>
        </w:rPr>
      </w:pPr>
      <w:r w:rsidRPr="0029097F">
        <w:rPr>
          <w:rFonts w:ascii="Times New Roman" w:hAnsi="Times New Roman" w:cs="Times New Roman"/>
          <w:b/>
          <w:sz w:val="24"/>
          <w:szCs w:val="24"/>
          <w:lang w:val="en-GB"/>
        </w:rPr>
        <w:t>Effectiveness</w:t>
      </w:r>
    </w:p>
    <w:p w14:paraId="60A31148" w14:textId="77777777" w:rsidR="00E158CE" w:rsidRPr="0029097F" w:rsidRDefault="002813A5" w:rsidP="00E158CE">
      <w:pPr>
        <w:spacing w:line="240" w:lineRule="auto"/>
        <w:jc w:val="both"/>
        <w:rPr>
          <w:rFonts w:ascii="Times New Roman" w:hAnsi="Times New Roman" w:cs="Times New Roman"/>
          <w:b/>
          <w:bCs/>
          <w:sz w:val="24"/>
          <w:szCs w:val="24"/>
        </w:rPr>
      </w:pPr>
      <w:r w:rsidRPr="0029097F">
        <w:rPr>
          <w:rFonts w:ascii="Times New Roman" w:hAnsi="Times New Roman" w:cs="Times New Roman"/>
          <w:sz w:val="24"/>
          <w:szCs w:val="24"/>
        </w:rPr>
        <w:t xml:space="preserve">a) To what extent did the project contribute to the country project outcomes and outputs, the SDGs, the UNDP Strategic </w:t>
      </w:r>
      <w:proofErr w:type="gramStart"/>
      <w:r w:rsidRPr="0029097F">
        <w:rPr>
          <w:rFonts w:ascii="Times New Roman" w:hAnsi="Times New Roman" w:cs="Times New Roman"/>
          <w:sz w:val="24"/>
          <w:szCs w:val="24"/>
        </w:rPr>
        <w:t>Plan</w:t>
      </w:r>
      <w:proofErr w:type="gramEnd"/>
      <w:r w:rsidRPr="0029097F">
        <w:rPr>
          <w:rFonts w:ascii="Times New Roman" w:hAnsi="Times New Roman" w:cs="Times New Roman"/>
          <w:sz w:val="24"/>
          <w:szCs w:val="24"/>
        </w:rPr>
        <w:t xml:space="preserve"> and national development priorities? </w:t>
      </w:r>
    </w:p>
    <w:p w14:paraId="6AA714BE" w14:textId="77777777" w:rsidR="00E158CE" w:rsidRPr="0029097F" w:rsidRDefault="002813A5" w:rsidP="00E158CE">
      <w:pPr>
        <w:spacing w:line="240" w:lineRule="auto"/>
        <w:jc w:val="both"/>
        <w:rPr>
          <w:rFonts w:ascii="Times New Roman" w:hAnsi="Times New Roman" w:cs="Times New Roman"/>
          <w:b/>
          <w:bCs/>
          <w:sz w:val="24"/>
          <w:szCs w:val="24"/>
        </w:rPr>
      </w:pPr>
      <w:r w:rsidRPr="0029097F">
        <w:rPr>
          <w:rFonts w:ascii="Times New Roman" w:hAnsi="Times New Roman" w:cs="Times New Roman"/>
          <w:sz w:val="24"/>
          <w:szCs w:val="24"/>
        </w:rPr>
        <w:t xml:space="preserve">b) Were the project initiatives including institutional strengthening of institutions, gender mainstreaming and engagement with civil society, such as media, effective to achieve project outcomes? </w:t>
      </w:r>
    </w:p>
    <w:p w14:paraId="20E49037" w14:textId="77777777" w:rsidR="00E158CE" w:rsidRPr="0029097F" w:rsidRDefault="002813A5" w:rsidP="00E158CE">
      <w:pPr>
        <w:spacing w:line="240" w:lineRule="auto"/>
        <w:jc w:val="both"/>
        <w:rPr>
          <w:rFonts w:ascii="Times New Roman" w:hAnsi="Times New Roman" w:cs="Times New Roman"/>
          <w:b/>
          <w:bCs/>
          <w:sz w:val="24"/>
          <w:szCs w:val="24"/>
        </w:rPr>
      </w:pPr>
      <w:r w:rsidRPr="0029097F">
        <w:rPr>
          <w:rFonts w:ascii="Times New Roman" w:hAnsi="Times New Roman" w:cs="Times New Roman"/>
          <w:sz w:val="24"/>
          <w:szCs w:val="24"/>
        </w:rPr>
        <w:lastRenderedPageBreak/>
        <w:t xml:space="preserve">c) Are the project outputs clear, </w:t>
      </w:r>
      <w:proofErr w:type="gramStart"/>
      <w:r w:rsidRPr="0029097F">
        <w:rPr>
          <w:rFonts w:ascii="Times New Roman" w:hAnsi="Times New Roman" w:cs="Times New Roman"/>
          <w:sz w:val="24"/>
          <w:szCs w:val="24"/>
        </w:rPr>
        <w:t>practical</w:t>
      </w:r>
      <w:proofErr w:type="gramEnd"/>
      <w:r w:rsidRPr="0029097F">
        <w:rPr>
          <w:rFonts w:ascii="Times New Roman" w:hAnsi="Times New Roman" w:cs="Times New Roman"/>
          <w:sz w:val="24"/>
          <w:szCs w:val="24"/>
        </w:rPr>
        <w:t xml:space="preserve"> and feasible? </w:t>
      </w:r>
    </w:p>
    <w:p w14:paraId="10E2E48E" w14:textId="10F86357" w:rsidR="00E158CE" w:rsidRPr="0029097F" w:rsidRDefault="002813A5" w:rsidP="00E158CE">
      <w:pPr>
        <w:spacing w:line="240" w:lineRule="auto"/>
        <w:jc w:val="both"/>
        <w:rPr>
          <w:rFonts w:ascii="Times New Roman" w:hAnsi="Times New Roman" w:cs="Times New Roman"/>
          <w:b/>
          <w:bCs/>
          <w:sz w:val="24"/>
          <w:szCs w:val="24"/>
        </w:rPr>
      </w:pPr>
      <w:r w:rsidRPr="0029097F">
        <w:rPr>
          <w:rFonts w:ascii="Times New Roman" w:hAnsi="Times New Roman" w:cs="Times New Roman"/>
          <w:sz w:val="24"/>
          <w:szCs w:val="24"/>
        </w:rPr>
        <w:t xml:space="preserve">d) To what extent have stakeholders such as </w:t>
      </w:r>
      <w:r w:rsidR="004B2C07" w:rsidRPr="0029097F">
        <w:rPr>
          <w:rFonts w:ascii="Times New Roman" w:hAnsi="Times New Roman" w:cs="Times New Roman"/>
          <w:sz w:val="24"/>
          <w:szCs w:val="24"/>
        </w:rPr>
        <w:t>CCMCE</w:t>
      </w:r>
      <w:r w:rsidRPr="0029097F">
        <w:rPr>
          <w:rFonts w:ascii="Times New Roman" w:hAnsi="Times New Roman" w:cs="Times New Roman"/>
          <w:sz w:val="24"/>
          <w:szCs w:val="24"/>
        </w:rPr>
        <w:t xml:space="preserve"> remained involved in project implementation? </w:t>
      </w:r>
    </w:p>
    <w:p w14:paraId="6524C7D3" w14:textId="77777777" w:rsidR="00E158CE" w:rsidRPr="0029097F" w:rsidRDefault="002813A5" w:rsidP="00E158CE">
      <w:pPr>
        <w:spacing w:line="240" w:lineRule="auto"/>
        <w:jc w:val="both"/>
        <w:rPr>
          <w:rFonts w:ascii="Times New Roman" w:hAnsi="Times New Roman" w:cs="Times New Roman"/>
          <w:b/>
          <w:bCs/>
          <w:sz w:val="24"/>
          <w:szCs w:val="24"/>
        </w:rPr>
      </w:pPr>
      <w:r w:rsidRPr="0029097F">
        <w:rPr>
          <w:rFonts w:ascii="Times New Roman" w:hAnsi="Times New Roman" w:cs="Times New Roman"/>
          <w:sz w:val="24"/>
          <w:szCs w:val="24"/>
        </w:rPr>
        <w:t xml:space="preserve">e) To what extent has the project been appropriately responsive to citizen needs during the electoral cycle? </w:t>
      </w:r>
    </w:p>
    <w:p w14:paraId="1F0D7CFF" w14:textId="58BC4278" w:rsidR="00E158CE" w:rsidRPr="0029097F" w:rsidRDefault="002813A5" w:rsidP="00E158CE">
      <w:pPr>
        <w:spacing w:line="240" w:lineRule="auto"/>
        <w:jc w:val="both"/>
        <w:rPr>
          <w:rFonts w:ascii="Times New Roman" w:hAnsi="Times New Roman" w:cs="Times New Roman"/>
          <w:b/>
          <w:bCs/>
          <w:sz w:val="24"/>
          <w:szCs w:val="24"/>
        </w:rPr>
      </w:pPr>
      <w:r w:rsidRPr="0029097F">
        <w:rPr>
          <w:rFonts w:ascii="Times New Roman" w:hAnsi="Times New Roman" w:cs="Times New Roman"/>
          <w:sz w:val="24"/>
          <w:szCs w:val="24"/>
        </w:rPr>
        <w:t xml:space="preserve">f) To what extent has the project contributed to gender equality and inclusion such as capacity building of Gender and other stakeholders for promoting political and electoral participation of women, and persons with disabilities? </w:t>
      </w:r>
    </w:p>
    <w:p w14:paraId="6A201226" w14:textId="77777777" w:rsidR="00E158CE" w:rsidRPr="0029097F" w:rsidRDefault="002813A5" w:rsidP="00E158CE">
      <w:pPr>
        <w:spacing w:line="240" w:lineRule="auto"/>
        <w:jc w:val="both"/>
        <w:rPr>
          <w:rFonts w:ascii="Times New Roman" w:hAnsi="Times New Roman" w:cs="Times New Roman"/>
          <w:b/>
          <w:bCs/>
          <w:sz w:val="24"/>
          <w:szCs w:val="24"/>
        </w:rPr>
      </w:pPr>
      <w:r w:rsidRPr="0029097F">
        <w:rPr>
          <w:rFonts w:ascii="Times New Roman" w:hAnsi="Times New Roman" w:cs="Times New Roman"/>
          <w:sz w:val="24"/>
          <w:szCs w:val="24"/>
        </w:rPr>
        <w:t xml:space="preserve">g) Assess whether a gender and human rights perspective has been taken into consideration and has been effective for the targeted institutions and </w:t>
      </w:r>
      <w:proofErr w:type="gramStart"/>
      <w:r w:rsidRPr="0029097F">
        <w:rPr>
          <w:rFonts w:ascii="Times New Roman" w:hAnsi="Times New Roman" w:cs="Times New Roman"/>
          <w:sz w:val="24"/>
          <w:szCs w:val="24"/>
        </w:rPr>
        <w:t>communities;</w:t>
      </w:r>
      <w:proofErr w:type="gramEnd"/>
      <w:r w:rsidRPr="0029097F">
        <w:rPr>
          <w:rFonts w:ascii="Times New Roman" w:hAnsi="Times New Roman" w:cs="Times New Roman"/>
          <w:sz w:val="24"/>
          <w:szCs w:val="24"/>
        </w:rPr>
        <w:t xml:space="preserve"> </w:t>
      </w:r>
    </w:p>
    <w:p w14:paraId="207AA6ED" w14:textId="77777777" w:rsidR="00E158CE" w:rsidRPr="0029097F" w:rsidRDefault="002813A5" w:rsidP="0063645C">
      <w:pPr>
        <w:spacing w:line="240" w:lineRule="auto"/>
        <w:jc w:val="both"/>
        <w:rPr>
          <w:rFonts w:ascii="Times New Roman" w:hAnsi="Times New Roman" w:cs="Times New Roman"/>
          <w:b/>
          <w:bCs/>
          <w:sz w:val="24"/>
          <w:szCs w:val="24"/>
        </w:rPr>
      </w:pPr>
      <w:r w:rsidRPr="0029097F">
        <w:rPr>
          <w:rFonts w:ascii="Times New Roman" w:hAnsi="Times New Roman" w:cs="Times New Roman"/>
          <w:sz w:val="24"/>
          <w:szCs w:val="24"/>
        </w:rPr>
        <w:t xml:space="preserve">h) Assess how the programme components complemented each other to contribute to the achievement of programme objectives </w:t>
      </w:r>
    </w:p>
    <w:p w14:paraId="1CBF8503" w14:textId="45B19D75" w:rsidR="002813A5" w:rsidRPr="0029097F" w:rsidRDefault="002813A5" w:rsidP="0063645C">
      <w:pPr>
        <w:spacing w:line="240" w:lineRule="auto"/>
        <w:jc w:val="both"/>
        <w:rPr>
          <w:rFonts w:ascii="Times New Roman" w:hAnsi="Times New Roman" w:cs="Times New Roman"/>
          <w:b/>
          <w:bCs/>
          <w:sz w:val="24"/>
          <w:szCs w:val="24"/>
        </w:rPr>
      </w:pPr>
      <w:proofErr w:type="spellStart"/>
      <w:r w:rsidRPr="0029097F">
        <w:rPr>
          <w:rFonts w:ascii="Times New Roman" w:hAnsi="Times New Roman" w:cs="Times New Roman"/>
          <w:sz w:val="24"/>
          <w:szCs w:val="24"/>
        </w:rPr>
        <w:t>i</w:t>
      </w:r>
      <w:proofErr w:type="spellEnd"/>
      <w:r w:rsidRPr="0029097F">
        <w:rPr>
          <w:rFonts w:ascii="Times New Roman" w:hAnsi="Times New Roman" w:cs="Times New Roman"/>
          <w:sz w:val="24"/>
          <w:szCs w:val="24"/>
        </w:rPr>
        <w:t xml:space="preserve">) Assess the level of effectiveness of the UNDP and </w:t>
      </w:r>
      <w:r w:rsidR="009F3209" w:rsidRPr="0029097F">
        <w:rPr>
          <w:rFonts w:ascii="Times New Roman" w:hAnsi="Times New Roman" w:cs="Times New Roman"/>
          <w:sz w:val="24"/>
          <w:szCs w:val="24"/>
        </w:rPr>
        <w:t>LEP</w:t>
      </w:r>
      <w:r w:rsidRPr="0029097F">
        <w:rPr>
          <w:rFonts w:ascii="Times New Roman" w:hAnsi="Times New Roman" w:cs="Times New Roman"/>
          <w:sz w:val="24"/>
          <w:szCs w:val="24"/>
        </w:rPr>
        <w:t xml:space="preserve"> oversight and management structures during the review period, in addition to quality and adequacy of programme monitoring and reporting?</w:t>
      </w:r>
    </w:p>
    <w:p w14:paraId="2739A580" w14:textId="77777777" w:rsidR="002C6924" w:rsidRPr="0029097F" w:rsidRDefault="002C6924" w:rsidP="002C6924">
      <w:pPr>
        <w:spacing w:after="0" w:line="240" w:lineRule="auto"/>
        <w:ind w:left="720"/>
        <w:jc w:val="both"/>
        <w:rPr>
          <w:rFonts w:ascii="Times New Roman" w:hAnsi="Times New Roman" w:cs="Times New Roman"/>
          <w:b/>
          <w:sz w:val="24"/>
          <w:szCs w:val="24"/>
          <w:lang w:val="en-GB"/>
        </w:rPr>
      </w:pPr>
    </w:p>
    <w:p w14:paraId="71C12642" w14:textId="66A01B06" w:rsidR="008A529B" w:rsidRPr="0029097F" w:rsidRDefault="009D65A2" w:rsidP="002C6924">
      <w:pPr>
        <w:spacing w:after="0" w:line="240" w:lineRule="auto"/>
        <w:jc w:val="both"/>
        <w:rPr>
          <w:rFonts w:ascii="Times New Roman" w:hAnsi="Times New Roman" w:cs="Times New Roman"/>
          <w:b/>
          <w:sz w:val="24"/>
          <w:szCs w:val="24"/>
          <w:lang w:val="en-GB"/>
        </w:rPr>
      </w:pPr>
      <w:r w:rsidRPr="0029097F">
        <w:rPr>
          <w:rFonts w:ascii="Times New Roman" w:hAnsi="Times New Roman" w:cs="Times New Roman"/>
          <w:b/>
          <w:sz w:val="24"/>
          <w:szCs w:val="24"/>
          <w:lang w:val="en-GB"/>
        </w:rPr>
        <w:t xml:space="preserve">Efficiency </w:t>
      </w:r>
    </w:p>
    <w:p w14:paraId="5526C79B" w14:textId="77777777" w:rsidR="0052286F" w:rsidRPr="0029097F" w:rsidRDefault="0052286F" w:rsidP="00433459">
      <w:pPr>
        <w:pStyle w:val="ListParagraph"/>
        <w:numPr>
          <w:ilvl w:val="0"/>
          <w:numId w:val="23"/>
        </w:numPr>
        <w:spacing w:line="240" w:lineRule="auto"/>
        <w:jc w:val="both"/>
        <w:rPr>
          <w:rFonts w:ascii="Times New Roman" w:hAnsi="Times New Roman" w:cs="Times New Roman"/>
          <w:sz w:val="24"/>
          <w:szCs w:val="24"/>
        </w:rPr>
      </w:pPr>
      <w:r w:rsidRPr="0029097F">
        <w:rPr>
          <w:rFonts w:ascii="Times New Roman" w:hAnsi="Times New Roman" w:cs="Times New Roman"/>
          <w:sz w:val="24"/>
          <w:szCs w:val="24"/>
        </w:rPr>
        <w:t xml:space="preserve">To what extent have the project implementation strategy and execution been efficient and cost-effective to achieve overall outcomes? </w:t>
      </w:r>
    </w:p>
    <w:p w14:paraId="49D00826" w14:textId="4CD58421" w:rsidR="00F560A0" w:rsidRPr="0029097F" w:rsidRDefault="0052286F" w:rsidP="00433459">
      <w:pPr>
        <w:pStyle w:val="ListParagraph"/>
        <w:numPr>
          <w:ilvl w:val="0"/>
          <w:numId w:val="23"/>
        </w:numPr>
        <w:spacing w:line="240" w:lineRule="auto"/>
        <w:jc w:val="both"/>
        <w:rPr>
          <w:rFonts w:ascii="Times New Roman" w:hAnsi="Times New Roman" w:cs="Times New Roman"/>
          <w:sz w:val="24"/>
          <w:szCs w:val="24"/>
        </w:rPr>
      </w:pPr>
      <w:r w:rsidRPr="0029097F">
        <w:rPr>
          <w:rFonts w:ascii="Times New Roman" w:hAnsi="Times New Roman" w:cs="Times New Roman"/>
          <w:sz w:val="24"/>
          <w:szCs w:val="24"/>
        </w:rPr>
        <w:t>To what extent has there been an economical use of financial and human resources? Have resources (funds, human resources, time, expertise, etc.) been allocated strategically to achieve outcomes?</w:t>
      </w:r>
    </w:p>
    <w:p w14:paraId="00122989" w14:textId="7D4CB114" w:rsidR="0052286F" w:rsidRPr="0029097F" w:rsidRDefault="0052286F" w:rsidP="00433459">
      <w:pPr>
        <w:pStyle w:val="ListParagraph"/>
        <w:numPr>
          <w:ilvl w:val="0"/>
          <w:numId w:val="23"/>
        </w:numPr>
        <w:spacing w:line="240" w:lineRule="auto"/>
        <w:jc w:val="both"/>
        <w:rPr>
          <w:rFonts w:ascii="Times New Roman" w:hAnsi="Times New Roman" w:cs="Times New Roman"/>
          <w:sz w:val="24"/>
          <w:szCs w:val="24"/>
        </w:rPr>
      </w:pPr>
      <w:r w:rsidRPr="0029097F">
        <w:rPr>
          <w:rFonts w:ascii="Times New Roman" w:hAnsi="Times New Roman" w:cs="Times New Roman"/>
          <w:sz w:val="24"/>
          <w:szCs w:val="24"/>
        </w:rPr>
        <w:t>To what extent have project funds and activities been delivered in a timely manner?</w:t>
      </w:r>
    </w:p>
    <w:p w14:paraId="03460064" w14:textId="77777777" w:rsidR="00433459" w:rsidRPr="0029097F" w:rsidRDefault="00433459" w:rsidP="00433459">
      <w:pPr>
        <w:pStyle w:val="ListParagraph"/>
        <w:widowControl w:val="0"/>
        <w:numPr>
          <w:ilvl w:val="0"/>
          <w:numId w:val="23"/>
        </w:numPr>
        <w:adjustRightInd w:val="0"/>
        <w:spacing w:after="0" w:line="240" w:lineRule="auto"/>
        <w:jc w:val="both"/>
        <w:rPr>
          <w:rFonts w:ascii="Times New Roman" w:hAnsi="Times New Roman" w:cs="Times New Roman"/>
          <w:sz w:val="24"/>
          <w:szCs w:val="24"/>
        </w:rPr>
      </w:pPr>
      <w:r w:rsidRPr="0029097F">
        <w:rPr>
          <w:rFonts w:ascii="Times New Roman" w:hAnsi="Times New Roman" w:cs="Times New Roman"/>
          <w:sz w:val="24"/>
          <w:szCs w:val="24"/>
        </w:rPr>
        <w:t xml:space="preserve">To what extent do the M&amp;E systems utilized by UNDP ensure effective and efficient project management? </w:t>
      </w:r>
    </w:p>
    <w:p w14:paraId="023252EA" w14:textId="77777777" w:rsidR="00433459" w:rsidRPr="0029097F" w:rsidRDefault="00433459" w:rsidP="00433459">
      <w:pPr>
        <w:pStyle w:val="ListParagraph"/>
        <w:spacing w:line="240" w:lineRule="auto"/>
        <w:jc w:val="both"/>
        <w:rPr>
          <w:rFonts w:ascii="Times New Roman" w:hAnsi="Times New Roman" w:cs="Times New Roman"/>
          <w:sz w:val="24"/>
          <w:szCs w:val="24"/>
        </w:rPr>
      </w:pPr>
    </w:p>
    <w:p w14:paraId="2B721DDE" w14:textId="77777777" w:rsidR="0052286F" w:rsidRPr="0029097F" w:rsidRDefault="0052286F" w:rsidP="0052286F">
      <w:pPr>
        <w:spacing w:after="0" w:line="240" w:lineRule="auto"/>
        <w:jc w:val="both"/>
        <w:rPr>
          <w:rFonts w:ascii="Times New Roman" w:hAnsi="Times New Roman" w:cs="Times New Roman"/>
          <w:b/>
          <w:sz w:val="24"/>
          <w:szCs w:val="24"/>
          <w:lang w:val="en-GB"/>
        </w:rPr>
      </w:pPr>
    </w:p>
    <w:p w14:paraId="31832EB5" w14:textId="3A8BD2C4" w:rsidR="00DC32E5" w:rsidRPr="0029097F" w:rsidRDefault="00DC32E5" w:rsidP="00B611E7">
      <w:pPr>
        <w:pStyle w:val="Default"/>
        <w:jc w:val="both"/>
      </w:pPr>
      <w:r w:rsidRPr="0029097F">
        <w:rPr>
          <w:b/>
          <w:bCs/>
        </w:rPr>
        <w:t xml:space="preserve">Sustainability </w:t>
      </w:r>
      <w:r w:rsidR="008F740C" w:rsidRPr="0029097F">
        <w:rPr>
          <w:b/>
          <w:bCs/>
        </w:rPr>
        <w:t xml:space="preserve">and Risk </w:t>
      </w:r>
    </w:p>
    <w:p w14:paraId="21333D1E" w14:textId="78BBEFFF" w:rsidR="00DC32E5" w:rsidRPr="0029097F" w:rsidRDefault="00DC32E5" w:rsidP="00433459">
      <w:pPr>
        <w:pStyle w:val="Default"/>
        <w:numPr>
          <w:ilvl w:val="0"/>
          <w:numId w:val="21"/>
        </w:numPr>
        <w:jc w:val="both"/>
        <w:rPr>
          <w:color w:val="auto"/>
        </w:rPr>
      </w:pPr>
      <w:r w:rsidRPr="0029097F">
        <w:t xml:space="preserve">Assess the sustainability of LEP initiatives for institutional strengthening of stakeholders such as capacity building initiatives of CCMCE staff and </w:t>
      </w:r>
      <w:r w:rsidR="00FE7855" w:rsidRPr="0029097F">
        <w:t>municipalities.</w:t>
      </w:r>
    </w:p>
    <w:p w14:paraId="08FDD1F9" w14:textId="77777777" w:rsidR="00501894" w:rsidRPr="0029097F" w:rsidRDefault="00DC32E5" w:rsidP="00433459">
      <w:pPr>
        <w:pStyle w:val="Default"/>
        <w:numPr>
          <w:ilvl w:val="0"/>
          <w:numId w:val="21"/>
        </w:numPr>
        <w:jc w:val="both"/>
        <w:rPr>
          <w:color w:val="auto"/>
        </w:rPr>
      </w:pPr>
      <w:r w:rsidRPr="0029097F">
        <w:t xml:space="preserve">To what extent will financial and economic resources be available to sustain the benefits achieved by the project? </w:t>
      </w:r>
    </w:p>
    <w:p w14:paraId="4A529346" w14:textId="6FD01E9A" w:rsidR="00501894" w:rsidRPr="0029097F" w:rsidRDefault="00DC32E5" w:rsidP="00433459">
      <w:pPr>
        <w:pStyle w:val="Default"/>
        <w:numPr>
          <w:ilvl w:val="0"/>
          <w:numId w:val="21"/>
        </w:numPr>
        <w:jc w:val="both"/>
        <w:rPr>
          <w:color w:val="auto"/>
        </w:rPr>
      </w:pPr>
      <w:r w:rsidRPr="0029097F">
        <w:t xml:space="preserve">To what extent do mechanisms exist to allow stakeholders to carry forward the results attained on gender equality, empowerment of women, human </w:t>
      </w:r>
      <w:proofErr w:type="gramStart"/>
      <w:r w:rsidRPr="0029097F">
        <w:t>rights</w:t>
      </w:r>
      <w:proofErr w:type="gramEnd"/>
      <w:r w:rsidRPr="0029097F">
        <w:t xml:space="preserve"> and inclusion? </w:t>
      </w:r>
    </w:p>
    <w:p w14:paraId="449E13CB" w14:textId="77777777" w:rsidR="008F740C" w:rsidRPr="0029097F" w:rsidRDefault="00DC32E5" w:rsidP="00433459">
      <w:pPr>
        <w:pStyle w:val="Default"/>
        <w:numPr>
          <w:ilvl w:val="0"/>
          <w:numId w:val="21"/>
        </w:numPr>
        <w:jc w:val="both"/>
        <w:rPr>
          <w:color w:val="auto"/>
        </w:rPr>
      </w:pPr>
      <w:r w:rsidRPr="0029097F">
        <w:t>To what extent are lessons learned being documented by the project team on a continual basis and shared with appropriate parties who could learn from the project?</w:t>
      </w:r>
    </w:p>
    <w:p w14:paraId="188B34CD" w14:textId="77777777" w:rsidR="00056065" w:rsidRPr="0029097F" w:rsidRDefault="00DC32E5" w:rsidP="00433459">
      <w:pPr>
        <w:pStyle w:val="Default"/>
        <w:numPr>
          <w:ilvl w:val="0"/>
          <w:numId w:val="21"/>
        </w:numPr>
        <w:jc w:val="both"/>
        <w:rPr>
          <w:color w:val="auto"/>
        </w:rPr>
      </w:pPr>
      <w:r w:rsidRPr="0029097F">
        <w:t>To what extent has sustainability measures been incorporated in UNDP interventions?</w:t>
      </w:r>
    </w:p>
    <w:p w14:paraId="7856E142" w14:textId="078BC82E" w:rsidR="00015138" w:rsidRPr="0029097F" w:rsidRDefault="00056065" w:rsidP="00433459">
      <w:pPr>
        <w:pStyle w:val="Default"/>
        <w:numPr>
          <w:ilvl w:val="0"/>
          <w:numId w:val="21"/>
        </w:numPr>
        <w:jc w:val="both"/>
        <w:rPr>
          <w:color w:val="auto"/>
        </w:rPr>
      </w:pPr>
      <w:r w:rsidRPr="0029097F">
        <w:rPr>
          <w:lang w:val="en-CA"/>
        </w:rPr>
        <w:t>What is the likelihood that project interventions are sustainable?</w:t>
      </w:r>
    </w:p>
    <w:p w14:paraId="19594ACC" w14:textId="77777777" w:rsidR="00015138" w:rsidRPr="0029097F" w:rsidRDefault="008F740C" w:rsidP="00433459">
      <w:pPr>
        <w:pStyle w:val="Default"/>
        <w:numPr>
          <w:ilvl w:val="0"/>
          <w:numId w:val="21"/>
        </w:numPr>
        <w:jc w:val="both"/>
        <w:rPr>
          <w:color w:val="auto"/>
        </w:rPr>
      </w:pPr>
      <w:r w:rsidRPr="0029097F">
        <w:t>Are there any social or political risks that may jeopardize sustainability of project outputs and outcomes?</w:t>
      </w:r>
      <w:r w:rsidR="00015138" w:rsidRPr="0029097F">
        <w:rPr>
          <w:lang w:val="en-CA"/>
        </w:rPr>
        <w:t xml:space="preserve"> </w:t>
      </w:r>
    </w:p>
    <w:p w14:paraId="557C9A90" w14:textId="25AFEBEB" w:rsidR="00813795" w:rsidRPr="0029097F" w:rsidRDefault="00015138" w:rsidP="00433459">
      <w:pPr>
        <w:pStyle w:val="Default"/>
        <w:numPr>
          <w:ilvl w:val="0"/>
          <w:numId w:val="21"/>
        </w:numPr>
        <w:jc w:val="both"/>
        <w:rPr>
          <w:color w:val="auto"/>
        </w:rPr>
      </w:pPr>
      <w:r w:rsidRPr="0029097F">
        <w:rPr>
          <w:lang w:val="en-CA"/>
        </w:rPr>
        <w:t xml:space="preserve">Has the project’s partnership strategy been appropriate, </w:t>
      </w:r>
      <w:proofErr w:type="gramStart"/>
      <w:r w:rsidRPr="0029097F">
        <w:rPr>
          <w:lang w:val="en-CA"/>
        </w:rPr>
        <w:t>effective</w:t>
      </w:r>
      <w:proofErr w:type="gramEnd"/>
      <w:r w:rsidRPr="0029097F">
        <w:rPr>
          <w:lang w:val="en-CA"/>
        </w:rPr>
        <w:t xml:space="preserve"> and contributed to sustainable impact? </w:t>
      </w:r>
    </w:p>
    <w:p w14:paraId="68FA6F89" w14:textId="60532E25" w:rsidR="00287407" w:rsidRPr="0029097F" w:rsidRDefault="00287407" w:rsidP="00161391">
      <w:pPr>
        <w:pStyle w:val="ListParagraph"/>
        <w:numPr>
          <w:ilvl w:val="0"/>
          <w:numId w:val="21"/>
        </w:numPr>
        <w:jc w:val="both"/>
        <w:rPr>
          <w:rFonts w:ascii="Times New Roman" w:hAnsi="Times New Roman" w:cs="Times New Roman"/>
          <w:color w:val="000000" w:themeColor="text1"/>
          <w:sz w:val="24"/>
          <w:szCs w:val="24"/>
        </w:rPr>
      </w:pPr>
      <w:r w:rsidRPr="0029097F">
        <w:rPr>
          <w:rFonts w:ascii="Times New Roman" w:hAnsi="Times New Roman" w:cs="Times New Roman"/>
          <w:color w:val="000000" w:themeColor="text1"/>
          <w:sz w:val="24"/>
          <w:szCs w:val="24"/>
        </w:rPr>
        <w:t>What are the key lessons derived from the rich experience provided by the project and that can be used by the evaluation users (UNDP, donor and gov) to enhance decision making and programming?</w:t>
      </w:r>
    </w:p>
    <w:p w14:paraId="5CA18D77" w14:textId="0651FFB4" w:rsidR="00B60B6D" w:rsidRPr="0029097F" w:rsidRDefault="00B60B6D" w:rsidP="00813795">
      <w:pPr>
        <w:pStyle w:val="Default"/>
        <w:ind w:left="417"/>
        <w:jc w:val="both"/>
        <w:rPr>
          <w:color w:val="auto"/>
        </w:rPr>
      </w:pPr>
    </w:p>
    <w:p w14:paraId="099058E5" w14:textId="77777777" w:rsidR="00B60B6D" w:rsidRPr="0029097F" w:rsidRDefault="00B60B6D" w:rsidP="00B611E7">
      <w:pPr>
        <w:pStyle w:val="Default"/>
        <w:jc w:val="both"/>
        <w:rPr>
          <w:color w:val="auto"/>
        </w:rPr>
      </w:pPr>
    </w:p>
    <w:p w14:paraId="680032E3" w14:textId="77777777" w:rsidR="00271554" w:rsidRPr="0029097F" w:rsidRDefault="00271554" w:rsidP="00B611E7">
      <w:pPr>
        <w:spacing w:line="240" w:lineRule="auto"/>
        <w:ind w:left="600"/>
        <w:jc w:val="both"/>
        <w:rPr>
          <w:rStyle w:val="fontstyle01"/>
          <w:rFonts w:ascii="Times New Roman" w:hAnsi="Times New Roman" w:cs="Times New Roman"/>
          <w:i w:val="0"/>
          <w:iCs w:val="0"/>
          <w:sz w:val="24"/>
          <w:szCs w:val="24"/>
        </w:rPr>
      </w:pPr>
      <w:r w:rsidRPr="0029097F">
        <w:rPr>
          <w:rStyle w:val="fontstyle01"/>
          <w:rFonts w:ascii="Times New Roman" w:hAnsi="Times New Roman" w:cs="Times New Roman"/>
          <w:i w:val="0"/>
          <w:iCs w:val="0"/>
          <w:sz w:val="24"/>
          <w:szCs w:val="24"/>
        </w:rPr>
        <w:lastRenderedPageBreak/>
        <w:t>Evaluation of Cross-Cutting Issues:</w:t>
      </w:r>
    </w:p>
    <w:p w14:paraId="6AAD0F45" w14:textId="77777777" w:rsidR="00271554" w:rsidRPr="0029097F" w:rsidRDefault="00271554" w:rsidP="00B611E7">
      <w:pPr>
        <w:spacing w:line="240" w:lineRule="auto"/>
        <w:jc w:val="both"/>
        <w:rPr>
          <w:rFonts w:ascii="Times New Roman" w:hAnsi="Times New Roman" w:cs="Times New Roman"/>
          <w:sz w:val="24"/>
          <w:szCs w:val="24"/>
        </w:rPr>
      </w:pPr>
      <w:r w:rsidRPr="0029097F">
        <w:rPr>
          <w:rStyle w:val="fontstyle21"/>
          <w:rFonts w:ascii="Times New Roman" w:hAnsi="Times New Roman" w:cs="Times New Roman"/>
          <w:color w:val="auto"/>
          <w:sz w:val="24"/>
          <w:szCs w:val="24"/>
        </w:rPr>
        <w:t>Cross cutting issues, including gender, conflict sensitivity, human rights, disability, and ‘leave no one behind’ will be considered evaluation questions as well the</w:t>
      </w:r>
      <w:r w:rsidRPr="0029097F">
        <w:rPr>
          <w:rFonts w:ascii="Times New Roman" w:hAnsi="Times New Roman" w:cs="Times New Roman"/>
          <w:sz w:val="24"/>
          <w:szCs w:val="24"/>
        </w:rPr>
        <w:t xml:space="preserve"> </w:t>
      </w:r>
      <w:r w:rsidRPr="0029097F">
        <w:rPr>
          <w:rStyle w:val="fontstyle21"/>
          <w:rFonts w:ascii="Times New Roman" w:hAnsi="Times New Roman" w:cs="Times New Roman"/>
          <w:color w:val="auto"/>
          <w:sz w:val="24"/>
          <w:szCs w:val="24"/>
        </w:rPr>
        <w:t>evaluation process. Gender analysis, including gender disaggregated data need to be incorporated in the</w:t>
      </w:r>
      <w:r w:rsidRPr="0029097F">
        <w:rPr>
          <w:rFonts w:ascii="Times New Roman" w:hAnsi="Times New Roman" w:cs="Times New Roman"/>
          <w:sz w:val="24"/>
          <w:szCs w:val="24"/>
        </w:rPr>
        <w:t xml:space="preserve"> </w:t>
      </w:r>
      <w:r w:rsidRPr="0029097F">
        <w:rPr>
          <w:rStyle w:val="fontstyle21"/>
          <w:rFonts w:ascii="Times New Roman" w:hAnsi="Times New Roman" w:cs="Times New Roman"/>
          <w:color w:val="auto"/>
          <w:sz w:val="24"/>
          <w:szCs w:val="24"/>
        </w:rPr>
        <w:t>evaluation.</w:t>
      </w:r>
    </w:p>
    <w:p w14:paraId="0C2FBDFC" w14:textId="77777777" w:rsidR="00271554" w:rsidRPr="0029097F" w:rsidRDefault="00271554" w:rsidP="002944BD">
      <w:pPr>
        <w:spacing w:line="240" w:lineRule="auto"/>
        <w:jc w:val="both"/>
        <w:rPr>
          <w:rStyle w:val="fontstyle01"/>
          <w:rFonts w:ascii="Times New Roman" w:hAnsi="Times New Roman" w:cs="Times New Roman"/>
          <w:b w:val="0"/>
          <w:bCs w:val="0"/>
          <w:i w:val="0"/>
          <w:iCs w:val="0"/>
          <w:sz w:val="24"/>
          <w:szCs w:val="24"/>
          <w:u w:val="single"/>
        </w:rPr>
      </w:pPr>
      <w:r w:rsidRPr="0029097F">
        <w:rPr>
          <w:rStyle w:val="fontstyle01"/>
          <w:rFonts w:ascii="Times New Roman" w:hAnsi="Times New Roman" w:cs="Times New Roman"/>
          <w:i w:val="0"/>
          <w:iCs w:val="0"/>
          <w:sz w:val="24"/>
          <w:szCs w:val="24"/>
          <w:u w:val="single"/>
        </w:rPr>
        <w:t>Gender Equality and Women’s Empowerment</w:t>
      </w:r>
    </w:p>
    <w:p w14:paraId="22C8EF1A" w14:textId="77777777" w:rsidR="002944BD" w:rsidRPr="0029097F" w:rsidRDefault="00271554" w:rsidP="00433459">
      <w:pPr>
        <w:pStyle w:val="ListParagraph"/>
        <w:numPr>
          <w:ilvl w:val="0"/>
          <w:numId w:val="22"/>
        </w:numPr>
        <w:spacing w:line="240" w:lineRule="auto"/>
        <w:contextualSpacing w:val="0"/>
        <w:jc w:val="both"/>
        <w:rPr>
          <w:rStyle w:val="fontstyle21"/>
          <w:rFonts w:ascii="Times New Roman" w:hAnsi="Times New Roman" w:cs="Times New Roman"/>
          <w:color w:val="auto"/>
          <w:sz w:val="24"/>
          <w:szCs w:val="24"/>
        </w:rPr>
      </w:pPr>
      <w:r w:rsidRPr="0029097F">
        <w:rPr>
          <w:rStyle w:val="fontstyle21"/>
          <w:rFonts w:ascii="Times New Roman" w:hAnsi="Times New Roman" w:cs="Times New Roman"/>
          <w:color w:val="auto"/>
          <w:sz w:val="24"/>
          <w:szCs w:val="24"/>
        </w:rPr>
        <w:t>To what extent have gender equality and the empowerment of women been addressed in the</w:t>
      </w:r>
      <w:r w:rsidRPr="0029097F">
        <w:rPr>
          <w:rFonts w:ascii="Times New Roman" w:hAnsi="Times New Roman" w:cs="Times New Roman"/>
          <w:sz w:val="24"/>
          <w:szCs w:val="24"/>
        </w:rPr>
        <w:t xml:space="preserve"> </w:t>
      </w:r>
      <w:r w:rsidRPr="0029097F">
        <w:rPr>
          <w:rStyle w:val="fontstyle21"/>
          <w:rFonts w:ascii="Times New Roman" w:hAnsi="Times New Roman" w:cs="Times New Roman"/>
          <w:color w:val="auto"/>
          <w:sz w:val="24"/>
          <w:szCs w:val="24"/>
        </w:rPr>
        <w:t xml:space="preserve">design, </w:t>
      </w:r>
      <w:proofErr w:type="gramStart"/>
      <w:r w:rsidRPr="0029097F">
        <w:rPr>
          <w:rStyle w:val="fontstyle21"/>
          <w:rFonts w:ascii="Times New Roman" w:hAnsi="Times New Roman" w:cs="Times New Roman"/>
          <w:color w:val="auto"/>
          <w:sz w:val="24"/>
          <w:szCs w:val="24"/>
        </w:rPr>
        <w:t>implementation</w:t>
      </w:r>
      <w:proofErr w:type="gramEnd"/>
      <w:r w:rsidRPr="0029097F">
        <w:rPr>
          <w:rStyle w:val="fontstyle21"/>
          <w:rFonts w:ascii="Times New Roman" w:hAnsi="Times New Roman" w:cs="Times New Roman"/>
          <w:color w:val="auto"/>
          <w:sz w:val="24"/>
          <w:szCs w:val="24"/>
        </w:rPr>
        <w:t xml:space="preserve"> and monitoring of the project?</w:t>
      </w:r>
    </w:p>
    <w:p w14:paraId="74D9CD4E" w14:textId="77777777" w:rsidR="002944BD" w:rsidRPr="0029097F" w:rsidRDefault="00271554" w:rsidP="00433459">
      <w:pPr>
        <w:pStyle w:val="ListParagraph"/>
        <w:numPr>
          <w:ilvl w:val="0"/>
          <w:numId w:val="22"/>
        </w:numPr>
        <w:spacing w:line="240" w:lineRule="auto"/>
        <w:contextualSpacing w:val="0"/>
        <w:jc w:val="both"/>
        <w:rPr>
          <w:rStyle w:val="fontstyle21"/>
          <w:rFonts w:ascii="Times New Roman" w:hAnsi="Times New Roman" w:cs="Times New Roman"/>
          <w:color w:val="auto"/>
          <w:sz w:val="24"/>
          <w:szCs w:val="24"/>
        </w:rPr>
      </w:pPr>
      <w:r w:rsidRPr="0029097F">
        <w:rPr>
          <w:rStyle w:val="fontstyle21"/>
          <w:rFonts w:ascii="Times New Roman" w:hAnsi="Times New Roman" w:cs="Times New Roman"/>
          <w:color w:val="auto"/>
          <w:sz w:val="24"/>
          <w:szCs w:val="24"/>
        </w:rPr>
        <w:t xml:space="preserve">To what extent did the project implement its Gender Action Plan? </w:t>
      </w:r>
    </w:p>
    <w:p w14:paraId="2384EDF1" w14:textId="77777777" w:rsidR="002944BD" w:rsidRPr="0029097F" w:rsidRDefault="00271554" w:rsidP="00433459">
      <w:pPr>
        <w:pStyle w:val="ListParagraph"/>
        <w:numPr>
          <w:ilvl w:val="0"/>
          <w:numId w:val="22"/>
        </w:numPr>
        <w:spacing w:line="240" w:lineRule="auto"/>
        <w:contextualSpacing w:val="0"/>
        <w:jc w:val="both"/>
        <w:rPr>
          <w:rStyle w:val="fontstyle21"/>
          <w:rFonts w:ascii="Times New Roman" w:hAnsi="Times New Roman" w:cs="Times New Roman"/>
          <w:color w:val="auto"/>
          <w:sz w:val="24"/>
          <w:szCs w:val="24"/>
        </w:rPr>
      </w:pPr>
      <w:r w:rsidRPr="0029097F">
        <w:rPr>
          <w:rStyle w:val="fontstyle21"/>
          <w:rFonts w:ascii="Times New Roman" w:hAnsi="Times New Roman" w:cs="Times New Roman"/>
          <w:color w:val="auto"/>
          <w:sz w:val="24"/>
          <w:szCs w:val="24"/>
        </w:rPr>
        <w:t>To what extent has the project promoted positive changes in gender equality and the</w:t>
      </w:r>
      <w:r w:rsidRPr="0029097F">
        <w:rPr>
          <w:rFonts w:ascii="Times New Roman" w:hAnsi="Times New Roman" w:cs="Times New Roman"/>
          <w:sz w:val="24"/>
          <w:szCs w:val="24"/>
        </w:rPr>
        <w:br/>
      </w:r>
      <w:r w:rsidRPr="0029097F">
        <w:rPr>
          <w:rStyle w:val="fontstyle21"/>
          <w:rFonts w:ascii="Times New Roman" w:hAnsi="Times New Roman" w:cs="Times New Roman"/>
          <w:color w:val="auto"/>
          <w:sz w:val="24"/>
          <w:szCs w:val="24"/>
        </w:rPr>
        <w:t>empowerment of women? Were there any unintended effects?</w:t>
      </w:r>
    </w:p>
    <w:p w14:paraId="71D03B83" w14:textId="496ADBF4" w:rsidR="00271554" w:rsidRPr="0029097F" w:rsidRDefault="00271554" w:rsidP="00433459">
      <w:pPr>
        <w:pStyle w:val="ListParagraph"/>
        <w:numPr>
          <w:ilvl w:val="0"/>
          <w:numId w:val="22"/>
        </w:numPr>
        <w:spacing w:line="240" w:lineRule="auto"/>
        <w:contextualSpacing w:val="0"/>
        <w:jc w:val="both"/>
        <w:rPr>
          <w:rFonts w:ascii="Times New Roman" w:hAnsi="Times New Roman" w:cs="Times New Roman"/>
          <w:sz w:val="24"/>
          <w:szCs w:val="24"/>
        </w:rPr>
      </w:pPr>
      <w:r w:rsidRPr="0029097F">
        <w:rPr>
          <w:rFonts w:ascii="Times New Roman" w:hAnsi="Times New Roman" w:cs="Times New Roman"/>
          <w:sz w:val="24"/>
          <w:szCs w:val="24"/>
        </w:rPr>
        <w:t>To what extent were the resources used to address inequalities in general, and gender issues in particular?</w:t>
      </w:r>
    </w:p>
    <w:p w14:paraId="5C88063A" w14:textId="77777777" w:rsidR="00271554" w:rsidRPr="0029097F" w:rsidRDefault="00271554" w:rsidP="00B611E7">
      <w:pPr>
        <w:spacing w:line="240" w:lineRule="auto"/>
        <w:ind w:firstLine="720"/>
        <w:jc w:val="both"/>
        <w:rPr>
          <w:rStyle w:val="fontstyle01"/>
          <w:rFonts w:ascii="Times New Roman" w:hAnsi="Times New Roman" w:cs="Times New Roman"/>
          <w:b w:val="0"/>
          <w:bCs w:val="0"/>
          <w:i w:val="0"/>
          <w:iCs w:val="0"/>
          <w:sz w:val="24"/>
          <w:szCs w:val="24"/>
          <w:u w:val="single"/>
        </w:rPr>
      </w:pPr>
      <w:r w:rsidRPr="0029097F">
        <w:rPr>
          <w:rStyle w:val="fontstyle01"/>
          <w:rFonts w:ascii="Times New Roman" w:hAnsi="Times New Roman" w:cs="Times New Roman"/>
          <w:i w:val="0"/>
          <w:iCs w:val="0"/>
          <w:sz w:val="24"/>
          <w:szCs w:val="24"/>
          <w:u w:val="single"/>
        </w:rPr>
        <w:t>Conflict Sensitivity</w:t>
      </w:r>
    </w:p>
    <w:p w14:paraId="6963BFCD" w14:textId="77777777" w:rsidR="00271554" w:rsidRPr="0029097F" w:rsidRDefault="00271554" w:rsidP="00433459">
      <w:pPr>
        <w:pStyle w:val="ListParagraph"/>
        <w:numPr>
          <w:ilvl w:val="0"/>
          <w:numId w:val="10"/>
        </w:numPr>
        <w:spacing w:line="240" w:lineRule="auto"/>
        <w:ind w:left="360"/>
        <w:jc w:val="both"/>
        <w:rPr>
          <w:rFonts w:ascii="Times New Roman" w:hAnsi="Times New Roman" w:cs="Times New Roman"/>
          <w:sz w:val="24"/>
          <w:szCs w:val="24"/>
        </w:rPr>
      </w:pPr>
      <w:r w:rsidRPr="0029097F">
        <w:rPr>
          <w:rFonts w:ascii="Times New Roman" w:hAnsi="Times New Roman" w:cs="Times New Roman"/>
          <w:sz w:val="24"/>
          <w:szCs w:val="24"/>
        </w:rPr>
        <w:t>To what extent did UNDP adopt a conflict-sensitive approach to this intervention?</w:t>
      </w:r>
    </w:p>
    <w:p w14:paraId="32C2086B" w14:textId="77777777" w:rsidR="00271554" w:rsidRPr="0029097F" w:rsidRDefault="00271554" w:rsidP="00433459">
      <w:pPr>
        <w:pStyle w:val="ListParagraph"/>
        <w:numPr>
          <w:ilvl w:val="0"/>
          <w:numId w:val="10"/>
        </w:numPr>
        <w:spacing w:line="240" w:lineRule="auto"/>
        <w:ind w:left="360"/>
        <w:jc w:val="both"/>
        <w:rPr>
          <w:rFonts w:ascii="Times New Roman" w:hAnsi="Times New Roman" w:cs="Times New Roman"/>
          <w:sz w:val="24"/>
          <w:szCs w:val="24"/>
        </w:rPr>
      </w:pPr>
      <w:r w:rsidRPr="0029097F">
        <w:rPr>
          <w:rFonts w:ascii="Times New Roman" w:hAnsi="Times New Roman" w:cs="Times New Roman"/>
          <w:sz w:val="24"/>
          <w:szCs w:val="24"/>
        </w:rPr>
        <w:t xml:space="preserve">Were there any unintended [positive or negative] effects on the peace and conflict context in areas of intervention </w:t>
      </w:r>
      <w:proofErr w:type="gramStart"/>
      <w:r w:rsidRPr="0029097F">
        <w:rPr>
          <w:rFonts w:ascii="Times New Roman" w:hAnsi="Times New Roman" w:cs="Times New Roman"/>
          <w:sz w:val="24"/>
          <w:szCs w:val="24"/>
        </w:rPr>
        <w:t>as a result of</w:t>
      </w:r>
      <w:proofErr w:type="gramEnd"/>
      <w:r w:rsidRPr="0029097F">
        <w:rPr>
          <w:rFonts w:ascii="Times New Roman" w:hAnsi="Times New Roman" w:cs="Times New Roman"/>
          <w:sz w:val="24"/>
          <w:szCs w:val="24"/>
        </w:rPr>
        <w:t xml:space="preserve"> this project?</w:t>
      </w:r>
    </w:p>
    <w:p w14:paraId="58C9CEC1" w14:textId="77777777" w:rsidR="00271554" w:rsidRPr="0029097F" w:rsidRDefault="00271554" w:rsidP="00433459">
      <w:pPr>
        <w:pStyle w:val="ListParagraph"/>
        <w:numPr>
          <w:ilvl w:val="0"/>
          <w:numId w:val="10"/>
        </w:numPr>
        <w:spacing w:line="240" w:lineRule="auto"/>
        <w:ind w:left="360"/>
        <w:jc w:val="both"/>
        <w:rPr>
          <w:rFonts w:ascii="Times New Roman" w:hAnsi="Times New Roman" w:cs="Times New Roman"/>
          <w:sz w:val="24"/>
          <w:szCs w:val="24"/>
        </w:rPr>
      </w:pPr>
      <w:r w:rsidRPr="0029097F">
        <w:rPr>
          <w:rFonts w:ascii="Times New Roman" w:hAnsi="Times New Roman" w:cs="Times New Roman"/>
          <w:sz w:val="24"/>
          <w:szCs w:val="24"/>
        </w:rPr>
        <w:t xml:space="preserve">To what extent is the project perceived to benefit one group over another (and reinforcing lines of division)? </w:t>
      </w:r>
    </w:p>
    <w:p w14:paraId="510DB2CE" w14:textId="77777777" w:rsidR="00271554" w:rsidRPr="0029097F" w:rsidRDefault="00271554" w:rsidP="00433459">
      <w:pPr>
        <w:pStyle w:val="ListParagraph"/>
        <w:numPr>
          <w:ilvl w:val="0"/>
          <w:numId w:val="10"/>
        </w:numPr>
        <w:spacing w:line="240" w:lineRule="auto"/>
        <w:ind w:left="360"/>
        <w:jc w:val="both"/>
        <w:rPr>
          <w:rStyle w:val="fontstyle01"/>
          <w:rFonts w:ascii="Times New Roman" w:hAnsi="Times New Roman" w:cs="Times New Roman"/>
          <w:b w:val="0"/>
          <w:bCs w:val="0"/>
          <w:i w:val="0"/>
          <w:iCs w:val="0"/>
          <w:sz w:val="24"/>
          <w:szCs w:val="24"/>
        </w:rPr>
      </w:pPr>
      <w:r w:rsidRPr="0029097F">
        <w:rPr>
          <w:rFonts w:ascii="Times New Roman" w:hAnsi="Times New Roman" w:cs="Times New Roman"/>
          <w:sz w:val="24"/>
          <w:szCs w:val="24"/>
        </w:rPr>
        <w:t>How are UNDP hiring, partnership, and procurement practices perceived by different groups in the areas of intervention? Are they disproportionately benefitting/ favouring one group over another?</w:t>
      </w:r>
    </w:p>
    <w:p w14:paraId="159169DF" w14:textId="77777777" w:rsidR="00271554" w:rsidRPr="0029097F" w:rsidRDefault="00271554" w:rsidP="00B611E7">
      <w:pPr>
        <w:spacing w:line="240" w:lineRule="auto"/>
        <w:ind w:firstLine="720"/>
        <w:jc w:val="both"/>
        <w:rPr>
          <w:rStyle w:val="fontstyle01"/>
          <w:rFonts w:ascii="Times New Roman" w:hAnsi="Times New Roman" w:cs="Times New Roman"/>
          <w:b w:val="0"/>
          <w:bCs w:val="0"/>
          <w:i w:val="0"/>
          <w:iCs w:val="0"/>
          <w:sz w:val="24"/>
          <w:szCs w:val="24"/>
          <w:u w:val="single"/>
        </w:rPr>
      </w:pPr>
      <w:r w:rsidRPr="0029097F">
        <w:rPr>
          <w:rStyle w:val="fontstyle01"/>
          <w:rFonts w:ascii="Times New Roman" w:hAnsi="Times New Roman" w:cs="Times New Roman"/>
          <w:i w:val="0"/>
          <w:iCs w:val="0"/>
          <w:sz w:val="24"/>
          <w:szCs w:val="24"/>
          <w:u w:val="single"/>
        </w:rPr>
        <w:t>Disability</w:t>
      </w:r>
    </w:p>
    <w:p w14:paraId="06974C1C" w14:textId="77777777" w:rsidR="00271554" w:rsidRPr="0029097F" w:rsidRDefault="00271554" w:rsidP="00433459">
      <w:pPr>
        <w:pStyle w:val="ListParagraph"/>
        <w:numPr>
          <w:ilvl w:val="0"/>
          <w:numId w:val="10"/>
        </w:numPr>
        <w:spacing w:line="240" w:lineRule="auto"/>
        <w:ind w:left="360"/>
        <w:jc w:val="both"/>
        <w:rPr>
          <w:rStyle w:val="fontstyle21"/>
          <w:rFonts w:ascii="Times New Roman" w:hAnsi="Times New Roman" w:cs="Times New Roman"/>
          <w:color w:val="auto"/>
          <w:sz w:val="24"/>
          <w:szCs w:val="24"/>
        </w:rPr>
      </w:pPr>
      <w:r w:rsidRPr="0029097F">
        <w:rPr>
          <w:rFonts w:ascii="Times New Roman" w:hAnsi="Times New Roman" w:cs="Times New Roman"/>
          <w:sz w:val="24"/>
          <w:szCs w:val="24"/>
        </w:rPr>
        <w:t>To what extent did UNDP consider the needs of people living with disabilities within the project design and implementation?</w:t>
      </w:r>
    </w:p>
    <w:p w14:paraId="0A1753FE" w14:textId="77777777" w:rsidR="00392CCF" w:rsidRPr="0029097F" w:rsidRDefault="00271554" w:rsidP="00433459">
      <w:pPr>
        <w:pStyle w:val="ListParagraph"/>
        <w:numPr>
          <w:ilvl w:val="0"/>
          <w:numId w:val="10"/>
        </w:numPr>
        <w:spacing w:line="240" w:lineRule="auto"/>
        <w:ind w:left="360"/>
        <w:jc w:val="both"/>
        <w:rPr>
          <w:rStyle w:val="fontstyle21"/>
          <w:rFonts w:ascii="Times New Roman" w:hAnsi="Times New Roman" w:cs="Times New Roman"/>
          <w:color w:val="auto"/>
          <w:sz w:val="24"/>
          <w:szCs w:val="24"/>
        </w:rPr>
      </w:pPr>
      <w:r w:rsidRPr="0029097F">
        <w:rPr>
          <w:rStyle w:val="fontstyle21"/>
          <w:rFonts w:ascii="Times New Roman" w:hAnsi="Times New Roman" w:cs="Times New Roman"/>
          <w:color w:val="auto"/>
          <w:sz w:val="24"/>
          <w:szCs w:val="24"/>
        </w:rPr>
        <w:t>What proportion of the beneficiaries of a programme were persons with disabilities?</w:t>
      </w:r>
    </w:p>
    <w:p w14:paraId="04506473" w14:textId="54D4FDBE" w:rsidR="00271554" w:rsidRPr="0029097F" w:rsidRDefault="00271554" w:rsidP="00433459">
      <w:pPr>
        <w:pStyle w:val="ListParagraph"/>
        <w:numPr>
          <w:ilvl w:val="0"/>
          <w:numId w:val="10"/>
        </w:numPr>
        <w:spacing w:line="240" w:lineRule="auto"/>
        <w:ind w:left="360"/>
        <w:jc w:val="both"/>
        <w:rPr>
          <w:rStyle w:val="fontstyle01"/>
          <w:rFonts w:ascii="Times New Roman" w:hAnsi="Times New Roman" w:cs="Times New Roman"/>
          <w:b w:val="0"/>
          <w:bCs w:val="0"/>
          <w:i w:val="0"/>
          <w:iCs w:val="0"/>
          <w:color w:val="auto"/>
          <w:sz w:val="24"/>
          <w:szCs w:val="24"/>
        </w:rPr>
      </w:pPr>
      <w:r w:rsidRPr="0029097F">
        <w:rPr>
          <w:rStyle w:val="fontstyle21"/>
          <w:rFonts w:ascii="Times New Roman" w:hAnsi="Times New Roman" w:cs="Times New Roman"/>
          <w:color w:val="auto"/>
          <w:sz w:val="24"/>
          <w:szCs w:val="24"/>
        </w:rPr>
        <w:t xml:space="preserve">What barriers did persons with disabilities face? Was a twin-track approach adopted? </w:t>
      </w:r>
      <w:r w:rsidRPr="0029097F">
        <w:rPr>
          <w:rStyle w:val="fontstyle21"/>
          <w:rFonts w:ascii="Times New Roman" w:hAnsi="Times New Roman" w:cs="Times New Roman"/>
          <w:color w:val="auto"/>
          <w:sz w:val="24"/>
          <w:szCs w:val="24"/>
          <w:vertAlign w:val="superscript"/>
        </w:rPr>
        <w:footnoteReference w:id="6"/>
      </w:r>
    </w:p>
    <w:p w14:paraId="6091C2AA" w14:textId="77777777" w:rsidR="00651B28" w:rsidRPr="0029097F" w:rsidRDefault="00651B28" w:rsidP="00B611E7">
      <w:pPr>
        <w:spacing w:line="240" w:lineRule="auto"/>
        <w:ind w:left="720"/>
        <w:jc w:val="both"/>
        <w:rPr>
          <w:rStyle w:val="fontstyle01"/>
          <w:rFonts w:ascii="Times New Roman" w:hAnsi="Times New Roman" w:cs="Times New Roman"/>
          <w:b w:val="0"/>
          <w:bCs w:val="0"/>
          <w:i w:val="0"/>
          <w:iCs w:val="0"/>
          <w:sz w:val="24"/>
          <w:szCs w:val="24"/>
          <w:u w:val="single"/>
        </w:rPr>
      </w:pPr>
      <w:r w:rsidRPr="0029097F">
        <w:rPr>
          <w:rStyle w:val="fontstyle01"/>
          <w:rFonts w:ascii="Times New Roman" w:hAnsi="Times New Roman" w:cs="Times New Roman"/>
          <w:i w:val="0"/>
          <w:iCs w:val="0"/>
          <w:sz w:val="24"/>
          <w:szCs w:val="24"/>
          <w:u w:val="single"/>
        </w:rPr>
        <w:t>Human Rights and ‘Leave No One Behind’</w:t>
      </w:r>
    </w:p>
    <w:p w14:paraId="52E5CB7F" w14:textId="77777777" w:rsidR="00651B28" w:rsidRPr="0029097F" w:rsidRDefault="00651B28" w:rsidP="00433459">
      <w:pPr>
        <w:pStyle w:val="ListParagraph"/>
        <w:numPr>
          <w:ilvl w:val="0"/>
          <w:numId w:val="10"/>
        </w:numPr>
        <w:spacing w:line="240" w:lineRule="auto"/>
        <w:ind w:left="360"/>
        <w:contextualSpacing w:val="0"/>
        <w:jc w:val="both"/>
        <w:rPr>
          <w:rStyle w:val="fontstyle21"/>
          <w:rFonts w:ascii="Times New Roman" w:hAnsi="Times New Roman" w:cs="Times New Roman"/>
          <w:color w:val="auto"/>
          <w:sz w:val="24"/>
          <w:szCs w:val="24"/>
        </w:rPr>
      </w:pPr>
      <w:r w:rsidRPr="0029097F">
        <w:rPr>
          <w:rStyle w:val="fontstyle21"/>
          <w:rFonts w:ascii="Times New Roman" w:hAnsi="Times New Roman" w:cs="Times New Roman"/>
          <w:color w:val="auto"/>
          <w:sz w:val="24"/>
          <w:szCs w:val="24"/>
        </w:rPr>
        <w:t xml:space="preserve">To what extent have the research and monitoring been inclusive in terms of capturing the situation of the most vulnerable and marginalized part of the Libya population? </w:t>
      </w:r>
    </w:p>
    <w:p w14:paraId="54BCBBE0" w14:textId="77777777" w:rsidR="00651B28" w:rsidRPr="0029097F" w:rsidRDefault="00651B28" w:rsidP="00433459">
      <w:pPr>
        <w:pStyle w:val="ListParagraph"/>
        <w:numPr>
          <w:ilvl w:val="0"/>
          <w:numId w:val="10"/>
        </w:numPr>
        <w:spacing w:line="240" w:lineRule="auto"/>
        <w:ind w:left="360"/>
        <w:jc w:val="both"/>
        <w:rPr>
          <w:rStyle w:val="fontstyle21"/>
          <w:rFonts w:ascii="Times New Roman" w:hAnsi="Times New Roman" w:cs="Times New Roman"/>
          <w:color w:val="auto"/>
          <w:sz w:val="24"/>
          <w:szCs w:val="24"/>
        </w:rPr>
      </w:pPr>
      <w:r w:rsidRPr="0029097F">
        <w:rPr>
          <w:rStyle w:val="fontstyle21"/>
          <w:rFonts w:ascii="Times New Roman" w:hAnsi="Times New Roman" w:cs="Times New Roman"/>
          <w:color w:val="auto"/>
          <w:sz w:val="24"/>
          <w:szCs w:val="24"/>
        </w:rPr>
        <w:t>To what extent have disadvantaged and marginalized groups (indigenous populations, unemployed or underemployed/ poor, Libyans with undetermined legal status, etc.) benefitted from this intervention?</w:t>
      </w:r>
    </w:p>
    <w:p w14:paraId="07321C28" w14:textId="77777777" w:rsidR="00434143" w:rsidRPr="0029097F" w:rsidRDefault="00434143" w:rsidP="00B611E7">
      <w:pPr>
        <w:spacing w:after="0" w:line="240" w:lineRule="auto"/>
        <w:jc w:val="both"/>
        <w:rPr>
          <w:rFonts w:ascii="Times New Roman" w:hAnsi="Times New Roman" w:cs="Times New Roman"/>
          <w:b/>
          <w:sz w:val="24"/>
          <w:szCs w:val="24"/>
        </w:rPr>
      </w:pPr>
    </w:p>
    <w:p w14:paraId="68F151AB" w14:textId="77777777" w:rsidR="00B514D7" w:rsidRPr="0029097F" w:rsidRDefault="00B514D7" w:rsidP="00433459">
      <w:pPr>
        <w:pStyle w:val="ListParagraph"/>
        <w:numPr>
          <w:ilvl w:val="0"/>
          <w:numId w:val="9"/>
        </w:numPr>
        <w:spacing w:after="0" w:line="240" w:lineRule="auto"/>
        <w:ind w:left="360"/>
        <w:jc w:val="both"/>
        <w:rPr>
          <w:rFonts w:ascii="Times New Roman" w:hAnsi="Times New Roman" w:cs="Times New Roman"/>
          <w:b/>
          <w:bCs/>
          <w:sz w:val="24"/>
          <w:szCs w:val="24"/>
          <w:u w:val="single"/>
        </w:rPr>
      </w:pPr>
      <w:r w:rsidRPr="0029097F">
        <w:rPr>
          <w:rFonts w:ascii="Times New Roman" w:hAnsi="Times New Roman" w:cs="Times New Roman"/>
          <w:b/>
          <w:bCs/>
          <w:sz w:val="24"/>
          <w:szCs w:val="24"/>
          <w:u w:val="single"/>
        </w:rPr>
        <w:t>Methodology</w:t>
      </w:r>
    </w:p>
    <w:p w14:paraId="12C0002C" w14:textId="77777777" w:rsidR="008A1021" w:rsidRPr="0029097F" w:rsidRDefault="008A1021" w:rsidP="00B611E7">
      <w:pPr>
        <w:autoSpaceDE w:val="0"/>
        <w:autoSpaceDN w:val="0"/>
        <w:adjustRightInd w:val="0"/>
        <w:spacing w:after="0" w:line="240" w:lineRule="auto"/>
        <w:jc w:val="both"/>
        <w:rPr>
          <w:rFonts w:ascii="Times New Roman" w:eastAsia="Times New Roman" w:hAnsi="Times New Roman" w:cs="Times New Roman"/>
          <w:sz w:val="24"/>
          <w:szCs w:val="24"/>
        </w:rPr>
      </w:pPr>
    </w:p>
    <w:p w14:paraId="0691AA12" w14:textId="77777777" w:rsidR="000225BA" w:rsidRPr="0029097F" w:rsidRDefault="000225BA" w:rsidP="00B611E7">
      <w:pPr>
        <w:spacing w:after="0" w:line="240" w:lineRule="auto"/>
        <w:jc w:val="both"/>
        <w:rPr>
          <w:rFonts w:ascii="Times New Roman" w:hAnsi="Times New Roman" w:cs="Times New Roman"/>
          <w:bCs/>
          <w:sz w:val="24"/>
          <w:szCs w:val="24"/>
        </w:rPr>
      </w:pPr>
      <w:r w:rsidRPr="0029097F">
        <w:rPr>
          <w:rFonts w:ascii="Times New Roman" w:hAnsi="Times New Roman" w:cs="Times New Roman"/>
          <w:sz w:val="24"/>
          <w:szCs w:val="24"/>
        </w:rPr>
        <w:t xml:space="preserve">Based on UNDP guidelines for evaluations, and in consultation with UNDP Libya CO, the evaluation will be inclusive and participatory, involving all principal stakeholders into the analysis. The evaluator is expected to ensure close engagement with the evaluation manager </w:t>
      </w:r>
      <w:r w:rsidRPr="0029097F">
        <w:rPr>
          <w:rFonts w:ascii="Times New Roman" w:hAnsi="Times New Roman" w:cs="Times New Roman"/>
          <w:sz w:val="24"/>
          <w:szCs w:val="24"/>
        </w:rPr>
        <w:lastRenderedPageBreak/>
        <w:t xml:space="preserve">and project staff throughout the process. The evaluation will consider the social, political, security and economic context which affects the overall performance of the project.  </w:t>
      </w:r>
      <w:r w:rsidRPr="0029097F">
        <w:rPr>
          <w:rFonts w:ascii="Times New Roman" w:hAnsi="Times New Roman" w:cs="Times New Roman"/>
          <w:bCs/>
          <w:sz w:val="24"/>
          <w:szCs w:val="24"/>
        </w:rPr>
        <w:t xml:space="preserve">All evaluation products are expected to address gender, conflict sensitivity, </w:t>
      </w:r>
      <w:proofErr w:type="gramStart"/>
      <w:r w:rsidRPr="0029097F">
        <w:rPr>
          <w:rFonts w:ascii="Times New Roman" w:hAnsi="Times New Roman" w:cs="Times New Roman"/>
          <w:bCs/>
          <w:sz w:val="24"/>
          <w:szCs w:val="24"/>
        </w:rPr>
        <w:t>disability</w:t>
      </w:r>
      <w:proofErr w:type="gramEnd"/>
      <w:r w:rsidRPr="0029097F">
        <w:rPr>
          <w:rFonts w:ascii="Times New Roman" w:hAnsi="Times New Roman" w:cs="Times New Roman"/>
          <w:bCs/>
          <w:sz w:val="24"/>
          <w:szCs w:val="24"/>
        </w:rPr>
        <w:t xml:space="preserve"> and human right issues.</w:t>
      </w:r>
    </w:p>
    <w:p w14:paraId="1D361D87" w14:textId="77777777" w:rsidR="000225BA" w:rsidRPr="0029097F" w:rsidRDefault="000225BA" w:rsidP="00B611E7">
      <w:pPr>
        <w:spacing w:after="0" w:line="240" w:lineRule="auto"/>
        <w:jc w:val="both"/>
        <w:rPr>
          <w:rFonts w:ascii="Times New Roman" w:hAnsi="Times New Roman" w:cs="Times New Roman"/>
          <w:sz w:val="24"/>
          <w:szCs w:val="24"/>
        </w:rPr>
      </w:pPr>
    </w:p>
    <w:p w14:paraId="79D32017" w14:textId="062ECE4F" w:rsidR="00E33A08" w:rsidRPr="0029097F" w:rsidRDefault="000225BA" w:rsidP="00B611E7">
      <w:pPr>
        <w:autoSpaceDE w:val="0"/>
        <w:autoSpaceDN w:val="0"/>
        <w:adjustRightInd w:val="0"/>
        <w:spacing w:after="0" w:line="240" w:lineRule="auto"/>
        <w:jc w:val="both"/>
        <w:rPr>
          <w:rFonts w:ascii="Times New Roman" w:hAnsi="Times New Roman" w:cs="Times New Roman"/>
          <w:sz w:val="24"/>
          <w:szCs w:val="24"/>
          <w:lang w:val="en-CA"/>
        </w:rPr>
      </w:pPr>
      <w:r w:rsidRPr="0029097F">
        <w:rPr>
          <w:rFonts w:ascii="Times New Roman" w:hAnsi="Times New Roman" w:cs="Times New Roman"/>
          <w:sz w:val="24"/>
          <w:szCs w:val="24"/>
          <w:lang w:val="en-CA"/>
        </w:rPr>
        <w:t>The project evaluation will be carried out by an external evaluator and will engage a wide array of stakeholders and beneficiaries, including regional bodies, governments where interventions or advisory support were provided.</w:t>
      </w:r>
    </w:p>
    <w:p w14:paraId="4CAD59CE" w14:textId="77777777" w:rsidR="000225BA" w:rsidRPr="0029097F" w:rsidRDefault="000225BA" w:rsidP="00B611E7">
      <w:pPr>
        <w:autoSpaceDE w:val="0"/>
        <w:autoSpaceDN w:val="0"/>
        <w:adjustRightInd w:val="0"/>
        <w:spacing w:after="0" w:line="240" w:lineRule="auto"/>
        <w:jc w:val="both"/>
        <w:rPr>
          <w:rFonts w:ascii="Times New Roman" w:eastAsia="Times New Roman" w:hAnsi="Times New Roman" w:cs="Times New Roman"/>
          <w:sz w:val="24"/>
          <w:szCs w:val="24"/>
        </w:rPr>
      </w:pPr>
    </w:p>
    <w:p w14:paraId="6711F9C2" w14:textId="1A910706" w:rsidR="0000659D" w:rsidRPr="0029097F" w:rsidRDefault="0000659D" w:rsidP="00B611E7">
      <w:pPr>
        <w:spacing w:after="0" w:line="240" w:lineRule="auto"/>
        <w:jc w:val="both"/>
        <w:rPr>
          <w:rFonts w:ascii="Times New Roman" w:hAnsi="Times New Roman" w:cs="Times New Roman"/>
          <w:sz w:val="24"/>
          <w:szCs w:val="24"/>
        </w:rPr>
      </w:pPr>
      <w:r w:rsidRPr="0029097F">
        <w:rPr>
          <w:rFonts w:ascii="Times New Roman" w:hAnsi="Times New Roman" w:cs="Times New Roman"/>
          <w:sz w:val="24"/>
          <w:szCs w:val="24"/>
          <w:lang w:val="en-CA"/>
        </w:rPr>
        <w:t>Evidence obtained and used to assess the results of the support should be triangulated from a variety of sources, including verifiable data on indicator achievement, existing reports, and technical papers, stakeholder interviews, and other means as far as the current situation allows.</w:t>
      </w:r>
      <w:r w:rsidRPr="0029097F">
        <w:rPr>
          <w:rFonts w:ascii="Times New Roman" w:hAnsi="Times New Roman" w:cs="Times New Roman"/>
          <w:sz w:val="24"/>
          <w:szCs w:val="24"/>
        </w:rPr>
        <w:t xml:space="preserve"> During this exercise, the </w:t>
      </w:r>
      <w:r w:rsidR="004E53AD" w:rsidRPr="0029097F">
        <w:rPr>
          <w:rFonts w:ascii="Times New Roman" w:hAnsi="Times New Roman" w:cs="Times New Roman"/>
          <w:sz w:val="24"/>
          <w:szCs w:val="24"/>
        </w:rPr>
        <w:t xml:space="preserve">evaluator </w:t>
      </w:r>
      <w:r w:rsidRPr="0029097F">
        <w:rPr>
          <w:rFonts w:ascii="Times New Roman" w:hAnsi="Times New Roman" w:cs="Times New Roman"/>
          <w:sz w:val="24"/>
          <w:szCs w:val="24"/>
        </w:rPr>
        <w:t>is expected to apply the following approaches for data collection and analysis, which include a combination of both qualitative and quantitative methods:</w:t>
      </w:r>
    </w:p>
    <w:p w14:paraId="37A77446" w14:textId="77777777" w:rsidR="0000659D" w:rsidRPr="0029097F" w:rsidRDefault="0000659D" w:rsidP="00B611E7">
      <w:pPr>
        <w:spacing w:after="0" w:line="240" w:lineRule="auto"/>
        <w:jc w:val="both"/>
        <w:rPr>
          <w:rFonts w:ascii="Times New Roman" w:hAnsi="Times New Roman" w:cs="Times New Roman"/>
          <w:sz w:val="24"/>
          <w:szCs w:val="24"/>
        </w:rPr>
      </w:pPr>
    </w:p>
    <w:p w14:paraId="2E247161" w14:textId="20FBE018" w:rsidR="0000659D" w:rsidRPr="0029097F" w:rsidRDefault="0000659D" w:rsidP="00433459">
      <w:pPr>
        <w:pStyle w:val="ListParagraph"/>
        <w:numPr>
          <w:ilvl w:val="0"/>
          <w:numId w:val="5"/>
        </w:numPr>
        <w:spacing w:after="0" w:line="240" w:lineRule="auto"/>
        <w:jc w:val="both"/>
        <w:rPr>
          <w:rFonts w:ascii="Times New Roman" w:hAnsi="Times New Roman" w:cs="Times New Roman"/>
          <w:sz w:val="24"/>
          <w:szCs w:val="24"/>
        </w:rPr>
      </w:pPr>
      <w:r w:rsidRPr="0029097F">
        <w:rPr>
          <w:rFonts w:ascii="Times New Roman" w:hAnsi="Times New Roman" w:cs="Times New Roman"/>
          <w:b/>
          <w:bCs/>
          <w:sz w:val="24"/>
          <w:szCs w:val="24"/>
        </w:rPr>
        <w:t xml:space="preserve">Desk review of relevant documents </w:t>
      </w:r>
      <w:r w:rsidRPr="0029097F">
        <w:rPr>
          <w:rFonts w:ascii="Times New Roman" w:hAnsi="Times New Roman" w:cs="Times New Roman"/>
          <w:sz w:val="24"/>
          <w:szCs w:val="24"/>
        </w:rPr>
        <w:t>(including project documents, donor reports with project amendments made, project quality assurance reports, annual workplans, financial reports etc.)</w:t>
      </w:r>
      <w:r w:rsidR="008D79D6" w:rsidRPr="0029097F">
        <w:rPr>
          <w:rFonts w:ascii="Times New Roman" w:hAnsi="Times New Roman" w:cs="Times New Roman"/>
          <w:sz w:val="24"/>
          <w:szCs w:val="24"/>
        </w:rPr>
        <w:t xml:space="preserve"> and including funding data required for the funding analysis as per the evaluation questions.</w:t>
      </w:r>
    </w:p>
    <w:p w14:paraId="471E68CF" w14:textId="1B1A0850" w:rsidR="0000659D" w:rsidRPr="0029097F" w:rsidRDefault="0000659D" w:rsidP="00433459">
      <w:pPr>
        <w:pStyle w:val="ListParagraph"/>
        <w:numPr>
          <w:ilvl w:val="0"/>
          <w:numId w:val="5"/>
        </w:numPr>
        <w:spacing w:after="0" w:line="240" w:lineRule="auto"/>
        <w:jc w:val="both"/>
        <w:rPr>
          <w:rFonts w:ascii="Times New Roman" w:hAnsi="Times New Roman" w:cs="Times New Roman"/>
          <w:sz w:val="24"/>
          <w:szCs w:val="24"/>
        </w:rPr>
      </w:pPr>
      <w:r w:rsidRPr="0029097F">
        <w:rPr>
          <w:rFonts w:ascii="Times New Roman" w:hAnsi="Times New Roman" w:cs="Times New Roman"/>
          <w:b/>
          <w:bCs/>
          <w:sz w:val="24"/>
          <w:szCs w:val="24"/>
        </w:rPr>
        <w:t>Interviews and meetings</w:t>
      </w:r>
      <w:r w:rsidRPr="0029097F">
        <w:rPr>
          <w:rFonts w:ascii="Times New Roman" w:hAnsi="Times New Roman" w:cs="Times New Roman"/>
          <w:sz w:val="24"/>
          <w:szCs w:val="24"/>
        </w:rPr>
        <w:t xml:space="preserve"> with current and former (men and women) UNDP Libya </w:t>
      </w:r>
      <w:r w:rsidR="000C1AD4" w:rsidRPr="0029097F">
        <w:rPr>
          <w:rFonts w:ascii="Times New Roman" w:hAnsi="Times New Roman" w:cs="Times New Roman"/>
          <w:sz w:val="24"/>
          <w:szCs w:val="24"/>
        </w:rPr>
        <w:t>Country Office (</w:t>
      </w:r>
      <w:r w:rsidRPr="0029097F">
        <w:rPr>
          <w:rFonts w:ascii="Times New Roman" w:hAnsi="Times New Roman" w:cs="Times New Roman"/>
          <w:sz w:val="24"/>
          <w:szCs w:val="24"/>
        </w:rPr>
        <w:t>CO</w:t>
      </w:r>
      <w:r w:rsidR="000C1AD4" w:rsidRPr="0029097F">
        <w:rPr>
          <w:rFonts w:ascii="Times New Roman" w:hAnsi="Times New Roman" w:cs="Times New Roman"/>
          <w:sz w:val="24"/>
          <w:szCs w:val="24"/>
        </w:rPr>
        <w:t>)</w:t>
      </w:r>
      <w:r w:rsidRPr="0029097F">
        <w:rPr>
          <w:rFonts w:ascii="Times New Roman" w:hAnsi="Times New Roman" w:cs="Times New Roman"/>
          <w:sz w:val="24"/>
          <w:szCs w:val="24"/>
        </w:rPr>
        <w:t xml:space="preserve"> project staff and key stakeholders such as representatives of involved ministries, representatives of key civil society organizations, and partners:</w:t>
      </w:r>
    </w:p>
    <w:p w14:paraId="74A7AD7B" w14:textId="364A6F84" w:rsidR="0000659D" w:rsidRPr="0029097F" w:rsidRDefault="0000659D" w:rsidP="00433459">
      <w:pPr>
        <w:pStyle w:val="ListParagraph"/>
        <w:numPr>
          <w:ilvl w:val="1"/>
          <w:numId w:val="5"/>
        </w:numPr>
        <w:spacing w:after="0" w:line="240" w:lineRule="auto"/>
        <w:jc w:val="both"/>
        <w:rPr>
          <w:rFonts w:ascii="Times New Roman" w:hAnsi="Times New Roman" w:cs="Times New Roman"/>
          <w:sz w:val="24"/>
          <w:szCs w:val="24"/>
        </w:rPr>
      </w:pPr>
      <w:r w:rsidRPr="0029097F">
        <w:rPr>
          <w:rFonts w:ascii="Times New Roman" w:hAnsi="Times New Roman" w:cs="Times New Roman"/>
          <w:b/>
          <w:bCs/>
          <w:sz w:val="24"/>
          <w:szCs w:val="24"/>
        </w:rPr>
        <w:t xml:space="preserve">Semi-structured key informant interviews </w:t>
      </w:r>
      <w:r w:rsidRPr="0029097F">
        <w:rPr>
          <w:rFonts w:ascii="Times New Roman" w:hAnsi="Times New Roman" w:cs="Times New Roman"/>
          <w:sz w:val="24"/>
          <w:szCs w:val="24"/>
        </w:rPr>
        <w:t>designed for different categories of stakeholders</w:t>
      </w:r>
      <w:r w:rsidRPr="0029097F">
        <w:rPr>
          <w:rFonts w:ascii="Times New Roman" w:hAnsi="Times New Roman" w:cs="Times New Roman"/>
          <w:b/>
          <w:bCs/>
          <w:sz w:val="24"/>
          <w:szCs w:val="24"/>
        </w:rPr>
        <w:t xml:space="preserve"> </w:t>
      </w:r>
      <w:r w:rsidRPr="0029097F">
        <w:rPr>
          <w:rFonts w:ascii="Times New Roman" w:hAnsi="Times New Roman" w:cs="Times New Roman"/>
          <w:sz w:val="24"/>
          <w:szCs w:val="24"/>
        </w:rPr>
        <w:t>(UNDP Libya staff, government and civil society partners, beneficiaries)</w:t>
      </w:r>
      <w:r w:rsidRPr="0029097F">
        <w:rPr>
          <w:rFonts w:ascii="Times New Roman" w:hAnsi="Times New Roman" w:cs="Times New Roman"/>
          <w:b/>
          <w:bCs/>
          <w:sz w:val="24"/>
          <w:szCs w:val="24"/>
        </w:rPr>
        <w:t xml:space="preserve"> </w:t>
      </w:r>
      <w:r w:rsidR="00DC6A15" w:rsidRPr="0029097F">
        <w:rPr>
          <w:rFonts w:ascii="Times New Roman" w:hAnsi="Times New Roman" w:cs="Times New Roman"/>
          <w:b/>
          <w:bCs/>
          <w:sz w:val="24"/>
          <w:szCs w:val="24"/>
        </w:rPr>
        <w:t xml:space="preserve">(men and women) </w:t>
      </w:r>
      <w:r w:rsidRPr="0029097F">
        <w:rPr>
          <w:rFonts w:ascii="Times New Roman" w:hAnsi="Times New Roman" w:cs="Times New Roman"/>
          <w:bCs/>
          <w:sz w:val="24"/>
          <w:szCs w:val="24"/>
        </w:rPr>
        <w:t>based on the key guiding evaluation questions</w:t>
      </w:r>
      <w:r w:rsidRPr="0029097F">
        <w:rPr>
          <w:rFonts w:ascii="Times New Roman" w:hAnsi="Times New Roman" w:cs="Times New Roman"/>
          <w:sz w:val="24"/>
          <w:szCs w:val="24"/>
        </w:rPr>
        <w:t xml:space="preserve"> around relevance, coherence, effectiveness, efficiency, sustainability, and impact. </w:t>
      </w:r>
    </w:p>
    <w:p w14:paraId="5FB7312E" w14:textId="77777777" w:rsidR="0000659D" w:rsidRPr="0029097F" w:rsidRDefault="0000659D" w:rsidP="00433459">
      <w:pPr>
        <w:pStyle w:val="ListParagraph"/>
        <w:numPr>
          <w:ilvl w:val="1"/>
          <w:numId w:val="5"/>
        </w:numPr>
        <w:spacing w:after="0" w:line="240" w:lineRule="auto"/>
        <w:jc w:val="both"/>
        <w:rPr>
          <w:rFonts w:ascii="Times New Roman" w:hAnsi="Times New Roman" w:cs="Times New Roman"/>
          <w:sz w:val="24"/>
          <w:szCs w:val="24"/>
        </w:rPr>
      </w:pPr>
      <w:r w:rsidRPr="0029097F">
        <w:rPr>
          <w:rFonts w:ascii="Times New Roman" w:hAnsi="Times New Roman" w:cs="Times New Roman"/>
          <w:sz w:val="24"/>
          <w:szCs w:val="24"/>
        </w:rPr>
        <w:t>F</w:t>
      </w:r>
      <w:r w:rsidRPr="0029097F">
        <w:rPr>
          <w:rFonts w:ascii="Times New Roman" w:hAnsi="Times New Roman" w:cs="Times New Roman"/>
          <w:bCs/>
          <w:sz w:val="24"/>
          <w:szCs w:val="24"/>
        </w:rPr>
        <w:t>ocus group discussions (if feasible)</w:t>
      </w:r>
      <w:r w:rsidRPr="0029097F">
        <w:rPr>
          <w:rFonts w:ascii="Times New Roman" w:hAnsi="Times New Roman" w:cs="Times New Roman"/>
          <w:sz w:val="24"/>
          <w:szCs w:val="24"/>
        </w:rPr>
        <w:t xml:space="preserve"> with male and female beneficiaries and stakeholders.</w:t>
      </w:r>
    </w:p>
    <w:p w14:paraId="11E6A853" w14:textId="77777777" w:rsidR="0000659D" w:rsidRPr="0029097F" w:rsidRDefault="0000659D" w:rsidP="00433459">
      <w:pPr>
        <w:pStyle w:val="ListParagraph"/>
        <w:numPr>
          <w:ilvl w:val="0"/>
          <w:numId w:val="5"/>
        </w:numPr>
        <w:spacing w:after="0" w:line="240" w:lineRule="auto"/>
        <w:jc w:val="both"/>
        <w:rPr>
          <w:rFonts w:ascii="Times New Roman" w:hAnsi="Times New Roman" w:cs="Times New Roman"/>
          <w:bCs/>
          <w:sz w:val="24"/>
          <w:szCs w:val="24"/>
        </w:rPr>
      </w:pPr>
      <w:r w:rsidRPr="0029097F">
        <w:rPr>
          <w:rFonts w:ascii="Times New Roman" w:hAnsi="Times New Roman" w:cs="Times New Roman"/>
          <w:b/>
          <w:bCs/>
          <w:sz w:val="24"/>
          <w:szCs w:val="24"/>
        </w:rPr>
        <w:t>Surveys and questionnaires</w:t>
      </w:r>
      <w:r w:rsidRPr="0029097F">
        <w:rPr>
          <w:rFonts w:ascii="Times New Roman" w:hAnsi="Times New Roman" w:cs="Times New Roman"/>
          <w:sz w:val="24"/>
          <w:szCs w:val="24"/>
        </w:rPr>
        <w:t xml:space="preserve"> including participants in development programmes, partners, and other stakeholders.  </w:t>
      </w:r>
    </w:p>
    <w:p w14:paraId="58D4403B" w14:textId="77777777" w:rsidR="0000659D" w:rsidRPr="0029097F" w:rsidRDefault="0000659D" w:rsidP="00B611E7">
      <w:pPr>
        <w:pStyle w:val="ListParagraph"/>
        <w:spacing w:after="0" w:line="240" w:lineRule="auto"/>
        <w:jc w:val="both"/>
        <w:rPr>
          <w:rFonts w:ascii="Times New Roman" w:hAnsi="Times New Roman" w:cs="Times New Roman"/>
          <w:bCs/>
          <w:sz w:val="24"/>
          <w:szCs w:val="24"/>
          <w:highlight w:val="magenta"/>
        </w:rPr>
      </w:pPr>
    </w:p>
    <w:p w14:paraId="61B10D98" w14:textId="48C72B66" w:rsidR="0000659D" w:rsidRPr="0029097F" w:rsidRDefault="0000659D" w:rsidP="00433459">
      <w:pPr>
        <w:pStyle w:val="BodyText"/>
        <w:numPr>
          <w:ilvl w:val="0"/>
          <w:numId w:val="11"/>
        </w:numPr>
        <w:spacing w:after="0" w:line="240" w:lineRule="auto"/>
        <w:ind w:right="200"/>
        <w:jc w:val="both"/>
        <w:rPr>
          <w:rFonts w:ascii="Times New Roman" w:hAnsi="Times New Roman" w:cs="Times New Roman"/>
          <w:b/>
          <w:bCs/>
          <w:sz w:val="24"/>
          <w:szCs w:val="24"/>
        </w:rPr>
      </w:pPr>
      <w:r w:rsidRPr="0029097F">
        <w:rPr>
          <w:rFonts w:ascii="Times New Roman" w:hAnsi="Times New Roman" w:cs="Times New Roman"/>
          <w:b/>
          <w:bCs/>
          <w:sz w:val="24"/>
          <w:szCs w:val="24"/>
        </w:rPr>
        <w:t>Data review and analysis</w:t>
      </w:r>
      <w:r w:rsidRPr="0029097F">
        <w:rPr>
          <w:rFonts w:ascii="Times New Roman" w:hAnsi="Times New Roman" w:cs="Times New Roman"/>
          <w:sz w:val="24"/>
          <w:szCs w:val="24"/>
        </w:rPr>
        <w:t xml:space="preserve"> of monitoring, financial data and other data sources and methods. Evidence</w:t>
      </w:r>
      <w:r w:rsidRPr="0029097F">
        <w:rPr>
          <w:rFonts w:ascii="Times New Roman" w:hAnsi="Times New Roman" w:cs="Times New Roman"/>
          <w:spacing w:val="-15"/>
          <w:sz w:val="24"/>
          <w:szCs w:val="24"/>
        </w:rPr>
        <w:t xml:space="preserve"> </w:t>
      </w:r>
      <w:r w:rsidRPr="0029097F">
        <w:rPr>
          <w:rFonts w:ascii="Times New Roman" w:hAnsi="Times New Roman" w:cs="Times New Roman"/>
          <w:sz w:val="24"/>
          <w:szCs w:val="24"/>
        </w:rPr>
        <w:t>will</w:t>
      </w:r>
      <w:r w:rsidRPr="0029097F">
        <w:rPr>
          <w:rFonts w:ascii="Times New Roman" w:hAnsi="Times New Roman" w:cs="Times New Roman"/>
          <w:spacing w:val="-13"/>
          <w:sz w:val="24"/>
          <w:szCs w:val="24"/>
        </w:rPr>
        <w:t xml:space="preserve"> </w:t>
      </w:r>
      <w:r w:rsidRPr="0029097F">
        <w:rPr>
          <w:rFonts w:ascii="Times New Roman" w:hAnsi="Times New Roman" w:cs="Times New Roman"/>
          <w:sz w:val="24"/>
          <w:szCs w:val="24"/>
        </w:rPr>
        <w:t>be</w:t>
      </w:r>
      <w:r w:rsidRPr="0029097F">
        <w:rPr>
          <w:rFonts w:ascii="Times New Roman" w:hAnsi="Times New Roman" w:cs="Times New Roman"/>
          <w:spacing w:val="-12"/>
          <w:sz w:val="24"/>
          <w:szCs w:val="24"/>
        </w:rPr>
        <w:t xml:space="preserve"> </w:t>
      </w:r>
      <w:r w:rsidRPr="0029097F">
        <w:rPr>
          <w:rFonts w:ascii="Times New Roman" w:hAnsi="Times New Roman" w:cs="Times New Roman"/>
          <w:sz w:val="24"/>
          <w:szCs w:val="24"/>
        </w:rPr>
        <w:t>provided</w:t>
      </w:r>
      <w:r w:rsidRPr="0029097F">
        <w:rPr>
          <w:rFonts w:ascii="Times New Roman" w:hAnsi="Times New Roman" w:cs="Times New Roman"/>
          <w:spacing w:val="-13"/>
          <w:sz w:val="24"/>
          <w:szCs w:val="24"/>
        </w:rPr>
        <w:t xml:space="preserve"> </w:t>
      </w:r>
      <w:r w:rsidRPr="0029097F">
        <w:rPr>
          <w:rFonts w:ascii="Times New Roman" w:hAnsi="Times New Roman" w:cs="Times New Roman"/>
          <w:sz w:val="24"/>
          <w:szCs w:val="24"/>
        </w:rPr>
        <w:t>for</w:t>
      </w:r>
      <w:r w:rsidRPr="0029097F">
        <w:rPr>
          <w:rFonts w:ascii="Times New Roman" w:hAnsi="Times New Roman" w:cs="Times New Roman"/>
          <w:spacing w:val="-13"/>
          <w:sz w:val="24"/>
          <w:szCs w:val="24"/>
        </w:rPr>
        <w:t xml:space="preserve"> </w:t>
      </w:r>
      <w:r w:rsidRPr="0029097F">
        <w:rPr>
          <w:rFonts w:ascii="Times New Roman" w:hAnsi="Times New Roman" w:cs="Times New Roman"/>
          <w:sz w:val="24"/>
          <w:szCs w:val="24"/>
        </w:rPr>
        <w:t>every</w:t>
      </w:r>
      <w:r w:rsidRPr="0029097F">
        <w:rPr>
          <w:rFonts w:ascii="Times New Roman" w:hAnsi="Times New Roman" w:cs="Times New Roman"/>
          <w:spacing w:val="-12"/>
          <w:sz w:val="24"/>
          <w:szCs w:val="24"/>
        </w:rPr>
        <w:t xml:space="preserve"> </w:t>
      </w:r>
      <w:r w:rsidRPr="0029097F">
        <w:rPr>
          <w:rFonts w:ascii="Times New Roman" w:hAnsi="Times New Roman" w:cs="Times New Roman"/>
          <w:sz w:val="24"/>
          <w:szCs w:val="24"/>
        </w:rPr>
        <w:t>claim</w:t>
      </w:r>
      <w:r w:rsidRPr="0029097F">
        <w:rPr>
          <w:rFonts w:ascii="Times New Roman" w:hAnsi="Times New Roman" w:cs="Times New Roman"/>
          <w:spacing w:val="-15"/>
          <w:sz w:val="24"/>
          <w:szCs w:val="24"/>
        </w:rPr>
        <w:t xml:space="preserve"> </w:t>
      </w:r>
      <w:r w:rsidRPr="0029097F">
        <w:rPr>
          <w:rFonts w:ascii="Times New Roman" w:hAnsi="Times New Roman" w:cs="Times New Roman"/>
          <w:sz w:val="24"/>
          <w:szCs w:val="24"/>
        </w:rPr>
        <w:t>generated</w:t>
      </w:r>
      <w:r w:rsidRPr="0029097F">
        <w:rPr>
          <w:rFonts w:ascii="Times New Roman" w:hAnsi="Times New Roman" w:cs="Times New Roman"/>
          <w:spacing w:val="-13"/>
          <w:sz w:val="24"/>
          <w:szCs w:val="24"/>
        </w:rPr>
        <w:t xml:space="preserve"> </w:t>
      </w:r>
      <w:r w:rsidRPr="0029097F">
        <w:rPr>
          <w:rFonts w:ascii="Times New Roman" w:hAnsi="Times New Roman" w:cs="Times New Roman"/>
          <w:sz w:val="24"/>
          <w:szCs w:val="24"/>
        </w:rPr>
        <w:t>by</w:t>
      </w:r>
      <w:r w:rsidRPr="0029097F">
        <w:rPr>
          <w:rFonts w:ascii="Times New Roman" w:hAnsi="Times New Roman" w:cs="Times New Roman"/>
          <w:spacing w:val="-13"/>
          <w:sz w:val="24"/>
          <w:szCs w:val="24"/>
        </w:rPr>
        <w:t xml:space="preserve"> </w:t>
      </w:r>
      <w:r w:rsidRPr="0029097F">
        <w:rPr>
          <w:rFonts w:ascii="Times New Roman" w:hAnsi="Times New Roman" w:cs="Times New Roman"/>
          <w:sz w:val="24"/>
          <w:szCs w:val="24"/>
        </w:rPr>
        <w:t>the</w:t>
      </w:r>
      <w:r w:rsidRPr="0029097F">
        <w:rPr>
          <w:rFonts w:ascii="Times New Roman" w:hAnsi="Times New Roman" w:cs="Times New Roman"/>
          <w:spacing w:val="-15"/>
          <w:sz w:val="24"/>
          <w:szCs w:val="24"/>
        </w:rPr>
        <w:t xml:space="preserve"> </w:t>
      </w:r>
      <w:r w:rsidRPr="0029097F">
        <w:rPr>
          <w:rFonts w:ascii="Times New Roman" w:hAnsi="Times New Roman" w:cs="Times New Roman"/>
          <w:sz w:val="24"/>
          <w:szCs w:val="24"/>
        </w:rPr>
        <w:t>evaluation</w:t>
      </w:r>
      <w:r w:rsidRPr="0029097F">
        <w:rPr>
          <w:rFonts w:ascii="Times New Roman" w:hAnsi="Times New Roman" w:cs="Times New Roman"/>
          <w:spacing w:val="-14"/>
          <w:sz w:val="24"/>
          <w:szCs w:val="24"/>
        </w:rPr>
        <w:t xml:space="preserve"> </w:t>
      </w:r>
      <w:r w:rsidRPr="0029097F">
        <w:rPr>
          <w:rFonts w:ascii="Times New Roman" w:hAnsi="Times New Roman" w:cs="Times New Roman"/>
          <w:sz w:val="24"/>
          <w:szCs w:val="24"/>
        </w:rPr>
        <w:t>and</w:t>
      </w:r>
      <w:r w:rsidRPr="0029097F">
        <w:rPr>
          <w:rFonts w:ascii="Times New Roman" w:hAnsi="Times New Roman" w:cs="Times New Roman"/>
          <w:spacing w:val="-14"/>
          <w:sz w:val="24"/>
          <w:szCs w:val="24"/>
        </w:rPr>
        <w:t xml:space="preserve"> </w:t>
      </w:r>
      <w:r w:rsidRPr="0029097F">
        <w:rPr>
          <w:rFonts w:ascii="Times New Roman" w:hAnsi="Times New Roman" w:cs="Times New Roman"/>
          <w:sz w:val="24"/>
          <w:szCs w:val="24"/>
        </w:rPr>
        <w:t>data</w:t>
      </w:r>
      <w:r w:rsidRPr="0029097F">
        <w:rPr>
          <w:rFonts w:ascii="Times New Roman" w:hAnsi="Times New Roman" w:cs="Times New Roman"/>
          <w:spacing w:val="-13"/>
          <w:sz w:val="24"/>
          <w:szCs w:val="24"/>
        </w:rPr>
        <w:t xml:space="preserve"> </w:t>
      </w:r>
      <w:r w:rsidRPr="0029097F">
        <w:rPr>
          <w:rFonts w:ascii="Times New Roman" w:hAnsi="Times New Roman" w:cs="Times New Roman"/>
          <w:sz w:val="24"/>
          <w:szCs w:val="24"/>
        </w:rPr>
        <w:t>will</w:t>
      </w:r>
      <w:r w:rsidRPr="0029097F">
        <w:rPr>
          <w:rFonts w:ascii="Times New Roman" w:hAnsi="Times New Roman" w:cs="Times New Roman"/>
          <w:spacing w:val="-13"/>
          <w:sz w:val="24"/>
          <w:szCs w:val="24"/>
        </w:rPr>
        <w:t xml:space="preserve"> </w:t>
      </w:r>
      <w:r w:rsidRPr="0029097F">
        <w:rPr>
          <w:rFonts w:ascii="Times New Roman" w:hAnsi="Times New Roman" w:cs="Times New Roman"/>
          <w:sz w:val="24"/>
          <w:szCs w:val="24"/>
        </w:rPr>
        <w:t>be</w:t>
      </w:r>
      <w:r w:rsidRPr="0029097F">
        <w:rPr>
          <w:rFonts w:ascii="Times New Roman" w:hAnsi="Times New Roman" w:cs="Times New Roman"/>
          <w:spacing w:val="-12"/>
          <w:sz w:val="24"/>
          <w:szCs w:val="24"/>
        </w:rPr>
        <w:t xml:space="preserve"> </w:t>
      </w:r>
      <w:r w:rsidRPr="0029097F">
        <w:rPr>
          <w:rFonts w:ascii="Times New Roman" w:hAnsi="Times New Roman" w:cs="Times New Roman"/>
          <w:sz w:val="24"/>
          <w:szCs w:val="24"/>
        </w:rPr>
        <w:t>triangulated</w:t>
      </w:r>
      <w:r w:rsidRPr="0029097F">
        <w:rPr>
          <w:rFonts w:ascii="Times New Roman" w:hAnsi="Times New Roman" w:cs="Times New Roman"/>
          <w:spacing w:val="-15"/>
          <w:sz w:val="24"/>
          <w:szCs w:val="24"/>
        </w:rPr>
        <w:t xml:space="preserve"> </w:t>
      </w:r>
      <w:r w:rsidRPr="0029097F">
        <w:rPr>
          <w:rFonts w:ascii="Times New Roman" w:hAnsi="Times New Roman" w:cs="Times New Roman"/>
          <w:sz w:val="24"/>
          <w:szCs w:val="24"/>
        </w:rPr>
        <w:t>to</w:t>
      </w:r>
      <w:r w:rsidRPr="0029097F">
        <w:rPr>
          <w:rFonts w:ascii="Times New Roman" w:hAnsi="Times New Roman" w:cs="Times New Roman"/>
          <w:spacing w:val="-12"/>
          <w:sz w:val="24"/>
          <w:szCs w:val="24"/>
        </w:rPr>
        <w:t xml:space="preserve"> </w:t>
      </w:r>
      <w:r w:rsidRPr="0029097F">
        <w:rPr>
          <w:rFonts w:ascii="Times New Roman" w:hAnsi="Times New Roman" w:cs="Times New Roman"/>
          <w:sz w:val="24"/>
          <w:szCs w:val="24"/>
        </w:rPr>
        <w:t xml:space="preserve">ensure validity. An evaluation matrix or other methods </w:t>
      </w:r>
      <w:r w:rsidR="004E1580" w:rsidRPr="0029097F">
        <w:rPr>
          <w:rFonts w:ascii="Times New Roman" w:hAnsi="Times New Roman" w:cs="Times New Roman"/>
          <w:sz w:val="24"/>
          <w:szCs w:val="24"/>
        </w:rPr>
        <w:t>need to</w:t>
      </w:r>
      <w:r w:rsidR="0054765D" w:rsidRPr="0029097F">
        <w:rPr>
          <w:rFonts w:ascii="Times New Roman" w:hAnsi="Times New Roman" w:cs="Times New Roman"/>
          <w:sz w:val="24"/>
          <w:szCs w:val="24"/>
        </w:rPr>
        <w:t xml:space="preserve"> </w:t>
      </w:r>
      <w:r w:rsidRPr="0029097F">
        <w:rPr>
          <w:rFonts w:ascii="Times New Roman" w:hAnsi="Times New Roman" w:cs="Times New Roman"/>
          <w:sz w:val="24"/>
          <w:szCs w:val="24"/>
        </w:rPr>
        <w:t>be used to map the data and triangulate the available evidence.</w:t>
      </w:r>
    </w:p>
    <w:p w14:paraId="60636B37" w14:textId="77777777" w:rsidR="0000659D" w:rsidRPr="0029097F" w:rsidRDefault="0000659D" w:rsidP="00B611E7">
      <w:pPr>
        <w:spacing w:after="0" w:line="240" w:lineRule="auto"/>
        <w:jc w:val="both"/>
        <w:rPr>
          <w:rFonts w:ascii="Times New Roman" w:hAnsi="Times New Roman" w:cs="Times New Roman"/>
          <w:sz w:val="24"/>
          <w:szCs w:val="24"/>
        </w:rPr>
      </w:pPr>
    </w:p>
    <w:p w14:paraId="7EE1BF28" w14:textId="23FA67F1" w:rsidR="008F7A7E" w:rsidRPr="0029097F" w:rsidRDefault="008F7A7E" w:rsidP="0004613D">
      <w:pPr>
        <w:spacing w:line="276" w:lineRule="auto"/>
        <w:jc w:val="both"/>
        <w:rPr>
          <w:rFonts w:ascii="Times New Roman" w:hAnsi="Times New Roman" w:cs="Times New Roman"/>
          <w:bCs/>
          <w:sz w:val="24"/>
          <w:szCs w:val="24"/>
        </w:rPr>
      </w:pPr>
      <w:r w:rsidRPr="0029097F">
        <w:rPr>
          <w:rFonts w:ascii="Times New Roman" w:hAnsi="Times New Roman" w:cs="Times New Roman"/>
          <w:bCs/>
          <w:sz w:val="24"/>
          <w:szCs w:val="24"/>
        </w:rPr>
        <w:t xml:space="preserve">The evaluation methodology needs to employ a gender sensitive approach and inclusion principle and this needs to be elaborated in the evaluation report including how data-collection and analysis methods integrated gender considerations, use of disaggregated data and outreach to diverse stakeholders’ groups. </w:t>
      </w:r>
    </w:p>
    <w:p w14:paraId="356F6149" w14:textId="77777777" w:rsidR="008F7A7E" w:rsidRPr="0029097F" w:rsidRDefault="008F7A7E" w:rsidP="008F7A7E">
      <w:pPr>
        <w:spacing w:line="276" w:lineRule="auto"/>
        <w:jc w:val="both"/>
        <w:rPr>
          <w:rFonts w:ascii="Times New Roman" w:hAnsi="Times New Roman" w:cs="Times New Roman"/>
          <w:bCs/>
          <w:sz w:val="24"/>
          <w:szCs w:val="24"/>
        </w:rPr>
      </w:pPr>
      <w:r w:rsidRPr="0029097F">
        <w:rPr>
          <w:rFonts w:ascii="Times New Roman" w:hAnsi="Times New Roman" w:cs="Times New Roman"/>
          <w:bCs/>
          <w:sz w:val="24"/>
          <w:szCs w:val="24"/>
        </w:rPr>
        <w:t>The findings of the evaluation should lead to the elaboration of specific, practical, achievable recommendations that should be directed to the intended users.</w:t>
      </w:r>
    </w:p>
    <w:p w14:paraId="61150581" w14:textId="77777777" w:rsidR="0000659D" w:rsidRPr="0029097F" w:rsidRDefault="0000659D" w:rsidP="00B611E7">
      <w:pPr>
        <w:spacing w:after="0" w:line="240" w:lineRule="auto"/>
        <w:jc w:val="both"/>
        <w:rPr>
          <w:rFonts w:ascii="Times New Roman" w:hAnsi="Times New Roman" w:cs="Times New Roman"/>
          <w:sz w:val="24"/>
          <w:szCs w:val="24"/>
        </w:rPr>
      </w:pPr>
      <w:r w:rsidRPr="0029097F">
        <w:rPr>
          <w:rFonts w:ascii="Times New Roman" w:hAnsi="Times New Roman" w:cs="Times New Roman"/>
          <w:sz w:val="24"/>
          <w:szCs w:val="24"/>
        </w:rPr>
        <w:t xml:space="preserve">The proposed approach and methodology should be considered as flexible guidelines rather than final requirements. The evaluators will have an opportunity to make their inputs and propose changes in the evaluation design—with the final methodological approach to be clearly outlined in the inception report and fully discussed and agreed between UNDP, key </w:t>
      </w:r>
      <w:proofErr w:type="gramStart"/>
      <w:r w:rsidRPr="0029097F">
        <w:rPr>
          <w:rFonts w:ascii="Times New Roman" w:hAnsi="Times New Roman" w:cs="Times New Roman"/>
          <w:sz w:val="24"/>
          <w:szCs w:val="24"/>
        </w:rPr>
        <w:t>stakeholders</w:t>
      </w:r>
      <w:proofErr w:type="gramEnd"/>
      <w:r w:rsidRPr="0029097F">
        <w:rPr>
          <w:rFonts w:ascii="Times New Roman" w:hAnsi="Times New Roman" w:cs="Times New Roman"/>
          <w:sz w:val="24"/>
          <w:szCs w:val="24"/>
        </w:rPr>
        <w:t xml:space="preserve"> and the evaluators.</w:t>
      </w:r>
    </w:p>
    <w:p w14:paraId="7E810E9C" w14:textId="77777777" w:rsidR="0000659D" w:rsidRPr="0029097F" w:rsidRDefault="0000659D" w:rsidP="00B611E7">
      <w:pPr>
        <w:spacing w:after="0" w:line="240" w:lineRule="auto"/>
        <w:jc w:val="both"/>
        <w:rPr>
          <w:rFonts w:ascii="Times New Roman" w:hAnsi="Times New Roman" w:cs="Times New Roman"/>
          <w:b/>
          <w:sz w:val="24"/>
          <w:szCs w:val="24"/>
          <w:u w:val="single"/>
        </w:rPr>
      </w:pPr>
    </w:p>
    <w:p w14:paraId="381A7454" w14:textId="308DCFF0" w:rsidR="0000659D" w:rsidRPr="0029097F" w:rsidRDefault="003D5FC2" w:rsidP="00B611E7">
      <w:pPr>
        <w:pStyle w:val="BodyText"/>
        <w:spacing w:line="240" w:lineRule="auto"/>
        <w:ind w:right="201"/>
        <w:jc w:val="both"/>
        <w:rPr>
          <w:rFonts w:ascii="Times New Roman" w:hAnsi="Times New Roman" w:cs="Times New Roman"/>
          <w:sz w:val="24"/>
          <w:szCs w:val="24"/>
        </w:rPr>
      </w:pPr>
      <w:r w:rsidRPr="0029097F">
        <w:rPr>
          <w:rFonts w:ascii="Times New Roman" w:hAnsi="Times New Roman" w:cs="Times New Roman"/>
          <w:sz w:val="24"/>
          <w:szCs w:val="24"/>
        </w:rPr>
        <w:lastRenderedPageBreak/>
        <w:t xml:space="preserve">Consultancy is </w:t>
      </w:r>
      <w:r w:rsidR="00D20C03" w:rsidRPr="0029097F">
        <w:rPr>
          <w:rFonts w:ascii="Times New Roman" w:hAnsi="Times New Roman" w:cs="Times New Roman"/>
          <w:sz w:val="24"/>
          <w:szCs w:val="24"/>
        </w:rPr>
        <w:t>home-based</w:t>
      </w:r>
      <w:r w:rsidRPr="0029097F">
        <w:rPr>
          <w:rFonts w:ascii="Times New Roman" w:hAnsi="Times New Roman" w:cs="Times New Roman"/>
          <w:sz w:val="24"/>
          <w:szCs w:val="24"/>
        </w:rPr>
        <w:t xml:space="preserve"> </w:t>
      </w:r>
      <w:r w:rsidR="0000659D" w:rsidRPr="0029097F">
        <w:rPr>
          <w:rFonts w:ascii="Times New Roman" w:hAnsi="Times New Roman" w:cs="Times New Roman"/>
          <w:sz w:val="24"/>
          <w:szCs w:val="24"/>
        </w:rPr>
        <w:t>using different tools (Zoom, WhatsApp, Microsoft teams, etc.) to conduct the evaluatio</w:t>
      </w:r>
      <w:r w:rsidR="00C34AE3" w:rsidRPr="0029097F">
        <w:rPr>
          <w:rFonts w:ascii="Times New Roman" w:hAnsi="Times New Roman" w:cs="Times New Roman"/>
          <w:sz w:val="24"/>
          <w:szCs w:val="24"/>
        </w:rPr>
        <w:t xml:space="preserve">n. </w:t>
      </w:r>
      <w:r w:rsidR="00D70169" w:rsidRPr="0029097F">
        <w:rPr>
          <w:rFonts w:ascii="Times New Roman" w:hAnsi="Times New Roman" w:cs="Times New Roman"/>
          <w:sz w:val="24"/>
          <w:szCs w:val="24"/>
        </w:rPr>
        <w:t>As such, t</w:t>
      </w:r>
      <w:r w:rsidR="0000659D" w:rsidRPr="0029097F">
        <w:rPr>
          <w:rFonts w:ascii="Times New Roman" w:hAnsi="Times New Roman" w:cs="Times New Roman"/>
          <w:sz w:val="24"/>
          <w:szCs w:val="24"/>
        </w:rPr>
        <w:t xml:space="preserve">he Consultant is expected </w:t>
      </w:r>
      <w:r w:rsidR="00D70169" w:rsidRPr="0029097F">
        <w:rPr>
          <w:rFonts w:ascii="Times New Roman" w:hAnsi="Times New Roman" w:cs="Times New Roman"/>
          <w:sz w:val="24"/>
          <w:szCs w:val="24"/>
        </w:rPr>
        <w:t xml:space="preserve">to </w:t>
      </w:r>
      <w:r w:rsidR="00BC4F8B" w:rsidRPr="0029097F">
        <w:rPr>
          <w:rFonts w:ascii="Times New Roman" w:hAnsi="Times New Roman" w:cs="Times New Roman"/>
          <w:sz w:val="24"/>
          <w:szCs w:val="24"/>
        </w:rPr>
        <w:t xml:space="preserve">have </w:t>
      </w:r>
      <w:r w:rsidR="0000659D" w:rsidRPr="0029097F">
        <w:rPr>
          <w:rFonts w:ascii="Times New Roman" w:hAnsi="Times New Roman" w:cs="Times New Roman"/>
          <w:sz w:val="24"/>
          <w:szCs w:val="24"/>
        </w:rPr>
        <w:t>experience in conducting remote evaluations.</w:t>
      </w:r>
    </w:p>
    <w:p w14:paraId="69ED8584" w14:textId="77777777" w:rsidR="0000659D" w:rsidRPr="0029097F" w:rsidRDefault="0000659D" w:rsidP="00B611E7">
      <w:pPr>
        <w:pStyle w:val="BodyText"/>
        <w:spacing w:line="240" w:lineRule="auto"/>
        <w:ind w:right="201"/>
        <w:jc w:val="both"/>
        <w:rPr>
          <w:rFonts w:ascii="Times New Roman" w:hAnsi="Times New Roman" w:cs="Times New Roman"/>
          <w:b/>
          <w:bCs/>
          <w:sz w:val="24"/>
          <w:szCs w:val="24"/>
        </w:rPr>
      </w:pPr>
    </w:p>
    <w:p w14:paraId="58281256" w14:textId="7F960BFF" w:rsidR="0000659D" w:rsidRPr="0029097F" w:rsidRDefault="00E5618B" w:rsidP="00BF304C">
      <w:pPr>
        <w:spacing w:line="240" w:lineRule="auto"/>
        <w:jc w:val="both"/>
        <w:rPr>
          <w:rFonts w:ascii="Times New Roman" w:hAnsi="Times New Roman" w:cs="Times New Roman"/>
          <w:b/>
          <w:bCs/>
          <w:sz w:val="24"/>
          <w:szCs w:val="24"/>
          <w:lang w:val="en-GB"/>
        </w:rPr>
      </w:pPr>
      <w:r w:rsidRPr="0029097F">
        <w:rPr>
          <w:rFonts w:ascii="Times New Roman" w:hAnsi="Times New Roman" w:cs="Times New Roman"/>
          <w:b/>
          <w:bCs/>
          <w:sz w:val="24"/>
          <w:szCs w:val="24"/>
          <w:lang w:val="en-GB"/>
        </w:rPr>
        <w:t xml:space="preserve">7. </w:t>
      </w:r>
      <w:r w:rsidR="0000659D" w:rsidRPr="0029097F">
        <w:rPr>
          <w:rFonts w:ascii="Times New Roman" w:hAnsi="Times New Roman" w:cs="Times New Roman"/>
          <w:b/>
          <w:bCs/>
          <w:sz w:val="24"/>
          <w:szCs w:val="24"/>
          <w:lang w:val="en-GB"/>
        </w:rPr>
        <w:t>The consultant is expected to deliver the following outputs:</w:t>
      </w:r>
    </w:p>
    <w:p w14:paraId="145450FA" w14:textId="0F8F823A" w:rsidR="0000659D" w:rsidRPr="0029097F" w:rsidRDefault="0000659D" w:rsidP="00B611E7">
      <w:pPr>
        <w:spacing w:after="0" w:line="240" w:lineRule="auto"/>
        <w:jc w:val="both"/>
        <w:rPr>
          <w:rFonts w:ascii="Times New Roman" w:hAnsi="Times New Roman" w:cs="Times New Roman"/>
          <w:sz w:val="24"/>
          <w:szCs w:val="24"/>
        </w:rPr>
      </w:pPr>
      <w:r w:rsidRPr="0029097F">
        <w:rPr>
          <w:rFonts w:ascii="Times New Roman" w:hAnsi="Times New Roman" w:cs="Times New Roman"/>
          <w:sz w:val="24"/>
          <w:szCs w:val="24"/>
        </w:rPr>
        <w:t xml:space="preserve">UNDP Libya expects the following deliverables from the </w:t>
      </w:r>
      <w:proofErr w:type="gramStart"/>
      <w:r w:rsidR="00BB41AA" w:rsidRPr="0029097F">
        <w:rPr>
          <w:rFonts w:ascii="Times New Roman" w:hAnsi="Times New Roman" w:cs="Times New Roman"/>
          <w:sz w:val="24"/>
          <w:szCs w:val="24"/>
        </w:rPr>
        <w:t xml:space="preserve">evaluator </w:t>
      </w:r>
      <w:r w:rsidRPr="0029097F">
        <w:rPr>
          <w:rFonts w:ascii="Times New Roman" w:hAnsi="Times New Roman" w:cs="Times New Roman"/>
          <w:sz w:val="24"/>
          <w:szCs w:val="24"/>
        </w:rPr>
        <w:t xml:space="preserve"> (</w:t>
      </w:r>
      <w:proofErr w:type="gramEnd"/>
      <w:r w:rsidRPr="0029097F">
        <w:rPr>
          <w:rFonts w:ascii="Times New Roman" w:hAnsi="Times New Roman" w:cs="Times New Roman"/>
          <w:sz w:val="24"/>
          <w:szCs w:val="24"/>
        </w:rPr>
        <w:t>with the detailed timeline and schedule for completion of the evaluation products outlined in the section ‘evaluation timeline’ below. These products include:</w:t>
      </w:r>
    </w:p>
    <w:p w14:paraId="01B3313C" w14:textId="77777777" w:rsidR="0000659D" w:rsidRPr="0029097F" w:rsidRDefault="0000659D" w:rsidP="00B611E7">
      <w:pPr>
        <w:spacing w:after="0" w:line="240" w:lineRule="auto"/>
        <w:jc w:val="both"/>
        <w:rPr>
          <w:rFonts w:ascii="Times New Roman" w:hAnsi="Times New Roman" w:cs="Times New Roman"/>
          <w:b/>
          <w:sz w:val="24"/>
          <w:szCs w:val="24"/>
          <w:highlight w:val="yellow"/>
        </w:rPr>
      </w:pPr>
    </w:p>
    <w:p w14:paraId="527476EE" w14:textId="77777777" w:rsidR="0000659D" w:rsidRPr="0029097F" w:rsidRDefault="0000659D" w:rsidP="00433459">
      <w:pPr>
        <w:pStyle w:val="ListParagraph"/>
        <w:numPr>
          <w:ilvl w:val="0"/>
          <w:numId w:val="6"/>
        </w:numPr>
        <w:spacing w:after="0" w:line="240" w:lineRule="auto"/>
        <w:jc w:val="both"/>
        <w:rPr>
          <w:rFonts w:ascii="Times New Roman" w:hAnsi="Times New Roman" w:cs="Times New Roman"/>
          <w:b/>
          <w:bCs/>
          <w:sz w:val="24"/>
          <w:szCs w:val="24"/>
        </w:rPr>
      </w:pPr>
      <w:r w:rsidRPr="0029097F">
        <w:rPr>
          <w:rFonts w:ascii="Times New Roman" w:hAnsi="Times New Roman" w:cs="Times New Roman"/>
          <w:b/>
          <w:bCs/>
          <w:sz w:val="24"/>
          <w:szCs w:val="24"/>
        </w:rPr>
        <w:t xml:space="preserve">Evaluation inception report (10-15 pages). </w:t>
      </w:r>
      <w:r w:rsidRPr="0029097F">
        <w:rPr>
          <w:rFonts w:ascii="Times New Roman" w:hAnsi="Times New Roman" w:cs="Times New Roman"/>
          <w:sz w:val="24"/>
          <w:szCs w:val="24"/>
        </w:rPr>
        <w:t>The inception report should be carried out following and based on preliminary discussions with UNDP after the desk review and should be produced before the evaluation starts (before any formal evaluation interviews, survey distribution or field visits) and prior to the country visit in the case of international evaluators. The report should include all the requirements in the standard template of the inception reports.</w:t>
      </w:r>
    </w:p>
    <w:p w14:paraId="590361C7" w14:textId="77777777" w:rsidR="0000659D" w:rsidRPr="0029097F" w:rsidRDefault="0000659D" w:rsidP="00433459">
      <w:pPr>
        <w:pStyle w:val="ListParagraph"/>
        <w:numPr>
          <w:ilvl w:val="0"/>
          <w:numId w:val="6"/>
        </w:numPr>
        <w:spacing w:after="0" w:line="240" w:lineRule="auto"/>
        <w:jc w:val="both"/>
        <w:rPr>
          <w:rFonts w:ascii="Times New Roman" w:hAnsi="Times New Roman" w:cs="Times New Roman"/>
          <w:b/>
          <w:bCs/>
          <w:sz w:val="24"/>
          <w:szCs w:val="24"/>
        </w:rPr>
      </w:pPr>
      <w:r w:rsidRPr="0029097F">
        <w:rPr>
          <w:rFonts w:ascii="Times New Roman" w:hAnsi="Times New Roman" w:cs="Times New Roman"/>
          <w:b/>
          <w:bCs/>
          <w:sz w:val="24"/>
          <w:szCs w:val="24"/>
        </w:rPr>
        <w:t>Evaluation debriefings.</w:t>
      </w:r>
      <w:r w:rsidRPr="0029097F">
        <w:rPr>
          <w:rFonts w:ascii="Times New Roman" w:hAnsi="Times New Roman" w:cs="Times New Roman"/>
          <w:sz w:val="24"/>
          <w:szCs w:val="24"/>
        </w:rPr>
        <w:t xml:space="preserve"> The evaluator will provide briefing and debriefing session with UNDP, including Senior Management and UNDP CO project staff—including preliminary findings. </w:t>
      </w:r>
    </w:p>
    <w:p w14:paraId="71CAED8D" w14:textId="77777777" w:rsidR="0000659D" w:rsidRPr="0029097F" w:rsidRDefault="0000659D" w:rsidP="00433459">
      <w:pPr>
        <w:pStyle w:val="ListParagraph"/>
        <w:numPr>
          <w:ilvl w:val="0"/>
          <w:numId w:val="6"/>
        </w:numPr>
        <w:spacing w:after="0" w:line="240" w:lineRule="auto"/>
        <w:jc w:val="both"/>
        <w:rPr>
          <w:rFonts w:ascii="Times New Roman" w:hAnsi="Times New Roman" w:cs="Times New Roman"/>
          <w:b/>
          <w:bCs/>
          <w:sz w:val="24"/>
          <w:szCs w:val="24"/>
        </w:rPr>
      </w:pPr>
      <w:r w:rsidRPr="0029097F">
        <w:rPr>
          <w:rFonts w:ascii="Times New Roman" w:hAnsi="Times New Roman" w:cs="Times New Roman"/>
          <w:b/>
          <w:bCs/>
          <w:sz w:val="24"/>
          <w:szCs w:val="24"/>
        </w:rPr>
        <w:t xml:space="preserve">Draft evaluation report (within an agreed length). </w:t>
      </w:r>
      <w:r w:rsidRPr="0029097F">
        <w:rPr>
          <w:rFonts w:ascii="Times New Roman" w:hAnsi="Times New Roman" w:cs="Times New Roman"/>
          <w:sz w:val="24"/>
          <w:szCs w:val="24"/>
        </w:rPr>
        <w:t>A length of 40 to 60 pages including executive summary is suggested.</w:t>
      </w:r>
      <w:r w:rsidRPr="0029097F" w:rsidDel="00592907">
        <w:rPr>
          <w:rFonts w:ascii="Times New Roman" w:hAnsi="Times New Roman" w:cs="Times New Roman"/>
          <w:sz w:val="24"/>
          <w:szCs w:val="24"/>
        </w:rPr>
        <w:t xml:space="preserve"> </w:t>
      </w:r>
    </w:p>
    <w:p w14:paraId="11082765" w14:textId="77777777" w:rsidR="0000659D" w:rsidRPr="0029097F" w:rsidRDefault="0000659D" w:rsidP="00433459">
      <w:pPr>
        <w:pStyle w:val="ListParagraph"/>
        <w:numPr>
          <w:ilvl w:val="0"/>
          <w:numId w:val="6"/>
        </w:numPr>
        <w:spacing w:after="0" w:line="240" w:lineRule="auto"/>
        <w:jc w:val="both"/>
        <w:rPr>
          <w:rFonts w:ascii="Times New Roman" w:hAnsi="Times New Roman" w:cs="Times New Roman"/>
          <w:b/>
          <w:bCs/>
          <w:sz w:val="24"/>
          <w:szCs w:val="24"/>
        </w:rPr>
      </w:pPr>
      <w:r w:rsidRPr="0029097F">
        <w:rPr>
          <w:rFonts w:ascii="Times New Roman" w:hAnsi="Times New Roman" w:cs="Times New Roman"/>
          <w:b/>
          <w:bCs/>
          <w:sz w:val="24"/>
          <w:szCs w:val="24"/>
        </w:rPr>
        <w:t xml:space="preserve">Evaluation report audit trail. </w:t>
      </w:r>
      <w:r w:rsidRPr="0029097F">
        <w:rPr>
          <w:rFonts w:ascii="Times New Roman" w:hAnsi="Times New Roman" w:cs="Times New Roman"/>
          <w:sz w:val="24"/>
          <w:szCs w:val="24"/>
        </w:rPr>
        <w:t xml:space="preserve">The programme unit and key stakeholders in the evaluation should review the draft evaluation report and provide an amalgamated set of comments to the evaluator within an agreed </w:t>
      </w:r>
      <w:proofErr w:type="gramStart"/>
      <w:r w:rsidRPr="0029097F">
        <w:rPr>
          <w:rFonts w:ascii="Times New Roman" w:hAnsi="Times New Roman" w:cs="Times New Roman"/>
          <w:sz w:val="24"/>
          <w:szCs w:val="24"/>
        </w:rPr>
        <w:t>period of time</w:t>
      </w:r>
      <w:proofErr w:type="gramEnd"/>
      <w:r w:rsidRPr="0029097F">
        <w:rPr>
          <w:rFonts w:ascii="Times New Roman" w:hAnsi="Times New Roman" w:cs="Times New Roman"/>
          <w:sz w:val="24"/>
          <w:szCs w:val="24"/>
        </w:rPr>
        <w:t>, as outlined in these guidelines. Comments and changes by the evaluator in response to the draft report should be retained by the evaluator to show how they have addressed comments.</w:t>
      </w:r>
    </w:p>
    <w:p w14:paraId="00DC1A33" w14:textId="77777777" w:rsidR="0000659D" w:rsidRPr="0029097F" w:rsidRDefault="0000659D" w:rsidP="00433459">
      <w:pPr>
        <w:pStyle w:val="ListParagraph"/>
        <w:numPr>
          <w:ilvl w:val="0"/>
          <w:numId w:val="6"/>
        </w:numPr>
        <w:spacing w:after="0" w:line="240" w:lineRule="auto"/>
        <w:contextualSpacing w:val="0"/>
        <w:jc w:val="both"/>
        <w:rPr>
          <w:rFonts w:ascii="Times New Roman" w:hAnsi="Times New Roman" w:cs="Times New Roman"/>
          <w:b/>
          <w:bCs/>
          <w:sz w:val="24"/>
          <w:szCs w:val="24"/>
        </w:rPr>
      </w:pPr>
      <w:r w:rsidRPr="0029097F">
        <w:rPr>
          <w:rFonts w:ascii="Times New Roman" w:hAnsi="Times New Roman" w:cs="Times New Roman"/>
          <w:b/>
          <w:bCs/>
          <w:sz w:val="24"/>
          <w:szCs w:val="24"/>
        </w:rPr>
        <w:t xml:space="preserve">Final evaluation </w:t>
      </w:r>
      <w:r w:rsidRPr="0029097F">
        <w:rPr>
          <w:rFonts w:ascii="Times New Roman" w:hAnsi="Times New Roman" w:cs="Times New Roman"/>
          <w:b/>
          <w:sz w:val="24"/>
          <w:szCs w:val="24"/>
        </w:rPr>
        <w:t>report addressing the content required (in the standard evaluation report template and as agreed in the inception report) and quality criteria as outlined in the UNDP evaluation guidelines</w:t>
      </w:r>
    </w:p>
    <w:p w14:paraId="16E5B51A" w14:textId="77777777" w:rsidR="0000659D" w:rsidRPr="0029097F" w:rsidRDefault="0000659D" w:rsidP="00433459">
      <w:pPr>
        <w:pStyle w:val="ListParagraph"/>
        <w:numPr>
          <w:ilvl w:val="0"/>
          <w:numId w:val="6"/>
        </w:numPr>
        <w:spacing w:after="0" w:line="240" w:lineRule="auto"/>
        <w:jc w:val="both"/>
        <w:rPr>
          <w:rFonts w:ascii="Times New Roman" w:hAnsi="Times New Roman" w:cs="Times New Roman"/>
          <w:sz w:val="24"/>
          <w:szCs w:val="24"/>
        </w:rPr>
      </w:pPr>
      <w:r w:rsidRPr="0029097F">
        <w:rPr>
          <w:rFonts w:ascii="Times New Roman" w:hAnsi="Times New Roman" w:cs="Times New Roman"/>
          <w:b/>
          <w:bCs/>
          <w:sz w:val="24"/>
          <w:szCs w:val="24"/>
        </w:rPr>
        <w:t xml:space="preserve">Presentation to UNDP Libya and other stakeholders </w:t>
      </w:r>
    </w:p>
    <w:p w14:paraId="05615E1F" w14:textId="77777777" w:rsidR="0000659D" w:rsidRPr="0029097F" w:rsidRDefault="0000659D" w:rsidP="00433459">
      <w:pPr>
        <w:pStyle w:val="ListParagraph"/>
        <w:numPr>
          <w:ilvl w:val="0"/>
          <w:numId w:val="6"/>
        </w:numPr>
        <w:spacing w:after="0" w:line="240" w:lineRule="auto"/>
        <w:jc w:val="both"/>
        <w:rPr>
          <w:rFonts w:ascii="Times New Roman" w:hAnsi="Times New Roman" w:cs="Times New Roman"/>
          <w:b/>
          <w:bCs/>
          <w:sz w:val="24"/>
          <w:szCs w:val="24"/>
        </w:rPr>
      </w:pPr>
      <w:r w:rsidRPr="0029097F">
        <w:rPr>
          <w:rFonts w:ascii="Times New Roman" w:hAnsi="Times New Roman" w:cs="Times New Roman"/>
          <w:b/>
          <w:bCs/>
          <w:sz w:val="24"/>
          <w:szCs w:val="24"/>
        </w:rPr>
        <w:t xml:space="preserve">Evaluation brief and other knowledge products </w:t>
      </w:r>
      <w:r w:rsidRPr="0029097F">
        <w:rPr>
          <w:rFonts w:ascii="Times New Roman" w:hAnsi="Times New Roman" w:cs="Times New Roman"/>
          <w:sz w:val="24"/>
          <w:szCs w:val="24"/>
        </w:rPr>
        <w:t xml:space="preserve">or participation in knowledge-sharing events, if relevant to maximise use. </w:t>
      </w:r>
    </w:p>
    <w:p w14:paraId="036488AB" w14:textId="77777777" w:rsidR="0000659D" w:rsidRPr="0029097F" w:rsidRDefault="0000659D" w:rsidP="00B611E7">
      <w:pPr>
        <w:pStyle w:val="ListParagraph"/>
        <w:spacing w:after="0" w:line="240" w:lineRule="auto"/>
        <w:jc w:val="both"/>
        <w:rPr>
          <w:rFonts w:ascii="Times New Roman" w:hAnsi="Times New Roman" w:cs="Times New Roman"/>
          <w:b/>
          <w:bCs/>
          <w:sz w:val="24"/>
          <w:szCs w:val="24"/>
        </w:rPr>
      </w:pPr>
    </w:p>
    <w:p w14:paraId="28D2C38D" w14:textId="46DCE7CB" w:rsidR="005A369D" w:rsidRPr="0029097F" w:rsidRDefault="0000659D" w:rsidP="00B611E7">
      <w:pPr>
        <w:spacing w:line="240" w:lineRule="auto"/>
        <w:jc w:val="both"/>
        <w:rPr>
          <w:rFonts w:ascii="Times New Roman" w:hAnsi="Times New Roman" w:cs="Times New Roman"/>
          <w:sz w:val="24"/>
          <w:szCs w:val="24"/>
        </w:rPr>
      </w:pPr>
      <w:r w:rsidRPr="0029097F">
        <w:rPr>
          <w:rFonts w:ascii="Times New Roman" w:hAnsi="Times New Roman" w:cs="Times New Roman"/>
          <w:sz w:val="24"/>
          <w:szCs w:val="24"/>
        </w:rPr>
        <w:t xml:space="preserve">The detailed evaluation workplan will be agreed upon between the UNDP and the selected International Consultant. The Project evaluation will require </w:t>
      </w:r>
      <w:r w:rsidR="00824DE4" w:rsidRPr="0029097F">
        <w:rPr>
          <w:rFonts w:ascii="Times New Roman" w:hAnsi="Times New Roman" w:cs="Times New Roman"/>
          <w:sz w:val="24"/>
          <w:szCs w:val="24"/>
        </w:rPr>
        <w:t>forty</w:t>
      </w:r>
      <w:r w:rsidR="008B6C1D" w:rsidRPr="0029097F">
        <w:rPr>
          <w:rFonts w:ascii="Times New Roman" w:hAnsi="Times New Roman" w:cs="Times New Roman"/>
          <w:sz w:val="24"/>
          <w:szCs w:val="24"/>
        </w:rPr>
        <w:t xml:space="preserve"> </w:t>
      </w:r>
      <w:r w:rsidRPr="0029097F">
        <w:rPr>
          <w:rFonts w:ascii="Times New Roman" w:hAnsi="Times New Roman" w:cs="Times New Roman"/>
          <w:sz w:val="24"/>
          <w:szCs w:val="24"/>
        </w:rPr>
        <w:t>(</w:t>
      </w:r>
      <w:r w:rsidR="00824DE4" w:rsidRPr="0029097F">
        <w:rPr>
          <w:rFonts w:ascii="Times New Roman" w:hAnsi="Times New Roman" w:cs="Times New Roman"/>
          <w:sz w:val="24"/>
          <w:szCs w:val="24"/>
        </w:rPr>
        <w:t>4</w:t>
      </w:r>
      <w:r w:rsidR="008B6C1D" w:rsidRPr="0029097F">
        <w:rPr>
          <w:rFonts w:ascii="Times New Roman" w:hAnsi="Times New Roman" w:cs="Times New Roman"/>
          <w:sz w:val="24"/>
          <w:szCs w:val="24"/>
        </w:rPr>
        <w:t>5</w:t>
      </w:r>
      <w:r w:rsidRPr="0029097F">
        <w:rPr>
          <w:rFonts w:ascii="Times New Roman" w:hAnsi="Times New Roman" w:cs="Times New Roman"/>
          <w:sz w:val="24"/>
          <w:szCs w:val="24"/>
        </w:rPr>
        <w:t xml:space="preserve">) working days </w:t>
      </w:r>
      <w:r w:rsidR="00D70169" w:rsidRPr="0029097F">
        <w:rPr>
          <w:rFonts w:ascii="Times New Roman" w:hAnsi="Times New Roman" w:cs="Times New Roman"/>
          <w:sz w:val="24"/>
          <w:szCs w:val="24"/>
        </w:rPr>
        <w:t>start</w:t>
      </w:r>
      <w:r w:rsidR="005A369D" w:rsidRPr="0029097F">
        <w:rPr>
          <w:rFonts w:ascii="Times New Roman" w:hAnsi="Times New Roman" w:cs="Times New Roman"/>
          <w:sz w:val="24"/>
          <w:szCs w:val="24"/>
        </w:rPr>
        <w:t xml:space="preserve">ing </w:t>
      </w:r>
      <w:r w:rsidR="00824DE4" w:rsidRPr="0029097F">
        <w:rPr>
          <w:rFonts w:ascii="Times New Roman" w:hAnsi="Times New Roman" w:cs="Times New Roman"/>
          <w:sz w:val="24"/>
          <w:szCs w:val="24"/>
        </w:rPr>
        <w:t>1</w:t>
      </w:r>
      <w:r w:rsidR="00824DE4" w:rsidRPr="0029097F">
        <w:rPr>
          <w:rFonts w:ascii="Times New Roman" w:hAnsi="Times New Roman" w:cs="Times New Roman"/>
          <w:sz w:val="24"/>
          <w:szCs w:val="24"/>
          <w:vertAlign w:val="superscript"/>
        </w:rPr>
        <w:t>st</w:t>
      </w:r>
      <w:r w:rsidR="00824DE4" w:rsidRPr="0029097F">
        <w:rPr>
          <w:rFonts w:ascii="Times New Roman" w:hAnsi="Times New Roman" w:cs="Times New Roman"/>
          <w:sz w:val="24"/>
          <w:szCs w:val="24"/>
        </w:rPr>
        <w:t xml:space="preserve"> </w:t>
      </w:r>
      <w:proofErr w:type="gramStart"/>
      <w:r w:rsidR="00824DE4" w:rsidRPr="0029097F">
        <w:rPr>
          <w:rFonts w:ascii="Times New Roman" w:hAnsi="Times New Roman" w:cs="Times New Roman"/>
          <w:sz w:val="24"/>
          <w:szCs w:val="24"/>
        </w:rPr>
        <w:t xml:space="preserve">July </w:t>
      </w:r>
      <w:r w:rsidRPr="0029097F">
        <w:rPr>
          <w:rFonts w:ascii="Times New Roman" w:hAnsi="Times New Roman" w:cs="Times New Roman"/>
          <w:sz w:val="24"/>
          <w:szCs w:val="24"/>
        </w:rPr>
        <w:t xml:space="preserve"> 2022</w:t>
      </w:r>
      <w:proofErr w:type="gramEnd"/>
      <w:r w:rsidRPr="0029097F">
        <w:rPr>
          <w:rFonts w:ascii="Times New Roman" w:hAnsi="Times New Roman" w:cs="Times New Roman"/>
          <w:sz w:val="24"/>
          <w:szCs w:val="24"/>
        </w:rPr>
        <w:t xml:space="preserve">. Due to travel restrictions </w:t>
      </w:r>
      <w:r w:rsidR="00C40750" w:rsidRPr="0029097F">
        <w:rPr>
          <w:rFonts w:ascii="Times New Roman" w:hAnsi="Times New Roman" w:cs="Times New Roman"/>
          <w:sz w:val="24"/>
          <w:szCs w:val="24"/>
        </w:rPr>
        <w:t>from</w:t>
      </w:r>
      <w:r w:rsidRPr="0029097F">
        <w:rPr>
          <w:rFonts w:ascii="Times New Roman" w:hAnsi="Times New Roman" w:cs="Times New Roman"/>
          <w:sz w:val="24"/>
          <w:szCs w:val="24"/>
        </w:rPr>
        <w:t xml:space="preserve"> the C</w:t>
      </w:r>
      <w:r w:rsidR="00B31C40" w:rsidRPr="0029097F">
        <w:rPr>
          <w:rFonts w:ascii="Times New Roman" w:hAnsi="Times New Roman" w:cs="Times New Roman"/>
          <w:sz w:val="24"/>
          <w:szCs w:val="24"/>
        </w:rPr>
        <w:t>OVID</w:t>
      </w:r>
      <w:r w:rsidRPr="0029097F">
        <w:rPr>
          <w:rFonts w:ascii="Times New Roman" w:hAnsi="Times New Roman" w:cs="Times New Roman"/>
          <w:sz w:val="24"/>
          <w:szCs w:val="24"/>
        </w:rPr>
        <w:t xml:space="preserve">-19 </w:t>
      </w:r>
      <w:r w:rsidR="002D66CC" w:rsidRPr="0029097F">
        <w:rPr>
          <w:rFonts w:ascii="Times New Roman" w:hAnsi="Times New Roman" w:cs="Times New Roman"/>
          <w:sz w:val="24"/>
          <w:szCs w:val="24"/>
        </w:rPr>
        <w:t>p</w:t>
      </w:r>
      <w:r w:rsidRPr="0029097F">
        <w:rPr>
          <w:rFonts w:ascii="Times New Roman" w:hAnsi="Times New Roman" w:cs="Times New Roman"/>
          <w:sz w:val="24"/>
          <w:szCs w:val="24"/>
        </w:rPr>
        <w:t xml:space="preserve">andemic, the consultancy will be </w:t>
      </w:r>
      <w:r w:rsidR="00C40750" w:rsidRPr="0029097F">
        <w:rPr>
          <w:rFonts w:ascii="Times New Roman" w:hAnsi="Times New Roman" w:cs="Times New Roman"/>
          <w:sz w:val="24"/>
          <w:szCs w:val="24"/>
        </w:rPr>
        <w:t xml:space="preserve">mostly </w:t>
      </w:r>
      <w:r w:rsidR="00FE4324" w:rsidRPr="0029097F">
        <w:rPr>
          <w:rFonts w:ascii="Times New Roman" w:hAnsi="Times New Roman" w:cs="Times New Roman"/>
          <w:sz w:val="24"/>
          <w:szCs w:val="24"/>
        </w:rPr>
        <w:t>remote</w:t>
      </w:r>
      <w:r w:rsidR="00C40750" w:rsidRPr="0029097F">
        <w:rPr>
          <w:rFonts w:ascii="Times New Roman" w:hAnsi="Times New Roman" w:cs="Times New Roman"/>
          <w:sz w:val="24"/>
          <w:szCs w:val="24"/>
        </w:rPr>
        <w:t xml:space="preserve"> (</w:t>
      </w:r>
      <w:r w:rsidRPr="0029097F">
        <w:rPr>
          <w:rFonts w:ascii="Times New Roman" w:hAnsi="Times New Roman" w:cs="Times New Roman"/>
          <w:sz w:val="24"/>
          <w:szCs w:val="24"/>
        </w:rPr>
        <w:t>home-based</w:t>
      </w:r>
      <w:r w:rsidR="00C40750" w:rsidRPr="0029097F">
        <w:rPr>
          <w:rFonts w:ascii="Times New Roman" w:hAnsi="Times New Roman" w:cs="Times New Roman"/>
          <w:sz w:val="24"/>
          <w:szCs w:val="24"/>
        </w:rPr>
        <w:t xml:space="preserve">) </w:t>
      </w:r>
      <w:r w:rsidR="002D66CC" w:rsidRPr="0029097F">
        <w:rPr>
          <w:rFonts w:ascii="Times New Roman" w:hAnsi="Times New Roman" w:cs="Times New Roman"/>
          <w:sz w:val="24"/>
          <w:szCs w:val="24"/>
        </w:rPr>
        <w:t xml:space="preserve">while on-site data collection is encouraged if </w:t>
      </w:r>
      <w:r w:rsidR="00117011" w:rsidRPr="0029097F">
        <w:rPr>
          <w:rFonts w:ascii="Times New Roman" w:hAnsi="Times New Roman" w:cs="Times New Roman"/>
          <w:sz w:val="24"/>
          <w:szCs w:val="24"/>
        </w:rPr>
        <w:t xml:space="preserve">logistically feasible depending on local context. </w:t>
      </w:r>
      <w:r w:rsidR="00C40750" w:rsidRPr="0029097F">
        <w:rPr>
          <w:rFonts w:ascii="Times New Roman" w:hAnsi="Times New Roman" w:cs="Times New Roman"/>
          <w:sz w:val="24"/>
          <w:szCs w:val="24"/>
        </w:rPr>
        <w:t xml:space="preserve"> </w:t>
      </w:r>
      <w:r w:rsidR="00C40750" w:rsidRPr="0029097F" w:rsidDel="00C40750">
        <w:rPr>
          <w:rFonts w:ascii="Times New Roman" w:hAnsi="Times New Roman" w:cs="Times New Roman"/>
          <w:sz w:val="24"/>
          <w:szCs w:val="24"/>
        </w:rPr>
        <w:t xml:space="preserve"> </w:t>
      </w:r>
    </w:p>
    <w:p w14:paraId="54B55121" w14:textId="2D410BE6" w:rsidR="00822795" w:rsidRPr="0029097F" w:rsidRDefault="00822795" w:rsidP="00C32056">
      <w:pPr>
        <w:spacing w:line="240" w:lineRule="auto"/>
        <w:jc w:val="both"/>
        <w:rPr>
          <w:rFonts w:ascii="Times New Roman" w:hAnsi="Times New Roman" w:cs="Times New Roman"/>
          <w:sz w:val="24"/>
          <w:szCs w:val="24"/>
        </w:rPr>
      </w:pPr>
      <w:r w:rsidRPr="0029097F">
        <w:rPr>
          <w:rFonts w:ascii="Times New Roman" w:hAnsi="Times New Roman" w:cs="Times New Roman"/>
          <w:sz w:val="24"/>
          <w:szCs w:val="24"/>
        </w:rPr>
        <w:t xml:space="preserve">The International Consultant is expected to commence the assignment on </w:t>
      </w:r>
      <w:r w:rsidR="00824DE4" w:rsidRPr="0029097F">
        <w:rPr>
          <w:rFonts w:ascii="Times New Roman" w:hAnsi="Times New Roman" w:cs="Times New Roman"/>
          <w:sz w:val="24"/>
          <w:szCs w:val="24"/>
        </w:rPr>
        <w:t>1</w:t>
      </w:r>
      <w:r w:rsidR="00824DE4" w:rsidRPr="0029097F">
        <w:rPr>
          <w:rFonts w:ascii="Times New Roman" w:hAnsi="Times New Roman" w:cs="Times New Roman"/>
          <w:sz w:val="24"/>
          <w:szCs w:val="24"/>
          <w:vertAlign w:val="superscript"/>
        </w:rPr>
        <w:t>st</w:t>
      </w:r>
      <w:r w:rsidR="00824DE4" w:rsidRPr="0029097F">
        <w:rPr>
          <w:rFonts w:ascii="Times New Roman" w:hAnsi="Times New Roman" w:cs="Times New Roman"/>
          <w:sz w:val="24"/>
          <w:szCs w:val="24"/>
        </w:rPr>
        <w:t xml:space="preserve"> July</w:t>
      </w:r>
      <w:r w:rsidRPr="0029097F">
        <w:rPr>
          <w:rFonts w:ascii="Times New Roman" w:hAnsi="Times New Roman" w:cs="Times New Roman"/>
          <w:sz w:val="24"/>
          <w:szCs w:val="24"/>
        </w:rPr>
        <w:t xml:space="preserve"> 2022 subject to restrictions and conditions imposed by the C</w:t>
      </w:r>
      <w:r w:rsidR="00B31C40" w:rsidRPr="0029097F">
        <w:rPr>
          <w:rFonts w:ascii="Times New Roman" w:hAnsi="Times New Roman" w:cs="Times New Roman"/>
          <w:sz w:val="24"/>
          <w:szCs w:val="24"/>
        </w:rPr>
        <w:t>OVID</w:t>
      </w:r>
      <w:r w:rsidRPr="0029097F">
        <w:rPr>
          <w:rFonts w:ascii="Times New Roman" w:hAnsi="Times New Roman" w:cs="Times New Roman"/>
          <w:sz w:val="24"/>
          <w:szCs w:val="24"/>
        </w:rPr>
        <w:t xml:space="preserve">-19 pandemic. The assignment and final deliverable are expected to be completed, with the detail as described in the below table: </w:t>
      </w:r>
    </w:p>
    <w:tbl>
      <w:tblPr>
        <w:tblStyle w:val="TableGrid1"/>
        <w:tblW w:w="8832" w:type="dxa"/>
        <w:jc w:val="center"/>
        <w:tblLook w:val="04A0" w:firstRow="1" w:lastRow="0" w:firstColumn="1" w:lastColumn="0" w:noHBand="0" w:noVBand="1"/>
      </w:tblPr>
      <w:tblGrid>
        <w:gridCol w:w="4992"/>
        <w:gridCol w:w="1483"/>
        <w:gridCol w:w="1234"/>
        <w:gridCol w:w="1123"/>
      </w:tblGrid>
      <w:tr w:rsidR="00822795" w:rsidRPr="0029097F" w14:paraId="3BE51C71" w14:textId="77777777" w:rsidTr="00196FBA">
        <w:trPr>
          <w:trHeight w:val="266"/>
          <w:jc w:val="center"/>
        </w:trPr>
        <w:tc>
          <w:tcPr>
            <w:tcW w:w="5382" w:type="dxa"/>
          </w:tcPr>
          <w:p w14:paraId="4AF63D06" w14:textId="77777777" w:rsidR="00822795" w:rsidRPr="0029097F" w:rsidRDefault="00822795" w:rsidP="00B611E7">
            <w:pPr>
              <w:jc w:val="both"/>
              <w:rPr>
                <w:rFonts w:ascii="Times New Roman" w:hAnsi="Times New Roman" w:cs="Times New Roman"/>
                <w:b/>
                <w:bCs/>
                <w:sz w:val="24"/>
                <w:szCs w:val="24"/>
              </w:rPr>
            </w:pPr>
            <w:r w:rsidRPr="0029097F">
              <w:rPr>
                <w:rFonts w:ascii="Times New Roman" w:hAnsi="Times New Roman" w:cs="Times New Roman"/>
                <w:b/>
                <w:bCs/>
                <w:sz w:val="24"/>
                <w:szCs w:val="24"/>
              </w:rPr>
              <w:t>Activity</w:t>
            </w:r>
          </w:p>
        </w:tc>
        <w:tc>
          <w:tcPr>
            <w:tcW w:w="1134" w:type="dxa"/>
          </w:tcPr>
          <w:p w14:paraId="638FE772" w14:textId="77777777" w:rsidR="00822795" w:rsidRPr="0029097F" w:rsidRDefault="00822795" w:rsidP="00B611E7">
            <w:pPr>
              <w:jc w:val="both"/>
              <w:rPr>
                <w:rFonts w:ascii="Times New Roman" w:hAnsi="Times New Roman" w:cs="Times New Roman"/>
                <w:b/>
                <w:bCs/>
                <w:sz w:val="24"/>
                <w:szCs w:val="24"/>
              </w:rPr>
            </w:pPr>
            <w:r w:rsidRPr="0029097F">
              <w:rPr>
                <w:rFonts w:ascii="Times New Roman" w:hAnsi="Times New Roman" w:cs="Times New Roman"/>
                <w:b/>
                <w:bCs/>
                <w:sz w:val="24"/>
                <w:szCs w:val="24"/>
              </w:rPr>
              <w:t>Deliverables</w:t>
            </w:r>
          </w:p>
        </w:tc>
        <w:tc>
          <w:tcPr>
            <w:tcW w:w="1286" w:type="dxa"/>
          </w:tcPr>
          <w:p w14:paraId="22AED935" w14:textId="77777777" w:rsidR="00822795" w:rsidRPr="0029097F" w:rsidRDefault="00822795" w:rsidP="00B611E7">
            <w:pPr>
              <w:jc w:val="both"/>
              <w:rPr>
                <w:rFonts w:ascii="Times New Roman" w:hAnsi="Times New Roman" w:cs="Times New Roman"/>
                <w:b/>
                <w:bCs/>
                <w:sz w:val="24"/>
                <w:szCs w:val="24"/>
              </w:rPr>
            </w:pPr>
            <w:r w:rsidRPr="0029097F">
              <w:rPr>
                <w:rFonts w:ascii="Times New Roman" w:hAnsi="Times New Roman" w:cs="Times New Roman"/>
                <w:b/>
                <w:bCs/>
                <w:sz w:val="24"/>
                <w:szCs w:val="24"/>
              </w:rPr>
              <w:t xml:space="preserve">Time frame </w:t>
            </w:r>
          </w:p>
        </w:tc>
        <w:tc>
          <w:tcPr>
            <w:tcW w:w="1030" w:type="dxa"/>
          </w:tcPr>
          <w:p w14:paraId="28CF8319" w14:textId="2D99EE93" w:rsidR="00822795" w:rsidRPr="0029097F" w:rsidRDefault="00822795" w:rsidP="00B611E7">
            <w:pPr>
              <w:jc w:val="both"/>
              <w:rPr>
                <w:rFonts w:ascii="Times New Roman" w:hAnsi="Times New Roman" w:cs="Times New Roman"/>
                <w:b/>
                <w:bCs/>
                <w:sz w:val="24"/>
                <w:szCs w:val="24"/>
              </w:rPr>
            </w:pPr>
            <w:r w:rsidRPr="0029097F">
              <w:rPr>
                <w:rFonts w:ascii="Times New Roman" w:hAnsi="Times New Roman" w:cs="Times New Roman"/>
                <w:b/>
                <w:bCs/>
                <w:sz w:val="24"/>
                <w:szCs w:val="24"/>
              </w:rPr>
              <w:t>Payment</w:t>
            </w:r>
          </w:p>
        </w:tc>
      </w:tr>
      <w:tr w:rsidR="00822795" w:rsidRPr="0029097F" w14:paraId="039B4FC3" w14:textId="77777777" w:rsidTr="00196FBA">
        <w:trPr>
          <w:trHeight w:val="19"/>
          <w:jc w:val="center"/>
        </w:trPr>
        <w:tc>
          <w:tcPr>
            <w:tcW w:w="5382" w:type="dxa"/>
          </w:tcPr>
          <w:p w14:paraId="5F80E408" w14:textId="77777777" w:rsidR="00822795" w:rsidRPr="0029097F" w:rsidRDefault="00822795" w:rsidP="00B611E7">
            <w:pPr>
              <w:contextualSpacing/>
              <w:jc w:val="both"/>
              <w:rPr>
                <w:rFonts w:ascii="Times New Roman" w:hAnsi="Times New Roman" w:cs="Times New Roman"/>
                <w:sz w:val="24"/>
                <w:szCs w:val="24"/>
              </w:rPr>
            </w:pPr>
            <w:r w:rsidRPr="0029097F">
              <w:rPr>
                <w:rFonts w:ascii="Times New Roman" w:hAnsi="Times New Roman" w:cs="Times New Roman"/>
                <w:sz w:val="24"/>
                <w:szCs w:val="24"/>
              </w:rPr>
              <w:t>Desk review, Evaluation design, methodology and updated workplan including the list of stakeholders to be interviewed</w:t>
            </w:r>
          </w:p>
          <w:p w14:paraId="451A167E" w14:textId="77777777" w:rsidR="00822795" w:rsidRPr="0029097F" w:rsidRDefault="00822795" w:rsidP="00B611E7">
            <w:pPr>
              <w:contextualSpacing/>
              <w:jc w:val="both"/>
              <w:rPr>
                <w:rFonts w:ascii="Times New Roman" w:hAnsi="Times New Roman" w:cs="Times New Roman"/>
                <w:sz w:val="24"/>
                <w:szCs w:val="24"/>
              </w:rPr>
            </w:pPr>
            <w:r w:rsidRPr="0029097F">
              <w:rPr>
                <w:rFonts w:ascii="Times New Roman" w:hAnsi="Times New Roman" w:cs="Times New Roman"/>
                <w:sz w:val="24"/>
                <w:szCs w:val="24"/>
              </w:rPr>
              <w:t>Inception report on proposed evaluation methodology, work plan and proposed structure of the report.</w:t>
            </w:r>
          </w:p>
        </w:tc>
        <w:tc>
          <w:tcPr>
            <w:tcW w:w="1134" w:type="dxa"/>
            <w:vMerge w:val="restart"/>
          </w:tcPr>
          <w:p w14:paraId="14DDA66F" w14:textId="77777777" w:rsidR="00822795" w:rsidRPr="0029097F" w:rsidRDefault="00822795" w:rsidP="00B611E7">
            <w:pPr>
              <w:contextualSpacing/>
              <w:jc w:val="both"/>
              <w:rPr>
                <w:rFonts w:ascii="Times New Roman" w:hAnsi="Times New Roman" w:cs="Times New Roman"/>
                <w:sz w:val="24"/>
                <w:szCs w:val="24"/>
              </w:rPr>
            </w:pPr>
            <w:r w:rsidRPr="0029097F">
              <w:rPr>
                <w:rFonts w:ascii="Times New Roman" w:hAnsi="Times New Roman" w:cs="Times New Roman"/>
                <w:sz w:val="24"/>
                <w:szCs w:val="24"/>
              </w:rPr>
              <w:t xml:space="preserve">Inception Report </w:t>
            </w:r>
          </w:p>
        </w:tc>
        <w:tc>
          <w:tcPr>
            <w:tcW w:w="1286" w:type="dxa"/>
          </w:tcPr>
          <w:p w14:paraId="1646AED1" w14:textId="7FB3983B" w:rsidR="00822795" w:rsidRPr="0029097F" w:rsidRDefault="00824DE4" w:rsidP="00B611E7">
            <w:pPr>
              <w:contextualSpacing/>
              <w:jc w:val="both"/>
              <w:rPr>
                <w:rFonts w:ascii="Times New Roman" w:hAnsi="Times New Roman" w:cs="Times New Roman"/>
                <w:sz w:val="24"/>
                <w:szCs w:val="24"/>
              </w:rPr>
            </w:pPr>
            <w:r w:rsidRPr="0029097F">
              <w:rPr>
                <w:rFonts w:ascii="Times New Roman" w:hAnsi="Times New Roman" w:cs="Times New Roman"/>
                <w:sz w:val="24"/>
                <w:szCs w:val="24"/>
              </w:rPr>
              <w:t>10</w:t>
            </w:r>
            <w:r w:rsidR="00822795" w:rsidRPr="0029097F">
              <w:rPr>
                <w:rFonts w:ascii="Times New Roman" w:hAnsi="Times New Roman" w:cs="Times New Roman"/>
                <w:sz w:val="24"/>
                <w:szCs w:val="24"/>
              </w:rPr>
              <w:t xml:space="preserve"> days</w:t>
            </w:r>
          </w:p>
        </w:tc>
        <w:tc>
          <w:tcPr>
            <w:tcW w:w="1030" w:type="dxa"/>
            <w:vMerge w:val="restart"/>
          </w:tcPr>
          <w:p w14:paraId="30AD4E23" w14:textId="5D442BF5" w:rsidR="00822795" w:rsidRPr="0029097F" w:rsidRDefault="00822795" w:rsidP="00B611E7">
            <w:pPr>
              <w:contextualSpacing/>
              <w:jc w:val="both"/>
              <w:rPr>
                <w:rFonts w:ascii="Times New Roman" w:hAnsi="Times New Roman" w:cs="Times New Roman"/>
                <w:sz w:val="24"/>
                <w:szCs w:val="24"/>
              </w:rPr>
            </w:pPr>
          </w:p>
        </w:tc>
      </w:tr>
      <w:tr w:rsidR="00822795" w:rsidRPr="0029097F" w14:paraId="2C54FFB4" w14:textId="77777777" w:rsidTr="00196FBA">
        <w:trPr>
          <w:trHeight w:val="19"/>
          <w:jc w:val="center"/>
        </w:trPr>
        <w:tc>
          <w:tcPr>
            <w:tcW w:w="5382" w:type="dxa"/>
          </w:tcPr>
          <w:p w14:paraId="784FA468" w14:textId="77777777" w:rsidR="00822795" w:rsidRPr="0029097F" w:rsidRDefault="00822795" w:rsidP="00B611E7">
            <w:pPr>
              <w:contextualSpacing/>
              <w:jc w:val="both"/>
              <w:rPr>
                <w:rFonts w:ascii="Times New Roman" w:hAnsi="Times New Roman" w:cs="Times New Roman"/>
                <w:sz w:val="24"/>
                <w:szCs w:val="24"/>
              </w:rPr>
            </w:pPr>
            <w:r w:rsidRPr="0029097F">
              <w:rPr>
                <w:rFonts w:ascii="Times New Roman" w:hAnsi="Times New Roman" w:cs="Times New Roman"/>
                <w:sz w:val="24"/>
                <w:szCs w:val="24"/>
              </w:rPr>
              <w:lastRenderedPageBreak/>
              <w:t>Briefing to UNDP on inception report for agreeing methodology</w:t>
            </w:r>
          </w:p>
        </w:tc>
        <w:tc>
          <w:tcPr>
            <w:tcW w:w="1134" w:type="dxa"/>
            <w:vMerge/>
          </w:tcPr>
          <w:p w14:paraId="22632F4E" w14:textId="77777777" w:rsidR="00822795" w:rsidRPr="0029097F" w:rsidRDefault="00822795" w:rsidP="00B611E7">
            <w:pPr>
              <w:contextualSpacing/>
              <w:jc w:val="both"/>
              <w:rPr>
                <w:rFonts w:ascii="Times New Roman" w:hAnsi="Times New Roman" w:cs="Times New Roman"/>
                <w:sz w:val="24"/>
                <w:szCs w:val="24"/>
              </w:rPr>
            </w:pPr>
          </w:p>
        </w:tc>
        <w:tc>
          <w:tcPr>
            <w:tcW w:w="1286" w:type="dxa"/>
          </w:tcPr>
          <w:p w14:paraId="521A9130" w14:textId="77777777" w:rsidR="00822795" w:rsidRPr="0029097F" w:rsidRDefault="00822795" w:rsidP="00B611E7">
            <w:pPr>
              <w:contextualSpacing/>
              <w:jc w:val="both"/>
              <w:rPr>
                <w:rFonts w:ascii="Times New Roman" w:hAnsi="Times New Roman" w:cs="Times New Roman"/>
                <w:sz w:val="24"/>
                <w:szCs w:val="24"/>
              </w:rPr>
            </w:pPr>
            <w:r w:rsidRPr="0029097F">
              <w:rPr>
                <w:rFonts w:ascii="Times New Roman" w:hAnsi="Times New Roman" w:cs="Times New Roman"/>
                <w:sz w:val="24"/>
                <w:szCs w:val="24"/>
              </w:rPr>
              <w:t>1 day</w:t>
            </w:r>
          </w:p>
        </w:tc>
        <w:tc>
          <w:tcPr>
            <w:tcW w:w="1030" w:type="dxa"/>
            <w:vMerge/>
          </w:tcPr>
          <w:p w14:paraId="6040ADB6" w14:textId="77777777" w:rsidR="00822795" w:rsidRPr="0029097F" w:rsidRDefault="00822795" w:rsidP="00B611E7">
            <w:pPr>
              <w:contextualSpacing/>
              <w:jc w:val="both"/>
              <w:rPr>
                <w:rFonts w:ascii="Times New Roman" w:hAnsi="Times New Roman" w:cs="Times New Roman"/>
                <w:sz w:val="24"/>
                <w:szCs w:val="24"/>
              </w:rPr>
            </w:pPr>
          </w:p>
        </w:tc>
      </w:tr>
      <w:tr w:rsidR="00822795" w:rsidRPr="0029097F" w14:paraId="62FDD5F1" w14:textId="77777777" w:rsidTr="00196FBA">
        <w:trPr>
          <w:trHeight w:val="770"/>
          <w:jc w:val="center"/>
        </w:trPr>
        <w:tc>
          <w:tcPr>
            <w:tcW w:w="5382" w:type="dxa"/>
          </w:tcPr>
          <w:p w14:paraId="53E25509" w14:textId="77777777" w:rsidR="00822795" w:rsidRPr="0029097F" w:rsidRDefault="00822795" w:rsidP="00B611E7">
            <w:pPr>
              <w:contextualSpacing/>
              <w:jc w:val="both"/>
              <w:rPr>
                <w:rFonts w:ascii="Times New Roman" w:hAnsi="Times New Roman" w:cs="Times New Roman"/>
                <w:sz w:val="24"/>
                <w:szCs w:val="24"/>
              </w:rPr>
            </w:pPr>
            <w:r w:rsidRPr="0029097F">
              <w:rPr>
                <w:rFonts w:ascii="Times New Roman" w:hAnsi="Times New Roman" w:cs="Times New Roman"/>
                <w:sz w:val="24"/>
                <w:szCs w:val="24"/>
              </w:rPr>
              <w:t>Desk review of existing documents, interviews, and preparation of guidance for national consultant</w:t>
            </w:r>
          </w:p>
          <w:p w14:paraId="2CE52066" w14:textId="77777777" w:rsidR="00822795" w:rsidRPr="0029097F" w:rsidRDefault="00822795" w:rsidP="00B611E7">
            <w:pPr>
              <w:contextualSpacing/>
              <w:jc w:val="both"/>
              <w:rPr>
                <w:rFonts w:ascii="Times New Roman" w:hAnsi="Times New Roman" w:cs="Times New Roman"/>
                <w:sz w:val="24"/>
                <w:szCs w:val="24"/>
              </w:rPr>
            </w:pPr>
            <w:r w:rsidRPr="0029097F">
              <w:rPr>
                <w:rFonts w:ascii="Times New Roman" w:hAnsi="Times New Roman" w:cs="Times New Roman"/>
                <w:sz w:val="24"/>
                <w:szCs w:val="24"/>
              </w:rPr>
              <w:t>Data collection and interviews in the country</w:t>
            </w:r>
          </w:p>
        </w:tc>
        <w:tc>
          <w:tcPr>
            <w:tcW w:w="1134" w:type="dxa"/>
            <w:vMerge w:val="restart"/>
          </w:tcPr>
          <w:p w14:paraId="6D18B2A2" w14:textId="77777777" w:rsidR="00822795" w:rsidRPr="0029097F" w:rsidRDefault="00822795" w:rsidP="00B611E7">
            <w:pPr>
              <w:autoSpaceDE w:val="0"/>
              <w:autoSpaceDN w:val="0"/>
              <w:adjustRightInd w:val="0"/>
              <w:jc w:val="both"/>
              <w:rPr>
                <w:rFonts w:ascii="Times New Roman" w:hAnsi="Times New Roman" w:cs="Times New Roman"/>
                <w:sz w:val="24"/>
                <w:szCs w:val="24"/>
              </w:rPr>
            </w:pPr>
            <w:r w:rsidRPr="0029097F">
              <w:rPr>
                <w:rFonts w:ascii="Times New Roman" w:hAnsi="Times New Roman" w:cs="Times New Roman"/>
                <w:sz w:val="24"/>
                <w:szCs w:val="24"/>
              </w:rPr>
              <w:t xml:space="preserve">Draft Report </w:t>
            </w:r>
          </w:p>
        </w:tc>
        <w:tc>
          <w:tcPr>
            <w:tcW w:w="1286" w:type="dxa"/>
          </w:tcPr>
          <w:p w14:paraId="6789D8ED" w14:textId="4C293353" w:rsidR="00822795" w:rsidRPr="0029097F" w:rsidRDefault="00372775" w:rsidP="00B611E7">
            <w:pPr>
              <w:autoSpaceDE w:val="0"/>
              <w:autoSpaceDN w:val="0"/>
              <w:adjustRightInd w:val="0"/>
              <w:jc w:val="both"/>
              <w:rPr>
                <w:rFonts w:ascii="Times New Roman" w:hAnsi="Times New Roman" w:cs="Times New Roman"/>
                <w:sz w:val="24"/>
                <w:szCs w:val="24"/>
              </w:rPr>
            </w:pPr>
            <w:r w:rsidRPr="0029097F">
              <w:rPr>
                <w:rFonts w:ascii="Times New Roman" w:hAnsi="Times New Roman" w:cs="Times New Roman"/>
                <w:sz w:val="24"/>
                <w:szCs w:val="24"/>
              </w:rPr>
              <w:t>15</w:t>
            </w:r>
            <w:r w:rsidR="00822795" w:rsidRPr="0029097F">
              <w:rPr>
                <w:rFonts w:ascii="Times New Roman" w:hAnsi="Times New Roman" w:cs="Times New Roman"/>
                <w:sz w:val="24"/>
                <w:szCs w:val="24"/>
              </w:rPr>
              <w:t xml:space="preserve"> days</w:t>
            </w:r>
          </w:p>
        </w:tc>
        <w:tc>
          <w:tcPr>
            <w:tcW w:w="1030" w:type="dxa"/>
            <w:vMerge w:val="restart"/>
          </w:tcPr>
          <w:p w14:paraId="2E53E17A" w14:textId="02F6668C" w:rsidR="00822795" w:rsidRPr="0029097F" w:rsidRDefault="00822795" w:rsidP="00B611E7">
            <w:pPr>
              <w:autoSpaceDE w:val="0"/>
              <w:autoSpaceDN w:val="0"/>
              <w:adjustRightInd w:val="0"/>
              <w:jc w:val="both"/>
              <w:rPr>
                <w:rFonts w:ascii="Times New Roman" w:hAnsi="Times New Roman" w:cs="Times New Roman"/>
                <w:sz w:val="24"/>
                <w:szCs w:val="24"/>
              </w:rPr>
            </w:pPr>
          </w:p>
        </w:tc>
      </w:tr>
      <w:tr w:rsidR="00822795" w:rsidRPr="0029097F" w14:paraId="40018478" w14:textId="77777777" w:rsidTr="00196FBA">
        <w:trPr>
          <w:trHeight w:val="19"/>
          <w:jc w:val="center"/>
        </w:trPr>
        <w:tc>
          <w:tcPr>
            <w:tcW w:w="5382" w:type="dxa"/>
          </w:tcPr>
          <w:p w14:paraId="3F056979" w14:textId="77777777" w:rsidR="00822795" w:rsidRPr="0029097F" w:rsidRDefault="00822795" w:rsidP="00B611E7">
            <w:pPr>
              <w:contextualSpacing/>
              <w:jc w:val="both"/>
              <w:rPr>
                <w:rFonts w:ascii="Times New Roman" w:hAnsi="Times New Roman" w:cs="Times New Roman"/>
                <w:sz w:val="24"/>
                <w:szCs w:val="24"/>
              </w:rPr>
            </w:pPr>
            <w:r w:rsidRPr="0029097F">
              <w:rPr>
                <w:rFonts w:ascii="Times New Roman" w:hAnsi="Times New Roman" w:cs="Times New Roman"/>
                <w:sz w:val="24"/>
                <w:szCs w:val="24"/>
              </w:rPr>
              <w:t xml:space="preserve">Draft evaluation report </w:t>
            </w:r>
          </w:p>
        </w:tc>
        <w:tc>
          <w:tcPr>
            <w:tcW w:w="1134" w:type="dxa"/>
            <w:vMerge/>
          </w:tcPr>
          <w:p w14:paraId="4DAC2883" w14:textId="77777777" w:rsidR="00822795" w:rsidRPr="0029097F" w:rsidRDefault="00822795" w:rsidP="00B611E7">
            <w:pPr>
              <w:autoSpaceDE w:val="0"/>
              <w:autoSpaceDN w:val="0"/>
              <w:adjustRightInd w:val="0"/>
              <w:jc w:val="both"/>
              <w:rPr>
                <w:rFonts w:ascii="Times New Roman" w:hAnsi="Times New Roman" w:cs="Times New Roman"/>
                <w:sz w:val="24"/>
                <w:szCs w:val="24"/>
              </w:rPr>
            </w:pPr>
          </w:p>
        </w:tc>
        <w:tc>
          <w:tcPr>
            <w:tcW w:w="1286" w:type="dxa"/>
          </w:tcPr>
          <w:p w14:paraId="609B1676" w14:textId="15CAD7E5" w:rsidR="00822795" w:rsidRPr="0029097F" w:rsidRDefault="00824DE4" w:rsidP="00B611E7">
            <w:pPr>
              <w:autoSpaceDE w:val="0"/>
              <w:autoSpaceDN w:val="0"/>
              <w:adjustRightInd w:val="0"/>
              <w:jc w:val="both"/>
              <w:rPr>
                <w:rFonts w:ascii="Times New Roman" w:hAnsi="Times New Roman" w:cs="Times New Roman"/>
                <w:sz w:val="24"/>
                <w:szCs w:val="24"/>
              </w:rPr>
            </w:pPr>
            <w:r w:rsidRPr="0029097F">
              <w:rPr>
                <w:rFonts w:ascii="Times New Roman" w:hAnsi="Times New Roman" w:cs="Times New Roman"/>
                <w:sz w:val="24"/>
                <w:szCs w:val="24"/>
              </w:rPr>
              <w:t>1</w:t>
            </w:r>
            <w:r w:rsidR="00DC0124" w:rsidRPr="0029097F">
              <w:rPr>
                <w:rFonts w:ascii="Times New Roman" w:hAnsi="Times New Roman" w:cs="Times New Roman"/>
                <w:sz w:val="24"/>
                <w:szCs w:val="24"/>
              </w:rPr>
              <w:t>0</w:t>
            </w:r>
            <w:r w:rsidR="00822795" w:rsidRPr="0029097F">
              <w:rPr>
                <w:rFonts w:ascii="Times New Roman" w:hAnsi="Times New Roman" w:cs="Times New Roman"/>
                <w:sz w:val="24"/>
                <w:szCs w:val="24"/>
              </w:rPr>
              <w:t xml:space="preserve"> days</w:t>
            </w:r>
          </w:p>
        </w:tc>
        <w:tc>
          <w:tcPr>
            <w:tcW w:w="1030" w:type="dxa"/>
            <w:vMerge/>
          </w:tcPr>
          <w:p w14:paraId="38B983C9" w14:textId="77777777" w:rsidR="00822795" w:rsidRPr="0029097F" w:rsidRDefault="00822795" w:rsidP="00B611E7">
            <w:pPr>
              <w:autoSpaceDE w:val="0"/>
              <w:autoSpaceDN w:val="0"/>
              <w:adjustRightInd w:val="0"/>
              <w:jc w:val="both"/>
              <w:rPr>
                <w:rFonts w:ascii="Times New Roman" w:hAnsi="Times New Roman" w:cs="Times New Roman"/>
                <w:sz w:val="24"/>
                <w:szCs w:val="24"/>
              </w:rPr>
            </w:pPr>
          </w:p>
        </w:tc>
      </w:tr>
      <w:tr w:rsidR="00822795" w:rsidRPr="0029097F" w14:paraId="6B43F9E5" w14:textId="77777777" w:rsidTr="00196FBA">
        <w:trPr>
          <w:trHeight w:val="19"/>
          <w:jc w:val="center"/>
        </w:trPr>
        <w:tc>
          <w:tcPr>
            <w:tcW w:w="5382" w:type="dxa"/>
          </w:tcPr>
          <w:p w14:paraId="1543D041" w14:textId="77777777" w:rsidR="00822795" w:rsidRPr="0029097F" w:rsidRDefault="00822795" w:rsidP="00B611E7">
            <w:pPr>
              <w:contextualSpacing/>
              <w:jc w:val="both"/>
              <w:rPr>
                <w:rFonts w:ascii="Times New Roman" w:hAnsi="Times New Roman" w:cs="Times New Roman"/>
                <w:sz w:val="24"/>
                <w:szCs w:val="24"/>
              </w:rPr>
            </w:pPr>
            <w:r w:rsidRPr="0029097F">
              <w:rPr>
                <w:rFonts w:ascii="Times New Roman" w:hAnsi="Times New Roman" w:cs="Times New Roman"/>
                <w:sz w:val="24"/>
                <w:szCs w:val="24"/>
              </w:rPr>
              <w:t xml:space="preserve">Debriefing with UNDP </w:t>
            </w:r>
          </w:p>
        </w:tc>
        <w:tc>
          <w:tcPr>
            <w:tcW w:w="1134" w:type="dxa"/>
            <w:vMerge/>
          </w:tcPr>
          <w:p w14:paraId="65990D3A" w14:textId="77777777" w:rsidR="00822795" w:rsidRPr="0029097F" w:rsidRDefault="00822795" w:rsidP="00B611E7">
            <w:pPr>
              <w:contextualSpacing/>
              <w:jc w:val="both"/>
              <w:rPr>
                <w:rFonts w:ascii="Times New Roman" w:hAnsi="Times New Roman" w:cs="Times New Roman"/>
                <w:sz w:val="24"/>
                <w:szCs w:val="24"/>
              </w:rPr>
            </w:pPr>
          </w:p>
        </w:tc>
        <w:tc>
          <w:tcPr>
            <w:tcW w:w="1286" w:type="dxa"/>
          </w:tcPr>
          <w:p w14:paraId="3B9D4C14" w14:textId="77777777" w:rsidR="00822795" w:rsidRPr="0029097F" w:rsidRDefault="00822795" w:rsidP="00B611E7">
            <w:pPr>
              <w:contextualSpacing/>
              <w:jc w:val="both"/>
              <w:rPr>
                <w:rFonts w:ascii="Times New Roman" w:hAnsi="Times New Roman" w:cs="Times New Roman"/>
                <w:sz w:val="24"/>
                <w:szCs w:val="24"/>
              </w:rPr>
            </w:pPr>
            <w:r w:rsidRPr="0029097F">
              <w:rPr>
                <w:rFonts w:ascii="Times New Roman" w:hAnsi="Times New Roman" w:cs="Times New Roman"/>
                <w:sz w:val="24"/>
                <w:szCs w:val="24"/>
              </w:rPr>
              <w:t xml:space="preserve">1 day </w:t>
            </w:r>
          </w:p>
        </w:tc>
        <w:tc>
          <w:tcPr>
            <w:tcW w:w="1030" w:type="dxa"/>
            <w:vMerge/>
          </w:tcPr>
          <w:p w14:paraId="1C7C6539" w14:textId="77777777" w:rsidR="00822795" w:rsidRPr="0029097F" w:rsidRDefault="00822795" w:rsidP="00B611E7">
            <w:pPr>
              <w:contextualSpacing/>
              <w:jc w:val="both"/>
              <w:rPr>
                <w:rFonts w:ascii="Times New Roman" w:hAnsi="Times New Roman" w:cs="Times New Roman"/>
                <w:sz w:val="24"/>
                <w:szCs w:val="24"/>
              </w:rPr>
            </w:pPr>
          </w:p>
        </w:tc>
      </w:tr>
      <w:tr w:rsidR="00822795" w:rsidRPr="0029097F" w14:paraId="04449758" w14:textId="77777777" w:rsidTr="00196FBA">
        <w:trPr>
          <w:trHeight w:val="19"/>
          <w:jc w:val="center"/>
        </w:trPr>
        <w:tc>
          <w:tcPr>
            <w:tcW w:w="5382" w:type="dxa"/>
          </w:tcPr>
          <w:p w14:paraId="29D6BD41" w14:textId="77777777" w:rsidR="00822795" w:rsidRPr="0029097F" w:rsidRDefault="00822795" w:rsidP="00B611E7">
            <w:pPr>
              <w:contextualSpacing/>
              <w:jc w:val="both"/>
              <w:rPr>
                <w:rFonts w:ascii="Times New Roman" w:hAnsi="Times New Roman" w:cs="Times New Roman"/>
                <w:sz w:val="24"/>
                <w:szCs w:val="24"/>
              </w:rPr>
            </w:pPr>
            <w:r w:rsidRPr="0029097F">
              <w:rPr>
                <w:rFonts w:ascii="Times New Roman" w:hAnsi="Times New Roman" w:cs="Times New Roman"/>
                <w:sz w:val="24"/>
                <w:szCs w:val="24"/>
              </w:rPr>
              <w:t>Stakeholder meeting and review of the draft report</w:t>
            </w:r>
          </w:p>
        </w:tc>
        <w:tc>
          <w:tcPr>
            <w:tcW w:w="1134" w:type="dxa"/>
          </w:tcPr>
          <w:p w14:paraId="2E273238" w14:textId="77777777" w:rsidR="00822795" w:rsidRPr="0029097F" w:rsidRDefault="00822795" w:rsidP="00B611E7">
            <w:pPr>
              <w:contextualSpacing/>
              <w:jc w:val="both"/>
              <w:rPr>
                <w:rFonts w:ascii="Times New Roman" w:hAnsi="Times New Roman" w:cs="Times New Roman"/>
                <w:sz w:val="24"/>
                <w:szCs w:val="24"/>
              </w:rPr>
            </w:pPr>
          </w:p>
        </w:tc>
        <w:tc>
          <w:tcPr>
            <w:tcW w:w="1286" w:type="dxa"/>
          </w:tcPr>
          <w:p w14:paraId="30BE4C63" w14:textId="77777777" w:rsidR="00822795" w:rsidRPr="0029097F" w:rsidRDefault="00822795" w:rsidP="00B611E7">
            <w:pPr>
              <w:contextualSpacing/>
              <w:jc w:val="both"/>
              <w:rPr>
                <w:rFonts w:ascii="Times New Roman" w:hAnsi="Times New Roman" w:cs="Times New Roman"/>
                <w:sz w:val="24"/>
                <w:szCs w:val="24"/>
              </w:rPr>
            </w:pPr>
            <w:r w:rsidRPr="0029097F">
              <w:rPr>
                <w:rFonts w:ascii="Times New Roman" w:hAnsi="Times New Roman" w:cs="Times New Roman"/>
                <w:sz w:val="24"/>
                <w:szCs w:val="24"/>
              </w:rPr>
              <w:t>1 day</w:t>
            </w:r>
          </w:p>
        </w:tc>
        <w:tc>
          <w:tcPr>
            <w:tcW w:w="1030" w:type="dxa"/>
            <w:vMerge/>
          </w:tcPr>
          <w:p w14:paraId="0F8534BB" w14:textId="77777777" w:rsidR="00822795" w:rsidRPr="0029097F" w:rsidRDefault="00822795" w:rsidP="00B611E7">
            <w:pPr>
              <w:contextualSpacing/>
              <w:jc w:val="both"/>
              <w:rPr>
                <w:rFonts w:ascii="Times New Roman" w:hAnsi="Times New Roman" w:cs="Times New Roman"/>
                <w:sz w:val="24"/>
                <w:szCs w:val="24"/>
              </w:rPr>
            </w:pPr>
          </w:p>
        </w:tc>
      </w:tr>
      <w:tr w:rsidR="00822795" w:rsidRPr="0029097F" w14:paraId="72807FA8" w14:textId="77777777" w:rsidTr="00196FBA">
        <w:trPr>
          <w:trHeight w:val="19"/>
          <w:jc w:val="center"/>
        </w:trPr>
        <w:tc>
          <w:tcPr>
            <w:tcW w:w="5382" w:type="dxa"/>
          </w:tcPr>
          <w:p w14:paraId="566EC14A" w14:textId="77777777" w:rsidR="00822795" w:rsidRPr="0029097F" w:rsidRDefault="00822795" w:rsidP="00B611E7">
            <w:pPr>
              <w:contextualSpacing/>
              <w:jc w:val="both"/>
              <w:rPr>
                <w:rFonts w:ascii="Times New Roman" w:hAnsi="Times New Roman" w:cs="Times New Roman"/>
                <w:sz w:val="24"/>
                <w:szCs w:val="24"/>
              </w:rPr>
            </w:pPr>
            <w:r w:rsidRPr="0029097F">
              <w:rPr>
                <w:rFonts w:ascii="Times New Roman" w:hAnsi="Times New Roman" w:cs="Times New Roman"/>
                <w:sz w:val="24"/>
                <w:szCs w:val="24"/>
              </w:rPr>
              <w:t>Finalization of the evaluation report (incorporating comments received on the drafts) and the set of recommendations</w:t>
            </w:r>
          </w:p>
        </w:tc>
        <w:tc>
          <w:tcPr>
            <w:tcW w:w="1134" w:type="dxa"/>
            <w:vMerge w:val="restart"/>
          </w:tcPr>
          <w:p w14:paraId="71FA282B" w14:textId="77777777" w:rsidR="00822795" w:rsidRPr="0029097F" w:rsidRDefault="00822795" w:rsidP="00B611E7">
            <w:pPr>
              <w:autoSpaceDE w:val="0"/>
              <w:autoSpaceDN w:val="0"/>
              <w:adjustRightInd w:val="0"/>
              <w:jc w:val="both"/>
              <w:rPr>
                <w:rFonts w:ascii="Times New Roman" w:hAnsi="Times New Roman" w:cs="Times New Roman"/>
                <w:sz w:val="24"/>
                <w:szCs w:val="24"/>
              </w:rPr>
            </w:pPr>
            <w:r w:rsidRPr="0029097F">
              <w:rPr>
                <w:rFonts w:ascii="Times New Roman" w:hAnsi="Times New Roman" w:cs="Times New Roman"/>
                <w:sz w:val="24"/>
                <w:szCs w:val="24"/>
              </w:rPr>
              <w:t xml:space="preserve">Final Report </w:t>
            </w:r>
          </w:p>
        </w:tc>
        <w:tc>
          <w:tcPr>
            <w:tcW w:w="1286" w:type="dxa"/>
          </w:tcPr>
          <w:p w14:paraId="24E3F63B" w14:textId="3D293A08" w:rsidR="00822795" w:rsidRPr="0029097F" w:rsidRDefault="00DC0124" w:rsidP="00B611E7">
            <w:pPr>
              <w:autoSpaceDE w:val="0"/>
              <w:autoSpaceDN w:val="0"/>
              <w:adjustRightInd w:val="0"/>
              <w:jc w:val="both"/>
              <w:rPr>
                <w:rFonts w:ascii="Times New Roman" w:hAnsi="Times New Roman" w:cs="Times New Roman"/>
                <w:sz w:val="24"/>
                <w:szCs w:val="24"/>
              </w:rPr>
            </w:pPr>
            <w:r w:rsidRPr="0029097F">
              <w:rPr>
                <w:rFonts w:ascii="Times New Roman" w:hAnsi="Times New Roman" w:cs="Times New Roman"/>
                <w:sz w:val="24"/>
                <w:szCs w:val="24"/>
              </w:rPr>
              <w:t>5</w:t>
            </w:r>
            <w:r w:rsidR="00822795" w:rsidRPr="0029097F">
              <w:rPr>
                <w:rFonts w:ascii="Times New Roman" w:hAnsi="Times New Roman" w:cs="Times New Roman"/>
                <w:sz w:val="24"/>
                <w:szCs w:val="24"/>
              </w:rPr>
              <w:t xml:space="preserve"> days </w:t>
            </w:r>
          </w:p>
        </w:tc>
        <w:tc>
          <w:tcPr>
            <w:tcW w:w="1030" w:type="dxa"/>
            <w:vMerge w:val="restart"/>
          </w:tcPr>
          <w:p w14:paraId="5869EB9B" w14:textId="41C8BFA2" w:rsidR="00822795" w:rsidRPr="0029097F" w:rsidRDefault="00822795" w:rsidP="00B611E7">
            <w:pPr>
              <w:autoSpaceDE w:val="0"/>
              <w:autoSpaceDN w:val="0"/>
              <w:adjustRightInd w:val="0"/>
              <w:jc w:val="both"/>
              <w:rPr>
                <w:rFonts w:ascii="Times New Roman" w:hAnsi="Times New Roman" w:cs="Times New Roman"/>
                <w:sz w:val="24"/>
                <w:szCs w:val="24"/>
              </w:rPr>
            </w:pPr>
          </w:p>
        </w:tc>
      </w:tr>
      <w:tr w:rsidR="00822795" w:rsidRPr="0029097F" w14:paraId="5AAC6CC3" w14:textId="77777777" w:rsidTr="00196FBA">
        <w:trPr>
          <w:trHeight w:val="19"/>
          <w:jc w:val="center"/>
        </w:trPr>
        <w:tc>
          <w:tcPr>
            <w:tcW w:w="5382" w:type="dxa"/>
          </w:tcPr>
          <w:p w14:paraId="46AE54E1" w14:textId="413A07D2" w:rsidR="00822795" w:rsidRPr="0029097F" w:rsidRDefault="00822795" w:rsidP="00B611E7">
            <w:pPr>
              <w:contextualSpacing/>
              <w:jc w:val="both"/>
              <w:rPr>
                <w:rFonts w:ascii="Times New Roman" w:hAnsi="Times New Roman" w:cs="Times New Roman"/>
                <w:sz w:val="24"/>
                <w:szCs w:val="24"/>
              </w:rPr>
            </w:pPr>
            <w:r w:rsidRPr="0029097F">
              <w:rPr>
                <w:rFonts w:ascii="Times New Roman" w:hAnsi="Times New Roman" w:cs="Times New Roman"/>
                <w:sz w:val="24"/>
                <w:szCs w:val="24"/>
              </w:rPr>
              <w:t xml:space="preserve">Presentation to </w:t>
            </w:r>
            <w:r w:rsidR="00824DE4" w:rsidRPr="0029097F">
              <w:rPr>
                <w:rFonts w:ascii="Times New Roman" w:hAnsi="Times New Roman" w:cs="Times New Roman"/>
                <w:sz w:val="24"/>
                <w:szCs w:val="24"/>
              </w:rPr>
              <w:t>LEP</w:t>
            </w:r>
          </w:p>
        </w:tc>
        <w:tc>
          <w:tcPr>
            <w:tcW w:w="1134" w:type="dxa"/>
            <w:vMerge/>
          </w:tcPr>
          <w:p w14:paraId="28FB1787" w14:textId="77777777" w:rsidR="00822795" w:rsidRPr="0029097F" w:rsidRDefault="00822795" w:rsidP="00B611E7">
            <w:pPr>
              <w:contextualSpacing/>
              <w:jc w:val="both"/>
              <w:rPr>
                <w:rFonts w:ascii="Times New Roman" w:hAnsi="Times New Roman" w:cs="Times New Roman"/>
                <w:sz w:val="24"/>
                <w:szCs w:val="24"/>
              </w:rPr>
            </w:pPr>
          </w:p>
        </w:tc>
        <w:tc>
          <w:tcPr>
            <w:tcW w:w="1286" w:type="dxa"/>
          </w:tcPr>
          <w:p w14:paraId="43C25D13" w14:textId="77777777" w:rsidR="00822795" w:rsidRPr="0029097F" w:rsidRDefault="00822795" w:rsidP="00B611E7">
            <w:pPr>
              <w:contextualSpacing/>
              <w:jc w:val="both"/>
              <w:rPr>
                <w:rFonts w:ascii="Times New Roman" w:hAnsi="Times New Roman" w:cs="Times New Roman"/>
                <w:sz w:val="24"/>
                <w:szCs w:val="24"/>
              </w:rPr>
            </w:pPr>
            <w:r w:rsidRPr="0029097F">
              <w:rPr>
                <w:rFonts w:ascii="Times New Roman" w:hAnsi="Times New Roman" w:cs="Times New Roman"/>
                <w:sz w:val="24"/>
                <w:szCs w:val="24"/>
              </w:rPr>
              <w:t>1 day</w:t>
            </w:r>
          </w:p>
        </w:tc>
        <w:tc>
          <w:tcPr>
            <w:tcW w:w="1030" w:type="dxa"/>
            <w:vMerge/>
          </w:tcPr>
          <w:p w14:paraId="1279833D" w14:textId="77777777" w:rsidR="00822795" w:rsidRPr="0029097F" w:rsidRDefault="00822795" w:rsidP="00B611E7">
            <w:pPr>
              <w:contextualSpacing/>
              <w:jc w:val="both"/>
              <w:rPr>
                <w:rFonts w:ascii="Times New Roman" w:hAnsi="Times New Roman" w:cs="Times New Roman"/>
                <w:sz w:val="24"/>
                <w:szCs w:val="24"/>
              </w:rPr>
            </w:pPr>
          </w:p>
        </w:tc>
      </w:tr>
      <w:tr w:rsidR="00822795" w:rsidRPr="0029097F" w14:paraId="740B8D3E" w14:textId="77777777" w:rsidTr="00196FBA">
        <w:trPr>
          <w:trHeight w:val="138"/>
          <w:jc w:val="center"/>
        </w:trPr>
        <w:tc>
          <w:tcPr>
            <w:tcW w:w="5382" w:type="dxa"/>
          </w:tcPr>
          <w:p w14:paraId="23D5581F" w14:textId="77777777" w:rsidR="00822795" w:rsidRPr="0029097F" w:rsidRDefault="00822795" w:rsidP="00B611E7">
            <w:pPr>
              <w:contextualSpacing/>
              <w:jc w:val="both"/>
              <w:rPr>
                <w:rFonts w:ascii="Times New Roman" w:hAnsi="Times New Roman" w:cs="Times New Roman"/>
                <w:b/>
                <w:bCs/>
                <w:sz w:val="24"/>
                <w:szCs w:val="24"/>
              </w:rPr>
            </w:pPr>
            <w:r w:rsidRPr="0029097F">
              <w:rPr>
                <w:rFonts w:ascii="Times New Roman" w:hAnsi="Times New Roman" w:cs="Times New Roman"/>
                <w:b/>
                <w:bCs/>
                <w:sz w:val="24"/>
                <w:szCs w:val="24"/>
              </w:rPr>
              <w:t xml:space="preserve">Total number of working days  </w:t>
            </w:r>
          </w:p>
        </w:tc>
        <w:tc>
          <w:tcPr>
            <w:tcW w:w="1134" w:type="dxa"/>
          </w:tcPr>
          <w:p w14:paraId="4AA26A96" w14:textId="77777777" w:rsidR="00822795" w:rsidRPr="0029097F" w:rsidRDefault="00822795" w:rsidP="00B611E7">
            <w:pPr>
              <w:contextualSpacing/>
              <w:jc w:val="both"/>
              <w:rPr>
                <w:rFonts w:ascii="Times New Roman" w:hAnsi="Times New Roman" w:cs="Times New Roman"/>
                <w:b/>
                <w:bCs/>
                <w:sz w:val="24"/>
                <w:szCs w:val="24"/>
              </w:rPr>
            </w:pPr>
          </w:p>
        </w:tc>
        <w:tc>
          <w:tcPr>
            <w:tcW w:w="1286" w:type="dxa"/>
          </w:tcPr>
          <w:p w14:paraId="53DFE7B7" w14:textId="41BCD8CC" w:rsidR="00822795" w:rsidRPr="0029097F" w:rsidRDefault="00824DE4" w:rsidP="00B611E7">
            <w:pPr>
              <w:contextualSpacing/>
              <w:jc w:val="both"/>
              <w:rPr>
                <w:rFonts w:ascii="Times New Roman" w:hAnsi="Times New Roman" w:cs="Times New Roman"/>
                <w:b/>
                <w:bCs/>
                <w:sz w:val="24"/>
                <w:szCs w:val="24"/>
              </w:rPr>
            </w:pPr>
            <w:r w:rsidRPr="0029097F">
              <w:rPr>
                <w:rFonts w:ascii="Times New Roman" w:hAnsi="Times New Roman" w:cs="Times New Roman"/>
                <w:b/>
                <w:bCs/>
                <w:sz w:val="24"/>
                <w:szCs w:val="24"/>
              </w:rPr>
              <w:t>4</w:t>
            </w:r>
            <w:r w:rsidR="006C22DE" w:rsidRPr="0029097F">
              <w:rPr>
                <w:rFonts w:ascii="Times New Roman" w:hAnsi="Times New Roman" w:cs="Times New Roman"/>
                <w:b/>
                <w:bCs/>
                <w:sz w:val="24"/>
                <w:szCs w:val="24"/>
              </w:rPr>
              <w:t>5</w:t>
            </w:r>
            <w:r w:rsidR="00822795" w:rsidRPr="0029097F">
              <w:rPr>
                <w:rFonts w:ascii="Times New Roman" w:hAnsi="Times New Roman" w:cs="Times New Roman"/>
                <w:b/>
                <w:bCs/>
                <w:sz w:val="24"/>
                <w:szCs w:val="24"/>
              </w:rPr>
              <w:t xml:space="preserve"> days</w:t>
            </w:r>
          </w:p>
        </w:tc>
        <w:tc>
          <w:tcPr>
            <w:tcW w:w="1030" w:type="dxa"/>
          </w:tcPr>
          <w:p w14:paraId="4FC92E8C" w14:textId="2C8A1F89" w:rsidR="00822795" w:rsidRPr="0029097F" w:rsidRDefault="006E74E1" w:rsidP="00B611E7">
            <w:pPr>
              <w:contextualSpacing/>
              <w:jc w:val="both"/>
              <w:rPr>
                <w:rFonts w:ascii="Times New Roman" w:hAnsi="Times New Roman" w:cs="Times New Roman"/>
                <w:b/>
                <w:bCs/>
                <w:sz w:val="24"/>
                <w:szCs w:val="24"/>
              </w:rPr>
            </w:pPr>
            <w:r w:rsidRPr="0029097F">
              <w:rPr>
                <w:rFonts w:ascii="Times New Roman" w:hAnsi="Times New Roman" w:cs="Times New Roman"/>
                <w:b/>
                <w:bCs/>
                <w:sz w:val="24"/>
                <w:szCs w:val="24"/>
              </w:rPr>
              <w:t>100%</w:t>
            </w:r>
          </w:p>
        </w:tc>
      </w:tr>
    </w:tbl>
    <w:p w14:paraId="7A36824D" w14:textId="77777777" w:rsidR="00822795" w:rsidRPr="0029097F" w:rsidRDefault="00822795" w:rsidP="00B611E7">
      <w:pPr>
        <w:spacing w:line="240" w:lineRule="auto"/>
        <w:jc w:val="both"/>
        <w:rPr>
          <w:rFonts w:ascii="Times New Roman" w:hAnsi="Times New Roman" w:cs="Times New Roman"/>
          <w:b/>
          <w:sz w:val="24"/>
          <w:szCs w:val="24"/>
        </w:rPr>
      </w:pPr>
    </w:p>
    <w:p w14:paraId="446E7011" w14:textId="5BB87435" w:rsidR="00822795" w:rsidRPr="0029097F" w:rsidRDefault="00822795" w:rsidP="00B611E7">
      <w:pPr>
        <w:autoSpaceDE w:val="0"/>
        <w:autoSpaceDN w:val="0"/>
        <w:adjustRightInd w:val="0"/>
        <w:spacing w:line="240" w:lineRule="auto"/>
        <w:ind w:left="360"/>
        <w:jc w:val="both"/>
        <w:rPr>
          <w:rFonts w:ascii="Times New Roman" w:hAnsi="Times New Roman" w:cs="Times New Roman"/>
          <w:sz w:val="24"/>
          <w:szCs w:val="24"/>
        </w:rPr>
      </w:pPr>
      <w:r w:rsidRPr="0029097F">
        <w:rPr>
          <w:rFonts w:ascii="Times New Roman" w:hAnsi="Times New Roman" w:cs="Times New Roman"/>
          <w:sz w:val="24"/>
          <w:szCs w:val="24"/>
        </w:rPr>
        <w:t xml:space="preserve">Payment </w:t>
      </w:r>
      <w:r w:rsidR="00C67145" w:rsidRPr="0029097F">
        <w:rPr>
          <w:rFonts w:ascii="Times New Roman" w:hAnsi="Times New Roman" w:cs="Times New Roman"/>
          <w:sz w:val="24"/>
          <w:szCs w:val="24"/>
        </w:rPr>
        <w:t>is</w:t>
      </w:r>
      <w:r w:rsidRPr="0029097F">
        <w:rPr>
          <w:rFonts w:ascii="Times New Roman" w:hAnsi="Times New Roman" w:cs="Times New Roman"/>
          <w:sz w:val="24"/>
          <w:szCs w:val="24"/>
        </w:rPr>
        <w:t xml:space="preserve"> based upon </w:t>
      </w:r>
      <w:r w:rsidR="009D4896" w:rsidRPr="0029097F">
        <w:rPr>
          <w:rFonts w:ascii="Times New Roman" w:hAnsi="Times New Roman" w:cs="Times New Roman"/>
          <w:sz w:val="24"/>
          <w:szCs w:val="24"/>
        </w:rPr>
        <w:t xml:space="preserve">successful </w:t>
      </w:r>
      <w:r w:rsidR="00963EF9" w:rsidRPr="0029097F">
        <w:rPr>
          <w:rFonts w:ascii="Times New Roman" w:hAnsi="Times New Roman" w:cs="Times New Roman"/>
          <w:sz w:val="24"/>
          <w:szCs w:val="24"/>
        </w:rPr>
        <w:t xml:space="preserve">delivery and approval of </w:t>
      </w:r>
      <w:r w:rsidR="006E74E1" w:rsidRPr="0029097F">
        <w:rPr>
          <w:rFonts w:ascii="Times New Roman" w:hAnsi="Times New Roman" w:cs="Times New Roman"/>
          <w:sz w:val="24"/>
          <w:szCs w:val="24"/>
        </w:rPr>
        <w:t xml:space="preserve">all deliverables </w:t>
      </w:r>
      <w:r w:rsidR="00AE0585" w:rsidRPr="0029097F">
        <w:rPr>
          <w:rFonts w:ascii="Times New Roman" w:hAnsi="Times New Roman" w:cs="Times New Roman"/>
          <w:sz w:val="24"/>
          <w:szCs w:val="24"/>
        </w:rPr>
        <w:t>as</w:t>
      </w:r>
      <w:r w:rsidRPr="0029097F">
        <w:rPr>
          <w:rFonts w:ascii="Times New Roman" w:hAnsi="Times New Roman" w:cs="Times New Roman"/>
          <w:sz w:val="24"/>
          <w:szCs w:val="24"/>
        </w:rPr>
        <w:t xml:space="preserve"> specified in the TOR. In line with the UNDP’s financial regulations, when determined by the Country Office and/or the consultant that a deliverable or service cannot be satisfactorily completed due to the impact of COVID-19 and limitations to the evaluation, that deliverable or service will not be paid. Due to the current COVID-19 situation and its implications, a partial payment may be considered if the consultant invested time towards the deliverable but was unable to complete </w:t>
      </w:r>
      <w:r w:rsidR="00CC3AA6" w:rsidRPr="0029097F">
        <w:rPr>
          <w:rFonts w:ascii="Times New Roman" w:hAnsi="Times New Roman" w:cs="Times New Roman"/>
          <w:sz w:val="24"/>
          <w:szCs w:val="24"/>
        </w:rPr>
        <w:t xml:space="preserve">due </w:t>
      </w:r>
      <w:r w:rsidRPr="0029097F">
        <w:rPr>
          <w:rFonts w:ascii="Times New Roman" w:hAnsi="Times New Roman" w:cs="Times New Roman"/>
          <w:sz w:val="24"/>
          <w:szCs w:val="24"/>
        </w:rPr>
        <w:t>to circumstances</w:t>
      </w:r>
      <w:r w:rsidR="00F61E49" w:rsidRPr="0029097F">
        <w:rPr>
          <w:rFonts w:ascii="Times New Roman" w:hAnsi="Times New Roman" w:cs="Times New Roman"/>
          <w:sz w:val="24"/>
          <w:szCs w:val="24"/>
        </w:rPr>
        <w:t xml:space="preserve">. </w:t>
      </w:r>
    </w:p>
    <w:p w14:paraId="5BCE0A40" w14:textId="77777777" w:rsidR="00822795" w:rsidRPr="0029097F" w:rsidRDefault="00822795" w:rsidP="00B611E7">
      <w:pPr>
        <w:pStyle w:val="Default"/>
        <w:ind w:left="360"/>
        <w:jc w:val="both"/>
        <w:rPr>
          <w:color w:val="auto"/>
        </w:rPr>
      </w:pPr>
    </w:p>
    <w:p w14:paraId="0A6C1D6F" w14:textId="28BADEFB" w:rsidR="00822795" w:rsidRPr="0029097F" w:rsidRDefault="002C06A7" w:rsidP="002C06A7">
      <w:pPr>
        <w:autoSpaceDE w:val="0"/>
        <w:autoSpaceDN w:val="0"/>
        <w:adjustRightInd w:val="0"/>
        <w:spacing w:line="240" w:lineRule="auto"/>
        <w:jc w:val="both"/>
        <w:rPr>
          <w:rFonts w:ascii="Times New Roman" w:hAnsi="Times New Roman" w:cs="Times New Roman"/>
          <w:b/>
          <w:bCs/>
          <w:sz w:val="24"/>
          <w:szCs w:val="24"/>
        </w:rPr>
      </w:pPr>
      <w:r w:rsidRPr="0029097F">
        <w:rPr>
          <w:rFonts w:ascii="Times New Roman" w:hAnsi="Times New Roman" w:cs="Times New Roman"/>
          <w:b/>
          <w:bCs/>
          <w:sz w:val="24"/>
          <w:szCs w:val="24"/>
        </w:rPr>
        <w:t xml:space="preserve">8. Implementation </w:t>
      </w:r>
      <w:r w:rsidR="00822795" w:rsidRPr="0029097F">
        <w:rPr>
          <w:rFonts w:ascii="Times New Roman" w:hAnsi="Times New Roman" w:cs="Times New Roman"/>
          <w:b/>
          <w:bCs/>
          <w:sz w:val="24"/>
          <w:szCs w:val="24"/>
        </w:rPr>
        <w:t>Arrangements</w:t>
      </w:r>
    </w:p>
    <w:p w14:paraId="70B1D92D" w14:textId="3A6755ED" w:rsidR="00822795" w:rsidRPr="0029097F" w:rsidRDefault="00822795" w:rsidP="00B611E7">
      <w:pPr>
        <w:autoSpaceDE w:val="0"/>
        <w:autoSpaceDN w:val="0"/>
        <w:adjustRightInd w:val="0"/>
        <w:spacing w:line="240" w:lineRule="auto"/>
        <w:jc w:val="both"/>
        <w:rPr>
          <w:rFonts w:ascii="Times New Roman" w:eastAsia="Calibri" w:hAnsi="Times New Roman" w:cs="Times New Roman"/>
          <w:sz w:val="24"/>
          <w:szCs w:val="24"/>
        </w:rPr>
      </w:pPr>
      <w:r w:rsidRPr="0029097F">
        <w:rPr>
          <w:rFonts w:ascii="Times New Roman" w:eastAsia="Calibri" w:hAnsi="Times New Roman" w:cs="Times New Roman"/>
          <w:sz w:val="24"/>
          <w:szCs w:val="24"/>
        </w:rPr>
        <w:t xml:space="preserve">The project Evaluation is commissioned by the UNDP Libya Deputy Resident Representative (Programme). The International Consultant will work with the evaluation manager (UNDP Libya Monitoring &amp; Evaluation Specialist) and the </w:t>
      </w:r>
      <w:r w:rsidR="00647355" w:rsidRPr="0029097F">
        <w:rPr>
          <w:rFonts w:ascii="Times New Roman" w:eastAsia="Calibri" w:hAnsi="Times New Roman" w:cs="Times New Roman"/>
          <w:sz w:val="24"/>
          <w:szCs w:val="24"/>
        </w:rPr>
        <w:t>LEP</w:t>
      </w:r>
      <w:r w:rsidRPr="0029097F">
        <w:rPr>
          <w:rFonts w:ascii="Times New Roman" w:eastAsia="Calibri" w:hAnsi="Times New Roman" w:cs="Times New Roman"/>
          <w:sz w:val="24"/>
          <w:szCs w:val="24"/>
        </w:rPr>
        <w:t xml:space="preserve"> project team for conducting the evaluation. These CO colleagues will be responsible for the provision of documents and data as requested and support the overall evaluation</w:t>
      </w:r>
      <w:r w:rsidR="00F03754" w:rsidRPr="0029097F">
        <w:rPr>
          <w:rFonts w:ascii="Times New Roman" w:eastAsia="Calibri" w:hAnsi="Times New Roman" w:cs="Times New Roman"/>
          <w:sz w:val="24"/>
          <w:szCs w:val="24"/>
        </w:rPr>
        <w:t>.</w:t>
      </w:r>
    </w:p>
    <w:p w14:paraId="71E599D7" w14:textId="7F4A20C4" w:rsidR="00822795" w:rsidRPr="0029097F" w:rsidRDefault="00822795" w:rsidP="00B611E7">
      <w:pPr>
        <w:spacing w:line="240" w:lineRule="auto"/>
        <w:jc w:val="both"/>
        <w:rPr>
          <w:rFonts w:ascii="Times New Roman" w:hAnsi="Times New Roman" w:cs="Times New Roman"/>
          <w:sz w:val="24"/>
          <w:szCs w:val="24"/>
          <w:lang w:val="en-CA"/>
        </w:rPr>
      </w:pPr>
      <w:r w:rsidRPr="0029097F">
        <w:rPr>
          <w:rFonts w:ascii="Times New Roman" w:hAnsi="Times New Roman" w:cs="Times New Roman"/>
          <w:sz w:val="24"/>
          <w:szCs w:val="24"/>
          <w:lang w:val="en-CA"/>
        </w:rPr>
        <w:t xml:space="preserve">UNDP </w:t>
      </w:r>
      <w:r w:rsidR="00647355" w:rsidRPr="0029097F">
        <w:rPr>
          <w:rFonts w:ascii="Times New Roman" w:eastAsia="Calibri" w:hAnsi="Times New Roman" w:cs="Times New Roman"/>
          <w:sz w:val="24"/>
          <w:szCs w:val="24"/>
        </w:rPr>
        <w:t>LEP</w:t>
      </w:r>
      <w:r w:rsidRPr="0029097F">
        <w:rPr>
          <w:rFonts w:ascii="Times New Roman" w:eastAsia="Calibri" w:hAnsi="Times New Roman" w:cs="Times New Roman"/>
          <w:sz w:val="24"/>
          <w:szCs w:val="24"/>
        </w:rPr>
        <w:t xml:space="preserve"> project team </w:t>
      </w:r>
      <w:r w:rsidRPr="0029097F">
        <w:rPr>
          <w:rFonts w:ascii="Times New Roman" w:hAnsi="Times New Roman" w:cs="Times New Roman"/>
          <w:sz w:val="24"/>
          <w:szCs w:val="24"/>
          <w:lang w:val="en-CA"/>
        </w:rPr>
        <w:t xml:space="preserve">will: </w:t>
      </w:r>
    </w:p>
    <w:p w14:paraId="104BCF1C" w14:textId="7D7F9F7F" w:rsidR="00822795" w:rsidRPr="0029097F" w:rsidRDefault="00822795" w:rsidP="00433459">
      <w:pPr>
        <w:pStyle w:val="ListParagraph"/>
        <w:numPr>
          <w:ilvl w:val="0"/>
          <w:numId w:val="17"/>
        </w:numPr>
        <w:spacing w:after="200" w:line="240" w:lineRule="auto"/>
        <w:jc w:val="both"/>
        <w:rPr>
          <w:rFonts w:ascii="Times New Roman" w:hAnsi="Times New Roman" w:cs="Times New Roman"/>
          <w:sz w:val="24"/>
          <w:szCs w:val="24"/>
          <w:lang w:val="en-CA"/>
        </w:rPr>
      </w:pPr>
      <w:r w:rsidRPr="0029097F">
        <w:rPr>
          <w:rFonts w:ascii="Times New Roman" w:hAnsi="Times New Roman" w:cs="Times New Roman"/>
          <w:sz w:val="24"/>
          <w:szCs w:val="24"/>
          <w:lang w:val="en-CA"/>
        </w:rPr>
        <w:t>Provide the evaluator with appropriate</w:t>
      </w:r>
      <w:r w:rsidR="009B748D" w:rsidRPr="0029097F">
        <w:rPr>
          <w:rFonts w:ascii="Times New Roman" w:hAnsi="Times New Roman" w:cs="Times New Roman"/>
          <w:sz w:val="24"/>
          <w:szCs w:val="24"/>
          <w:lang w:val="en-CA"/>
        </w:rPr>
        <w:t xml:space="preserve"> logistical</w:t>
      </w:r>
      <w:r w:rsidRPr="0029097F">
        <w:rPr>
          <w:rFonts w:ascii="Times New Roman" w:hAnsi="Times New Roman" w:cs="Times New Roman"/>
          <w:sz w:val="24"/>
          <w:szCs w:val="24"/>
          <w:lang w:val="en-CA"/>
        </w:rPr>
        <w:t xml:space="preserve"> support to ensure that the objective of the evaluation is achieved with reasonable efficiency and </w:t>
      </w:r>
      <w:proofErr w:type="gramStart"/>
      <w:r w:rsidRPr="0029097F">
        <w:rPr>
          <w:rFonts w:ascii="Times New Roman" w:hAnsi="Times New Roman" w:cs="Times New Roman"/>
          <w:sz w:val="24"/>
          <w:szCs w:val="24"/>
          <w:lang w:val="en-CA"/>
        </w:rPr>
        <w:t>effectiveness;</w:t>
      </w:r>
      <w:proofErr w:type="gramEnd"/>
      <w:r w:rsidRPr="0029097F">
        <w:rPr>
          <w:rFonts w:ascii="Times New Roman" w:hAnsi="Times New Roman" w:cs="Times New Roman"/>
          <w:sz w:val="24"/>
          <w:szCs w:val="24"/>
          <w:lang w:val="en-CA"/>
        </w:rPr>
        <w:t xml:space="preserve"> </w:t>
      </w:r>
    </w:p>
    <w:p w14:paraId="47551E58" w14:textId="1A1BF36D" w:rsidR="00822795" w:rsidRPr="0029097F" w:rsidRDefault="00822795" w:rsidP="00433459">
      <w:pPr>
        <w:pStyle w:val="ListParagraph"/>
        <w:numPr>
          <w:ilvl w:val="0"/>
          <w:numId w:val="17"/>
        </w:numPr>
        <w:spacing w:after="200" w:line="240" w:lineRule="auto"/>
        <w:jc w:val="both"/>
        <w:rPr>
          <w:rFonts w:ascii="Times New Roman" w:hAnsi="Times New Roman" w:cs="Times New Roman"/>
          <w:sz w:val="24"/>
          <w:szCs w:val="24"/>
          <w:lang w:val="en-CA"/>
        </w:rPr>
      </w:pPr>
      <w:r w:rsidRPr="0029097F">
        <w:rPr>
          <w:rFonts w:ascii="Times New Roman" w:hAnsi="Times New Roman" w:cs="Times New Roman"/>
          <w:sz w:val="24"/>
          <w:szCs w:val="24"/>
          <w:lang w:val="en-CA"/>
        </w:rPr>
        <w:t xml:space="preserve">Project Team will ensure that relevant documents are available to the consultant upon the commencement of </w:t>
      </w:r>
      <w:r w:rsidR="00D93A9D" w:rsidRPr="0029097F">
        <w:rPr>
          <w:rFonts w:ascii="Times New Roman" w:hAnsi="Times New Roman" w:cs="Times New Roman"/>
          <w:sz w:val="24"/>
          <w:szCs w:val="24"/>
          <w:lang w:val="en-CA"/>
        </w:rPr>
        <w:t xml:space="preserve">the </w:t>
      </w:r>
      <w:proofErr w:type="gramStart"/>
      <w:r w:rsidRPr="0029097F">
        <w:rPr>
          <w:rFonts w:ascii="Times New Roman" w:hAnsi="Times New Roman" w:cs="Times New Roman"/>
          <w:sz w:val="24"/>
          <w:szCs w:val="24"/>
          <w:lang w:val="en-CA"/>
        </w:rPr>
        <w:t>tasks;</w:t>
      </w:r>
      <w:proofErr w:type="gramEnd"/>
      <w:r w:rsidRPr="0029097F">
        <w:rPr>
          <w:rFonts w:ascii="Times New Roman" w:hAnsi="Times New Roman" w:cs="Times New Roman"/>
          <w:sz w:val="24"/>
          <w:szCs w:val="24"/>
          <w:lang w:val="en-CA"/>
        </w:rPr>
        <w:t xml:space="preserve">  </w:t>
      </w:r>
    </w:p>
    <w:p w14:paraId="2779E026" w14:textId="4E4EF7A2" w:rsidR="00822795" w:rsidRPr="0029097F" w:rsidRDefault="00822795" w:rsidP="00433459">
      <w:pPr>
        <w:pStyle w:val="ListParagraph"/>
        <w:numPr>
          <w:ilvl w:val="0"/>
          <w:numId w:val="17"/>
        </w:numPr>
        <w:spacing w:after="200" w:line="240" w:lineRule="auto"/>
        <w:jc w:val="both"/>
        <w:rPr>
          <w:rFonts w:ascii="Times New Roman" w:hAnsi="Times New Roman" w:cs="Times New Roman"/>
          <w:sz w:val="24"/>
          <w:szCs w:val="24"/>
          <w:lang w:val="en-CA"/>
        </w:rPr>
      </w:pPr>
      <w:r w:rsidRPr="0029097F">
        <w:rPr>
          <w:rFonts w:ascii="Times New Roman" w:hAnsi="Times New Roman" w:cs="Times New Roman"/>
          <w:sz w:val="24"/>
          <w:szCs w:val="24"/>
          <w:lang w:val="en-CA"/>
        </w:rPr>
        <w:t xml:space="preserve">Project Team will coordinate and inform government counterparts, partners and other related stakeholders as </w:t>
      </w:r>
      <w:proofErr w:type="gramStart"/>
      <w:r w:rsidRPr="0029097F">
        <w:rPr>
          <w:rFonts w:ascii="Times New Roman" w:hAnsi="Times New Roman" w:cs="Times New Roman"/>
          <w:sz w:val="24"/>
          <w:szCs w:val="24"/>
          <w:lang w:val="en-CA"/>
        </w:rPr>
        <w:t>needed</w:t>
      </w:r>
      <w:r w:rsidR="00CC3AA6" w:rsidRPr="0029097F">
        <w:rPr>
          <w:rFonts w:ascii="Times New Roman" w:hAnsi="Times New Roman" w:cs="Times New Roman"/>
          <w:sz w:val="24"/>
          <w:szCs w:val="24"/>
          <w:lang w:val="en-CA"/>
        </w:rPr>
        <w:t>;</w:t>
      </w:r>
      <w:proofErr w:type="gramEnd"/>
      <w:r w:rsidRPr="0029097F">
        <w:rPr>
          <w:rFonts w:ascii="Times New Roman" w:hAnsi="Times New Roman" w:cs="Times New Roman"/>
          <w:sz w:val="24"/>
          <w:szCs w:val="24"/>
          <w:lang w:val="en-CA"/>
        </w:rPr>
        <w:t xml:space="preserve"> </w:t>
      </w:r>
    </w:p>
    <w:p w14:paraId="0998E4E7" w14:textId="77777777" w:rsidR="00822795" w:rsidRPr="0029097F" w:rsidRDefault="00822795" w:rsidP="00433459">
      <w:pPr>
        <w:pStyle w:val="ListParagraph"/>
        <w:numPr>
          <w:ilvl w:val="0"/>
          <w:numId w:val="17"/>
        </w:numPr>
        <w:spacing w:after="200" w:line="240" w:lineRule="auto"/>
        <w:jc w:val="both"/>
        <w:rPr>
          <w:rFonts w:ascii="Times New Roman" w:hAnsi="Times New Roman" w:cs="Times New Roman"/>
          <w:sz w:val="24"/>
          <w:szCs w:val="24"/>
          <w:lang w:val="en-CA"/>
        </w:rPr>
      </w:pPr>
      <w:r w:rsidRPr="0029097F">
        <w:rPr>
          <w:rFonts w:ascii="Times New Roman" w:hAnsi="Times New Roman" w:cs="Times New Roman"/>
          <w:sz w:val="24"/>
          <w:szCs w:val="24"/>
          <w:lang w:val="en-CA"/>
        </w:rPr>
        <w:t xml:space="preserve">Support to identify key stakeholders to be interviewed as part of the </w:t>
      </w:r>
      <w:proofErr w:type="gramStart"/>
      <w:r w:rsidRPr="0029097F">
        <w:rPr>
          <w:rFonts w:ascii="Times New Roman" w:hAnsi="Times New Roman" w:cs="Times New Roman"/>
          <w:sz w:val="24"/>
          <w:szCs w:val="24"/>
          <w:lang w:val="en-CA"/>
        </w:rPr>
        <w:t>assessment;</w:t>
      </w:r>
      <w:proofErr w:type="gramEnd"/>
      <w:r w:rsidRPr="0029097F">
        <w:rPr>
          <w:rFonts w:ascii="Times New Roman" w:hAnsi="Times New Roman" w:cs="Times New Roman"/>
          <w:sz w:val="24"/>
          <w:szCs w:val="24"/>
          <w:lang w:val="en-CA"/>
        </w:rPr>
        <w:t xml:space="preserve"> </w:t>
      </w:r>
    </w:p>
    <w:p w14:paraId="49923641" w14:textId="61306D99" w:rsidR="00822795" w:rsidRPr="0029097F" w:rsidRDefault="00822795" w:rsidP="00433459">
      <w:pPr>
        <w:pStyle w:val="ListParagraph"/>
        <w:numPr>
          <w:ilvl w:val="0"/>
          <w:numId w:val="17"/>
        </w:numPr>
        <w:spacing w:after="200" w:line="240" w:lineRule="auto"/>
        <w:jc w:val="both"/>
        <w:rPr>
          <w:rFonts w:ascii="Times New Roman" w:hAnsi="Times New Roman" w:cs="Times New Roman"/>
          <w:sz w:val="24"/>
          <w:szCs w:val="24"/>
          <w:lang w:val="en-CA"/>
        </w:rPr>
      </w:pPr>
      <w:r w:rsidRPr="0029097F">
        <w:rPr>
          <w:rFonts w:ascii="Times New Roman" w:hAnsi="Times New Roman" w:cs="Times New Roman"/>
          <w:sz w:val="24"/>
          <w:szCs w:val="24"/>
          <w:lang w:val="en-CA"/>
        </w:rPr>
        <w:t xml:space="preserve">Help in liaising with partners; and </w:t>
      </w:r>
    </w:p>
    <w:p w14:paraId="09382845" w14:textId="3D565B63" w:rsidR="00822795" w:rsidRPr="0029097F" w:rsidRDefault="00822795" w:rsidP="00433459">
      <w:pPr>
        <w:pStyle w:val="ListParagraph"/>
        <w:numPr>
          <w:ilvl w:val="0"/>
          <w:numId w:val="17"/>
        </w:numPr>
        <w:spacing w:after="200" w:line="240" w:lineRule="auto"/>
        <w:jc w:val="both"/>
        <w:rPr>
          <w:rFonts w:ascii="Times New Roman" w:hAnsi="Times New Roman" w:cs="Times New Roman"/>
          <w:sz w:val="24"/>
          <w:szCs w:val="24"/>
          <w:lang w:val="en-CA"/>
        </w:rPr>
      </w:pPr>
      <w:r w:rsidRPr="0029097F">
        <w:rPr>
          <w:rFonts w:ascii="Times New Roman" w:hAnsi="Times New Roman" w:cs="Times New Roman"/>
          <w:sz w:val="24"/>
          <w:szCs w:val="24"/>
          <w:lang w:val="en-CA"/>
        </w:rPr>
        <w:t>Organize</w:t>
      </w:r>
      <w:r w:rsidR="00DE0602" w:rsidRPr="0029097F">
        <w:rPr>
          <w:rFonts w:ascii="Times New Roman" w:hAnsi="Times New Roman" w:cs="Times New Roman"/>
          <w:sz w:val="24"/>
          <w:szCs w:val="24"/>
          <w:lang w:val="en-CA"/>
        </w:rPr>
        <w:t xml:space="preserve"> the</w:t>
      </w:r>
      <w:r w:rsidRPr="0029097F">
        <w:rPr>
          <w:rFonts w:ascii="Times New Roman" w:hAnsi="Times New Roman" w:cs="Times New Roman"/>
          <w:sz w:val="24"/>
          <w:szCs w:val="24"/>
          <w:lang w:val="en-CA"/>
        </w:rPr>
        <w:t xml:space="preserve"> inception meeting between the selected evaluator, </w:t>
      </w:r>
      <w:proofErr w:type="gramStart"/>
      <w:r w:rsidRPr="0029097F">
        <w:rPr>
          <w:rFonts w:ascii="Times New Roman" w:hAnsi="Times New Roman" w:cs="Times New Roman"/>
          <w:sz w:val="24"/>
          <w:szCs w:val="24"/>
          <w:lang w:val="en-CA"/>
        </w:rPr>
        <w:t>partners</w:t>
      </w:r>
      <w:proofErr w:type="gramEnd"/>
      <w:r w:rsidRPr="0029097F">
        <w:rPr>
          <w:rFonts w:ascii="Times New Roman" w:hAnsi="Times New Roman" w:cs="Times New Roman"/>
          <w:sz w:val="24"/>
          <w:szCs w:val="24"/>
          <w:lang w:val="en-CA"/>
        </w:rPr>
        <w:t xml:space="preserve"> and stakeholders prior to the scheduled start of the evaluation assignment. </w:t>
      </w:r>
    </w:p>
    <w:p w14:paraId="3956C306" w14:textId="0A7A00B0" w:rsidR="002F0261" w:rsidRPr="0029097F" w:rsidRDefault="002F0261" w:rsidP="002F0261">
      <w:pPr>
        <w:autoSpaceDE w:val="0"/>
        <w:autoSpaceDN w:val="0"/>
        <w:adjustRightInd w:val="0"/>
        <w:spacing w:after="0" w:line="240" w:lineRule="auto"/>
        <w:jc w:val="both"/>
        <w:rPr>
          <w:rFonts w:ascii="Times New Roman" w:hAnsi="Times New Roman" w:cs="Times New Roman"/>
          <w:sz w:val="24"/>
          <w:szCs w:val="24"/>
          <w:lang w:val="en-US"/>
        </w:rPr>
      </w:pPr>
      <w:r w:rsidRPr="0029097F">
        <w:rPr>
          <w:rFonts w:ascii="Times New Roman" w:hAnsi="Times New Roman" w:cs="Times New Roman"/>
          <w:sz w:val="24"/>
          <w:szCs w:val="24"/>
          <w:lang w:val="en-CA"/>
        </w:rPr>
        <w:t xml:space="preserve">The Evaluation Manager </w:t>
      </w:r>
      <w:proofErr w:type="spellStart"/>
      <w:r w:rsidRPr="0029097F">
        <w:rPr>
          <w:rFonts w:ascii="Times New Roman" w:hAnsi="Times New Roman" w:cs="Times New Roman"/>
          <w:sz w:val="24"/>
          <w:szCs w:val="24"/>
          <w:lang w:val="en-CA"/>
        </w:rPr>
        <w:t>i</w:t>
      </w:r>
      <w:r w:rsidRPr="0029097F">
        <w:rPr>
          <w:rFonts w:ascii="Times New Roman" w:hAnsi="Times New Roman" w:cs="Times New Roman"/>
          <w:sz w:val="24"/>
          <w:szCs w:val="24"/>
          <w:lang w:val="en-US"/>
        </w:rPr>
        <w:t>s</w:t>
      </w:r>
      <w:proofErr w:type="spellEnd"/>
      <w:r w:rsidRPr="0029097F">
        <w:rPr>
          <w:rFonts w:ascii="Times New Roman" w:hAnsi="Times New Roman" w:cs="Times New Roman"/>
          <w:sz w:val="24"/>
          <w:szCs w:val="24"/>
          <w:lang w:val="en-US"/>
        </w:rPr>
        <w:t xml:space="preserve"> the technical person from UNDP responsible for the oversight of the whole evaluation </w:t>
      </w:r>
      <w:proofErr w:type="gramStart"/>
      <w:r w:rsidRPr="0029097F">
        <w:rPr>
          <w:rFonts w:ascii="Times New Roman" w:hAnsi="Times New Roman" w:cs="Times New Roman"/>
          <w:sz w:val="24"/>
          <w:szCs w:val="24"/>
          <w:lang w:val="en-US"/>
        </w:rPr>
        <w:t>process, and</w:t>
      </w:r>
      <w:proofErr w:type="gramEnd"/>
      <w:r w:rsidRPr="0029097F">
        <w:rPr>
          <w:rFonts w:ascii="Times New Roman" w:hAnsi="Times New Roman" w:cs="Times New Roman"/>
          <w:sz w:val="24"/>
          <w:szCs w:val="24"/>
          <w:lang w:val="en-US"/>
        </w:rPr>
        <w:t xml:space="preserve"> is separated from the project under evaluation. The Evaluation Manager has the following overall responsibilities in this evaluation: </w:t>
      </w:r>
    </w:p>
    <w:p w14:paraId="50849CF0" w14:textId="77777777" w:rsidR="002F0261" w:rsidRPr="0029097F" w:rsidRDefault="002F0261" w:rsidP="002F0261">
      <w:pPr>
        <w:autoSpaceDE w:val="0"/>
        <w:autoSpaceDN w:val="0"/>
        <w:adjustRightInd w:val="0"/>
        <w:spacing w:after="0" w:line="240" w:lineRule="auto"/>
        <w:jc w:val="both"/>
        <w:rPr>
          <w:rFonts w:ascii="Times New Roman" w:hAnsi="Times New Roman" w:cs="Times New Roman"/>
          <w:sz w:val="24"/>
          <w:szCs w:val="24"/>
          <w:lang w:val="en-US"/>
        </w:rPr>
      </w:pPr>
    </w:p>
    <w:p w14:paraId="0A858246" w14:textId="77777777" w:rsidR="002F0261" w:rsidRPr="0029097F" w:rsidRDefault="002F0261" w:rsidP="002F0261">
      <w:pPr>
        <w:autoSpaceDE w:val="0"/>
        <w:autoSpaceDN w:val="0"/>
        <w:adjustRightInd w:val="0"/>
        <w:spacing w:after="0" w:line="240" w:lineRule="auto"/>
        <w:jc w:val="both"/>
        <w:rPr>
          <w:rFonts w:ascii="Times New Roman" w:hAnsi="Times New Roman" w:cs="Times New Roman"/>
          <w:sz w:val="24"/>
          <w:szCs w:val="24"/>
          <w:lang w:val="en-US"/>
        </w:rPr>
      </w:pPr>
      <w:r w:rsidRPr="0029097F">
        <w:rPr>
          <w:rFonts w:ascii="Times New Roman" w:hAnsi="Times New Roman" w:cs="Times New Roman"/>
          <w:sz w:val="24"/>
          <w:szCs w:val="24"/>
          <w:lang w:val="en-US"/>
        </w:rPr>
        <w:t xml:space="preserve">Lead the evaluation process and participate in </w:t>
      </w:r>
      <w:proofErr w:type="gramStart"/>
      <w:r w:rsidRPr="0029097F">
        <w:rPr>
          <w:rFonts w:ascii="Times New Roman" w:hAnsi="Times New Roman" w:cs="Times New Roman"/>
          <w:sz w:val="24"/>
          <w:szCs w:val="24"/>
          <w:lang w:val="en-US"/>
        </w:rPr>
        <w:t>all of</w:t>
      </w:r>
      <w:proofErr w:type="gramEnd"/>
      <w:r w:rsidRPr="0029097F">
        <w:rPr>
          <w:rFonts w:ascii="Times New Roman" w:hAnsi="Times New Roman" w:cs="Times New Roman"/>
          <w:sz w:val="24"/>
          <w:szCs w:val="24"/>
          <w:lang w:val="en-US"/>
        </w:rPr>
        <w:t xml:space="preserve"> its stages - evaluability assessment, preparation, implementation, management and the use of the evaluation. </w:t>
      </w:r>
    </w:p>
    <w:p w14:paraId="3EE37E2A" w14:textId="77777777" w:rsidR="002F0261" w:rsidRPr="0029097F" w:rsidRDefault="002F0261" w:rsidP="00433459">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lang w:val="en-US"/>
        </w:rPr>
      </w:pPr>
      <w:r w:rsidRPr="0029097F">
        <w:rPr>
          <w:rFonts w:ascii="Times New Roman" w:hAnsi="Times New Roman" w:cs="Times New Roman"/>
          <w:sz w:val="24"/>
          <w:szCs w:val="24"/>
          <w:lang w:val="en-US"/>
        </w:rPr>
        <w:t xml:space="preserve">Safeguard the independence of evaluations. </w:t>
      </w:r>
    </w:p>
    <w:p w14:paraId="386BD6B8" w14:textId="77777777" w:rsidR="002F0261" w:rsidRPr="0029097F" w:rsidRDefault="002F0261" w:rsidP="00433459">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lang w:val="en-US"/>
        </w:rPr>
      </w:pPr>
      <w:r w:rsidRPr="0029097F">
        <w:rPr>
          <w:rFonts w:ascii="Times New Roman" w:hAnsi="Times New Roman" w:cs="Times New Roman"/>
          <w:sz w:val="24"/>
          <w:szCs w:val="24"/>
          <w:lang w:val="en-US"/>
        </w:rPr>
        <w:lastRenderedPageBreak/>
        <w:t xml:space="preserve">Organize the kick-off meeting to introduce the evaluator to the project Team and discuss the evaluation assignment. </w:t>
      </w:r>
    </w:p>
    <w:p w14:paraId="1C1912EF" w14:textId="77777777" w:rsidR="002F0261" w:rsidRPr="0029097F" w:rsidRDefault="002F0261" w:rsidP="00433459">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lang w:val="en-US"/>
        </w:rPr>
      </w:pPr>
      <w:r w:rsidRPr="0029097F">
        <w:rPr>
          <w:rFonts w:ascii="Times New Roman" w:hAnsi="Times New Roman" w:cs="Times New Roman"/>
          <w:sz w:val="24"/>
          <w:szCs w:val="24"/>
          <w:lang w:val="en-US"/>
        </w:rPr>
        <w:t xml:space="preserve">Liaise with the project Manager throughout the evaluation process. </w:t>
      </w:r>
    </w:p>
    <w:p w14:paraId="08F8163F" w14:textId="77777777" w:rsidR="002F0261" w:rsidRPr="0029097F" w:rsidRDefault="002F0261" w:rsidP="00433459">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lang w:val="en-US"/>
        </w:rPr>
      </w:pPr>
      <w:r w:rsidRPr="0029097F">
        <w:rPr>
          <w:rFonts w:ascii="Times New Roman" w:hAnsi="Times New Roman" w:cs="Times New Roman"/>
          <w:sz w:val="24"/>
          <w:szCs w:val="24"/>
          <w:lang w:val="en-US"/>
        </w:rPr>
        <w:t xml:space="preserve">Circulate, </w:t>
      </w:r>
      <w:proofErr w:type="gramStart"/>
      <w:r w:rsidRPr="0029097F">
        <w:rPr>
          <w:rFonts w:ascii="Times New Roman" w:hAnsi="Times New Roman" w:cs="Times New Roman"/>
          <w:sz w:val="24"/>
          <w:szCs w:val="24"/>
          <w:lang w:val="en-US"/>
        </w:rPr>
        <w:t>review</w:t>
      </w:r>
      <w:proofErr w:type="gramEnd"/>
      <w:r w:rsidRPr="0029097F">
        <w:rPr>
          <w:rFonts w:ascii="Times New Roman" w:hAnsi="Times New Roman" w:cs="Times New Roman"/>
          <w:sz w:val="24"/>
          <w:szCs w:val="24"/>
          <w:lang w:val="en-US"/>
        </w:rPr>
        <w:t xml:space="preserve"> and obtain approval of the inception report, including the methodologies and evaluation matrix.</w:t>
      </w:r>
    </w:p>
    <w:p w14:paraId="307A23F0" w14:textId="77777777" w:rsidR="002F0261" w:rsidRPr="0029097F" w:rsidRDefault="002F0261" w:rsidP="00433459">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lang w:val="en-US"/>
        </w:rPr>
      </w:pPr>
      <w:r w:rsidRPr="0029097F">
        <w:rPr>
          <w:rFonts w:ascii="Times New Roman" w:hAnsi="Times New Roman" w:cs="Times New Roman"/>
          <w:sz w:val="24"/>
          <w:szCs w:val="24"/>
          <w:lang w:val="en-US"/>
        </w:rPr>
        <w:t xml:space="preserve">Ensure that gender equality and women’s empowerment and other cross-cutting issues are considered in the inception report, including a gender-responsive methodology. </w:t>
      </w:r>
    </w:p>
    <w:p w14:paraId="58C178BD" w14:textId="5506FB43" w:rsidR="002F0261" w:rsidRPr="0029097F" w:rsidRDefault="002F0261" w:rsidP="00433459">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lang w:val="en-US"/>
        </w:rPr>
      </w:pPr>
      <w:r w:rsidRPr="0029097F">
        <w:rPr>
          <w:rFonts w:ascii="Times New Roman" w:hAnsi="Times New Roman" w:cs="Times New Roman"/>
          <w:sz w:val="24"/>
          <w:szCs w:val="24"/>
          <w:lang w:val="en-US"/>
        </w:rPr>
        <w:t>Circulate, review and comment on the draft evaluation report (according to the TOR and inception report)</w:t>
      </w:r>
      <w:r w:rsidR="000930CA" w:rsidRPr="0029097F">
        <w:rPr>
          <w:rFonts w:ascii="Times New Roman" w:hAnsi="Times New Roman" w:cs="Times New Roman"/>
          <w:sz w:val="24"/>
          <w:szCs w:val="24"/>
          <w:lang w:val="en-US"/>
        </w:rPr>
        <w:t>.</w:t>
      </w:r>
    </w:p>
    <w:p w14:paraId="1141E09A" w14:textId="77777777" w:rsidR="002F0261" w:rsidRPr="0029097F" w:rsidRDefault="002F0261" w:rsidP="00433459">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lang w:val="en-US"/>
        </w:rPr>
      </w:pPr>
      <w:r w:rsidRPr="0029097F">
        <w:rPr>
          <w:rFonts w:ascii="Times New Roman" w:hAnsi="Times New Roman" w:cs="Times New Roman"/>
          <w:sz w:val="24"/>
          <w:szCs w:val="24"/>
          <w:lang w:val="en-US"/>
        </w:rPr>
        <w:t xml:space="preserve">Ensure that gender equality and women’s empowerment and other cross-cutting issues are considered in the draft evaluation report and ensure that all and respective evaluation questions are answered, and relevant data, disaggregated by sex, is presented, </w:t>
      </w:r>
      <w:proofErr w:type="gramStart"/>
      <w:r w:rsidRPr="0029097F">
        <w:rPr>
          <w:rFonts w:ascii="Times New Roman" w:hAnsi="Times New Roman" w:cs="Times New Roman"/>
          <w:sz w:val="24"/>
          <w:szCs w:val="24"/>
          <w:lang w:val="en-US"/>
        </w:rPr>
        <w:t>analyzed</w:t>
      </w:r>
      <w:proofErr w:type="gramEnd"/>
      <w:r w:rsidRPr="0029097F">
        <w:rPr>
          <w:rFonts w:ascii="Times New Roman" w:hAnsi="Times New Roman" w:cs="Times New Roman"/>
          <w:sz w:val="24"/>
          <w:szCs w:val="24"/>
          <w:lang w:val="en-US"/>
        </w:rPr>
        <w:t xml:space="preserve"> and interpreted. </w:t>
      </w:r>
    </w:p>
    <w:p w14:paraId="275223AD" w14:textId="77777777" w:rsidR="002F0261" w:rsidRPr="0029097F" w:rsidRDefault="002F0261" w:rsidP="00433459">
      <w:pPr>
        <w:pStyle w:val="Default"/>
        <w:numPr>
          <w:ilvl w:val="0"/>
          <w:numId w:val="20"/>
        </w:numPr>
        <w:jc w:val="both"/>
        <w:rPr>
          <w:color w:val="auto"/>
        </w:rPr>
      </w:pPr>
      <w:r w:rsidRPr="0029097F">
        <w:rPr>
          <w:color w:val="auto"/>
        </w:rPr>
        <w:t xml:space="preserve">Collect and consolidate comments on the draft evaluation report in one feedback document (audit trail) and share with the evaluator for finalization of the evaluation report. </w:t>
      </w:r>
    </w:p>
    <w:p w14:paraId="152F7260" w14:textId="07E2259D" w:rsidR="002F0261" w:rsidRPr="0029097F" w:rsidRDefault="002F0261" w:rsidP="00433459">
      <w:pPr>
        <w:pStyle w:val="Default"/>
        <w:numPr>
          <w:ilvl w:val="0"/>
          <w:numId w:val="20"/>
        </w:numPr>
        <w:jc w:val="both"/>
        <w:rPr>
          <w:color w:val="auto"/>
        </w:rPr>
      </w:pPr>
      <w:r w:rsidRPr="0029097F">
        <w:rPr>
          <w:color w:val="auto"/>
        </w:rPr>
        <w:t>Review the final evaluation report to ensure compliance to the UNDP report template and quality assurance and seek final approval of the commissioner of the evaluation</w:t>
      </w:r>
      <w:r w:rsidR="000930CA" w:rsidRPr="0029097F">
        <w:rPr>
          <w:color w:val="auto"/>
        </w:rPr>
        <w:t>.</w:t>
      </w:r>
      <w:r w:rsidRPr="0029097F">
        <w:rPr>
          <w:color w:val="auto"/>
        </w:rPr>
        <w:t xml:space="preserve"> </w:t>
      </w:r>
    </w:p>
    <w:p w14:paraId="336F0E3D" w14:textId="77777777" w:rsidR="002F0261" w:rsidRPr="0029097F" w:rsidRDefault="002F0261" w:rsidP="001A2558">
      <w:pPr>
        <w:autoSpaceDE w:val="0"/>
        <w:autoSpaceDN w:val="0"/>
        <w:adjustRightInd w:val="0"/>
        <w:spacing w:line="240" w:lineRule="auto"/>
        <w:jc w:val="both"/>
        <w:rPr>
          <w:rFonts w:ascii="Times New Roman" w:hAnsi="Times New Roman" w:cs="Times New Roman"/>
          <w:sz w:val="24"/>
          <w:szCs w:val="24"/>
        </w:rPr>
      </w:pPr>
    </w:p>
    <w:p w14:paraId="4A6D8B93" w14:textId="4D17F297" w:rsidR="00822795" w:rsidRPr="0029097F" w:rsidRDefault="00276EC4" w:rsidP="001A2558">
      <w:pPr>
        <w:autoSpaceDE w:val="0"/>
        <w:autoSpaceDN w:val="0"/>
        <w:adjustRightInd w:val="0"/>
        <w:spacing w:line="240" w:lineRule="auto"/>
        <w:jc w:val="both"/>
        <w:rPr>
          <w:rFonts w:ascii="Times New Roman" w:hAnsi="Times New Roman" w:cs="Times New Roman"/>
          <w:sz w:val="24"/>
          <w:szCs w:val="24"/>
          <w:lang w:val="en-CA"/>
        </w:rPr>
      </w:pPr>
      <w:r w:rsidRPr="0029097F">
        <w:rPr>
          <w:rFonts w:ascii="Times New Roman" w:hAnsi="Times New Roman" w:cs="Times New Roman"/>
          <w:sz w:val="24"/>
          <w:szCs w:val="24"/>
          <w:lang w:val="en-CA"/>
        </w:rPr>
        <w:t xml:space="preserve">The evaluator will </w:t>
      </w:r>
      <w:r w:rsidR="008016F4" w:rsidRPr="0029097F">
        <w:rPr>
          <w:rFonts w:ascii="Times New Roman" w:hAnsi="Times New Roman" w:cs="Times New Roman"/>
          <w:sz w:val="24"/>
          <w:szCs w:val="24"/>
          <w:lang w:val="en-CA"/>
        </w:rPr>
        <w:t xml:space="preserve">submit the evaluation report to </w:t>
      </w:r>
      <w:r w:rsidR="001A2558" w:rsidRPr="0029097F">
        <w:rPr>
          <w:rFonts w:ascii="Times New Roman" w:hAnsi="Times New Roman" w:cs="Times New Roman"/>
          <w:sz w:val="24"/>
          <w:szCs w:val="24"/>
          <w:lang w:val="en-CA"/>
        </w:rPr>
        <w:t xml:space="preserve">the evaluation </w:t>
      </w:r>
      <w:r w:rsidR="002F0261" w:rsidRPr="0029097F">
        <w:rPr>
          <w:rFonts w:ascii="Times New Roman" w:hAnsi="Times New Roman" w:cs="Times New Roman"/>
          <w:sz w:val="24"/>
          <w:szCs w:val="24"/>
          <w:lang w:val="en-CA"/>
        </w:rPr>
        <w:t>commissioner. The</w:t>
      </w:r>
      <w:r w:rsidR="00822795" w:rsidRPr="0029097F">
        <w:rPr>
          <w:rFonts w:ascii="Times New Roman" w:hAnsi="Times New Roman" w:cs="Times New Roman"/>
          <w:sz w:val="24"/>
          <w:szCs w:val="24"/>
          <w:lang w:val="en-CA"/>
        </w:rPr>
        <w:t xml:space="preserve"> UNDP Libya evaluation manager will facilitate a feedback mechanism enabling key stakeholders, including the donor and project partners, to provide feedback on the evaluation</w:t>
      </w:r>
      <w:r w:rsidR="00CB1FCE" w:rsidRPr="0029097F">
        <w:rPr>
          <w:rFonts w:ascii="Times New Roman" w:hAnsi="Times New Roman" w:cs="Times New Roman"/>
          <w:sz w:val="24"/>
          <w:szCs w:val="24"/>
          <w:lang w:val="en-CA"/>
        </w:rPr>
        <w:t xml:space="preserve"> through the audit trail document</w:t>
      </w:r>
      <w:r w:rsidR="00822795" w:rsidRPr="0029097F">
        <w:rPr>
          <w:rFonts w:ascii="Times New Roman" w:hAnsi="Times New Roman" w:cs="Times New Roman"/>
          <w:sz w:val="24"/>
          <w:szCs w:val="24"/>
          <w:lang w:val="en-CA"/>
        </w:rPr>
        <w:t xml:space="preserve">. This includes circulating the draft Terms of Reference for this evaluation, as well as the inception report and draft review report to provide detailed comments on the quality of methodology, evidence collected, analysis and reporting. Stakeholders will also provide input to the development of management responses and key actions recommended by the evaluation. The feedback provided by UNDP and </w:t>
      </w:r>
      <w:r w:rsidR="006540AF" w:rsidRPr="0029097F">
        <w:rPr>
          <w:rFonts w:ascii="Times New Roman" w:hAnsi="Times New Roman" w:cs="Times New Roman"/>
          <w:sz w:val="24"/>
          <w:szCs w:val="24"/>
          <w:lang w:val="en-CA"/>
        </w:rPr>
        <w:t>stakeholders in</w:t>
      </w:r>
      <w:r w:rsidR="00CB1FCE" w:rsidRPr="0029097F">
        <w:rPr>
          <w:rFonts w:ascii="Times New Roman" w:hAnsi="Times New Roman" w:cs="Times New Roman"/>
          <w:sz w:val="24"/>
          <w:szCs w:val="24"/>
          <w:lang w:val="en-CA"/>
        </w:rPr>
        <w:t xml:space="preserve"> the audit trail</w:t>
      </w:r>
      <w:r w:rsidR="00822795" w:rsidRPr="0029097F">
        <w:rPr>
          <w:rFonts w:ascii="Times New Roman" w:hAnsi="Times New Roman" w:cs="Times New Roman"/>
          <w:sz w:val="24"/>
          <w:szCs w:val="24"/>
          <w:lang w:val="en-CA"/>
        </w:rPr>
        <w:t xml:space="preserve"> should be addressed by the evaluator</w:t>
      </w:r>
      <w:r w:rsidR="00CB1FCE" w:rsidRPr="0029097F">
        <w:rPr>
          <w:rFonts w:ascii="Times New Roman" w:hAnsi="Times New Roman" w:cs="Times New Roman"/>
          <w:sz w:val="24"/>
          <w:szCs w:val="24"/>
          <w:lang w:val="en-CA"/>
        </w:rPr>
        <w:t xml:space="preserve"> and </w:t>
      </w:r>
      <w:r w:rsidR="000F3185" w:rsidRPr="0029097F">
        <w:rPr>
          <w:rFonts w:ascii="Times New Roman" w:hAnsi="Times New Roman" w:cs="Times New Roman"/>
          <w:sz w:val="24"/>
          <w:szCs w:val="24"/>
          <w:lang w:val="en-CA"/>
        </w:rPr>
        <w:t>retained to show how they were addressed</w:t>
      </w:r>
      <w:r w:rsidR="00822795" w:rsidRPr="0029097F">
        <w:rPr>
          <w:rFonts w:ascii="Times New Roman" w:hAnsi="Times New Roman" w:cs="Times New Roman"/>
          <w:sz w:val="24"/>
          <w:szCs w:val="24"/>
          <w:lang w:val="en-CA"/>
        </w:rPr>
        <w:t xml:space="preserve">. </w:t>
      </w:r>
      <w:r w:rsidR="00CB2DFA" w:rsidRPr="0029097F">
        <w:rPr>
          <w:rFonts w:ascii="Times New Roman" w:hAnsi="Times New Roman" w:cs="Times New Roman"/>
          <w:sz w:val="24"/>
          <w:szCs w:val="24"/>
          <w:lang w:val="en-CA"/>
        </w:rPr>
        <w:t>Additional review and adjustments might be needed depending on the quality of the submitted evaluation report.</w:t>
      </w:r>
    </w:p>
    <w:p w14:paraId="5BC028A2" w14:textId="09C9BD92" w:rsidR="00B43A7E" w:rsidRPr="0029097F" w:rsidRDefault="00B43A7E" w:rsidP="00B611E7">
      <w:pPr>
        <w:autoSpaceDE w:val="0"/>
        <w:autoSpaceDN w:val="0"/>
        <w:adjustRightInd w:val="0"/>
        <w:spacing w:line="240" w:lineRule="auto"/>
        <w:jc w:val="both"/>
        <w:rPr>
          <w:rFonts w:ascii="Times New Roman" w:hAnsi="Times New Roman" w:cs="Times New Roman"/>
          <w:sz w:val="24"/>
          <w:szCs w:val="24"/>
          <w:lang w:val="en-CA"/>
        </w:rPr>
      </w:pPr>
      <w:r w:rsidRPr="0029097F">
        <w:rPr>
          <w:rFonts w:ascii="Times New Roman" w:hAnsi="Times New Roman" w:cs="Times New Roman"/>
          <w:sz w:val="24"/>
          <w:szCs w:val="24"/>
          <w:lang w:val="en-CA"/>
        </w:rPr>
        <w:t>The deliverables will be approved by the evaluation commissioner</w:t>
      </w:r>
      <w:r w:rsidR="000930CA" w:rsidRPr="0029097F">
        <w:rPr>
          <w:rFonts w:ascii="Times New Roman" w:hAnsi="Times New Roman" w:cs="Times New Roman"/>
          <w:sz w:val="24"/>
          <w:szCs w:val="24"/>
          <w:lang w:val="en-CA"/>
        </w:rPr>
        <w:t>.</w:t>
      </w:r>
    </w:p>
    <w:p w14:paraId="611B276E" w14:textId="77777777" w:rsidR="00D22454" w:rsidRPr="0029097F" w:rsidRDefault="00D22454" w:rsidP="001D4E3D">
      <w:pPr>
        <w:spacing w:line="240" w:lineRule="auto"/>
        <w:jc w:val="both"/>
        <w:rPr>
          <w:rFonts w:ascii="Times New Roman" w:hAnsi="Times New Roman" w:cs="Times New Roman"/>
          <w:sz w:val="24"/>
          <w:szCs w:val="24"/>
        </w:rPr>
      </w:pPr>
      <w:r w:rsidRPr="0029097F">
        <w:rPr>
          <w:rFonts w:ascii="Times New Roman" w:hAnsi="Times New Roman" w:cs="Times New Roman"/>
          <w:sz w:val="24"/>
          <w:szCs w:val="24"/>
        </w:rPr>
        <w:t>An international consultant will perform the following tasks:</w:t>
      </w:r>
    </w:p>
    <w:p w14:paraId="69C49481" w14:textId="77777777" w:rsidR="00D22454" w:rsidRPr="0029097F" w:rsidRDefault="00D22454" w:rsidP="00433459">
      <w:pPr>
        <w:numPr>
          <w:ilvl w:val="0"/>
          <w:numId w:val="14"/>
        </w:numPr>
        <w:spacing w:after="0" w:line="240" w:lineRule="auto"/>
        <w:jc w:val="both"/>
        <w:rPr>
          <w:rFonts w:ascii="Times New Roman" w:hAnsi="Times New Roman" w:cs="Times New Roman"/>
          <w:sz w:val="24"/>
          <w:szCs w:val="24"/>
        </w:rPr>
      </w:pPr>
      <w:r w:rsidRPr="0029097F">
        <w:rPr>
          <w:rFonts w:ascii="Times New Roman" w:hAnsi="Times New Roman" w:cs="Times New Roman"/>
          <w:sz w:val="24"/>
          <w:szCs w:val="24"/>
        </w:rPr>
        <w:t xml:space="preserve">Lead the entire evaluation process, including communicating all required information </w:t>
      </w:r>
    </w:p>
    <w:p w14:paraId="35820822" w14:textId="77777777" w:rsidR="00D22454" w:rsidRPr="0029097F" w:rsidRDefault="00D22454" w:rsidP="00433459">
      <w:pPr>
        <w:numPr>
          <w:ilvl w:val="0"/>
          <w:numId w:val="14"/>
        </w:numPr>
        <w:spacing w:after="0" w:line="240" w:lineRule="auto"/>
        <w:jc w:val="both"/>
        <w:rPr>
          <w:rFonts w:ascii="Times New Roman" w:hAnsi="Times New Roman" w:cs="Times New Roman"/>
          <w:sz w:val="24"/>
          <w:szCs w:val="24"/>
        </w:rPr>
      </w:pPr>
      <w:r w:rsidRPr="0029097F">
        <w:rPr>
          <w:rFonts w:ascii="Times New Roman" w:hAnsi="Times New Roman" w:cs="Times New Roman"/>
          <w:sz w:val="24"/>
          <w:szCs w:val="24"/>
        </w:rPr>
        <w:t>Design the detailed evaluation scope and methodology (including the methods for data collection and analysis) for the report.</w:t>
      </w:r>
    </w:p>
    <w:p w14:paraId="587ED013" w14:textId="77777777" w:rsidR="00D22454" w:rsidRPr="0029097F" w:rsidRDefault="00D22454" w:rsidP="00433459">
      <w:pPr>
        <w:numPr>
          <w:ilvl w:val="0"/>
          <w:numId w:val="14"/>
        </w:numPr>
        <w:spacing w:after="0" w:line="240" w:lineRule="auto"/>
        <w:jc w:val="both"/>
        <w:rPr>
          <w:rFonts w:ascii="Times New Roman" w:hAnsi="Times New Roman" w:cs="Times New Roman"/>
          <w:sz w:val="24"/>
          <w:szCs w:val="24"/>
        </w:rPr>
      </w:pPr>
      <w:r w:rsidRPr="0029097F">
        <w:rPr>
          <w:rFonts w:ascii="Times New Roman" w:hAnsi="Times New Roman" w:cs="Times New Roman"/>
          <w:sz w:val="24"/>
          <w:szCs w:val="24"/>
        </w:rPr>
        <w:t>Finalize the research design and questions based on the feedback and complete inception report</w:t>
      </w:r>
    </w:p>
    <w:p w14:paraId="14014CEF" w14:textId="77777777" w:rsidR="00D22454" w:rsidRPr="0029097F" w:rsidRDefault="00D22454" w:rsidP="00433459">
      <w:pPr>
        <w:numPr>
          <w:ilvl w:val="0"/>
          <w:numId w:val="14"/>
        </w:numPr>
        <w:spacing w:after="0" w:line="240" w:lineRule="auto"/>
        <w:jc w:val="both"/>
        <w:rPr>
          <w:rFonts w:ascii="Times New Roman" w:hAnsi="Times New Roman" w:cs="Times New Roman"/>
          <w:sz w:val="24"/>
          <w:szCs w:val="24"/>
        </w:rPr>
      </w:pPr>
      <w:r w:rsidRPr="0029097F">
        <w:rPr>
          <w:rFonts w:ascii="Times New Roman" w:hAnsi="Times New Roman" w:cs="Times New Roman"/>
          <w:sz w:val="24"/>
          <w:szCs w:val="24"/>
        </w:rPr>
        <w:t>Develop data collection tools and conduct of data gathering activities: desk review, Key Informant Interviews (KIIs), focus group discussions etc.</w:t>
      </w:r>
    </w:p>
    <w:p w14:paraId="10F1331C" w14:textId="77777777" w:rsidR="00D22454" w:rsidRPr="0029097F" w:rsidRDefault="00D22454" w:rsidP="00433459">
      <w:pPr>
        <w:numPr>
          <w:ilvl w:val="0"/>
          <w:numId w:val="14"/>
        </w:numPr>
        <w:spacing w:after="0" w:line="240" w:lineRule="auto"/>
        <w:jc w:val="both"/>
        <w:rPr>
          <w:rFonts w:ascii="Times New Roman" w:hAnsi="Times New Roman" w:cs="Times New Roman"/>
          <w:sz w:val="24"/>
          <w:szCs w:val="24"/>
        </w:rPr>
      </w:pPr>
      <w:r w:rsidRPr="0029097F">
        <w:rPr>
          <w:rFonts w:ascii="Times New Roman" w:hAnsi="Times New Roman" w:cs="Times New Roman"/>
          <w:sz w:val="24"/>
          <w:szCs w:val="24"/>
        </w:rPr>
        <w:t xml:space="preserve">Data analysis, draft and final report preparation, </w:t>
      </w:r>
      <w:proofErr w:type="gramStart"/>
      <w:r w:rsidRPr="0029097F">
        <w:rPr>
          <w:rFonts w:ascii="Times New Roman" w:hAnsi="Times New Roman" w:cs="Times New Roman"/>
          <w:sz w:val="24"/>
          <w:szCs w:val="24"/>
        </w:rPr>
        <w:t>consolidation</w:t>
      </w:r>
      <w:proofErr w:type="gramEnd"/>
      <w:r w:rsidRPr="0029097F">
        <w:rPr>
          <w:rFonts w:ascii="Times New Roman" w:hAnsi="Times New Roman" w:cs="Times New Roman"/>
          <w:sz w:val="24"/>
          <w:szCs w:val="24"/>
        </w:rPr>
        <w:t xml:space="preserve"> and submission, and presenting the findings</w:t>
      </w:r>
    </w:p>
    <w:p w14:paraId="10427B30" w14:textId="77777777" w:rsidR="00D22454" w:rsidRPr="0029097F" w:rsidRDefault="00D22454" w:rsidP="00433459">
      <w:pPr>
        <w:numPr>
          <w:ilvl w:val="0"/>
          <w:numId w:val="14"/>
        </w:numPr>
        <w:spacing w:after="0" w:line="240" w:lineRule="auto"/>
        <w:jc w:val="both"/>
        <w:rPr>
          <w:rFonts w:ascii="Times New Roman" w:hAnsi="Times New Roman" w:cs="Times New Roman"/>
          <w:sz w:val="24"/>
          <w:szCs w:val="24"/>
        </w:rPr>
      </w:pPr>
      <w:r w:rsidRPr="0029097F">
        <w:rPr>
          <w:rFonts w:ascii="Times New Roman" w:hAnsi="Times New Roman" w:cs="Times New Roman"/>
          <w:sz w:val="24"/>
          <w:szCs w:val="24"/>
        </w:rPr>
        <w:t xml:space="preserve">Provide UNDP with data collection tools in advance for UNDP feedback to ensure realistic application in the field.  </w:t>
      </w:r>
    </w:p>
    <w:p w14:paraId="617C94E3" w14:textId="77777777" w:rsidR="00D22454" w:rsidRPr="0029097F" w:rsidRDefault="00D22454" w:rsidP="00433459">
      <w:pPr>
        <w:numPr>
          <w:ilvl w:val="0"/>
          <w:numId w:val="14"/>
        </w:numPr>
        <w:spacing w:after="0" w:line="240" w:lineRule="auto"/>
        <w:jc w:val="both"/>
        <w:rPr>
          <w:rFonts w:ascii="Times New Roman" w:hAnsi="Times New Roman" w:cs="Times New Roman"/>
          <w:sz w:val="24"/>
          <w:szCs w:val="24"/>
        </w:rPr>
      </w:pPr>
      <w:r w:rsidRPr="0029097F">
        <w:rPr>
          <w:rFonts w:ascii="Times New Roman" w:hAnsi="Times New Roman" w:cs="Times New Roman"/>
          <w:sz w:val="24"/>
          <w:szCs w:val="24"/>
        </w:rPr>
        <w:t xml:space="preserve">Submit draft evaluation report </w:t>
      </w:r>
    </w:p>
    <w:p w14:paraId="0368A801" w14:textId="77777777" w:rsidR="00D22454" w:rsidRPr="0029097F" w:rsidRDefault="00D22454" w:rsidP="00433459">
      <w:pPr>
        <w:numPr>
          <w:ilvl w:val="0"/>
          <w:numId w:val="14"/>
        </w:numPr>
        <w:spacing w:after="0" w:line="240" w:lineRule="auto"/>
        <w:jc w:val="both"/>
        <w:rPr>
          <w:rFonts w:ascii="Times New Roman" w:hAnsi="Times New Roman" w:cs="Times New Roman"/>
          <w:sz w:val="24"/>
          <w:szCs w:val="24"/>
        </w:rPr>
      </w:pPr>
      <w:r w:rsidRPr="0029097F">
        <w:rPr>
          <w:rFonts w:ascii="Times New Roman" w:hAnsi="Times New Roman" w:cs="Times New Roman"/>
          <w:sz w:val="24"/>
          <w:szCs w:val="24"/>
        </w:rPr>
        <w:t xml:space="preserve">Ensure UNDP feedback on inception and draft evaluation reports is considered in final versions, always under the basis of an independent evaluation. </w:t>
      </w:r>
    </w:p>
    <w:p w14:paraId="6101D22D" w14:textId="77777777" w:rsidR="00D22454" w:rsidRPr="0029097F" w:rsidRDefault="00D22454" w:rsidP="00433459">
      <w:pPr>
        <w:numPr>
          <w:ilvl w:val="0"/>
          <w:numId w:val="14"/>
        </w:numPr>
        <w:spacing w:after="0" w:line="240" w:lineRule="auto"/>
        <w:jc w:val="both"/>
        <w:rPr>
          <w:rFonts w:ascii="Times New Roman" w:hAnsi="Times New Roman" w:cs="Times New Roman"/>
          <w:sz w:val="24"/>
          <w:szCs w:val="24"/>
        </w:rPr>
      </w:pPr>
      <w:r w:rsidRPr="0029097F">
        <w:rPr>
          <w:rFonts w:ascii="Times New Roman" w:hAnsi="Times New Roman" w:cs="Times New Roman"/>
          <w:sz w:val="24"/>
          <w:szCs w:val="24"/>
        </w:rPr>
        <w:t>Finalize the whole evaluation report and engage in debriefing with UNDP.</w:t>
      </w:r>
    </w:p>
    <w:p w14:paraId="1DE901CF" w14:textId="77777777" w:rsidR="00D22454" w:rsidRPr="0029097F" w:rsidRDefault="00D22454" w:rsidP="00433459">
      <w:pPr>
        <w:numPr>
          <w:ilvl w:val="0"/>
          <w:numId w:val="14"/>
        </w:numPr>
        <w:spacing w:after="0" w:line="240" w:lineRule="auto"/>
        <w:jc w:val="both"/>
        <w:rPr>
          <w:rFonts w:ascii="Times New Roman" w:hAnsi="Times New Roman" w:cs="Times New Roman"/>
          <w:sz w:val="24"/>
          <w:szCs w:val="24"/>
        </w:rPr>
      </w:pPr>
      <w:r w:rsidRPr="0029097F">
        <w:rPr>
          <w:rFonts w:ascii="Times New Roman" w:hAnsi="Times New Roman" w:cs="Times New Roman"/>
          <w:sz w:val="24"/>
          <w:szCs w:val="24"/>
        </w:rPr>
        <w:t>Submit final evaluation report revised</w:t>
      </w:r>
    </w:p>
    <w:p w14:paraId="0EF7268A" w14:textId="77777777" w:rsidR="00D22454" w:rsidRPr="0029097F" w:rsidRDefault="00D22454" w:rsidP="00433459">
      <w:pPr>
        <w:numPr>
          <w:ilvl w:val="0"/>
          <w:numId w:val="14"/>
        </w:numPr>
        <w:spacing w:after="0" w:line="240" w:lineRule="auto"/>
        <w:jc w:val="both"/>
        <w:rPr>
          <w:rFonts w:ascii="Times New Roman" w:hAnsi="Times New Roman" w:cs="Times New Roman"/>
          <w:sz w:val="24"/>
          <w:szCs w:val="24"/>
        </w:rPr>
      </w:pPr>
      <w:r w:rsidRPr="0029097F">
        <w:rPr>
          <w:rFonts w:ascii="Times New Roman" w:hAnsi="Times New Roman" w:cs="Times New Roman"/>
          <w:sz w:val="24"/>
          <w:szCs w:val="24"/>
        </w:rPr>
        <w:t>Conduct a final presentation of evaluation findings to UNDP and other stakeholders, including the donor</w:t>
      </w:r>
    </w:p>
    <w:p w14:paraId="3A8E226C" w14:textId="77777777" w:rsidR="00D22454" w:rsidRPr="0029097F" w:rsidRDefault="00D22454" w:rsidP="00433459">
      <w:pPr>
        <w:numPr>
          <w:ilvl w:val="0"/>
          <w:numId w:val="14"/>
        </w:numPr>
        <w:spacing w:after="0" w:line="240" w:lineRule="auto"/>
        <w:jc w:val="both"/>
        <w:rPr>
          <w:rFonts w:ascii="Times New Roman" w:hAnsi="Times New Roman" w:cs="Times New Roman"/>
          <w:sz w:val="24"/>
          <w:szCs w:val="24"/>
        </w:rPr>
      </w:pPr>
      <w:r w:rsidRPr="0029097F">
        <w:rPr>
          <w:rFonts w:ascii="Times New Roman" w:hAnsi="Times New Roman" w:cs="Times New Roman"/>
          <w:sz w:val="24"/>
          <w:szCs w:val="24"/>
        </w:rPr>
        <w:lastRenderedPageBreak/>
        <w:t>Have/bring their laptops, and other relevant software/equipment</w:t>
      </w:r>
    </w:p>
    <w:p w14:paraId="4A4204FC" w14:textId="77777777" w:rsidR="005C4AF4" w:rsidRPr="0029097F" w:rsidRDefault="005C4AF4" w:rsidP="005C4AF4">
      <w:pPr>
        <w:pStyle w:val="Default"/>
        <w:jc w:val="both"/>
        <w:rPr>
          <w:color w:val="auto"/>
        </w:rPr>
      </w:pPr>
    </w:p>
    <w:p w14:paraId="67905C31" w14:textId="3CE3D8C1" w:rsidR="00822795" w:rsidRPr="0029097F" w:rsidRDefault="00E74C2D" w:rsidP="00E74C2D">
      <w:pPr>
        <w:autoSpaceDE w:val="0"/>
        <w:autoSpaceDN w:val="0"/>
        <w:adjustRightInd w:val="0"/>
        <w:spacing w:line="240" w:lineRule="auto"/>
        <w:jc w:val="both"/>
        <w:rPr>
          <w:rFonts w:ascii="Times New Roman" w:hAnsi="Times New Roman" w:cs="Times New Roman"/>
          <w:b/>
          <w:bCs/>
          <w:sz w:val="24"/>
          <w:szCs w:val="24"/>
        </w:rPr>
      </w:pPr>
      <w:r w:rsidRPr="0029097F">
        <w:rPr>
          <w:rFonts w:ascii="Times New Roman" w:hAnsi="Times New Roman" w:cs="Times New Roman"/>
          <w:b/>
          <w:bCs/>
          <w:sz w:val="24"/>
          <w:szCs w:val="24"/>
        </w:rPr>
        <w:t xml:space="preserve">9. </w:t>
      </w:r>
      <w:r w:rsidR="00822795" w:rsidRPr="0029097F">
        <w:rPr>
          <w:rFonts w:ascii="Times New Roman" w:hAnsi="Times New Roman" w:cs="Times New Roman"/>
          <w:b/>
          <w:bCs/>
          <w:sz w:val="24"/>
          <w:szCs w:val="24"/>
        </w:rPr>
        <w:t>Evaluation Ethics</w:t>
      </w:r>
    </w:p>
    <w:p w14:paraId="282DC32E" w14:textId="77777777" w:rsidR="00822795" w:rsidRPr="0029097F" w:rsidRDefault="00822795" w:rsidP="00B611E7">
      <w:pPr>
        <w:spacing w:after="0" w:line="240" w:lineRule="auto"/>
        <w:jc w:val="both"/>
        <w:rPr>
          <w:rFonts w:ascii="Times New Roman" w:hAnsi="Times New Roman" w:cs="Times New Roman"/>
          <w:sz w:val="24"/>
          <w:szCs w:val="24"/>
        </w:rPr>
      </w:pPr>
      <w:r w:rsidRPr="0029097F">
        <w:rPr>
          <w:rFonts w:ascii="Times New Roman" w:hAnsi="Times New Roman" w:cs="Times New Roman"/>
          <w:sz w:val="24"/>
          <w:szCs w:val="24"/>
        </w:rPr>
        <w:t>This evaluation will be conducted in accordance with the principles outlined in the UNEG ‘Ethical Guidelines for Evaluation’. The consultant must safeguard the rights and confidentiality of information providers, interviewees, and stakeholders through measures to ensure compliance with legal and other relevant codes governing collection of data and reporting on data. The consultant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w:t>
      </w:r>
    </w:p>
    <w:p w14:paraId="7EA58D74" w14:textId="77777777" w:rsidR="00822795" w:rsidRPr="0029097F" w:rsidRDefault="00822795" w:rsidP="00433459">
      <w:pPr>
        <w:pStyle w:val="Heading2"/>
        <w:numPr>
          <w:ilvl w:val="0"/>
          <w:numId w:val="8"/>
        </w:numPr>
        <w:spacing w:line="240" w:lineRule="auto"/>
        <w:ind w:left="360"/>
        <w:jc w:val="both"/>
        <w:rPr>
          <w:rFonts w:ascii="Times New Roman" w:hAnsi="Times New Roman" w:cs="Times New Roman"/>
          <w:b w:val="0"/>
          <w:color w:val="auto"/>
          <w:sz w:val="24"/>
          <w:szCs w:val="24"/>
        </w:rPr>
      </w:pPr>
      <w:r w:rsidRPr="0029097F">
        <w:rPr>
          <w:rFonts w:ascii="Times New Roman" w:hAnsi="Times New Roman" w:cs="Times New Roman"/>
          <w:color w:val="auto"/>
          <w:sz w:val="24"/>
          <w:szCs w:val="24"/>
        </w:rPr>
        <w:t xml:space="preserve">Duty Station: </w:t>
      </w:r>
    </w:p>
    <w:p w14:paraId="3030A1DD" w14:textId="7A4ADECE" w:rsidR="00822795" w:rsidRPr="0029097F" w:rsidRDefault="00822795" w:rsidP="00B611E7">
      <w:pPr>
        <w:autoSpaceDE w:val="0"/>
        <w:autoSpaceDN w:val="0"/>
        <w:adjustRightInd w:val="0"/>
        <w:spacing w:line="240" w:lineRule="auto"/>
        <w:ind w:left="360"/>
        <w:rPr>
          <w:rFonts w:ascii="Times New Roman" w:hAnsi="Times New Roman" w:cs="Times New Roman"/>
          <w:bCs/>
          <w:sz w:val="24"/>
          <w:szCs w:val="24"/>
        </w:rPr>
      </w:pPr>
      <w:r w:rsidRPr="0029097F">
        <w:rPr>
          <w:rFonts w:ascii="Times New Roman" w:hAnsi="Times New Roman" w:cs="Times New Roman"/>
          <w:bCs/>
          <w:sz w:val="24"/>
          <w:szCs w:val="24"/>
        </w:rPr>
        <w:t>Home</w:t>
      </w:r>
      <w:r w:rsidR="001D3C2E" w:rsidRPr="0029097F">
        <w:rPr>
          <w:rFonts w:ascii="Times New Roman" w:hAnsi="Times New Roman" w:cs="Times New Roman"/>
          <w:bCs/>
          <w:sz w:val="24"/>
          <w:szCs w:val="24"/>
        </w:rPr>
        <w:t>-</w:t>
      </w:r>
      <w:r w:rsidRPr="0029097F">
        <w:rPr>
          <w:rFonts w:ascii="Times New Roman" w:hAnsi="Times New Roman" w:cs="Times New Roman"/>
          <w:bCs/>
          <w:sz w:val="24"/>
          <w:szCs w:val="24"/>
        </w:rPr>
        <w:t>based</w:t>
      </w:r>
      <w:r w:rsidR="002053B6" w:rsidRPr="0029097F">
        <w:rPr>
          <w:rFonts w:ascii="Times New Roman" w:hAnsi="Times New Roman" w:cs="Times New Roman"/>
          <w:bCs/>
          <w:sz w:val="24"/>
          <w:szCs w:val="24"/>
        </w:rPr>
        <w:t xml:space="preserve"> </w:t>
      </w:r>
    </w:p>
    <w:p w14:paraId="54BE658A" w14:textId="77777777" w:rsidR="00822795" w:rsidRPr="0029097F" w:rsidRDefault="00822795" w:rsidP="00433459">
      <w:pPr>
        <w:pStyle w:val="Heading2"/>
        <w:numPr>
          <w:ilvl w:val="0"/>
          <w:numId w:val="8"/>
        </w:numPr>
        <w:spacing w:line="240" w:lineRule="auto"/>
        <w:ind w:left="360"/>
        <w:jc w:val="both"/>
        <w:rPr>
          <w:rFonts w:ascii="Times New Roman" w:hAnsi="Times New Roman" w:cs="Times New Roman"/>
          <w:b w:val="0"/>
          <w:color w:val="auto"/>
          <w:sz w:val="24"/>
          <w:szCs w:val="24"/>
        </w:rPr>
      </w:pPr>
      <w:r w:rsidRPr="0029097F">
        <w:rPr>
          <w:rFonts w:ascii="Times New Roman" w:hAnsi="Times New Roman" w:cs="Times New Roman"/>
          <w:color w:val="auto"/>
          <w:sz w:val="24"/>
          <w:szCs w:val="24"/>
        </w:rPr>
        <w:t xml:space="preserve">Contract duration: </w:t>
      </w:r>
    </w:p>
    <w:p w14:paraId="274A3933" w14:textId="637B79E5" w:rsidR="00822795" w:rsidRPr="0029097F" w:rsidRDefault="00822795" w:rsidP="00B611E7">
      <w:pPr>
        <w:autoSpaceDE w:val="0"/>
        <w:autoSpaceDN w:val="0"/>
        <w:adjustRightInd w:val="0"/>
        <w:spacing w:line="240" w:lineRule="auto"/>
        <w:ind w:left="360"/>
        <w:jc w:val="both"/>
        <w:rPr>
          <w:rFonts w:ascii="Times New Roman" w:hAnsi="Times New Roman" w:cs="Times New Roman"/>
          <w:bCs/>
          <w:sz w:val="24"/>
          <w:szCs w:val="24"/>
        </w:rPr>
      </w:pPr>
      <w:r w:rsidRPr="0029097F">
        <w:rPr>
          <w:rFonts w:ascii="Times New Roman" w:hAnsi="Times New Roman" w:cs="Times New Roman"/>
          <w:bCs/>
          <w:sz w:val="24"/>
          <w:szCs w:val="24"/>
        </w:rPr>
        <w:t xml:space="preserve">The duration of the contract will be </w:t>
      </w:r>
      <w:r w:rsidR="008A0698" w:rsidRPr="0029097F">
        <w:rPr>
          <w:rFonts w:ascii="Times New Roman" w:hAnsi="Times New Roman" w:cs="Times New Roman"/>
          <w:bCs/>
          <w:sz w:val="24"/>
          <w:szCs w:val="24"/>
        </w:rPr>
        <w:t>45</w:t>
      </w:r>
      <w:r w:rsidR="00641FCC" w:rsidRPr="0029097F">
        <w:rPr>
          <w:rFonts w:ascii="Times New Roman" w:hAnsi="Times New Roman" w:cs="Times New Roman"/>
          <w:bCs/>
          <w:sz w:val="24"/>
          <w:szCs w:val="24"/>
        </w:rPr>
        <w:t xml:space="preserve"> w</w:t>
      </w:r>
      <w:r w:rsidRPr="0029097F">
        <w:rPr>
          <w:rFonts w:ascii="Times New Roman" w:hAnsi="Times New Roman" w:cs="Times New Roman"/>
          <w:bCs/>
          <w:sz w:val="24"/>
          <w:szCs w:val="24"/>
        </w:rPr>
        <w:t>orking days as per the deliverables.</w:t>
      </w:r>
    </w:p>
    <w:p w14:paraId="658119BD" w14:textId="77777777" w:rsidR="00822795" w:rsidRPr="0029097F" w:rsidRDefault="00822795" w:rsidP="00433459">
      <w:pPr>
        <w:pStyle w:val="Heading2"/>
        <w:numPr>
          <w:ilvl w:val="0"/>
          <w:numId w:val="8"/>
        </w:numPr>
        <w:spacing w:line="240" w:lineRule="auto"/>
        <w:ind w:left="360"/>
        <w:jc w:val="both"/>
        <w:rPr>
          <w:rFonts w:ascii="Times New Roman" w:hAnsi="Times New Roman" w:cs="Times New Roman"/>
          <w:b w:val="0"/>
          <w:bCs w:val="0"/>
          <w:color w:val="auto"/>
          <w:sz w:val="24"/>
          <w:szCs w:val="24"/>
        </w:rPr>
      </w:pPr>
      <w:r w:rsidRPr="0029097F">
        <w:rPr>
          <w:rFonts w:ascii="Times New Roman" w:hAnsi="Times New Roman" w:cs="Times New Roman"/>
          <w:color w:val="auto"/>
          <w:sz w:val="24"/>
          <w:szCs w:val="24"/>
        </w:rPr>
        <w:t xml:space="preserve">REQUIREMENTS FOR EXPERIENCE AND QUALIFICATIONS </w:t>
      </w:r>
    </w:p>
    <w:p w14:paraId="24C55B0D" w14:textId="77777777" w:rsidR="00822795" w:rsidRPr="0029097F" w:rsidRDefault="00822795" w:rsidP="00B611E7">
      <w:pPr>
        <w:spacing w:line="240" w:lineRule="auto"/>
        <w:contextualSpacing/>
        <w:rPr>
          <w:rFonts w:ascii="Times New Roman" w:hAnsi="Times New Roman" w:cs="Times New Roman"/>
          <w:sz w:val="24"/>
          <w:szCs w:val="24"/>
        </w:rPr>
      </w:pPr>
    </w:p>
    <w:p w14:paraId="185B8718" w14:textId="77777777" w:rsidR="00822795" w:rsidRPr="0029097F" w:rsidRDefault="00822795" w:rsidP="00B611E7">
      <w:pPr>
        <w:spacing w:line="240" w:lineRule="auto"/>
        <w:rPr>
          <w:rFonts w:ascii="Times New Roman" w:hAnsi="Times New Roman" w:cs="Times New Roman"/>
          <w:b/>
          <w:sz w:val="24"/>
          <w:szCs w:val="24"/>
          <w:u w:val="single"/>
        </w:rPr>
      </w:pPr>
      <w:r w:rsidRPr="0029097F">
        <w:rPr>
          <w:rFonts w:ascii="Times New Roman" w:hAnsi="Times New Roman" w:cs="Times New Roman"/>
          <w:b/>
          <w:sz w:val="24"/>
          <w:szCs w:val="24"/>
          <w:u w:val="single"/>
        </w:rPr>
        <w:t>I. Academic Qualifications:</w:t>
      </w:r>
    </w:p>
    <w:p w14:paraId="0A5A583F" w14:textId="48F5A657" w:rsidR="00822795" w:rsidRPr="0029097F" w:rsidRDefault="00822795" w:rsidP="00B611E7">
      <w:pPr>
        <w:pStyle w:val="Default"/>
        <w:jc w:val="both"/>
        <w:rPr>
          <w:color w:val="auto"/>
        </w:rPr>
      </w:pPr>
      <w:r w:rsidRPr="0029097F">
        <w:rPr>
          <w:color w:val="auto"/>
        </w:rPr>
        <w:t xml:space="preserve">Master’s degree in </w:t>
      </w:r>
      <w:r w:rsidRPr="0029097F">
        <w:rPr>
          <w:bCs/>
          <w:color w:val="auto"/>
        </w:rPr>
        <w:t xml:space="preserve">Development Studies, International Relations, </w:t>
      </w:r>
      <w:r w:rsidR="00D30F88" w:rsidRPr="0029097F">
        <w:rPr>
          <w:bCs/>
          <w:color w:val="auto"/>
        </w:rPr>
        <w:t xml:space="preserve">Governance, </w:t>
      </w:r>
      <w:r w:rsidRPr="0029097F">
        <w:rPr>
          <w:bCs/>
          <w:color w:val="auto"/>
        </w:rPr>
        <w:t xml:space="preserve">Peace and Conflict Studies, Gender, Public Policy and Management/ Administration, </w:t>
      </w:r>
      <w:r w:rsidRPr="0029097F">
        <w:rPr>
          <w:color w:val="auto"/>
        </w:rPr>
        <w:t>or any other relevant social science degree</w:t>
      </w:r>
    </w:p>
    <w:p w14:paraId="46F82906" w14:textId="77777777" w:rsidR="00822795" w:rsidRPr="0029097F" w:rsidRDefault="00822795" w:rsidP="00B611E7">
      <w:pPr>
        <w:pStyle w:val="Default"/>
        <w:jc w:val="both"/>
        <w:rPr>
          <w:bCs/>
          <w:color w:val="auto"/>
        </w:rPr>
      </w:pPr>
    </w:p>
    <w:p w14:paraId="394AB79A" w14:textId="77777777" w:rsidR="00822795" w:rsidRPr="0029097F" w:rsidRDefault="00822795" w:rsidP="00B611E7">
      <w:pPr>
        <w:spacing w:line="240" w:lineRule="auto"/>
        <w:rPr>
          <w:rFonts w:ascii="Times New Roman" w:hAnsi="Times New Roman" w:cs="Times New Roman"/>
          <w:b/>
          <w:sz w:val="24"/>
          <w:szCs w:val="24"/>
          <w:u w:val="single"/>
        </w:rPr>
      </w:pPr>
      <w:r w:rsidRPr="0029097F">
        <w:rPr>
          <w:rFonts w:ascii="Times New Roman" w:hAnsi="Times New Roman" w:cs="Times New Roman"/>
          <w:b/>
          <w:sz w:val="24"/>
          <w:szCs w:val="24"/>
          <w:u w:val="single"/>
        </w:rPr>
        <w:t>II. Years of experience:</w:t>
      </w:r>
    </w:p>
    <w:p w14:paraId="0272626B" w14:textId="77777777" w:rsidR="00822795" w:rsidRPr="0029097F" w:rsidRDefault="00822795" w:rsidP="00B611E7">
      <w:pPr>
        <w:spacing w:line="240" w:lineRule="auto"/>
        <w:rPr>
          <w:rFonts w:ascii="Times New Roman" w:hAnsi="Times New Roman" w:cs="Times New Roman"/>
          <w:b/>
          <w:sz w:val="24"/>
          <w:szCs w:val="24"/>
          <w:u w:val="single"/>
        </w:rPr>
      </w:pPr>
      <w:r w:rsidRPr="0029097F">
        <w:rPr>
          <w:rFonts w:ascii="Times New Roman" w:hAnsi="Times New Roman" w:cs="Times New Roman"/>
          <w:sz w:val="24"/>
          <w:szCs w:val="24"/>
        </w:rPr>
        <w:t xml:space="preserve">Extensive experience in programme/project monitoring and evaluation, of which at least five years should be </w:t>
      </w:r>
      <w:r w:rsidRPr="0029097F">
        <w:rPr>
          <w:rFonts w:ascii="Times New Roman" w:hAnsi="Times New Roman" w:cs="Times New Roman"/>
          <w:bCs/>
          <w:sz w:val="24"/>
          <w:szCs w:val="24"/>
        </w:rPr>
        <w:t>in conflict or post-conflict/ fragile or ‘in transition’ state contexts</w:t>
      </w:r>
    </w:p>
    <w:p w14:paraId="793663AE" w14:textId="77777777" w:rsidR="00822795" w:rsidRPr="0029097F" w:rsidRDefault="00822795" w:rsidP="00B611E7">
      <w:pPr>
        <w:spacing w:line="240" w:lineRule="auto"/>
        <w:rPr>
          <w:rFonts w:ascii="Times New Roman" w:hAnsi="Times New Roman" w:cs="Times New Roman"/>
          <w:b/>
          <w:sz w:val="24"/>
          <w:szCs w:val="24"/>
          <w:u w:val="single"/>
        </w:rPr>
      </w:pPr>
      <w:r w:rsidRPr="0029097F">
        <w:rPr>
          <w:rFonts w:ascii="Times New Roman" w:hAnsi="Times New Roman" w:cs="Times New Roman"/>
          <w:b/>
          <w:sz w:val="24"/>
          <w:szCs w:val="24"/>
          <w:u w:val="single"/>
        </w:rPr>
        <w:t>Experience:</w:t>
      </w:r>
    </w:p>
    <w:p w14:paraId="369B0EFD" w14:textId="77777777" w:rsidR="00822795" w:rsidRPr="0029097F" w:rsidRDefault="00822795" w:rsidP="00433459">
      <w:pPr>
        <w:pStyle w:val="ListParagraph"/>
        <w:numPr>
          <w:ilvl w:val="0"/>
          <w:numId w:val="12"/>
        </w:numPr>
        <w:autoSpaceDE w:val="0"/>
        <w:autoSpaceDN w:val="0"/>
        <w:adjustRightInd w:val="0"/>
        <w:spacing w:after="0" w:line="240" w:lineRule="auto"/>
        <w:ind w:left="900" w:hanging="540"/>
        <w:jc w:val="both"/>
        <w:rPr>
          <w:rFonts w:ascii="Times New Roman" w:hAnsi="Times New Roman" w:cs="Times New Roman"/>
          <w:sz w:val="24"/>
          <w:szCs w:val="24"/>
        </w:rPr>
      </w:pPr>
      <w:r w:rsidRPr="0029097F">
        <w:rPr>
          <w:rFonts w:ascii="Times New Roman" w:hAnsi="Times New Roman" w:cs="Times New Roman"/>
          <w:sz w:val="24"/>
          <w:szCs w:val="24"/>
        </w:rPr>
        <w:t>Proven experience in conducting evaluations and in using a mix of evaluations tools and in applying a variety of mixed-methods evaluation approaches (including the Theory of Change-based, Utilization-focused, Participatory, and Gender and Equity-based evaluations)</w:t>
      </w:r>
    </w:p>
    <w:p w14:paraId="759AC55E" w14:textId="77777777" w:rsidR="00822795" w:rsidRPr="0029097F" w:rsidRDefault="00822795" w:rsidP="00433459">
      <w:pPr>
        <w:pStyle w:val="ListParagraph"/>
        <w:numPr>
          <w:ilvl w:val="0"/>
          <w:numId w:val="12"/>
        </w:numPr>
        <w:autoSpaceDE w:val="0"/>
        <w:autoSpaceDN w:val="0"/>
        <w:adjustRightInd w:val="0"/>
        <w:spacing w:after="0" w:line="240" w:lineRule="auto"/>
        <w:ind w:left="900" w:hanging="540"/>
        <w:jc w:val="both"/>
        <w:rPr>
          <w:rFonts w:ascii="Times New Roman" w:hAnsi="Times New Roman" w:cs="Times New Roman"/>
          <w:sz w:val="24"/>
          <w:szCs w:val="24"/>
        </w:rPr>
      </w:pPr>
      <w:r w:rsidRPr="0029097F">
        <w:rPr>
          <w:rFonts w:ascii="Times New Roman" w:hAnsi="Times New Roman" w:cs="Times New Roman"/>
          <w:sz w:val="24"/>
          <w:szCs w:val="24"/>
        </w:rPr>
        <w:t xml:space="preserve">Experience using range of quantitative and qualitative data gathering techniques to assess programme/project results at individual, institutional, sector and policy level </w:t>
      </w:r>
    </w:p>
    <w:p w14:paraId="4D928F99" w14:textId="77777777" w:rsidR="00822795" w:rsidRPr="0029097F" w:rsidRDefault="00822795" w:rsidP="00433459">
      <w:pPr>
        <w:pStyle w:val="ListParagraph"/>
        <w:numPr>
          <w:ilvl w:val="0"/>
          <w:numId w:val="12"/>
        </w:numPr>
        <w:autoSpaceDE w:val="0"/>
        <w:autoSpaceDN w:val="0"/>
        <w:adjustRightInd w:val="0"/>
        <w:spacing w:after="0" w:line="240" w:lineRule="auto"/>
        <w:ind w:left="900" w:hanging="540"/>
        <w:jc w:val="both"/>
        <w:rPr>
          <w:rFonts w:ascii="Times New Roman" w:hAnsi="Times New Roman" w:cs="Times New Roman"/>
          <w:sz w:val="24"/>
          <w:szCs w:val="24"/>
        </w:rPr>
      </w:pPr>
      <w:r w:rsidRPr="0029097F">
        <w:rPr>
          <w:rFonts w:ascii="Times New Roman" w:hAnsi="Times New Roman" w:cs="Times New Roman"/>
          <w:sz w:val="24"/>
          <w:szCs w:val="24"/>
        </w:rPr>
        <w:t xml:space="preserve">Proven experience in </w:t>
      </w:r>
      <w:r w:rsidRPr="0029097F">
        <w:rPr>
          <w:rFonts w:ascii="Times New Roman" w:hAnsi="Times New Roman" w:cs="Times New Roman"/>
          <w:b/>
          <w:bCs/>
          <w:sz w:val="24"/>
          <w:szCs w:val="24"/>
        </w:rPr>
        <w:t>conducting remote evaluations and using technology</w:t>
      </w:r>
      <w:r w:rsidRPr="0029097F">
        <w:rPr>
          <w:rFonts w:ascii="Times New Roman" w:hAnsi="Times New Roman" w:cs="Times New Roman"/>
          <w:sz w:val="24"/>
          <w:szCs w:val="24"/>
        </w:rPr>
        <w:t xml:space="preserve"> (Zoom, Skype, Kobo, etc) to effectively do so, including within the context of COVID-19</w:t>
      </w:r>
    </w:p>
    <w:p w14:paraId="0A9BC284" w14:textId="77777777" w:rsidR="00822795" w:rsidRPr="0029097F" w:rsidRDefault="00822795" w:rsidP="00433459">
      <w:pPr>
        <w:pStyle w:val="ListParagraph"/>
        <w:numPr>
          <w:ilvl w:val="0"/>
          <w:numId w:val="12"/>
        </w:numPr>
        <w:autoSpaceDE w:val="0"/>
        <w:autoSpaceDN w:val="0"/>
        <w:adjustRightInd w:val="0"/>
        <w:spacing w:after="0" w:line="240" w:lineRule="auto"/>
        <w:ind w:left="900" w:hanging="540"/>
        <w:jc w:val="both"/>
        <w:rPr>
          <w:rFonts w:ascii="Times New Roman" w:hAnsi="Times New Roman" w:cs="Times New Roman"/>
          <w:sz w:val="24"/>
          <w:szCs w:val="24"/>
        </w:rPr>
      </w:pPr>
      <w:r w:rsidRPr="0029097F">
        <w:rPr>
          <w:rFonts w:ascii="Times New Roman" w:hAnsi="Times New Roman" w:cs="Times New Roman"/>
          <w:sz w:val="24"/>
          <w:szCs w:val="24"/>
        </w:rPr>
        <w:t>Demonstrated experience in in designing and leading participatory and gender-sensitive evaluations of relevant development, stabilization, governance, and/ or peacebuilding projects/ programmes, which engage with different stakeholders</w:t>
      </w:r>
    </w:p>
    <w:p w14:paraId="148204F1" w14:textId="77777777" w:rsidR="00822795" w:rsidRPr="0029097F" w:rsidRDefault="00822795" w:rsidP="00433459">
      <w:pPr>
        <w:pStyle w:val="ListParagraph"/>
        <w:numPr>
          <w:ilvl w:val="0"/>
          <w:numId w:val="12"/>
        </w:numPr>
        <w:autoSpaceDE w:val="0"/>
        <w:autoSpaceDN w:val="0"/>
        <w:adjustRightInd w:val="0"/>
        <w:spacing w:after="0" w:line="240" w:lineRule="auto"/>
        <w:ind w:left="900" w:hanging="540"/>
        <w:jc w:val="both"/>
        <w:rPr>
          <w:rFonts w:ascii="Times New Roman" w:hAnsi="Times New Roman" w:cs="Times New Roman"/>
          <w:sz w:val="24"/>
          <w:szCs w:val="24"/>
        </w:rPr>
      </w:pPr>
      <w:r w:rsidRPr="0029097F">
        <w:rPr>
          <w:rFonts w:ascii="Times New Roman" w:hAnsi="Times New Roman" w:cs="Times New Roman"/>
          <w:sz w:val="24"/>
          <w:szCs w:val="24"/>
        </w:rPr>
        <w:t>Experience/ knowledge of the UNDP Evaluation Policy, UNDP Results-Based Evaluation Policies and Procedures, and UNDP DIM/ NIM Guidelines and procedures</w:t>
      </w:r>
    </w:p>
    <w:p w14:paraId="5B0453DC" w14:textId="77777777" w:rsidR="00822795" w:rsidRPr="0029097F" w:rsidRDefault="00822795" w:rsidP="00433459">
      <w:pPr>
        <w:pStyle w:val="ListParagraph"/>
        <w:numPr>
          <w:ilvl w:val="0"/>
          <w:numId w:val="12"/>
        </w:numPr>
        <w:autoSpaceDE w:val="0"/>
        <w:autoSpaceDN w:val="0"/>
        <w:adjustRightInd w:val="0"/>
        <w:spacing w:after="0" w:line="240" w:lineRule="auto"/>
        <w:ind w:left="900" w:hanging="540"/>
        <w:jc w:val="both"/>
        <w:rPr>
          <w:rFonts w:ascii="Times New Roman" w:hAnsi="Times New Roman" w:cs="Times New Roman"/>
          <w:sz w:val="24"/>
          <w:szCs w:val="24"/>
        </w:rPr>
      </w:pPr>
      <w:r w:rsidRPr="0029097F">
        <w:rPr>
          <w:rFonts w:ascii="Times New Roman" w:hAnsi="Times New Roman" w:cs="Times New Roman"/>
          <w:bCs/>
          <w:sz w:val="24"/>
          <w:szCs w:val="24"/>
        </w:rPr>
        <w:t xml:space="preserve">Thorough understanding of key elements of result-based management </w:t>
      </w:r>
    </w:p>
    <w:p w14:paraId="5012159C" w14:textId="77777777" w:rsidR="00822795" w:rsidRPr="0029097F" w:rsidRDefault="00822795" w:rsidP="00433459">
      <w:pPr>
        <w:pStyle w:val="ListParagraph"/>
        <w:numPr>
          <w:ilvl w:val="0"/>
          <w:numId w:val="12"/>
        </w:numPr>
        <w:autoSpaceDE w:val="0"/>
        <w:autoSpaceDN w:val="0"/>
        <w:adjustRightInd w:val="0"/>
        <w:spacing w:after="0" w:line="240" w:lineRule="auto"/>
        <w:ind w:left="900" w:hanging="540"/>
        <w:jc w:val="both"/>
        <w:rPr>
          <w:rFonts w:ascii="Times New Roman" w:hAnsi="Times New Roman" w:cs="Times New Roman"/>
          <w:sz w:val="24"/>
          <w:szCs w:val="24"/>
        </w:rPr>
      </w:pPr>
      <w:r w:rsidRPr="0029097F">
        <w:rPr>
          <w:rFonts w:ascii="Times New Roman" w:hAnsi="Times New Roman" w:cs="Times New Roman"/>
          <w:sz w:val="24"/>
          <w:szCs w:val="24"/>
        </w:rPr>
        <w:t xml:space="preserve">In-depth understanding of development and peacebuilding issues in “in-conflict” and post-conflict context and/or countries in transition </w:t>
      </w:r>
    </w:p>
    <w:p w14:paraId="60D3D0B8" w14:textId="77777777" w:rsidR="00822795" w:rsidRPr="0029097F" w:rsidRDefault="00822795" w:rsidP="00433459">
      <w:pPr>
        <w:pStyle w:val="ListParagraph"/>
        <w:numPr>
          <w:ilvl w:val="0"/>
          <w:numId w:val="12"/>
        </w:numPr>
        <w:autoSpaceDE w:val="0"/>
        <w:autoSpaceDN w:val="0"/>
        <w:adjustRightInd w:val="0"/>
        <w:spacing w:after="0" w:line="240" w:lineRule="auto"/>
        <w:ind w:left="900" w:hanging="540"/>
        <w:jc w:val="both"/>
        <w:rPr>
          <w:rFonts w:ascii="Times New Roman" w:hAnsi="Times New Roman" w:cs="Times New Roman"/>
          <w:sz w:val="24"/>
          <w:szCs w:val="24"/>
        </w:rPr>
      </w:pPr>
      <w:r w:rsidRPr="0029097F">
        <w:rPr>
          <w:rFonts w:ascii="Times New Roman" w:hAnsi="Times New Roman" w:cs="Times New Roman"/>
          <w:sz w:val="24"/>
          <w:szCs w:val="24"/>
        </w:rPr>
        <w:lastRenderedPageBreak/>
        <w:t xml:space="preserve">Technical knowledge and experience in other cross-cutting areas such equality, disability issues, rights-based approach, and capacity development. </w:t>
      </w:r>
      <w:r w:rsidRPr="0029097F">
        <w:rPr>
          <w:rFonts w:ascii="Times New Roman" w:hAnsi="Times New Roman" w:cs="Times New Roman"/>
          <w:bCs/>
          <w:sz w:val="24"/>
          <w:szCs w:val="24"/>
        </w:rPr>
        <w:t xml:space="preserve">Knowledge </w:t>
      </w:r>
      <w:r w:rsidRPr="0029097F">
        <w:rPr>
          <w:rFonts w:ascii="Times New Roman" w:hAnsi="Times New Roman" w:cs="Times New Roman"/>
          <w:sz w:val="24"/>
          <w:szCs w:val="24"/>
        </w:rPr>
        <w:t>of Libya and its socio-political context is considered an extremely strong asset</w:t>
      </w:r>
    </w:p>
    <w:p w14:paraId="38FB14E3" w14:textId="77777777" w:rsidR="00822795" w:rsidRPr="0029097F" w:rsidRDefault="00822795" w:rsidP="00433459">
      <w:pPr>
        <w:pStyle w:val="Default"/>
        <w:numPr>
          <w:ilvl w:val="0"/>
          <w:numId w:val="13"/>
        </w:numPr>
        <w:ind w:left="900" w:hanging="540"/>
        <w:jc w:val="both"/>
        <w:rPr>
          <w:bCs/>
          <w:color w:val="auto"/>
        </w:rPr>
      </w:pPr>
      <w:r w:rsidRPr="0029097F">
        <w:rPr>
          <w:bCs/>
          <w:color w:val="auto"/>
        </w:rPr>
        <w:t xml:space="preserve">Strong interpersonal and managerial skills, ability to work with people from different backgrounds and evidence of delivering good quality evaluation and research products in a timely manner </w:t>
      </w:r>
    </w:p>
    <w:p w14:paraId="135D0D7A" w14:textId="77777777" w:rsidR="00822795" w:rsidRPr="0029097F" w:rsidRDefault="00822795" w:rsidP="00433459">
      <w:pPr>
        <w:pStyle w:val="Default"/>
        <w:numPr>
          <w:ilvl w:val="0"/>
          <w:numId w:val="13"/>
        </w:numPr>
        <w:ind w:left="900" w:hanging="540"/>
        <w:jc w:val="both"/>
        <w:rPr>
          <w:bCs/>
          <w:color w:val="auto"/>
        </w:rPr>
      </w:pPr>
      <w:r w:rsidRPr="0029097F">
        <w:rPr>
          <w:bCs/>
          <w:color w:val="auto"/>
        </w:rPr>
        <w:t xml:space="preserve">Demonstrated capacity for strategic thinking and excellent analytical and English language writing skills </w:t>
      </w:r>
    </w:p>
    <w:p w14:paraId="73DABFF5" w14:textId="50A5251A" w:rsidR="00822795" w:rsidRPr="0029097F" w:rsidRDefault="00822795" w:rsidP="00433459">
      <w:pPr>
        <w:pStyle w:val="Default"/>
        <w:numPr>
          <w:ilvl w:val="0"/>
          <w:numId w:val="13"/>
        </w:numPr>
        <w:ind w:left="900" w:hanging="540"/>
        <w:jc w:val="both"/>
        <w:rPr>
          <w:bCs/>
          <w:color w:val="auto"/>
        </w:rPr>
      </w:pPr>
      <w:r w:rsidRPr="0029097F">
        <w:rPr>
          <w:b/>
          <w:color w:val="auto"/>
        </w:rPr>
        <w:t>Fluency</w:t>
      </w:r>
      <w:r w:rsidRPr="0029097F">
        <w:rPr>
          <w:bCs/>
          <w:color w:val="auto"/>
        </w:rPr>
        <w:t xml:space="preserve"> in spoken and written English</w:t>
      </w:r>
    </w:p>
    <w:p w14:paraId="2A031483" w14:textId="77777777" w:rsidR="00822795" w:rsidRPr="0029097F" w:rsidRDefault="00822795" w:rsidP="00B611E7">
      <w:pPr>
        <w:spacing w:after="0" w:line="240" w:lineRule="auto"/>
        <w:jc w:val="both"/>
        <w:rPr>
          <w:rFonts w:ascii="Times New Roman" w:hAnsi="Times New Roman" w:cs="Times New Roman"/>
          <w:b/>
          <w:sz w:val="24"/>
          <w:szCs w:val="24"/>
          <w:u w:val="single"/>
        </w:rPr>
      </w:pPr>
    </w:p>
    <w:p w14:paraId="5336BED4" w14:textId="77777777" w:rsidR="00822795" w:rsidRPr="0029097F" w:rsidRDefault="00822795" w:rsidP="00B611E7">
      <w:pPr>
        <w:spacing w:after="0" w:line="240" w:lineRule="auto"/>
        <w:jc w:val="both"/>
        <w:rPr>
          <w:rFonts w:ascii="Times New Roman" w:hAnsi="Times New Roman" w:cs="Times New Roman"/>
          <w:b/>
          <w:sz w:val="24"/>
          <w:szCs w:val="24"/>
          <w:u w:val="single"/>
        </w:rPr>
      </w:pPr>
    </w:p>
    <w:p w14:paraId="7643B1AA" w14:textId="77777777" w:rsidR="00822795" w:rsidRPr="0029097F" w:rsidRDefault="00822795" w:rsidP="00B611E7">
      <w:pPr>
        <w:spacing w:line="240" w:lineRule="auto"/>
        <w:rPr>
          <w:rFonts w:ascii="Times New Roman" w:hAnsi="Times New Roman" w:cs="Times New Roman"/>
          <w:b/>
          <w:sz w:val="24"/>
          <w:szCs w:val="24"/>
          <w:u w:val="single"/>
        </w:rPr>
      </w:pPr>
      <w:r w:rsidRPr="0029097F">
        <w:rPr>
          <w:rFonts w:ascii="Times New Roman" w:hAnsi="Times New Roman" w:cs="Times New Roman"/>
          <w:b/>
          <w:sz w:val="24"/>
          <w:szCs w:val="24"/>
          <w:u w:val="single"/>
        </w:rPr>
        <w:t>III. Competencies:</w:t>
      </w:r>
    </w:p>
    <w:p w14:paraId="1E03C11E" w14:textId="77777777" w:rsidR="00822795" w:rsidRPr="0029097F" w:rsidRDefault="00822795" w:rsidP="00B611E7">
      <w:pPr>
        <w:spacing w:line="240" w:lineRule="auto"/>
        <w:ind w:left="360"/>
        <w:jc w:val="both"/>
        <w:rPr>
          <w:rFonts w:ascii="Times New Roman" w:hAnsi="Times New Roman" w:cs="Times New Roman"/>
          <w:sz w:val="24"/>
          <w:szCs w:val="24"/>
        </w:rPr>
      </w:pPr>
      <w:r w:rsidRPr="0029097F">
        <w:rPr>
          <w:rFonts w:ascii="Times New Roman" w:hAnsi="Times New Roman" w:cs="Times New Roman"/>
          <w:sz w:val="24"/>
          <w:szCs w:val="24"/>
        </w:rPr>
        <w:t xml:space="preserve">A consultant must be independent to the Programme’s formulation, implementation, or monitoring phases. It is proposed that an evaluation be carried out by an international consultant. </w:t>
      </w:r>
    </w:p>
    <w:p w14:paraId="768B72C0" w14:textId="77777777" w:rsidR="00822795" w:rsidRPr="0029097F" w:rsidRDefault="00822795" w:rsidP="00B611E7">
      <w:pPr>
        <w:spacing w:line="240" w:lineRule="auto"/>
        <w:ind w:left="360"/>
        <w:jc w:val="both"/>
        <w:rPr>
          <w:rFonts w:ascii="Times New Roman" w:hAnsi="Times New Roman" w:cs="Times New Roman"/>
          <w:b/>
          <w:bCs/>
          <w:sz w:val="24"/>
          <w:szCs w:val="24"/>
        </w:rPr>
      </w:pPr>
      <w:r w:rsidRPr="0029097F">
        <w:rPr>
          <w:rFonts w:ascii="Times New Roman" w:hAnsi="Times New Roman" w:cs="Times New Roman"/>
          <w:b/>
          <w:bCs/>
          <w:sz w:val="24"/>
          <w:szCs w:val="24"/>
        </w:rPr>
        <w:t>Core Competencies:</w:t>
      </w:r>
    </w:p>
    <w:p w14:paraId="5EBE320C" w14:textId="77777777" w:rsidR="00822795" w:rsidRPr="0029097F" w:rsidRDefault="00822795" w:rsidP="00433459">
      <w:pPr>
        <w:numPr>
          <w:ilvl w:val="0"/>
          <w:numId w:val="15"/>
        </w:numPr>
        <w:tabs>
          <w:tab w:val="num" w:pos="720"/>
        </w:tabs>
        <w:spacing w:after="0" w:line="240" w:lineRule="auto"/>
        <w:ind w:left="720"/>
        <w:jc w:val="both"/>
        <w:rPr>
          <w:rFonts w:ascii="Times New Roman" w:hAnsi="Times New Roman" w:cs="Times New Roman"/>
          <w:sz w:val="24"/>
          <w:szCs w:val="24"/>
        </w:rPr>
      </w:pPr>
      <w:r w:rsidRPr="0029097F">
        <w:rPr>
          <w:rFonts w:ascii="Times New Roman" w:hAnsi="Times New Roman" w:cs="Times New Roman"/>
          <w:sz w:val="24"/>
          <w:szCs w:val="24"/>
        </w:rPr>
        <w:t>Demonstrates integrity and fairness by modelling UN values and ethical standards.</w:t>
      </w:r>
    </w:p>
    <w:p w14:paraId="4192F1C4" w14:textId="77777777" w:rsidR="00822795" w:rsidRPr="0029097F" w:rsidRDefault="00822795" w:rsidP="00433459">
      <w:pPr>
        <w:numPr>
          <w:ilvl w:val="0"/>
          <w:numId w:val="15"/>
        </w:numPr>
        <w:tabs>
          <w:tab w:val="num" w:pos="720"/>
        </w:tabs>
        <w:spacing w:after="0" w:line="240" w:lineRule="auto"/>
        <w:ind w:left="720"/>
        <w:jc w:val="both"/>
        <w:rPr>
          <w:rFonts w:ascii="Times New Roman" w:hAnsi="Times New Roman" w:cs="Times New Roman"/>
          <w:sz w:val="24"/>
          <w:szCs w:val="24"/>
        </w:rPr>
      </w:pPr>
      <w:r w:rsidRPr="0029097F">
        <w:rPr>
          <w:rFonts w:ascii="Times New Roman" w:hAnsi="Times New Roman" w:cs="Times New Roman"/>
          <w:sz w:val="24"/>
          <w:szCs w:val="24"/>
        </w:rPr>
        <w:t>Demonstrates professional competence and is conscientious and efficient in meeting commitments, observing deadlines, and achieving results.</w:t>
      </w:r>
    </w:p>
    <w:p w14:paraId="3D51CC43" w14:textId="77777777" w:rsidR="00822795" w:rsidRPr="0029097F" w:rsidRDefault="00822795" w:rsidP="00433459">
      <w:pPr>
        <w:numPr>
          <w:ilvl w:val="0"/>
          <w:numId w:val="15"/>
        </w:numPr>
        <w:tabs>
          <w:tab w:val="num" w:pos="720"/>
        </w:tabs>
        <w:spacing w:after="0" w:line="240" w:lineRule="auto"/>
        <w:ind w:left="720"/>
        <w:jc w:val="both"/>
        <w:rPr>
          <w:rFonts w:ascii="Times New Roman" w:hAnsi="Times New Roman" w:cs="Times New Roman"/>
          <w:sz w:val="24"/>
          <w:szCs w:val="24"/>
        </w:rPr>
      </w:pPr>
      <w:r w:rsidRPr="0029097F">
        <w:rPr>
          <w:rFonts w:ascii="Times New Roman" w:hAnsi="Times New Roman" w:cs="Times New Roman"/>
          <w:sz w:val="24"/>
          <w:szCs w:val="24"/>
        </w:rPr>
        <w:t>Display cultural, gender, nationality, religion and age sensitivity and adaptability.</w:t>
      </w:r>
    </w:p>
    <w:p w14:paraId="0615FAF0" w14:textId="77777777" w:rsidR="00822795" w:rsidRPr="0029097F" w:rsidRDefault="00822795" w:rsidP="00433459">
      <w:pPr>
        <w:numPr>
          <w:ilvl w:val="0"/>
          <w:numId w:val="15"/>
        </w:numPr>
        <w:tabs>
          <w:tab w:val="num" w:pos="720"/>
        </w:tabs>
        <w:spacing w:after="0" w:line="240" w:lineRule="auto"/>
        <w:ind w:left="720"/>
        <w:jc w:val="both"/>
        <w:rPr>
          <w:rFonts w:ascii="Times New Roman" w:hAnsi="Times New Roman" w:cs="Times New Roman"/>
          <w:sz w:val="24"/>
          <w:szCs w:val="24"/>
        </w:rPr>
      </w:pPr>
      <w:r w:rsidRPr="0029097F">
        <w:rPr>
          <w:rFonts w:ascii="Times New Roman" w:hAnsi="Times New Roman" w:cs="Times New Roman"/>
          <w:sz w:val="24"/>
          <w:szCs w:val="24"/>
        </w:rPr>
        <w:t>High sense of relational skills, including cultural, gender, religion, race, nationality and age sensitivity and adaptability, with a demonstrated ability to work in a multidisciplinary team.</w:t>
      </w:r>
    </w:p>
    <w:p w14:paraId="14487F70" w14:textId="77777777" w:rsidR="00822795" w:rsidRPr="0029097F" w:rsidRDefault="00822795" w:rsidP="00B611E7">
      <w:pPr>
        <w:spacing w:line="240" w:lineRule="auto"/>
        <w:ind w:left="360"/>
        <w:jc w:val="both"/>
        <w:rPr>
          <w:rFonts w:ascii="Times New Roman" w:hAnsi="Times New Roman" w:cs="Times New Roman"/>
          <w:sz w:val="24"/>
          <w:szCs w:val="24"/>
        </w:rPr>
      </w:pPr>
    </w:p>
    <w:p w14:paraId="3C4DB2A5" w14:textId="77777777" w:rsidR="00822795" w:rsidRPr="0029097F" w:rsidRDefault="00822795" w:rsidP="00B611E7">
      <w:pPr>
        <w:spacing w:line="240" w:lineRule="auto"/>
        <w:ind w:left="360"/>
        <w:jc w:val="both"/>
        <w:rPr>
          <w:rFonts w:ascii="Times New Roman" w:hAnsi="Times New Roman" w:cs="Times New Roman"/>
          <w:b/>
          <w:bCs/>
          <w:sz w:val="24"/>
          <w:szCs w:val="24"/>
        </w:rPr>
      </w:pPr>
      <w:r w:rsidRPr="0029097F">
        <w:rPr>
          <w:rFonts w:ascii="Times New Roman" w:hAnsi="Times New Roman" w:cs="Times New Roman"/>
          <w:b/>
          <w:bCs/>
          <w:sz w:val="24"/>
          <w:szCs w:val="24"/>
        </w:rPr>
        <w:t>Functional Competencies:</w:t>
      </w:r>
    </w:p>
    <w:p w14:paraId="0BCB3E4F" w14:textId="5906A269" w:rsidR="00822795" w:rsidRPr="0029097F" w:rsidRDefault="00822795" w:rsidP="00433459">
      <w:pPr>
        <w:numPr>
          <w:ilvl w:val="0"/>
          <w:numId w:val="16"/>
        </w:numPr>
        <w:spacing w:after="0" w:line="240" w:lineRule="auto"/>
        <w:jc w:val="both"/>
        <w:rPr>
          <w:rFonts w:ascii="Times New Roman" w:hAnsi="Times New Roman" w:cs="Times New Roman"/>
          <w:sz w:val="24"/>
          <w:szCs w:val="24"/>
        </w:rPr>
      </w:pPr>
      <w:r w:rsidRPr="0029097F">
        <w:rPr>
          <w:rFonts w:ascii="Times New Roman" w:hAnsi="Times New Roman" w:cs="Times New Roman"/>
          <w:sz w:val="24"/>
          <w:szCs w:val="24"/>
        </w:rPr>
        <w:t xml:space="preserve"> </w:t>
      </w:r>
      <w:r w:rsidR="00433459" w:rsidRPr="0029097F">
        <w:rPr>
          <w:rFonts w:ascii="Times New Roman" w:hAnsi="Times New Roman" w:cs="Times New Roman"/>
          <w:sz w:val="24"/>
          <w:szCs w:val="24"/>
        </w:rPr>
        <w:t>E</w:t>
      </w:r>
      <w:r w:rsidRPr="0029097F">
        <w:rPr>
          <w:rFonts w:ascii="Times New Roman" w:hAnsi="Times New Roman" w:cs="Times New Roman"/>
          <w:sz w:val="24"/>
          <w:szCs w:val="24"/>
        </w:rPr>
        <w:t>nsure timely submission of quality evaluation reports.</w:t>
      </w:r>
    </w:p>
    <w:p w14:paraId="0F22126D" w14:textId="77777777" w:rsidR="00822795" w:rsidRPr="0029097F" w:rsidRDefault="00822795" w:rsidP="00433459">
      <w:pPr>
        <w:numPr>
          <w:ilvl w:val="0"/>
          <w:numId w:val="16"/>
        </w:numPr>
        <w:spacing w:after="0" w:line="240" w:lineRule="auto"/>
        <w:jc w:val="both"/>
        <w:rPr>
          <w:rFonts w:ascii="Times New Roman" w:hAnsi="Times New Roman" w:cs="Times New Roman"/>
          <w:sz w:val="24"/>
          <w:szCs w:val="24"/>
        </w:rPr>
      </w:pPr>
      <w:r w:rsidRPr="0029097F">
        <w:rPr>
          <w:rFonts w:ascii="Times New Roman" w:hAnsi="Times New Roman" w:cs="Times New Roman"/>
          <w:sz w:val="24"/>
          <w:szCs w:val="24"/>
        </w:rPr>
        <w:t>Good knowledge and understanding of the UN system, familiarity with UNDP mandate an asset.</w:t>
      </w:r>
    </w:p>
    <w:p w14:paraId="29299C24" w14:textId="77777777" w:rsidR="00822795" w:rsidRPr="0029097F" w:rsidRDefault="00822795" w:rsidP="00433459">
      <w:pPr>
        <w:numPr>
          <w:ilvl w:val="0"/>
          <w:numId w:val="16"/>
        </w:numPr>
        <w:spacing w:after="0" w:line="240" w:lineRule="auto"/>
        <w:jc w:val="both"/>
        <w:rPr>
          <w:rFonts w:ascii="Times New Roman" w:hAnsi="Times New Roman" w:cs="Times New Roman"/>
          <w:sz w:val="24"/>
          <w:szCs w:val="24"/>
        </w:rPr>
      </w:pPr>
      <w:r w:rsidRPr="0029097F">
        <w:rPr>
          <w:rFonts w:ascii="Times New Roman" w:hAnsi="Times New Roman" w:cs="Times New Roman"/>
          <w:sz w:val="24"/>
          <w:szCs w:val="24"/>
        </w:rPr>
        <w:t>Knowledge of issues concerning peacebuilding, governance, stabilization.</w:t>
      </w:r>
    </w:p>
    <w:p w14:paraId="3C57E1ED" w14:textId="77777777" w:rsidR="00822795" w:rsidRPr="0029097F" w:rsidRDefault="00822795" w:rsidP="00433459">
      <w:pPr>
        <w:numPr>
          <w:ilvl w:val="0"/>
          <w:numId w:val="16"/>
        </w:numPr>
        <w:spacing w:after="0" w:line="240" w:lineRule="auto"/>
        <w:jc w:val="both"/>
        <w:rPr>
          <w:rFonts w:ascii="Times New Roman" w:hAnsi="Times New Roman" w:cs="Times New Roman"/>
          <w:sz w:val="24"/>
          <w:szCs w:val="24"/>
        </w:rPr>
      </w:pPr>
      <w:r w:rsidRPr="0029097F">
        <w:rPr>
          <w:rFonts w:ascii="Times New Roman" w:hAnsi="Times New Roman" w:cs="Times New Roman"/>
          <w:sz w:val="24"/>
          <w:szCs w:val="24"/>
        </w:rPr>
        <w:t>Thorough knowledge of results-based management and strategic planning processes.</w:t>
      </w:r>
    </w:p>
    <w:p w14:paraId="12831A91" w14:textId="77777777" w:rsidR="00822795" w:rsidRPr="0029097F" w:rsidRDefault="00822795" w:rsidP="00433459">
      <w:pPr>
        <w:numPr>
          <w:ilvl w:val="0"/>
          <w:numId w:val="16"/>
        </w:numPr>
        <w:spacing w:after="0" w:line="240" w:lineRule="auto"/>
        <w:jc w:val="both"/>
        <w:rPr>
          <w:rFonts w:ascii="Times New Roman" w:hAnsi="Times New Roman" w:cs="Times New Roman"/>
          <w:sz w:val="24"/>
          <w:szCs w:val="24"/>
        </w:rPr>
      </w:pPr>
      <w:r w:rsidRPr="0029097F">
        <w:rPr>
          <w:rFonts w:ascii="Times New Roman" w:hAnsi="Times New Roman" w:cs="Times New Roman"/>
          <w:sz w:val="24"/>
          <w:szCs w:val="24"/>
        </w:rPr>
        <w:t>Excellent facilitation and communication skills.</w:t>
      </w:r>
    </w:p>
    <w:p w14:paraId="4A9EDB81" w14:textId="77777777" w:rsidR="00822795" w:rsidRPr="0029097F" w:rsidRDefault="00822795" w:rsidP="00433459">
      <w:pPr>
        <w:numPr>
          <w:ilvl w:val="0"/>
          <w:numId w:val="16"/>
        </w:numPr>
        <w:spacing w:after="0" w:line="240" w:lineRule="auto"/>
        <w:jc w:val="both"/>
        <w:rPr>
          <w:rFonts w:ascii="Times New Roman" w:hAnsi="Times New Roman" w:cs="Times New Roman"/>
          <w:sz w:val="24"/>
          <w:szCs w:val="24"/>
        </w:rPr>
      </w:pPr>
      <w:r w:rsidRPr="0029097F">
        <w:rPr>
          <w:rFonts w:ascii="Times New Roman" w:hAnsi="Times New Roman" w:cs="Times New Roman"/>
          <w:sz w:val="24"/>
          <w:szCs w:val="24"/>
        </w:rPr>
        <w:t>Wide experience in quantitative and qualitative data collection methods and –analysis including surveys, focus group discussions, key informant interviews etc.</w:t>
      </w:r>
    </w:p>
    <w:p w14:paraId="4B57D1DC" w14:textId="77777777" w:rsidR="00822795" w:rsidRPr="0029097F" w:rsidRDefault="00822795" w:rsidP="00433459">
      <w:pPr>
        <w:numPr>
          <w:ilvl w:val="0"/>
          <w:numId w:val="16"/>
        </w:numPr>
        <w:spacing w:after="0" w:line="240" w:lineRule="auto"/>
        <w:jc w:val="both"/>
        <w:rPr>
          <w:rFonts w:ascii="Times New Roman" w:hAnsi="Times New Roman" w:cs="Times New Roman"/>
          <w:sz w:val="24"/>
          <w:szCs w:val="24"/>
        </w:rPr>
      </w:pPr>
      <w:r w:rsidRPr="0029097F">
        <w:rPr>
          <w:rFonts w:ascii="Times New Roman" w:hAnsi="Times New Roman" w:cs="Times New Roman"/>
          <w:sz w:val="24"/>
          <w:szCs w:val="24"/>
        </w:rPr>
        <w:t>Ability to write focused evaluation reports.</w:t>
      </w:r>
    </w:p>
    <w:p w14:paraId="3A521DDA" w14:textId="5D83977D" w:rsidR="002D0F86" w:rsidRPr="0029097F" w:rsidRDefault="002D0F86" w:rsidP="0025133A">
      <w:pPr>
        <w:pStyle w:val="Heading2"/>
        <w:numPr>
          <w:ilvl w:val="0"/>
          <w:numId w:val="0"/>
        </w:numPr>
        <w:spacing w:line="276" w:lineRule="auto"/>
        <w:ind w:left="576" w:hanging="576"/>
        <w:jc w:val="both"/>
        <w:rPr>
          <w:rFonts w:ascii="Times New Roman" w:hAnsi="Times New Roman" w:cs="Times New Roman"/>
          <w:b w:val="0"/>
          <w:bCs w:val="0"/>
          <w:color w:val="auto"/>
          <w:sz w:val="24"/>
          <w:szCs w:val="24"/>
        </w:rPr>
      </w:pPr>
      <w:r w:rsidRPr="0029097F">
        <w:rPr>
          <w:rFonts w:ascii="Times New Roman" w:hAnsi="Times New Roman" w:cs="Times New Roman"/>
          <w:color w:val="auto"/>
          <w:sz w:val="24"/>
          <w:szCs w:val="24"/>
        </w:rPr>
        <w:t>Documents to be included When Submitting the Proposals</w:t>
      </w:r>
    </w:p>
    <w:p w14:paraId="7B4FF814" w14:textId="77777777" w:rsidR="002D0F86" w:rsidRPr="0029097F" w:rsidRDefault="002D0F86" w:rsidP="002D0F86">
      <w:pPr>
        <w:contextualSpacing/>
        <w:jc w:val="both"/>
        <w:rPr>
          <w:rFonts w:ascii="Times New Roman" w:hAnsi="Times New Roman" w:cs="Times New Roman"/>
          <w:sz w:val="24"/>
          <w:szCs w:val="24"/>
        </w:rPr>
      </w:pPr>
    </w:p>
    <w:p w14:paraId="45ED06D5" w14:textId="77777777" w:rsidR="002D0F86" w:rsidRPr="0029097F" w:rsidRDefault="002D0F86" w:rsidP="002D0F86">
      <w:pPr>
        <w:ind w:left="360"/>
        <w:jc w:val="both"/>
        <w:rPr>
          <w:rFonts w:ascii="Times New Roman" w:hAnsi="Times New Roman" w:cs="Times New Roman"/>
          <w:sz w:val="24"/>
          <w:szCs w:val="24"/>
        </w:rPr>
      </w:pPr>
      <w:r w:rsidRPr="0029097F">
        <w:rPr>
          <w:rFonts w:ascii="Times New Roman" w:hAnsi="Times New Roman" w:cs="Times New Roman"/>
          <w:sz w:val="24"/>
          <w:szCs w:val="24"/>
        </w:rPr>
        <w:t>Interested individual consultants must submit the following documents/information to demonstrate their qualifications:</w:t>
      </w:r>
    </w:p>
    <w:p w14:paraId="312C050D" w14:textId="77777777" w:rsidR="002D0F86" w:rsidRPr="0029097F" w:rsidRDefault="002D0F86" w:rsidP="002D0F86">
      <w:pPr>
        <w:numPr>
          <w:ilvl w:val="0"/>
          <w:numId w:val="27"/>
        </w:numPr>
        <w:spacing w:after="0" w:line="240" w:lineRule="auto"/>
        <w:ind w:left="720"/>
        <w:jc w:val="both"/>
        <w:rPr>
          <w:rFonts w:ascii="Times New Roman" w:hAnsi="Times New Roman" w:cs="Times New Roman"/>
          <w:sz w:val="24"/>
          <w:szCs w:val="24"/>
        </w:rPr>
      </w:pPr>
      <w:r w:rsidRPr="0029097F">
        <w:rPr>
          <w:rFonts w:ascii="Times New Roman" w:hAnsi="Times New Roman" w:cs="Times New Roman"/>
          <w:b/>
          <w:bCs/>
          <w:sz w:val="24"/>
          <w:szCs w:val="24"/>
        </w:rPr>
        <w:t>Letter of interest</w:t>
      </w:r>
      <w:r w:rsidRPr="0029097F">
        <w:rPr>
          <w:rFonts w:ascii="Times New Roman" w:hAnsi="Times New Roman" w:cs="Times New Roman"/>
          <w:sz w:val="24"/>
          <w:szCs w:val="24"/>
        </w:rPr>
        <w:t xml:space="preserve"> and availability using the standard template. </w:t>
      </w:r>
    </w:p>
    <w:p w14:paraId="00CA9E3D" w14:textId="77777777" w:rsidR="002D0F86" w:rsidRPr="0029097F" w:rsidRDefault="002D0F86" w:rsidP="002D0F86">
      <w:pPr>
        <w:numPr>
          <w:ilvl w:val="0"/>
          <w:numId w:val="27"/>
        </w:numPr>
        <w:spacing w:after="0" w:line="240" w:lineRule="auto"/>
        <w:ind w:left="720"/>
        <w:jc w:val="both"/>
        <w:rPr>
          <w:rFonts w:ascii="Times New Roman" w:hAnsi="Times New Roman" w:cs="Times New Roman"/>
          <w:sz w:val="24"/>
          <w:szCs w:val="24"/>
        </w:rPr>
      </w:pPr>
      <w:r w:rsidRPr="0029097F">
        <w:rPr>
          <w:rFonts w:ascii="Times New Roman" w:hAnsi="Times New Roman" w:cs="Times New Roman"/>
          <w:b/>
          <w:bCs/>
          <w:sz w:val="24"/>
          <w:szCs w:val="24"/>
        </w:rPr>
        <w:t>Cover letter</w:t>
      </w:r>
      <w:r w:rsidRPr="0029097F">
        <w:rPr>
          <w:rFonts w:ascii="Times New Roman" w:hAnsi="Times New Roman" w:cs="Times New Roman"/>
          <w:sz w:val="24"/>
          <w:szCs w:val="24"/>
        </w:rPr>
        <w:t xml:space="preserve"> explaining why you are the most suitable candidate for the advertised position and a brief methodology on how you will approach and conduct the work (if applicable). </w:t>
      </w:r>
    </w:p>
    <w:p w14:paraId="78254DD1" w14:textId="77777777" w:rsidR="002D0F86" w:rsidRPr="0029097F" w:rsidRDefault="002D0F86" w:rsidP="002D0F86">
      <w:pPr>
        <w:numPr>
          <w:ilvl w:val="0"/>
          <w:numId w:val="27"/>
        </w:numPr>
        <w:spacing w:after="0" w:line="240" w:lineRule="auto"/>
        <w:ind w:left="720"/>
        <w:jc w:val="both"/>
        <w:rPr>
          <w:rFonts w:ascii="Times New Roman" w:hAnsi="Times New Roman" w:cs="Times New Roman"/>
          <w:b/>
          <w:bCs/>
          <w:sz w:val="24"/>
          <w:szCs w:val="24"/>
        </w:rPr>
      </w:pPr>
      <w:r w:rsidRPr="0029097F">
        <w:rPr>
          <w:rFonts w:ascii="Times New Roman" w:hAnsi="Times New Roman" w:cs="Times New Roman"/>
          <w:b/>
          <w:bCs/>
          <w:sz w:val="24"/>
          <w:szCs w:val="24"/>
        </w:rPr>
        <w:t>Technical Proposal:</w:t>
      </w:r>
    </w:p>
    <w:p w14:paraId="4A274BF4" w14:textId="77777777" w:rsidR="002D0F86" w:rsidRPr="0029097F" w:rsidRDefault="002D0F86" w:rsidP="002D0F86">
      <w:pPr>
        <w:numPr>
          <w:ilvl w:val="0"/>
          <w:numId w:val="29"/>
        </w:numPr>
        <w:spacing w:after="0" w:line="240" w:lineRule="auto"/>
        <w:jc w:val="both"/>
        <w:rPr>
          <w:rFonts w:ascii="Times New Roman" w:hAnsi="Times New Roman" w:cs="Times New Roman"/>
          <w:sz w:val="24"/>
          <w:szCs w:val="24"/>
        </w:rPr>
      </w:pPr>
      <w:r w:rsidRPr="0029097F">
        <w:rPr>
          <w:rFonts w:ascii="Times New Roman" w:hAnsi="Times New Roman" w:cs="Times New Roman"/>
          <w:sz w:val="24"/>
          <w:szCs w:val="24"/>
        </w:rPr>
        <w:t>Provide a brief methodology on how they will approach and conduct the work</w:t>
      </w:r>
    </w:p>
    <w:p w14:paraId="6099ACC6" w14:textId="77777777" w:rsidR="002D0F86" w:rsidRPr="0029097F" w:rsidRDefault="002D0F86" w:rsidP="002D0F86">
      <w:pPr>
        <w:numPr>
          <w:ilvl w:val="0"/>
          <w:numId w:val="29"/>
        </w:numPr>
        <w:spacing w:after="0" w:line="240" w:lineRule="auto"/>
        <w:jc w:val="both"/>
        <w:rPr>
          <w:rFonts w:ascii="Times New Roman" w:hAnsi="Times New Roman" w:cs="Times New Roman"/>
          <w:sz w:val="24"/>
          <w:szCs w:val="24"/>
        </w:rPr>
      </w:pPr>
      <w:r w:rsidRPr="0029097F">
        <w:rPr>
          <w:rFonts w:ascii="Times New Roman" w:hAnsi="Times New Roman" w:cs="Times New Roman"/>
          <w:sz w:val="24"/>
          <w:szCs w:val="24"/>
        </w:rPr>
        <w:t>Confirmation of availability to provide services within the stipulated timeframe</w:t>
      </w:r>
    </w:p>
    <w:p w14:paraId="02861FAB" w14:textId="77777777" w:rsidR="002D0F86" w:rsidRPr="0029097F" w:rsidRDefault="002D0F86" w:rsidP="002D0F86">
      <w:pPr>
        <w:numPr>
          <w:ilvl w:val="0"/>
          <w:numId w:val="27"/>
        </w:numPr>
        <w:spacing w:after="0" w:line="240" w:lineRule="auto"/>
        <w:ind w:left="720"/>
        <w:jc w:val="both"/>
        <w:rPr>
          <w:rFonts w:ascii="Times New Roman" w:hAnsi="Times New Roman" w:cs="Times New Roman"/>
          <w:b/>
          <w:bCs/>
          <w:sz w:val="24"/>
          <w:szCs w:val="24"/>
        </w:rPr>
      </w:pPr>
      <w:r w:rsidRPr="0029097F">
        <w:rPr>
          <w:rFonts w:ascii="Times New Roman" w:hAnsi="Times New Roman" w:cs="Times New Roman"/>
          <w:b/>
          <w:bCs/>
          <w:sz w:val="24"/>
          <w:szCs w:val="24"/>
        </w:rPr>
        <w:lastRenderedPageBreak/>
        <w:t xml:space="preserve">Financial proposal </w:t>
      </w:r>
    </w:p>
    <w:p w14:paraId="6E79A0A2" w14:textId="77777777" w:rsidR="002D0F86" w:rsidRPr="0029097F" w:rsidRDefault="002D0F86" w:rsidP="002D0F86">
      <w:pPr>
        <w:ind w:left="720"/>
        <w:jc w:val="both"/>
        <w:rPr>
          <w:rFonts w:ascii="Times New Roman" w:hAnsi="Times New Roman" w:cs="Times New Roman"/>
          <w:sz w:val="24"/>
          <w:szCs w:val="24"/>
        </w:rPr>
      </w:pPr>
      <w:r w:rsidRPr="0029097F">
        <w:rPr>
          <w:rFonts w:ascii="Times New Roman" w:hAnsi="Times New Roman" w:cs="Times New Roman"/>
          <w:sz w:val="24"/>
          <w:szCs w:val="24"/>
        </w:rPr>
        <w:t>The financial proposal shall specify a total lump sum amount, and payment terms around specific and measurable (qualitative and quantitative) deliverables (</w:t>
      </w:r>
      <w:proofErr w:type="gramStart"/>
      <w:r w:rsidRPr="0029097F">
        <w:rPr>
          <w:rFonts w:ascii="Times New Roman" w:hAnsi="Times New Roman" w:cs="Times New Roman"/>
          <w:sz w:val="24"/>
          <w:szCs w:val="24"/>
        </w:rPr>
        <w:t>i.e.</w:t>
      </w:r>
      <w:proofErr w:type="gramEnd"/>
      <w:r w:rsidRPr="0029097F">
        <w:rPr>
          <w:rFonts w:ascii="Times New Roman" w:hAnsi="Times New Roman" w:cs="Times New Roman"/>
          <w:sz w:val="24"/>
          <w:szCs w:val="24"/>
        </w:rPr>
        <w:t xml:space="preserve"> whether payments fall in instalments or upon completion of the entire contract). Payments are based upon delivery of the services specified in the TOR. </w:t>
      </w:r>
      <w:proofErr w:type="gramStart"/>
      <w:r w:rsidRPr="0029097F">
        <w:rPr>
          <w:rFonts w:ascii="Times New Roman" w:hAnsi="Times New Roman" w:cs="Times New Roman"/>
          <w:sz w:val="24"/>
          <w:szCs w:val="24"/>
        </w:rPr>
        <w:t>In order to</w:t>
      </w:r>
      <w:proofErr w:type="gramEnd"/>
      <w:r w:rsidRPr="0029097F">
        <w:rPr>
          <w:rFonts w:ascii="Times New Roman" w:hAnsi="Times New Roman" w:cs="Times New Roman"/>
          <w:sz w:val="24"/>
          <w:szCs w:val="24"/>
        </w:rPr>
        <w:t xml:space="preserve"> assist the requesting unit in the comparison of financial proposals, the financial proposal will include a breakdown of this lump sum amount. </w:t>
      </w:r>
    </w:p>
    <w:p w14:paraId="697D446D" w14:textId="77777777" w:rsidR="002D0F86" w:rsidRPr="0029097F" w:rsidRDefault="002D0F86" w:rsidP="002D0F86">
      <w:pPr>
        <w:ind w:left="720"/>
        <w:jc w:val="both"/>
        <w:rPr>
          <w:rFonts w:ascii="Times New Roman" w:hAnsi="Times New Roman" w:cs="Times New Roman"/>
          <w:sz w:val="24"/>
          <w:szCs w:val="24"/>
        </w:rPr>
      </w:pPr>
      <w:r w:rsidRPr="0029097F">
        <w:rPr>
          <w:rFonts w:ascii="Times New Roman" w:hAnsi="Times New Roman" w:cs="Times New Roman"/>
          <w:sz w:val="24"/>
          <w:szCs w:val="24"/>
        </w:rPr>
        <w:t>The Consultant will be responsible for all personal administrative expenses associated with undertaking this assignment.</w:t>
      </w:r>
    </w:p>
    <w:p w14:paraId="59B7F260" w14:textId="77777777" w:rsidR="002D0F86" w:rsidRPr="0029097F" w:rsidRDefault="002D0F86" w:rsidP="002D0F86">
      <w:pPr>
        <w:numPr>
          <w:ilvl w:val="0"/>
          <w:numId w:val="27"/>
        </w:numPr>
        <w:spacing w:after="0" w:line="240" w:lineRule="auto"/>
        <w:ind w:left="720"/>
        <w:jc w:val="both"/>
        <w:rPr>
          <w:rFonts w:ascii="Times New Roman" w:hAnsi="Times New Roman" w:cs="Times New Roman"/>
          <w:sz w:val="24"/>
          <w:szCs w:val="24"/>
        </w:rPr>
      </w:pPr>
      <w:r w:rsidRPr="0029097F">
        <w:rPr>
          <w:rFonts w:ascii="Times New Roman" w:hAnsi="Times New Roman" w:cs="Times New Roman"/>
          <w:sz w:val="24"/>
          <w:szCs w:val="24"/>
        </w:rPr>
        <w:t>Personal CV including experience in similar activities and at least 3 references.</w:t>
      </w:r>
    </w:p>
    <w:p w14:paraId="4FEBBF89" w14:textId="77777777" w:rsidR="002D0F86" w:rsidRPr="0029097F" w:rsidRDefault="002D0F86" w:rsidP="002D0F86">
      <w:pPr>
        <w:pStyle w:val="Heading2"/>
        <w:numPr>
          <w:ilvl w:val="0"/>
          <w:numId w:val="8"/>
        </w:numPr>
        <w:spacing w:line="276" w:lineRule="auto"/>
        <w:ind w:left="360"/>
        <w:jc w:val="both"/>
        <w:rPr>
          <w:rFonts w:ascii="Times New Roman" w:hAnsi="Times New Roman" w:cs="Times New Roman"/>
          <w:b w:val="0"/>
          <w:bCs w:val="0"/>
          <w:color w:val="auto"/>
          <w:sz w:val="24"/>
          <w:szCs w:val="24"/>
        </w:rPr>
      </w:pPr>
      <w:r w:rsidRPr="0029097F">
        <w:rPr>
          <w:rFonts w:ascii="Times New Roman" w:hAnsi="Times New Roman" w:cs="Times New Roman"/>
          <w:color w:val="auto"/>
          <w:sz w:val="24"/>
          <w:szCs w:val="24"/>
        </w:rPr>
        <w:t>EVALUATION</w:t>
      </w:r>
    </w:p>
    <w:p w14:paraId="221FC1D7" w14:textId="77777777" w:rsidR="002D0F86" w:rsidRPr="0029097F" w:rsidRDefault="002D0F86" w:rsidP="002D0F86">
      <w:pPr>
        <w:autoSpaceDE w:val="0"/>
        <w:autoSpaceDN w:val="0"/>
        <w:adjustRightInd w:val="0"/>
        <w:ind w:left="360"/>
        <w:jc w:val="both"/>
        <w:rPr>
          <w:rFonts w:ascii="Times New Roman" w:hAnsi="Times New Roman" w:cs="Times New Roman"/>
          <w:sz w:val="24"/>
          <w:szCs w:val="24"/>
        </w:rPr>
      </w:pPr>
      <w:r w:rsidRPr="0029097F">
        <w:rPr>
          <w:rFonts w:ascii="Times New Roman" w:hAnsi="Times New Roman" w:cs="Times New Roman"/>
          <w:sz w:val="24"/>
          <w:szCs w:val="24"/>
        </w:rPr>
        <w:t>Individual consultants will be evaluated based on the following methodologies:</w:t>
      </w:r>
    </w:p>
    <w:p w14:paraId="375C1698" w14:textId="77777777" w:rsidR="002D0F86" w:rsidRPr="0029097F" w:rsidRDefault="002D0F86" w:rsidP="002D0F86">
      <w:pPr>
        <w:pStyle w:val="ListParagraph"/>
        <w:numPr>
          <w:ilvl w:val="0"/>
          <w:numId w:val="28"/>
        </w:numPr>
        <w:spacing w:after="0" w:line="240" w:lineRule="auto"/>
        <w:ind w:left="720"/>
        <w:contextualSpacing w:val="0"/>
        <w:jc w:val="both"/>
        <w:rPr>
          <w:rFonts w:ascii="Times New Roman" w:hAnsi="Times New Roman" w:cs="Times New Roman"/>
          <w:sz w:val="24"/>
          <w:szCs w:val="24"/>
        </w:rPr>
      </w:pPr>
      <w:r w:rsidRPr="0029097F">
        <w:rPr>
          <w:rFonts w:ascii="Times New Roman" w:hAnsi="Times New Roman" w:cs="Times New Roman"/>
          <w:sz w:val="24"/>
          <w:szCs w:val="24"/>
        </w:rPr>
        <w:t>Only those applications which are responsive and compliant will be evaluated.</w:t>
      </w:r>
    </w:p>
    <w:p w14:paraId="62DB959D" w14:textId="77777777" w:rsidR="002D0F86" w:rsidRPr="0029097F" w:rsidRDefault="002D0F86" w:rsidP="002D0F86">
      <w:pPr>
        <w:pStyle w:val="ListParagraph"/>
        <w:numPr>
          <w:ilvl w:val="0"/>
          <w:numId w:val="28"/>
        </w:numPr>
        <w:spacing w:after="0" w:line="240" w:lineRule="auto"/>
        <w:ind w:left="720"/>
        <w:contextualSpacing w:val="0"/>
        <w:jc w:val="both"/>
        <w:rPr>
          <w:rFonts w:ascii="Times New Roman" w:hAnsi="Times New Roman" w:cs="Times New Roman"/>
          <w:sz w:val="24"/>
          <w:szCs w:val="24"/>
        </w:rPr>
      </w:pPr>
      <w:r w:rsidRPr="0029097F">
        <w:rPr>
          <w:rFonts w:ascii="Times New Roman" w:hAnsi="Times New Roman" w:cs="Times New Roman"/>
          <w:sz w:val="24"/>
          <w:szCs w:val="24"/>
        </w:rPr>
        <w:t>Offers will be evaluated according to the Combined Scoring method – where the technical criteria will be weighted at 70% and the financial offer will be weighted at 30%.</w:t>
      </w:r>
    </w:p>
    <w:p w14:paraId="1D07A46B" w14:textId="77777777" w:rsidR="002D0F86" w:rsidRPr="0029097F" w:rsidRDefault="002D0F86" w:rsidP="002D0F86">
      <w:pPr>
        <w:pStyle w:val="ListParagraph"/>
        <w:numPr>
          <w:ilvl w:val="0"/>
          <w:numId w:val="28"/>
        </w:numPr>
        <w:spacing w:after="0" w:line="240" w:lineRule="auto"/>
        <w:ind w:left="720"/>
        <w:contextualSpacing w:val="0"/>
        <w:jc w:val="both"/>
        <w:rPr>
          <w:rFonts w:ascii="Times New Roman" w:hAnsi="Times New Roman" w:cs="Times New Roman"/>
          <w:sz w:val="24"/>
          <w:szCs w:val="24"/>
        </w:rPr>
      </w:pPr>
      <w:r w:rsidRPr="0029097F">
        <w:rPr>
          <w:rFonts w:ascii="Times New Roman" w:hAnsi="Times New Roman" w:cs="Times New Roman"/>
          <w:sz w:val="24"/>
          <w:szCs w:val="24"/>
        </w:rPr>
        <w:t>Only candidates obtaining a minimum of 49 points (70% of the total technical points) would be considered for the Financial Evaluation.</w:t>
      </w:r>
    </w:p>
    <w:p w14:paraId="493B646D" w14:textId="77777777" w:rsidR="002D0F86" w:rsidRPr="0029097F" w:rsidRDefault="002D0F86" w:rsidP="002D0F86">
      <w:pPr>
        <w:pStyle w:val="ListParagraph"/>
        <w:numPr>
          <w:ilvl w:val="0"/>
          <w:numId w:val="28"/>
        </w:numPr>
        <w:spacing w:after="0" w:line="240" w:lineRule="auto"/>
        <w:ind w:left="720"/>
        <w:contextualSpacing w:val="0"/>
        <w:jc w:val="both"/>
        <w:rPr>
          <w:rFonts w:ascii="Times New Roman" w:hAnsi="Times New Roman" w:cs="Times New Roman"/>
          <w:sz w:val="24"/>
          <w:szCs w:val="24"/>
        </w:rPr>
      </w:pPr>
      <w:r w:rsidRPr="0029097F">
        <w:rPr>
          <w:rFonts w:ascii="Times New Roman" w:hAnsi="Times New Roman" w:cs="Times New Roman"/>
          <w:sz w:val="24"/>
          <w:szCs w:val="24"/>
        </w:rPr>
        <w:t>The financial proposal shall specify an all-inclusive lumpsum payment linked to deliverables.</w:t>
      </w:r>
    </w:p>
    <w:p w14:paraId="06889559" w14:textId="77777777" w:rsidR="002D0F86" w:rsidRPr="0029097F" w:rsidRDefault="002D0F86" w:rsidP="002D0F86">
      <w:pPr>
        <w:pStyle w:val="ListParagraph"/>
        <w:numPr>
          <w:ilvl w:val="0"/>
          <w:numId w:val="28"/>
        </w:numPr>
        <w:spacing w:after="0" w:line="240" w:lineRule="auto"/>
        <w:ind w:left="720"/>
        <w:contextualSpacing w:val="0"/>
        <w:jc w:val="both"/>
        <w:rPr>
          <w:rFonts w:ascii="Times New Roman" w:hAnsi="Times New Roman" w:cs="Times New Roman"/>
          <w:sz w:val="24"/>
          <w:szCs w:val="24"/>
        </w:rPr>
      </w:pPr>
      <w:r w:rsidRPr="0029097F">
        <w:rPr>
          <w:rFonts w:ascii="Times New Roman" w:hAnsi="Times New Roman" w:cs="Times New Roman"/>
          <w:sz w:val="24"/>
          <w:szCs w:val="24"/>
        </w:rPr>
        <w:t>The top applicant with the Highest   Combined   Scores   and accepted UNDP’s General Terms and Conditions will be awarded the IC contract.</w:t>
      </w:r>
    </w:p>
    <w:p w14:paraId="47162D40" w14:textId="77777777" w:rsidR="002D0F86" w:rsidRPr="0029097F" w:rsidRDefault="002D0F86" w:rsidP="0025133A">
      <w:pPr>
        <w:jc w:val="both"/>
        <w:rPr>
          <w:rFonts w:ascii="Times New Roman" w:hAnsi="Times New Roman" w:cs="Times New Roman"/>
          <w:b/>
          <w:bCs/>
          <w:sz w:val="24"/>
          <w:szCs w:val="24"/>
          <w:lang w:val="en-GB"/>
        </w:rPr>
      </w:pPr>
    </w:p>
    <w:tbl>
      <w:tblPr>
        <w:tblStyle w:val="TableGrid"/>
        <w:tblW w:w="0" w:type="auto"/>
        <w:tblInd w:w="-431" w:type="dxa"/>
        <w:tblLook w:val="04A0" w:firstRow="1" w:lastRow="0" w:firstColumn="1" w:lastColumn="0" w:noHBand="0" w:noVBand="1"/>
      </w:tblPr>
      <w:tblGrid>
        <w:gridCol w:w="1456"/>
        <w:gridCol w:w="6860"/>
        <w:gridCol w:w="1131"/>
      </w:tblGrid>
      <w:tr w:rsidR="002D0F86" w:rsidRPr="0029097F" w14:paraId="07DF3A35" w14:textId="77777777" w:rsidTr="00DC796D">
        <w:tc>
          <w:tcPr>
            <w:tcW w:w="9781" w:type="dxa"/>
            <w:gridSpan w:val="3"/>
          </w:tcPr>
          <w:p w14:paraId="38D2BE67" w14:textId="77777777" w:rsidR="002D0F86" w:rsidRPr="0029097F" w:rsidRDefault="002D0F86" w:rsidP="00DC796D">
            <w:pPr>
              <w:pStyle w:val="Default"/>
              <w:jc w:val="both"/>
              <w:rPr>
                <w:b/>
                <w:bCs/>
                <w:color w:val="auto"/>
              </w:rPr>
            </w:pPr>
            <w:r w:rsidRPr="0029097F">
              <w:rPr>
                <w:b/>
                <w:color w:val="auto"/>
              </w:rPr>
              <w:t>Evaluation criteria</w:t>
            </w:r>
          </w:p>
        </w:tc>
      </w:tr>
      <w:tr w:rsidR="002D0F86" w:rsidRPr="0029097F" w14:paraId="40174EEA" w14:textId="77777777" w:rsidTr="00DC796D">
        <w:tc>
          <w:tcPr>
            <w:tcW w:w="8648" w:type="dxa"/>
            <w:gridSpan w:val="2"/>
          </w:tcPr>
          <w:p w14:paraId="19C8ACFE" w14:textId="77777777" w:rsidR="002D0F86" w:rsidRPr="0029097F" w:rsidRDefault="002D0F86" w:rsidP="00DC796D">
            <w:pPr>
              <w:autoSpaceDE w:val="0"/>
              <w:autoSpaceDN w:val="0"/>
              <w:adjustRightInd w:val="0"/>
              <w:jc w:val="both"/>
              <w:rPr>
                <w:rFonts w:ascii="Times New Roman" w:hAnsi="Times New Roman" w:cs="Times New Roman"/>
                <w:bCs/>
                <w:sz w:val="24"/>
                <w:szCs w:val="24"/>
              </w:rPr>
            </w:pPr>
            <w:r w:rsidRPr="0029097F">
              <w:rPr>
                <w:rFonts w:ascii="Times New Roman" w:hAnsi="Times New Roman" w:cs="Times New Roman"/>
                <w:b/>
                <w:bCs/>
                <w:sz w:val="24"/>
                <w:szCs w:val="24"/>
              </w:rPr>
              <w:t>Technical Evaluation</w:t>
            </w:r>
          </w:p>
        </w:tc>
        <w:tc>
          <w:tcPr>
            <w:tcW w:w="1133" w:type="dxa"/>
          </w:tcPr>
          <w:p w14:paraId="42A1466B" w14:textId="77777777" w:rsidR="002D0F86" w:rsidRPr="0029097F" w:rsidRDefault="002D0F86" w:rsidP="00DC796D">
            <w:pPr>
              <w:pStyle w:val="Default"/>
              <w:jc w:val="both"/>
              <w:rPr>
                <w:color w:val="auto"/>
              </w:rPr>
            </w:pPr>
            <w:r w:rsidRPr="0029097F">
              <w:rPr>
                <w:color w:val="auto"/>
              </w:rPr>
              <w:t>70 POINTS</w:t>
            </w:r>
          </w:p>
        </w:tc>
      </w:tr>
      <w:tr w:rsidR="002D0F86" w:rsidRPr="0029097F" w14:paraId="37823C6E" w14:textId="77777777" w:rsidTr="00DC796D">
        <w:tc>
          <w:tcPr>
            <w:tcW w:w="1281" w:type="dxa"/>
          </w:tcPr>
          <w:p w14:paraId="593B2AE4" w14:textId="77777777" w:rsidR="002D0F86" w:rsidRPr="0029097F" w:rsidRDefault="002D0F86" w:rsidP="00DC796D">
            <w:pPr>
              <w:pStyle w:val="Default"/>
              <w:jc w:val="both"/>
              <w:rPr>
                <w:color w:val="auto"/>
                <w:lang w:eastAsia="zh-CN"/>
              </w:rPr>
            </w:pPr>
            <w:r w:rsidRPr="0029097F">
              <w:rPr>
                <w:color w:val="auto"/>
                <w:lang w:eastAsia="zh-CN"/>
              </w:rPr>
              <w:t xml:space="preserve">Academic Requirement </w:t>
            </w:r>
          </w:p>
        </w:tc>
        <w:tc>
          <w:tcPr>
            <w:tcW w:w="7367" w:type="dxa"/>
          </w:tcPr>
          <w:p w14:paraId="4DE95C65" w14:textId="77777777" w:rsidR="002D0F86" w:rsidRPr="0029097F" w:rsidRDefault="002D0F86" w:rsidP="00DC796D">
            <w:pPr>
              <w:autoSpaceDE w:val="0"/>
              <w:autoSpaceDN w:val="0"/>
              <w:adjustRightInd w:val="0"/>
              <w:jc w:val="both"/>
              <w:rPr>
                <w:rFonts w:ascii="Times New Roman" w:hAnsi="Times New Roman" w:cs="Times New Roman"/>
                <w:sz w:val="24"/>
                <w:szCs w:val="24"/>
              </w:rPr>
            </w:pPr>
            <w:r w:rsidRPr="0029097F">
              <w:rPr>
                <w:rFonts w:ascii="Times New Roman" w:hAnsi="Times New Roman" w:cs="Times New Roman"/>
                <w:sz w:val="24"/>
                <w:szCs w:val="24"/>
              </w:rPr>
              <w:t>Master’s degree in Development Studies, Governance, Elections, Peace and Conflict Studies, Gender, Public Policy and Management/ Administration, or any other relevant social science degree</w:t>
            </w:r>
          </w:p>
        </w:tc>
        <w:tc>
          <w:tcPr>
            <w:tcW w:w="1133" w:type="dxa"/>
          </w:tcPr>
          <w:p w14:paraId="0C8A7A4B" w14:textId="77777777" w:rsidR="002D0F86" w:rsidRPr="0029097F" w:rsidRDefault="002D0F86" w:rsidP="00DC796D">
            <w:pPr>
              <w:pStyle w:val="Default"/>
              <w:jc w:val="both"/>
              <w:rPr>
                <w:color w:val="auto"/>
              </w:rPr>
            </w:pPr>
            <w:r w:rsidRPr="0029097F">
              <w:rPr>
                <w:color w:val="auto"/>
              </w:rPr>
              <w:t>10</w:t>
            </w:r>
          </w:p>
        </w:tc>
      </w:tr>
      <w:tr w:rsidR="002D0F86" w:rsidRPr="0029097F" w14:paraId="395E8BBD" w14:textId="77777777" w:rsidTr="00DC796D">
        <w:tc>
          <w:tcPr>
            <w:tcW w:w="1281" w:type="dxa"/>
            <w:vMerge w:val="restart"/>
          </w:tcPr>
          <w:p w14:paraId="1A550FBF" w14:textId="77777777" w:rsidR="002D0F86" w:rsidRPr="0029097F" w:rsidRDefault="002D0F86" w:rsidP="00DC796D">
            <w:pPr>
              <w:pStyle w:val="Default"/>
              <w:jc w:val="both"/>
              <w:rPr>
                <w:color w:val="auto"/>
                <w:lang w:eastAsia="zh-CN"/>
              </w:rPr>
            </w:pPr>
            <w:r w:rsidRPr="0029097F">
              <w:rPr>
                <w:color w:val="auto"/>
                <w:lang w:eastAsia="zh-CN"/>
              </w:rPr>
              <w:t xml:space="preserve">Experience </w:t>
            </w:r>
          </w:p>
        </w:tc>
        <w:tc>
          <w:tcPr>
            <w:tcW w:w="7367" w:type="dxa"/>
          </w:tcPr>
          <w:p w14:paraId="4C49C650" w14:textId="77777777" w:rsidR="002D0F86" w:rsidRPr="0029097F" w:rsidRDefault="002D0F86" w:rsidP="00DC796D">
            <w:pPr>
              <w:autoSpaceDE w:val="0"/>
              <w:autoSpaceDN w:val="0"/>
              <w:adjustRightInd w:val="0"/>
              <w:jc w:val="both"/>
              <w:rPr>
                <w:rFonts w:ascii="Times New Roman" w:hAnsi="Times New Roman" w:cs="Times New Roman"/>
                <w:sz w:val="24"/>
                <w:szCs w:val="24"/>
              </w:rPr>
            </w:pPr>
            <w:r w:rsidRPr="0029097F">
              <w:rPr>
                <w:rFonts w:ascii="Times New Roman" w:hAnsi="Times New Roman" w:cs="Times New Roman"/>
                <w:sz w:val="24"/>
                <w:szCs w:val="24"/>
              </w:rPr>
              <w:t>Extensive experience in programme /project evaluation, of which at least five years should be in conflict or post-conflict/ fragile or ‘in transition state contexts</w:t>
            </w:r>
          </w:p>
        </w:tc>
        <w:tc>
          <w:tcPr>
            <w:tcW w:w="1133" w:type="dxa"/>
          </w:tcPr>
          <w:p w14:paraId="4549C02E" w14:textId="77777777" w:rsidR="002D0F86" w:rsidRPr="0029097F" w:rsidRDefault="002D0F86" w:rsidP="00DC796D">
            <w:pPr>
              <w:pStyle w:val="Default"/>
              <w:jc w:val="both"/>
              <w:rPr>
                <w:color w:val="auto"/>
              </w:rPr>
            </w:pPr>
            <w:r w:rsidRPr="0029097F">
              <w:rPr>
                <w:color w:val="auto"/>
              </w:rPr>
              <w:t>10</w:t>
            </w:r>
          </w:p>
        </w:tc>
      </w:tr>
      <w:tr w:rsidR="002D0F86" w:rsidRPr="0029097F" w14:paraId="5A1B4BA0" w14:textId="77777777" w:rsidTr="00DC796D">
        <w:tc>
          <w:tcPr>
            <w:tcW w:w="1281" w:type="dxa"/>
            <w:vMerge/>
          </w:tcPr>
          <w:p w14:paraId="7B23A221" w14:textId="77777777" w:rsidR="002D0F86" w:rsidRPr="0029097F" w:rsidRDefault="002D0F86" w:rsidP="00DC796D">
            <w:pPr>
              <w:pStyle w:val="Default"/>
              <w:jc w:val="both"/>
              <w:rPr>
                <w:color w:val="auto"/>
                <w:lang w:eastAsia="zh-CN"/>
              </w:rPr>
            </w:pPr>
          </w:p>
        </w:tc>
        <w:tc>
          <w:tcPr>
            <w:tcW w:w="7367" w:type="dxa"/>
          </w:tcPr>
          <w:p w14:paraId="210FCF57" w14:textId="77777777" w:rsidR="002D0F86" w:rsidRPr="0029097F" w:rsidRDefault="002D0F86" w:rsidP="00DC796D">
            <w:pPr>
              <w:jc w:val="both"/>
              <w:rPr>
                <w:rFonts w:ascii="Times New Roman" w:hAnsi="Times New Roman" w:cs="Times New Roman"/>
                <w:sz w:val="24"/>
                <w:szCs w:val="24"/>
              </w:rPr>
            </w:pPr>
            <w:r w:rsidRPr="0029097F">
              <w:rPr>
                <w:rFonts w:ascii="Times New Roman" w:hAnsi="Times New Roman" w:cs="Times New Roman"/>
                <w:sz w:val="24"/>
                <w:szCs w:val="24"/>
              </w:rPr>
              <w:t>Good knowledge of the UNDP Evaluation Policy, experience applying UNDP Results Based Evaluation Policies and Procedures, good knowledge of the UNDP DIM/NIM Guidelines and Procedures, experience applying participatory, gender-sensitive, and mixed methods evaluation methods of relevant development, stabilization, governance and/or peacebuilding projects, experience conducting remote evaluations and using technology effectively to do so, demonstrable analytical skills</w:t>
            </w:r>
          </w:p>
        </w:tc>
        <w:tc>
          <w:tcPr>
            <w:tcW w:w="1133" w:type="dxa"/>
          </w:tcPr>
          <w:p w14:paraId="7692001D" w14:textId="77777777" w:rsidR="002D0F86" w:rsidRPr="0029097F" w:rsidRDefault="002D0F86" w:rsidP="00DC796D">
            <w:pPr>
              <w:pStyle w:val="Default"/>
              <w:jc w:val="both"/>
              <w:rPr>
                <w:color w:val="auto"/>
              </w:rPr>
            </w:pPr>
            <w:r w:rsidRPr="0029097F">
              <w:rPr>
                <w:color w:val="auto"/>
              </w:rPr>
              <w:t>10</w:t>
            </w:r>
          </w:p>
        </w:tc>
      </w:tr>
      <w:tr w:rsidR="002D0F86" w:rsidRPr="0029097F" w14:paraId="5788926C" w14:textId="77777777" w:rsidTr="00DC796D">
        <w:tc>
          <w:tcPr>
            <w:tcW w:w="1281" w:type="dxa"/>
            <w:vMerge/>
          </w:tcPr>
          <w:p w14:paraId="643112F6" w14:textId="77777777" w:rsidR="002D0F86" w:rsidRPr="0029097F" w:rsidRDefault="002D0F86" w:rsidP="00DC796D">
            <w:pPr>
              <w:pStyle w:val="Default"/>
              <w:jc w:val="both"/>
              <w:rPr>
                <w:color w:val="auto"/>
                <w:lang w:eastAsia="zh-CN"/>
              </w:rPr>
            </w:pPr>
          </w:p>
        </w:tc>
        <w:tc>
          <w:tcPr>
            <w:tcW w:w="7367" w:type="dxa"/>
          </w:tcPr>
          <w:p w14:paraId="49B15F67" w14:textId="4A84192C" w:rsidR="002D0F86" w:rsidRPr="0029097F" w:rsidRDefault="002D0F86" w:rsidP="00DC796D">
            <w:pPr>
              <w:pStyle w:val="Default"/>
              <w:jc w:val="both"/>
              <w:rPr>
                <w:color w:val="auto"/>
                <w:lang w:eastAsia="zh-CN"/>
              </w:rPr>
            </w:pPr>
            <w:r w:rsidRPr="0029097F">
              <w:rPr>
                <w:color w:val="auto"/>
                <w:lang w:eastAsia="zh-CN"/>
              </w:rPr>
              <w:t xml:space="preserve">Adequate Methodology and work plan (Evaluation matrix, techniques for gathering and </w:t>
            </w:r>
            <w:proofErr w:type="spellStart"/>
            <w:r w:rsidRPr="0029097F">
              <w:rPr>
                <w:color w:val="auto"/>
                <w:lang w:eastAsia="zh-CN"/>
              </w:rPr>
              <w:t>analyzing</w:t>
            </w:r>
            <w:proofErr w:type="spellEnd"/>
            <w:r w:rsidRPr="0029097F">
              <w:rPr>
                <w:color w:val="auto"/>
                <w:lang w:eastAsia="zh-CN"/>
              </w:rPr>
              <w:t xml:space="preserve"> gender sensitive qualitative and quantitative data) </w:t>
            </w:r>
          </w:p>
        </w:tc>
        <w:tc>
          <w:tcPr>
            <w:tcW w:w="1133" w:type="dxa"/>
          </w:tcPr>
          <w:p w14:paraId="34A5CBCF" w14:textId="77777777" w:rsidR="002D0F86" w:rsidRPr="0029097F" w:rsidRDefault="002D0F86" w:rsidP="00DC796D">
            <w:pPr>
              <w:pStyle w:val="Default"/>
              <w:jc w:val="both"/>
              <w:rPr>
                <w:color w:val="auto"/>
              </w:rPr>
            </w:pPr>
            <w:r w:rsidRPr="0029097F">
              <w:rPr>
                <w:color w:val="auto"/>
              </w:rPr>
              <w:t>20</w:t>
            </w:r>
          </w:p>
        </w:tc>
      </w:tr>
      <w:tr w:rsidR="002D0F86" w:rsidRPr="0029097F" w14:paraId="4150F4AB" w14:textId="77777777" w:rsidTr="00DC796D">
        <w:tc>
          <w:tcPr>
            <w:tcW w:w="1281" w:type="dxa"/>
            <w:vMerge/>
          </w:tcPr>
          <w:p w14:paraId="2D662B5A" w14:textId="77777777" w:rsidR="002D0F86" w:rsidRPr="0029097F" w:rsidRDefault="002D0F86" w:rsidP="00DC796D">
            <w:pPr>
              <w:pStyle w:val="Default"/>
              <w:jc w:val="both"/>
              <w:rPr>
                <w:color w:val="auto"/>
                <w:lang w:eastAsia="zh-CN"/>
              </w:rPr>
            </w:pPr>
          </w:p>
        </w:tc>
        <w:tc>
          <w:tcPr>
            <w:tcW w:w="7367" w:type="dxa"/>
          </w:tcPr>
          <w:p w14:paraId="4399E7AC" w14:textId="77777777" w:rsidR="002D0F86" w:rsidRPr="0029097F" w:rsidRDefault="002D0F86" w:rsidP="00DC796D">
            <w:pPr>
              <w:pStyle w:val="Default"/>
              <w:jc w:val="both"/>
              <w:rPr>
                <w:color w:val="auto"/>
                <w:lang w:eastAsia="zh-CN"/>
              </w:rPr>
            </w:pPr>
            <w:r w:rsidRPr="0029097F">
              <w:rPr>
                <w:color w:val="auto"/>
                <w:lang w:eastAsia="zh-CN"/>
              </w:rPr>
              <w:t>Technical knowledge of development and peacebuilding, as well as cross-cutting issues (gender equality, conflict sensitivity, disability, human rights, etc.) in Libya or similar contexts</w:t>
            </w:r>
          </w:p>
        </w:tc>
        <w:tc>
          <w:tcPr>
            <w:tcW w:w="1133" w:type="dxa"/>
          </w:tcPr>
          <w:p w14:paraId="0259925F" w14:textId="77777777" w:rsidR="002D0F86" w:rsidRPr="0029097F" w:rsidRDefault="002D0F86" w:rsidP="00DC796D">
            <w:pPr>
              <w:pStyle w:val="Default"/>
              <w:jc w:val="both"/>
              <w:rPr>
                <w:color w:val="auto"/>
              </w:rPr>
            </w:pPr>
            <w:r w:rsidRPr="0029097F">
              <w:rPr>
                <w:color w:val="auto"/>
              </w:rPr>
              <w:t>10</w:t>
            </w:r>
          </w:p>
        </w:tc>
      </w:tr>
      <w:tr w:rsidR="002D0F86" w:rsidRPr="0029097F" w14:paraId="5406D01E" w14:textId="77777777" w:rsidTr="00DC796D">
        <w:tc>
          <w:tcPr>
            <w:tcW w:w="1281" w:type="dxa"/>
            <w:vMerge/>
          </w:tcPr>
          <w:p w14:paraId="59C719C4" w14:textId="77777777" w:rsidR="002D0F86" w:rsidRPr="0029097F" w:rsidRDefault="002D0F86" w:rsidP="00DC796D">
            <w:pPr>
              <w:pStyle w:val="Default"/>
              <w:jc w:val="both"/>
              <w:rPr>
                <w:color w:val="auto"/>
                <w:lang w:eastAsia="zh-CN"/>
              </w:rPr>
            </w:pPr>
          </w:p>
        </w:tc>
        <w:tc>
          <w:tcPr>
            <w:tcW w:w="7367" w:type="dxa"/>
          </w:tcPr>
          <w:p w14:paraId="46345649" w14:textId="77777777" w:rsidR="002D0F86" w:rsidRPr="0029097F" w:rsidRDefault="002D0F86" w:rsidP="00DC796D">
            <w:pPr>
              <w:jc w:val="both"/>
              <w:rPr>
                <w:rFonts w:ascii="Times New Roman" w:hAnsi="Times New Roman" w:cs="Times New Roman"/>
                <w:sz w:val="24"/>
                <w:szCs w:val="24"/>
              </w:rPr>
            </w:pPr>
            <w:r w:rsidRPr="0029097F">
              <w:rPr>
                <w:rFonts w:ascii="Times New Roman" w:hAnsi="Times New Roman" w:cs="Times New Roman"/>
                <w:sz w:val="24"/>
                <w:szCs w:val="24"/>
              </w:rPr>
              <w:t>Excellent English writing and communication skills; (samples of reports)</w:t>
            </w:r>
          </w:p>
          <w:p w14:paraId="60DEFF71" w14:textId="77777777" w:rsidR="002D0F86" w:rsidRPr="0029097F" w:rsidRDefault="002D0F86" w:rsidP="00DC796D">
            <w:pPr>
              <w:jc w:val="both"/>
              <w:rPr>
                <w:rFonts w:ascii="Times New Roman" w:hAnsi="Times New Roman" w:cs="Times New Roman"/>
                <w:sz w:val="24"/>
                <w:szCs w:val="24"/>
              </w:rPr>
            </w:pPr>
          </w:p>
        </w:tc>
        <w:tc>
          <w:tcPr>
            <w:tcW w:w="1133" w:type="dxa"/>
          </w:tcPr>
          <w:p w14:paraId="65FA727B" w14:textId="77777777" w:rsidR="002D0F86" w:rsidRPr="0029097F" w:rsidRDefault="002D0F86" w:rsidP="00DC796D">
            <w:pPr>
              <w:pStyle w:val="Default"/>
              <w:jc w:val="both"/>
              <w:rPr>
                <w:color w:val="auto"/>
              </w:rPr>
            </w:pPr>
            <w:r w:rsidRPr="0029097F">
              <w:rPr>
                <w:color w:val="auto"/>
              </w:rPr>
              <w:t>10</w:t>
            </w:r>
          </w:p>
        </w:tc>
      </w:tr>
      <w:tr w:rsidR="002D0F86" w:rsidRPr="0029097F" w14:paraId="38F92850" w14:textId="77777777" w:rsidTr="00DC796D">
        <w:trPr>
          <w:trHeight w:val="71"/>
        </w:trPr>
        <w:tc>
          <w:tcPr>
            <w:tcW w:w="8648" w:type="dxa"/>
            <w:gridSpan w:val="2"/>
          </w:tcPr>
          <w:p w14:paraId="246AFD45" w14:textId="77777777" w:rsidR="002D0F86" w:rsidRPr="0029097F" w:rsidRDefault="002D0F86" w:rsidP="00DC796D">
            <w:pPr>
              <w:pStyle w:val="Default"/>
              <w:jc w:val="both"/>
              <w:rPr>
                <w:b/>
                <w:bCs/>
                <w:color w:val="auto"/>
              </w:rPr>
            </w:pPr>
            <w:r w:rsidRPr="0029097F">
              <w:rPr>
                <w:b/>
                <w:bCs/>
                <w:color w:val="auto"/>
              </w:rPr>
              <w:t xml:space="preserve">Financial Evaluation </w:t>
            </w:r>
          </w:p>
        </w:tc>
        <w:tc>
          <w:tcPr>
            <w:tcW w:w="1133" w:type="dxa"/>
          </w:tcPr>
          <w:p w14:paraId="378308E6" w14:textId="77777777" w:rsidR="002D0F86" w:rsidRPr="0029097F" w:rsidRDefault="002D0F86" w:rsidP="00DC796D">
            <w:pPr>
              <w:pStyle w:val="Default"/>
              <w:jc w:val="both"/>
              <w:rPr>
                <w:b/>
                <w:bCs/>
                <w:color w:val="auto"/>
              </w:rPr>
            </w:pPr>
            <w:r w:rsidRPr="0029097F">
              <w:rPr>
                <w:b/>
                <w:bCs/>
                <w:color w:val="auto"/>
              </w:rPr>
              <w:t>30 POINTS</w:t>
            </w:r>
          </w:p>
        </w:tc>
      </w:tr>
      <w:tr w:rsidR="002D0F86" w:rsidRPr="0029097F" w14:paraId="06574B81" w14:textId="77777777" w:rsidTr="00DC796D">
        <w:trPr>
          <w:trHeight w:val="71"/>
        </w:trPr>
        <w:tc>
          <w:tcPr>
            <w:tcW w:w="8648" w:type="dxa"/>
            <w:gridSpan w:val="2"/>
          </w:tcPr>
          <w:p w14:paraId="498C46D9" w14:textId="77777777" w:rsidR="002D0F86" w:rsidRPr="0029097F" w:rsidRDefault="002D0F86" w:rsidP="00DC796D">
            <w:pPr>
              <w:tabs>
                <w:tab w:val="left" w:pos="820"/>
                <w:tab w:val="left" w:pos="821"/>
              </w:tabs>
              <w:autoSpaceDE w:val="0"/>
              <w:autoSpaceDN w:val="0"/>
              <w:spacing w:before="13"/>
              <w:jc w:val="both"/>
              <w:rPr>
                <w:rFonts w:ascii="Times New Roman" w:hAnsi="Times New Roman" w:cs="Times New Roman"/>
                <w:sz w:val="24"/>
                <w:szCs w:val="24"/>
              </w:rPr>
            </w:pPr>
            <w:r w:rsidRPr="0029097F">
              <w:rPr>
                <w:rFonts w:ascii="Times New Roman" w:hAnsi="Times New Roman" w:cs="Times New Roman"/>
                <w:sz w:val="24"/>
                <w:szCs w:val="24"/>
              </w:rPr>
              <w:t>Candidates obtaining a minimum of 49 points over 70 points would be considered for the Financial Evaluation - 30 points</w:t>
            </w:r>
          </w:p>
          <w:p w14:paraId="2586DF1B" w14:textId="77777777" w:rsidR="002D0F86" w:rsidRPr="0029097F" w:rsidRDefault="002D0F86" w:rsidP="00DC796D">
            <w:pPr>
              <w:tabs>
                <w:tab w:val="left" w:pos="820"/>
                <w:tab w:val="left" w:pos="821"/>
              </w:tabs>
              <w:autoSpaceDE w:val="0"/>
              <w:autoSpaceDN w:val="0"/>
              <w:spacing w:before="13"/>
              <w:jc w:val="both"/>
              <w:rPr>
                <w:rFonts w:ascii="Times New Roman" w:hAnsi="Times New Roman" w:cs="Times New Roman"/>
                <w:sz w:val="24"/>
                <w:szCs w:val="24"/>
              </w:rPr>
            </w:pPr>
          </w:p>
          <w:p w14:paraId="4229D458" w14:textId="3C6BD8C4" w:rsidR="002D0F86" w:rsidRPr="0029097F" w:rsidRDefault="002D0F86" w:rsidP="00DC796D">
            <w:pPr>
              <w:tabs>
                <w:tab w:val="left" w:pos="820"/>
                <w:tab w:val="left" w:pos="821"/>
              </w:tabs>
              <w:autoSpaceDE w:val="0"/>
              <w:autoSpaceDN w:val="0"/>
              <w:spacing w:before="13"/>
              <w:jc w:val="both"/>
              <w:rPr>
                <w:rFonts w:ascii="Times New Roman" w:hAnsi="Times New Roman" w:cs="Times New Roman"/>
                <w:sz w:val="24"/>
                <w:szCs w:val="24"/>
              </w:rPr>
            </w:pPr>
            <w:r w:rsidRPr="0029097F">
              <w:rPr>
                <w:rFonts w:ascii="Times New Roman" w:hAnsi="Times New Roman" w:cs="Times New Roman"/>
                <w:sz w:val="24"/>
                <w:szCs w:val="24"/>
              </w:rPr>
              <w:t xml:space="preserve">Lowest Price will be qualified with the maximum of 30 points. Higher prices will be qualified according to the following calculation: </w:t>
            </w:r>
          </w:p>
          <w:p w14:paraId="59C3FD06" w14:textId="1067ACA0" w:rsidR="002D0F86" w:rsidRPr="0029097F" w:rsidRDefault="002112A9" w:rsidP="00DC796D">
            <w:pPr>
              <w:autoSpaceDE w:val="0"/>
              <w:autoSpaceDN w:val="0"/>
              <w:jc w:val="both"/>
              <w:rPr>
                <w:rFonts w:ascii="Times New Roman" w:hAnsi="Times New Roman" w:cs="Times New Roman"/>
                <w:sz w:val="24"/>
                <w:szCs w:val="24"/>
              </w:rPr>
            </w:pPr>
            <w:r w:rsidRPr="0029097F">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21DD85C" wp14:editId="18FA518A">
                      <wp:simplePos x="0" y="0"/>
                      <wp:positionH relativeFrom="column">
                        <wp:posOffset>2449830</wp:posOffset>
                      </wp:positionH>
                      <wp:positionV relativeFrom="paragraph">
                        <wp:posOffset>154684</wp:posOffset>
                      </wp:positionV>
                      <wp:extent cx="1943100" cy="5334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33400"/>
                              </a:xfrm>
                              <a:prstGeom prst="rect">
                                <a:avLst/>
                              </a:prstGeom>
                              <a:solidFill>
                                <a:srgbClr val="FFFFFF"/>
                              </a:solidFill>
                              <a:ln w="9525">
                                <a:solidFill>
                                  <a:srgbClr val="000000"/>
                                </a:solidFill>
                                <a:miter lim="800000"/>
                                <a:headEnd/>
                                <a:tailEnd/>
                              </a:ln>
                            </wps:spPr>
                            <wps:txbx>
                              <w:txbxContent>
                                <w:p w14:paraId="3A56B064" w14:textId="77777777" w:rsidR="002D0F86" w:rsidRDefault="002D0F86" w:rsidP="002D0F86">
                                  <w:pPr>
                                    <w:autoSpaceDE w:val="0"/>
                                    <w:autoSpaceDN w:val="0"/>
                                    <w:jc w:val="center"/>
                                    <w:rPr>
                                      <w:rFonts w:ascii="Myriad Pro" w:hAnsi="Myriad Pro" w:cs="MyriadPro-Regular"/>
                                      <w:b/>
                                      <w:color w:val="000000"/>
                                    </w:rPr>
                                  </w:pPr>
                                  <w:r>
                                    <w:rPr>
                                      <w:rFonts w:ascii="Myriad Pro" w:hAnsi="Myriad Pro" w:cs="MyriadPro-Regular"/>
                                      <w:b/>
                                      <w:color w:val="000000"/>
                                    </w:rPr>
                                    <w:t xml:space="preserve">FE =     </w:t>
                                  </w:r>
                                  <w:r>
                                    <w:rPr>
                                      <w:rFonts w:ascii="Myriad Pro" w:hAnsi="Myriad Pro" w:cs="MyriadPro-Regular"/>
                                      <w:b/>
                                      <w:color w:val="000000"/>
                                      <w:u w:val="single"/>
                                    </w:rPr>
                                    <w:t>LFP</w:t>
                                  </w:r>
                                  <w:r>
                                    <w:rPr>
                                      <w:rFonts w:ascii="Myriad Pro" w:hAnsi="Myriad Pro" w:cs="MyriadPro-Regular"/>
                                      <w:b/>
                                      <w:color w:val="000000"/>
                                    </w:rPr>
                                    <w:tab/>
                                    <w:t>x 30</w:t>
                                  </w:r>
                                </w:p>
                                <w:p w14:paraId="2AB9BC6E" w14:textId="77777777" w:rsidR="002D0F86" w:rsidRDefault="002D0F86" w:rsidP="002D0F86">
                                  <w:pPr>
                                    <w:tabs>
                                      <w:tab w:val="left" w:pos="4320"/>
                                      <w:tab w:val="left" w:pos="4500"/>
                                    </w:tabs>
                                    <w:autoSpaceDE w:val="0"/>
                                    <w:autoSpaceDN w:val="0"/>
                                    <w:jc w:val="center"/>
                                    <w:rPr>
                                      <w:rFonts w:ascii="Myriad Pro" w:hAnsi="Myriad Pro" w:cs="MyriadPro-Regular"/>
                                      <w:b/>
                                      <w:color w:val="000000"/>
                                    </w:rPr>
                                  </w:pPr>
                                  <w:r>
                                    <w:rPr>
                                      <w:rFonts w:ascii="Myriad Pro" w:hAnsi="Myriad Pro" w:cs="MyriadPro-Regular"/>
                                      <w:b/>
                                      <w:color w:val="000000"/>
                                    </w:rPr>
                                    <w:t>FPi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DD85C" id="_x0000_t202" coordsize="21600,21600" o:spt="202" path="m,l,21600r21600,l21600,xe">
                      <v:stroke joinstyle="miter"/>
                      <v:path gradientshapeok="t" o:connecttype="rect"/>
                    </v:shapetype>
                    <v:shape id="Text Box 8" o:spid="_x0000_s1026" type="#_x0000_t202" style="position:absolute;left:0;text-align:left;margin-left:192.9pt;margin-top:12.2pt;width:153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">
                      <v:textbox>
                        <w:txbxContent>
                          <w:p w14:paraId="3A56B064" w14:textId="77777777" w:rsidR="002D0F86" w:rsidRDefault="002D0F86" w:rsidP="002D0F86">
                            <w:pPr>
                              <w:autoSpaceDE w:val="0"/>
                              <w:autoSpaceDN w:val="0"/>
                              <w:jc w:val="center"/>
                              <w:rPr>
                                <w:rFonts w:ascii="Myriad Pro" w:hAnsi="Myriad Pro" w:cs="MyriadPro-Regular"/>
                                <w:b/>
                                <w:color w:val="000000"/>
                              </w:rPr>
                            </w:pPr>
                            <w:r>
                              <w:rPr>
                                <w:rFonts w:ascii="Myriad Pro" w:hAnsi="Myriad Pro" w:cs="MyriadPro-Regular"/>
                                <w:b/>
                                <w:color w:val="000000"/>
                              </w:rPr>
                              <w:t xml:space="preserve">FE =     </w:t>
                            </w:r>
                            <w:r>
                              <w:rPr>
                                <w:rFonts w:ascii="Myriad Pro" w:hAnsi="Myriad Pro" w:cs="MyriadPro-Regular"/>
                                <w:b/>
                                <w:color w:val="000000"/>
                                <w:u w:val="single"/>
                              </w:rPr>
                              <w:t>LFP</w:t>
                            </w:r>
                            <w:r>
                              <w:rPr>
                                <w:rFonts w:ascii="Myriad Pro" w:hAnsi="Myriad Pro" w:cs="MyriadPro-Regular"/>
                                <w:b/>
                                <w:color w:val="000000"/>
                              </w:rPr>
                              <w:tab/>
                              <w:t>x 30</w:t>
                            </w:r>
                          </w:p>
                          <w:p w14:paraId="2AB9BC6E" w14:textId="77777777" w:rsidR="002D0F86" w:rsidRDefault="002D0F86" w:rsidP="002D0F86">
                            <w:pPr>
                              <w:tabs>
                                <w:tab w:val="left" w:pos="4320"/>
                                <w:tab w:val="left" w:pos="4500"/>
                              </w:tabs>
                              <w:autoSpaceDE w:val="0"/>
                              <w:autoSpaceDN w:val="0"/>
                              <w:jc w:val="center"/>
                              <w:rPr>
                                <w:rFonts w:ascii="Myriad Pro" w:hAnsi="Myriad Pro" w:cs="MyriadPro-Regular"/>
                                <w:b/>
                                <w:color w:val="000000"/>
                              </w:rPr>
                            </w:pPr>
                            <w:r>
                              <w:rPr>
                                <w:rFonts w:ascii="Myriad Pro" w:hAnsi="Myriad Pro" w:cs="MyriadPro-Regular"/>
                                <w:b/>
                                <w:color w:val="000000"/>
                              </w:rPr>
                              <w:t>FPi</w:t>
                            </w:r>
                          </w:p>
                        </w:txbxContent>
                      </v:textbox>
                    </v:shape>
                  </w:pict>
                </mc:Fallback>
              </mc:AlternateContent>
            </w:r>
          </w:p>
          <w:p w14:paraId="4ECEACD7" w14:textId="77777777" w:rsidR="002D0F86" w:rsidRPr="0029097F" w:rsidRDefault="002D0F86" w:rsidP="00DC796D">
            <w:pPr>
              <w:autoSpaceDE w:val="0"/>
              <w:autoSpaceDN w:val="0"/>
              <w:jc w:val="both"/>
              <w:rPr>
                <w:rFonts w:ascii="Times New Roman" w:hAnsi="Times New Roman" w:cs="Times New Roman"/>
                <w:sz w:val="24"/>
                <w:szCs w:val="24"/>
              </w:rPr>
            </w:pPr>
          </w:p>
          <w:p w14:paraId="69C98FE4" w14:textId="77777777" w:rsidR="002D0F86" w:rsidRPr="0029097F" w:rsidRDefault="002D0F86" w:rsidP="00DC796D">
            <w:pPr>
              <w:autoSpaceDE w:val="0"/>
              <w:autoSpaceDN w:val="0"/>
              <w:jc w:val="both"/>
              <w:rPr>
                <w:rFonts w:ascii="Times New Roman" w:hAnsi="Times New Roman" w:cs="Times New Roman"/>
                <w:sz w:val="24"/>
                <w:szCs w:val="24"/>
              </w:rPr>
            </w:pPr>
          </w:p>
          <w:p w14:paraId="74A20B38" w14:textId="77777777" w:rsidR="002D0F86" w:rsidRPr="0029097F" w:rsidRDefault="002D0F86" w:rsidP="00DC796D">
            <w:pPr>
              <w:autoSpaceDE w:val="0"/>
              <w:autoSpaceDN w:val="0"/>
              <w:jc w:val="both"/>
              <w:rPr>
                <w:rFonts w:ascii="Times New Roman" w:hAnsi="Times New Roman" w:cs="Times New Roman"/>
                <w:sz w:val="24"/>
                <w:szCs w:val="24"/>
              </w:rPr>
            </w:pPr>
            <w:r w:rsidRPr="0029097F">
              <w:rPr>
                <w:rFonts w:ascii="Times New Roman" w:hAnsi="Times New Roman" w:cs="Times New Roman"/>
                <w:sz w:val="24"/>
                <w:szCs w:val="24"/>
              </w:rPr>
              <w:t xml:space="preserve">FE = Financial Evaluation </w:t>
            </w:r>
          </w:p>
          <w:p w14:paraId="07956B0B" w14:textId="77777777" w:rsidR="002D0F86" w:rsidRPr="0029097F" w:rsidRDefault="002D0F86" w:rsidP="00DC796D">
            <w:pPr>
              <w:autoSpaceDE w:val="0"/>
              <w:autoSpaceDN w:val="0"/>
              <w:jc w:val="both"/>
              <w:rPr>
                <w:rFonts w:ascii="Times New Roman" w:hAnsi="Times New Roman" w:cs="Times New Roman"/>
                <w:sz w:val="24"/>
                <w:szCs w:val="24"/>
              </w:rPr>
            </w:pPr>
            <w:r w:rsidRPr="0029097F">
              <w:rPr>
                <w:rFonts w:ascii="Times New Roman" w:hAnsi="Times New Roman" w:cs="Times New Roman"/>
                <w:sz w:val="24"/>
                <w:szCs w:val="24"/>
              </w:rPr>
              <w:t xml:space="preserve">LFP = Lowest Financial Proposal </w:t>
            </w:r>
          </w:p>
          <w:p w14:paraId="0A3836AD" w14:textId="77777777" w:rsidR="002D0F86" w:rsidRPr="0029097F" w:rsidRDefault="002D0F86" w:rsidP="00DC796D">
            <w:pPr>
              <w:pStyle w:val="Default"/>
              <w:jc w:val="both"/>
              <w:rPr>
                <w:color w:val="auto"/>
              </w:rPr>
            </w:pPr>
            <w:proofErr w:type="spellStart"/>
            <w:r w:rsidRPr="0029097F">
              <w:rPr>
                <w:color w:val="auto"/>
              </w:rPr>
              <w:t>FPi</w:t>
            </w:r>
            <w:proofErr w:type="spellEnd"/>
            <w:r w:rsidRPr="0029097F">
              <w:rPr>
                <w:color w:val="auto"/>
              </w:rPr>
              <w:t xml:space="preserve"> = Financial Proposal of bidder </w:t>
            </w:r>
            <w:proofErr w:type="spellStart"/>
            <w:r w:rsidRPr="0029097F">
              <w:rPr>
                <w:color w:val="auto"/>
              </w:rPr>
              <w:t>i</w:t>
            </w:r>
            <w:proofErr w:type="spellEnd"/>
            <w:r w:rsidRPr="0029097F">
              <w:rPr>
                <w:color w:val="auto"/>
              </w:rPr>
              <w:t xml:space="preserve"> </w:t>
            </w:r>
          </w:p>
        </w:tc>
        <w:tc>
          <w:tcPr>
            <w:tcW w:w="1133" w:type="dxa"/>
          </w:tcPr>
          <w:p w14:paraId="29964EBC" w14:textId="77777777" w:rsidR="002D0F86" w:rsidRPr="0029097F" w:rsidRDefault="002D0F86" w:rsidP="00DC796D">
            <w:pPr>
              <w:pStyle w:val="Default"/>
              <w:jc w:val="both"/>
              <w:rPr>
                <w:b/>
                <w:bCs/>
                <w:color w:val="auto"/>
              </w:rPr>
            </w:pPr>
          </w:p>
        </w:tc>
      </w:tr>
      <w:tr w:rsidR="002D0F86" w:rsidRPr="0029097F" w14:paraId="6E88D344" w14:textId="77777777" w:rsidTr="00DC796D">
        <w:trPr>
          <w:trHeight w:val="71"/>
        </w:trPr>
        <w:tc>
          <w:tcPr>
            <w:tcW w:w="8648" w:type="dxa"/>
            <w:gridSpan w:val="2"/>
          </w:tcPr>
          <w:p w14:paraId="5DF85918" w14:textId="77777777" w:rsidR="002D0F86" w:rsidRPr="0029097F" w:rsidRDefault="002D0F86" w:rsidP="00DC796D">
            <w:pPr>
              <w:pStyle w:val="Default"/>
              <w:jc w:val="both"/>
              <w:rPr>
                <w:b/>
                <w:bCs/>
                <w:color w:val="auto"/>
              </w:rPr>
            </w:pPr>
            <w:r w:rsidRPr="0029097F">
              <w:rPr>
                <w:b/>
                <w:bCs/>
                <w:color w:val="auto"/>
              </w:rPr>
              <w:t xml:space="preserve">Technical + Financial Evaluation </w:t>
            </w:r>
          </w:p>
        </w:tc>
        <w:tc>
          <w:tcPr>
            <w:tcW w:w="1133" w:type="dxa"/>
          </w:tcPr>
          <w:p w14:paraId="1B7EE7A1" w14:textId="77777777" w:rsidR="002D0F86" w:rsidRPr="0029097F" w:rsidRDefault="002D0F86" w:rsidP="00DC796D">
            <w:pPr>
              <w:pStyle w:val="Default"/>
              <w:jc w:val="both"/>
              <w:rPr>
                <w:b/>
                <w:bCs/>
                <w:color w:val="auto"/>
              </w:rPr>
            </w:pPr>
            <w:r w:rsidRPr="0029097F">
              <w:rPr>
                <w:b/>
                <w:bCs/>
                <w:color w:val="auto"/>
              </w:rPr>
              <w:t>MAX 100 POINTS</w:t>
            </w:r>
          </w:p>
        </w:tc>
      </w:tr>
    </w:tbl>
    <w:p w14:paraId="136149F0" w14:textId="77777777" w:rsidR="002D0F86" w:rsidRPr="0029097F" w:rsidRDefault="002D0F86" w:rsidP="004A6CB4">
      <w:pPr>
        <w:spacing w:line="240" w:lineRule="auto"/>
        <w:rPr>
          <w:rFonts w:ascii="Times New Roman" w:hAnsi="Times New Roman" w:cs="Times New Roman"/>
          <w:b/>
          <w:bCs/>
          <w:sz w:val="24"/>
          <w:szCs w:val="24"/>
        </w:rPr>
      </w:pPr>
    </w:p>
    <w:p w14:paraId="3F2B0662" w14:textId="7386BF2E" w:rsidR="00822795" w:rsidRPr="0029097F" w:rsidRDefault="00822795" w:rsidP="004A6CB4">
      <w:pPr>
        <w:spacing w:line="240" w:lineRule="auto"/>
        <w:rPr>
          <w:rFonts w:ascii="Times New Roman" w:hAnsi="Times New Roman" w:cs="Times New Roman"/>
          <w:b/>
          <w:bCs/>
          <w:sz w:val="24"/>
          <w:szCs w:val="24"/>
        </w:rPr>
      </w:pPr>
      <w:r w:rsidRPr="0029097F">
        <w:rPr>
          <w:rFonts w:ascii="Times New Roman" w:hAnsi="Times New Roman" w:cs="Times New Roman"/>
          <w:b/>
          <w:bCs/>
          <w:sz w:val="24"/>
          <w:szCs w:val="24"/>
        </w:rPr>
        <w:t xml:space="preserve">Annexes </w:t>
      </w:r>
    </w:p>
    <w:p w14:paraId="5D62E17C" w14:textId="77777777" w:rsidR="00822795" w:rsidRPr="0029097F" w:rsidRDefault="00822795" w:rsidP="00B611E7">
      <w:pPr>
        <w:pStyle w:val="NoSpacing"/>
        <w:rPr>
          <w:rFonts w:ascii="Times New Roman" w:hAnsi="Times New Roman" w:cs="Times New Roman"/>
          <w:sz w:val="24"/>
          <w:szCs w:val="24"/>
        </w:rPr>
      </w:pPr>
      <w:r w:rsidRPr="0029097F">
        <w:rPr>
          <w:rFonts w:ascii="Times New Roman" w:hAnsi="Times New Roman" w:cs="Times New Roman"/>
          <w:sz w:val="24"/>
          <w:szCs w:val="24"/>
        </w:rPr>
        <w:t>Annexes will be provided upon request:</w:t>
      </w:r>
    </w:p>
    <w:p w14:paraId="357139AC" w14:textId="77777777" w:rsidR="00822795" w:rsidRPr="0029097F" w:rsidRDefault="00822795" w:rsidP="00B611E7">
      <w:pPr>
        <w:pStyle w:val="NoSpacing"/>
        <w:rPr>
          <w:rFonts w:ascii="Times New Roman" w:hAnsi="Times New Roman" w:cs="Times New Roman"/>
          <w:sz w:val="24"/>
          <w:szCs w:val="24"/>
        </w:rPr>
      </w:pPr>
    </w:p>
    <w:p w14:paraId="53BE5D57" w14:textId="43AC5C1D" w:rsidR="00822795" w:rsidRPr="0029097F" w:rsidRDefault="00822795" w:rsidP="00B611E7">
      <w:pPr>
        <w:spacing w:line="240" w:lineRule="auto"/>
        <w:ind w:left="360"/>
        <w:jc w:val="both"/>
        <w:rPr>
          <w:rFonts w:ascii="Times New Roman" w:hAnsi="Times New Roman" w:cs="Times New Roman"/>
          <w:b/>
          <w:bCs/>
          <w:sz w:val="24"/>
          <w:szCs w:val="24"/>
        </w:rPr>
      </w:pPr>
      <w:r w:rsidRPr="0029097F">
        <w:rPr>
          <w:rFonts w:ascii="Times New Roman" w:hAnsi="Times New Roman" w:cs="Times New Roman"/>
          <w:b/>
          <w:bCs/>
          <w:sz w:val="24"/>
          <w:szCs w:val="24"/>
        </w:rPr>
        <w:t xml:space="preserve">Annex 1:  Recommended </w:t>
      </w:r>
      <w:r w:rsidR="00E92162" w:rsidRPr="0029097F">
        <w:rPr>
          <w:rFonts w:ascii="Times New Roman" w:hAnsi="Times New Roman" w:cs="Times New Roman"/>
          <w:b/>
          <w:bCs/>
          <w:sz w:val="24"/>
          <w:szCs w:val="24"/>
        </w:rPr>
        <w:t>L</w:t>
      </w:r>
      <w:r w:rsidRPr="0029097F">
        <w:rPr>
          <w:rFonts w:ascii="Times New Roman" w:hAnsi="Times New Roman" w:cs="Times New Roman"/>
          <w:b/>
          <w:bCs/>
          <w:sz w:val="24"/>
          <w:szCs w:val="24"/>
        </w:rPr>
        <w:t xml:space="preserve">ist of Documents </w:t>
      </w:r>
    </w:p>
    <w:p w14:paraId="490FB4FC" w14:textId="76D292D1" w:rsidR="00822795" w:rsidRPr="0029097F" w:rsidRDefault="00822795" w:rsidP="00433459">
      <w:pPr>
        <w:pStyle w:val="Default"/>
        <w:numPr>
          <w:ilvl w:val="0"/>
          <w:numId w:val="19"/>
        </w:numPr>
        <w:jc w:val="both"/>
        <w:rPr>
          <w:color w:val="auto"/>
        </w:rPr>
      </w:pPr>
      <w:r w:rsidRPr="0029097F">
        <w:rPr>
          <w:color w:val="auto"/>
        </w:rPr>
        <w:t>Project Document</w:t>
      </w:r>
    </w:p>
    <w:p w14:paraId="7E5FFE6B" w14:textId="77777777" w:rsidR="004944EA" w:rsidRPr="0029097F" w:rsidRDefault="004944EA" w:rsidP="00433459">
      <w:pPr>
        <w:pStyle w:val="ListParagraph"/>
        <w:numPr>
          <w:ilvl w:val="1"/>
          <w:numId w:val="19"/>
        </w:numPr>
        <w:spacing w:line="240" w:lineRule="auto"/>
        <w:jc w:val="both"/>
        <w:rPr>
          <w:rFonts w:ascii="Times New Roman" w:hAnsi="Times New Roman" w:cs="Times New Roman"/>
          <w:sz w:val="24"/>
          <w:szCs w:val="24"/>
        </w:rPr>
      </w:pPr>
      <w:r w:rsidRPr="0029097F">
        <w:rPr>
          <w:rFonts w:ascii="Times New Roman" w:hAnsi="Times New Roman" w:cs="Times New Roman"/>
          <w:sz w:val="24"/>
          <w:szCs w:val="24"/>
        </w:rPr>
        <w:t>Initial project document (donor agreement)</w:t>
      </w:r>
    </w:p>
    <w:p w14:paraId="4BBA0A2A" w14:textId="5C0A2250" w:rsidR="00697957" w:rsidRPr="0029097F" w:rsidRDefault="004944EA" w:rsidP="00433459">
      <w:pPr>
        <w:pStyle w:val="ListParagraph"/>
        <w:numPr>
          <w:ilvl w:val="1"/>
          <w:numId w:val="19"/>
        </w:numPr>
        <w:spacing w:line="240" w:lineRule="auto"/>
        <w:jc w:val="both"/>
        <w:rPr>
          <w:rFonts w:ascii="Times New Roman" w:hAnsi="Times New Roman" w:cs="Times New Roman"/>
          <w:sz w:val="24"/>
          <w:szCs w:val="24"/>
        </w:rPr>
      </w:pPr>
      <w:r w:rsidRPr="0029097F">
        <w:rPr>
          <w:rFonts w:ascii="Times New Roman" w:hAnsi="Times New Roman" w:cs="Times New Roman"/>
          <w:sz w:val="24"/>
          <w:szCs w:val="24"/>
        </w:rPr>
        <w:t>Revised project document (donor agreement) upon no-cost extension</w:t>
      </w:r>
    </w:p>
    <w:p w14:paraId="3099D9C0" w14:textId="6D801B7E" w:rsidR="00697957" w:rsidRPr="0029097F" w:rsidRDefault="00822795" w:rsidP="00433459">
      <w:pPr>
        <w:pStyle w:val="ListParagraph"/>
        <w:numPr>
          <w:ilvl w:val="1"/>
          <w:numId w:val="19"/>
        </w:numPr>
        <w:spacing w:line="240" w:lineRule="auto"/>
        <w:jc w:val="both"/>
        <w:rPr>
          <w:rFonts w:ascii="Times New Roman" w:hAnsi="Times New Roman" w:cs="Times New Roman"/>
          <w:sz w:val="24"/>
          <w:szCs w:val="24"/>
        </w:rPr>
      </w:pPr>
      <w:r w:rsidRPr="0029097F">
        <w:rPr>
          <w:rFonts w:ascii="Times New Roman" w:hAnsi="Times New Roman" w:cs="Times New Roman"/>
          <w:sz w:val="24"/>
          <w:szCs w:val="24"/>
        </w:rPr>
        <w:t>Theory of Change</w:t>
      </w:r>
    </w:p>
    <w:p w14:paraId="43DC43EB" w14:textId="213FA67C" w:rsidR="00822795" w:rsidRPr="0029097F" w:rsidRDefault="00822795" w:rsidP="00433459">
      <w:pPr>
        <w:pStyle w:val="ListParagraph"/>
        <w:numPr>
          <w:ilvl w:val="1"/>
          <w:numId w:val="19"/>
        </w:numPr>
        <w:spacing w:line="240" w:lineRule="auto"/>
        <w:jc w:val="both"/>
        <w:rPr>
          <w:rFonts w:ascii="Times New Roman" w:hAnsi="Times New Roman" w:cs="Times New Roman"/>
          <w:sz w:val="24"/>
          <w:szCs w:val="24"/>
        </w:rPr>
      </w:pPr>
      <w:r w:rsidRPr="0029097F">
        <w:rPr>
          <w:rFonts w:ascii="Times New Roman" w:hAnsi="Times New Roman" w:cs="Times New Roman"/>
          <w:sz w:val="24"/>
          <w:szCs w:val="24"/>
        </w:rPr>
        <w:t>Revised Logical Framework</w:t>
      </w:r>
      <w:r w:rsidR="00F56D44" w:rsidRPr="0029097F">
        <w:rPr>
          <w:rFonts w:ascii="Times New Roman" w:hAnsi="Times New Roman" w:cs="Times New Roman"/>
          <w:sz w:val="24"/>
          <w:szCs w:val="24"/>
        </w:rPr>
        <w:t xml:space="preserve">, </w:t>
      </w:r>
      <w:proofErr w:type="gramStart"/>
      <w:r w:rsidR="00F56D44" w:rsidRPr="0029097F">
        <w:rPr>
          <w:rFonts w:ascii="Times New Roman" w:hAnsi="Times New Roman" w:cs="Times New Roman"/>
          <w:sz w:val="24"/>
          <w:szCs w:val="24"/>
        </w:rPr>
        <w:t>indicators</w:t>
      </w:r>
      <w:proofErr w:type="gramEnd"/>
      <w:r w:rsidR="00F56D44" w:rsidRPr="0029097F">
        <w:rPr>
          <w:rFonts w:ascii="Times New Roman" w:hAnsi="Times New Roman" w:cs="Times New Roman"/>
          <w:sz w:val="24"/>
          <w:szCs w:val="24"/>
        </w:rPr>
        <w:t xml:space="preserve"> and targets </w:t>
      </w:r>
    </w:p>
    <w:p w14:paraId="7F64BDB3" w14:textId="09588E1D" w:rsidR="00822795" w:rsidRPr="0029097F" w:rsidRDefault="00822795" w:rsidP="00433459">
      <w:pPr>
        <w:pStyle w:val="Default"/>
        <w:numPr>
          <w:ilvl w:val="0"/>
          <w:numId w:val="19"/>
        </w:numPr>
        <w:jc w:val="both"/>
        <w:rPr>
          <w:color w:val="auto"/>
        </w:rPr>
      </w:pPr>
      <w:r w:rsidRPr="0029097F">
        <w:rPr>
          <w:color w:val="auto"/>
        </w:rPr>
        <w:t xml:space="preserve">Project Reports </w:t>
      </w:r>
    </w:p>
    <w:p w14:paraId="235C883E" w14:textId="77777777" w:rsidR="0082075C" w:rsidRPr="0029097F" w:rsidRDefault="0082075C" w:rsidP="00433459">
      <w:pPr>
        <w:pStyle w:val="ListParagraph"/>
        <w:numPr>
          <w:ilvl w:val="1"/>
          <w:numId w:val="19"/>
        </w:numPr>
        <w:spacing w:line="240" w:lineRule="auto"/>
        <w:jc w:val="both"/>
        <w:rPr>
          <w:rFonts w:ascii="Times New Roman" w:hAnsi="Times New Roman" w:cs="Times New Roman"/>
          <w:sz w:val="24"/>
          <w:szCs w:val="24"/>
        </w:rPr>
      </w:pPr>
      <w:r w:rsidRPr="0029097F">
        <w:rPr>
          <w:rFonts w:ascii="Times New Roman" w:hAnsi="Times New Roman" w:cs="Times New Roman"/>
          <w:sz w:val="24"/>
          <w:szCs w:val="24"/>
        </w:rPr>
        <w:t xml:space="preserve">Project progress reports (annual, quarterly, monthly) </w:t>
      </w:r>
    </w:p>
    <w:p w14:paraId="2FE36CAB" w14:textId="77777777" w:rsidR="0082075C" w:rsidRPr="0029097F" w:rsidRDefault="0082075C" w:rsidP="00433459">
      <w:pPr>
        <w:pStyle w:val="ListParagraph"/>
        <w:numPr>
          <w:ilvl w:val="1"/>
          <w:numId w:val="19"/>
        </w:numPr>
        <w:spacing w:line="240" w:lineRule="auto"/>
        <w:jc w:val="both"/>
        <w:rPr>
          <w:rFonts w:ascii="Times New Roman" w:hAnsi="Times New Roman" w:cs="Times New Roman"/>
          <w:sz w:val="24"/>
          <w:szCs w:val="24"/>
        </w:rPr>
      </w:pPr>
      <w:r w:rsidRPr="0029097F">
        <w:rPr>
          <w:rFonts w:ascii="Times New Roman" w:hAnsi="Times New Roman" w:cs="Times New Roman"/>
          <w:sz w:val="24"/>
          <w:szCs w:val="24"/>
        </w:rPr>
        <w:t>Communication and visibility reports including links of communication materials</w:t>
      </w:r>
    </w:p>
    <w:p w14:paraId="42CCB429" w14:textId="77777777" w:rsidR="0082075C" w:rsidRPr="0029097F" w:rsidRDefault="0082075C" w:rsidP="00433459">
      <w:pPr>
        <w:pStyle w:val="ListParagraph"/>
        <w:numPr>
          <w:ilvl w:val="1"/>
          <w:numId w:val="19"/>
        </w:numPr>
        <w:spacing w:line="240" w:lineRule="auto"/>
        <w:jc w:val="both"/>
        <w:rPr>
          <w:rFonts w:ascii="Times New Roman" w:hAnsi="Times New Roman" w:cs="Times New Roman"/>
          <w:sz w:val="24"/>
          <w:szCs w:val="24"/>
        </w:rPr>
      </w:pPr>
      <w:r w:rsidRPr="0029097F">
        <w:rPr>
          <w:rFonts w:ascii="Times New Roman" w:hAnsi="Times New Roman" w:cs="Times New Roman"/>
          <w:sz w:val="24"/>
          <w:szCs w:val="24"/>
        </w:rPr>
        <w:t xml:space="preserve">Third-party monitoring monthly reports </w:t>
      </w:r>
    </w:p>
    <w:p w14:paraId="56CE87EB" w14:textId="3FE14717" w:rsidR="00822795" w:rsidRPr="0029097F" w:rsidRDefault="009E4218" w:rsidP="00433459">
      <w:pPr>
        <w:pStyle w:val="Default"/>
        <w:numPr>
          <w:ilvl w:val="0"/>
          <w:numId w:val="19"/>
        </w:numPr>
        <w:jc w:val="both"/>
        <w:rPr>
          <w:color w:val="auto"/>
        </w:rPr>
      </w:pPr>
      <w:r w:rsidRPr="0029097F">
        <w:t>Other Project P</w:t>
      </w:r>
      <w:r w:rsidR="00822795" w:rsidRPr="0029097F">
        <w:rPr>
          <w:color w:val="auto"/>
        </w:rPr>
        <w:t xml:space="preserve">roducts </w:t>
      </w:r>
    </w:p>
    <w:p w14:paraId="5753996A" w14:textId="77777777" w:rsidR="009E4218" w:rsidRPr="0029097F" w:rsidRDefault="009E4218" w:rsidP="00433459">
      <w:pPr>
        <w:pStyle w:val="ListParagraph"/>
        <w:numPr>
          <w:ilvl w:val="1"/>
          <w:numId w:val="19"/>
        </w:numPr>
        <w:spacing w:line="240" w:lineRule="auto"/>
        <w:jc w:val="both"/>
        <w:rPr>
          <w:rFonts w:ascii="Times New Roman" w:hAnsi="Times New Roman" w:cs="Times New Roman"/>
          <w:sz w:val="24"/>
          <w:szCs w:val="24"/>
        </w:rPr>
      </w:pPr>
      <w:r w:rsidRPr="0029097F">
        <w:rPr>
          <w:rFonts w:ascii="Times New Roman" w:hAnsi="Times New Roman" w:cs="Times New Roman"/>
          <w:sz w:val="24"/>
          <w:szCs w:val="24"/>
        </w:rPr>
        <w:t xml:space="preserve">Meeting minutes (project board, steering committee, technical committee) </w:t>
      </w:r>
    </w:p>
    <w:p w14:paraId="3D3152D9" w14:textId="77777777" w:rsidR="009E4218" w:rsidRPr="0029097F" w:rsidRDefault="009E4218" w:rsidP="00433459">
      <w:pPr>
        <w:pStyle w:val="ListParagraph"/>
        <w:numPr>
          <w:ilvl w:val="1"/>
          <w:numId w:val="19"/>
        </w:numPr>
        <w:spacing w:line="240" w:lineRule="auto"/>
        <w:jc w:val="both"/>
        <w:rPr>
          <w:rFonts w:ascii="Times New Roman" w:hAnsi="Times New Roman" w:cs="Times New Roman"/>
          <w:sz w:val="24"/>
          <w:szCs w:val="24"/>
        </w:rPr>
      </w:pPr>
      <w:r w:rsidRPr="0029097F">
        <w:rPr>
          <w:rFonts w:ascii="Times New Roman" w:hAnsi="Times New Roman" w:cs="Times New Roman"/>
          <w:sz w:val="24"/>
          <w:szCs w:val="24"/>
        </w:rPr>
        <w:t>Presentation slides (project board meetings)</w:t>
      </w:r>
    </w:p>
    <w:p w14:paraId="4C412101" w14:textId="238E5300" w:rsidR="00822795" w:rsidRPr="0029097F" w:rsidRDefault="00822795" w:rsidP="00433459">
      <w:pPr>
        <w:pStyle w:val="Default"/>
        <w:numPr>
          <w:ilvl w:val="0"/>
          <w:numId w:val="19"/>
        </w:numPr>
        <w:jc w:val="both"/>
        <w:rPr>
          <w:color w:val="auto"/>
        </w:rPr>
      </w:pPr>
      <w:r w:rsidRPr="0029097F">
        <w:rPr>
          <w:color w:val="auto"/>
        </w:rPr>
        <w:t>Country Programme Document</w:t>
      </w:r>
    </w:p>
    <w:p w14:paraId="56683D5A" w14:textId="77777777" w:rsidR="00EC7D77" w:rsidRPr="0029097F" w:rsidRDefault="00EC7D77" w:rsidP="00433459">
      <w:pPr>
        <w:pStyle w:val="Default"/>
        <w:numPr>
          <w:ilvl w:val="0"/>
          <w:numId w:val="19"/>
        </w:numPr>
        <w:jc w:val="both"/>
        <w:rPr>
          <w:color w:val="auto"/>
        </w:rPr>
      </w:pPr>
      <w:r w:rsidRPr="0029097F">
        <w:rPr>
          <w:color w:val="auto"/>
        </w:rPr>
        <w:t xml:space="preserve">Annual Work Plans (AWPs) </w:t>
      </w:r>
    </w:p>
    <w:p w14:paraId="799C0D02" w14:textId="77777777" w:rsidR="00822795" w:rsidRPr="0029097F" w:rsidRDefault="00822795" w:rsidP="00433459">
      <w:pPr>
        <w:pStyle w:val="Default"/>
        <w:numPr>
          <w:ilvl w:val="0"/>
          <w:numId w:val="19"/>
        </w:numPr>
        <w:jc w:val="both"/>
        <w:rPr>
          <w:color w:val="auto"/>
        </w:rPr>
      </w:pPr>
      <w:r w:rsidRPr="0029097F">
        <w:rPr>
          <w:color w:val="auto"/>
        </w:rPr>
        <w:t>Inception Report Template</w:t>
      </w:r>
    </w:p>
    <w:p w14:paraId="4D1305B5" w14:textId="24D9AA0B" w:rsidR="00822795" w:rsidRPr="0029097F" w:rsidRDefault="00822795" w:rsidP="00433459">
      <w:pPr>
        <w:pStyle w:val="Default"/>
        <w:numPr>
          <w:ilvl w:val="0"/>
          <w:numId w:val="19"/>
        </w:numPr>
        <w:jc w:val="both"/>
        <w:rPr>
          <w:color w:val="auto"/>
        </w:rPr>
      </w:pPr>
      <w:r w:rsidRPr="0029097F">
        <w:t xml:space="preserve">Key stakeholders and partners  </w:t>
      </w:r>
    </w:p>
    <w:p w14:paraId="7E0C5DFB" w14:textId="791A5ACD" w:rsidR="00637FA8" w:rsidRPr="0029097F" w:rsidRDefault="00637FA8" w:rsidP="00553106">
      <w:pPr>
        <w:pStyle w:val="Default"/>
        <w:jc w:val="both"/>
        <w:rPr>
          <w:color w:val="auto"/>
        </w:rPr>
      </w:pPr>
    </w:p>
    <w:p w14:paraId="6E433F2B" w14:textId="77777777" w:rsidR="00553106" w:rsidRPr="0029097F" w:rsidRDefault="00553106" w:rsidP="00553106">
      <w:pPr>
        <w:pStyle w:val="ListParagraph"/>
        <w:spacing w:line="240" w:lineRule="auto"/>
        <w:jc w:val="both"/>
        <w:rPr>
          <w:rFonts w:ascii="Times New Roman" w:hAnsi="Times New Roman" w:cs="Times New Roman"/>
          <w:sz w:val="24"/>
          <w:szCs w:val="24"/>
        </w:rPr>
      </w:pPr>
      <w:proofErr w:type="gramStart"/>
      <w:r w:rsidRPr="0029097F">
        <w:rPr>
          <w:rFonts w:ascii="Times New Roman" w:hAnsi="Times New Roman" w:cs="Times New Roman"/>
          <w:sz w:val="24"/>
          <w:szCs w:val="24"/>
        </w:rPr>
        <w:t>NB;</w:t>
      </w:r>
      <w:proofErr w:type="gramEnd"/>
      <w:r w:rsidRPr="0029097F">
        <w:rPr>
          <w:rFonts w:ascii="Times New Roman" w:hAnsi="Times New Roman" w:cs="Times New Roman"/>
          <w:sz w:val="24"/>
          <w:szCs w:val="24"/>
        </w:rPr>
        <w:t xml:space="preserve"> While the mentioned documents are must to review and consult, it should not limit consultants from reviewing and consulting other documents which will be considered of help to ensure adequate and reliable information for the purpose of this assignment.</w:t>
      </w:r>
    </w:p>
    <w:p w14:paraId="5E85D335" w14:textId="77777777" w:rsidR="00637FA8" w:rsidRPr="0029097F" w:rsidRDefault="00637FA8" w:rsidP="00B611E7">
      <w:pPr>
        <w:pStyle w:val="Default"/>
        <w:ind w:left="360"/>
        <w:jc w:val="both"/>
        <w:rPr>
          <w:color w:val="auto"/>
        </w:rPr>
      </w:pPr>
    </w:p>
    <w:p w14:paraId="6DCEC858" w14:textId="717D2C8B" w:rsidR="00822795" w:rsidRPr="0029097F" w:rsidRDefault="00822795" w:rsidP="00B611E7">
      <w:pPr>
        <w:spacing w:line="240" w:lineRule="auto"/>
        <w:ind w:left="360"/>
        <w:jc w:val="both"/>
        <w:rPr>
          <w:rFonts w:ascii="Times New Roman" w:hAnsi="Times New Roman" w:cs="Times New Roman"/>
          <w:b/>
          <w:bCs/>
          <w:sz w:val="24"/>
          <w:szCs w:val="24"/>
        </w:rPr>
      </w:pPr>
      <w:r w:rsidRPr="0029097F">
        <w:rPr>
          <w:rFonts w:ascii="Times New Roman" w:hAnsi="Times New Roman" w:cs="Times New Roman"/>
          <w:b/>
          <w:bCs/>
          <w:sz w:val="24"/>
          <w:szCs w:val="24"/>
        </w:rPr>
        <w:t xml:space="preserve">Annex 2: Sample </w:t>
      </w:r>
      <w:r w:rsidR="00E92162" w:rsidRPr="0029097F">
        <w:rPr>
          <w:rFonts w:ascii="Times New Roman" w:hAnsi="Times New Roman" w:cs="Times New Roman"/>
          <w:b/>
          <w:bCs/>
          <w:sz w:val="24"/>
          <w:szCs w:val="24"/>
        </w:rPr>
        <w:t>E</w:t>
      </w:r>
      <w:r w:rsidRPr="0029097F">
        <w:rPr>
          <w:rFonts w:ascii="Times New Roman" w:hAnsi="Times New Roman" w:cs="Times New Roman"/>
          <w:b/>
          <w:bCs/>
          <w:sz w:val="24"/>
          <w:szCs w:val="24"/>
        </w:rPr>
        <w:t xml:space="preserve">valuation </w:t>
      </w:r>
      <w:r w:rsidR="00E92162" w:rsidRPr="0029097F">
        <w:rPr>
          <w:rFonts w:ascii="Times New Roman" w:hAnsi="Times New Roman" w:cs="Times New Roman"/>
          <w:b/>
          <w:bCs/>
          <w:sz w:val="24"/>
          <w:szCs w:val="24"/>
        </w:rPr>
        <w:t>M</w:t>
      </w:r>
      <w:r w:rsidRPr="0029097F">
        <w:rPr>
          <w:rFonts w:ascii="Times New Roman" w:hAnsi="Times New Roman" w:cs="Times New Roman"/>
          <w:b/>
          <w:bCs/>
          <w:sz w:val="24"/>
          <w:szCs w:val="24"/>
        </w:rPr>
        <w:t xml:space="preserve">atrix </w:t>
      </w:r>
    </w:p>
    <w:p w14:paraId="2BD9089C" w14:textId="77777777" w:rsidR="00C73A55" w:rsidRPr="0029097F" w:rsidRDefault="00C73A55" w:rsidP="00C73A55">
      <w:pPr>
        <w:spacing w:line="240" w:lineRule="auto"/>
        <w:jc w:val="both"/>
        <w:rPr>
          <w:rFonts w:ascii="Times New Roman" w:hAnsi="Times New Roman" w:cs="Times New Roman"/>
          <w:sz w:val="24"/>
          <w:szCs w:val="24"/>
        </w:rPr>
      </w:pPr>
      <w:r w:rsidRPr="0029097F">
        <w:rPr>
          <w:rFonts w:ascii="Times New Roman" w:hAnsi="Times New Roman" w:cs="Times New Roman"/>
          <w:sz w:val="24"/>
          <w:szCs w:val="24"/>
        </w:rPr>
        <w:lastRenderedPageBreak/>
        <w:t xml:space="preserve">Evaluation matrices are useful tools for planning and conducting evaluations, helping to summarize and visually present an evaluation design and methodology for discussions with stakeholders. In an evaluation matrix, the evaluation questions, data sources, data collection, analysis tools and methods appropriate for each data source are presented, and the standard or measure by which each question will be evaluated is shown.  </w:t>
      </w:r>
    </w:p>
    <w:tbl>
      <w:tblPr>
        <w:tblpPr w:leftFromText="180" w:rightFromText="180" w:vertAnchor="text" w:horzAnchor="margin" w:tblpXSpec="center" w:tblpY="159"/>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177"/>
        <w:gridCol w:w="1294"/>
        <w:gridCol w:w="1075"/>
        <w:gridCol w:w="1420"/>
        <w:gridCol w:w="1337"/>
        <w:gridCol w:w="1283"/>
      </w:tblGrid>
      <w:tr w:rsidR="00C73A55" w:rsidRPr="0029097F" w14:paraId="4BB024B0" w14:textId="77777777" w:rsidTr="00B9024B">
        <w:trPr>
          <w:trHeight w:val="1145"/>
        </w:trPr>
        <w:tc>
          <w:tcPr>
            <w:tcW w:w="1225" w:type="dxa"/>
            <w:shd w:val="clear" w:color="auto" w:fill="auto"/>
          </w:tcPr>
          <w:p w14:paraId="402C200A" w14:textId="77777777" w:rsidR="00C73A55" w:rsidRPr="0029097F" w:rsidRDefault="00C73A55" w:rsidP="00B9024B">
            <w:pPr>
              <w:spacing w:after="0" w:line="240" w:lineRule="auto"/>
              <w:jc w:val="center"/>
              <w:rPr>
                <w:rFonts w:ascii="Times New Roman" w:eastAsiaTheme="majorEastAsia" w:hAnsi="Times New Roman" w:cs="Times New Roman"/>
                <w:b/>
                <w:bCs/>
                <w:sz w:val="24"/>
                <w:szCs w:val="24"/>
              </w:rPr>
            </w:pPr>
            <w:r w:rsidRPr="0029097F">
              <w:rPr>
                <w:rFonts w:ascii="Times New Roman" w:hAnsi="Times New Roman" w:cs="Times New Roman"/>
                <w:b/>
                <w:bCs/>
                <w:sz w:val="24"/>
                <w:szCs w:val="24"/>
              </w:rPr>
              <w:t>Relevant evaluation criteria</w:t>
            </w:r>
          </w:p>
        </w:tc>
        <w:tc>
          <w:tcPr>
            <w:tcW w:w="1147" w:type="dxa"/>
            <w:shd w:val="clear" w:color="auto" w:fill="auto"/>
          </w:tcPr>
          <w:p w14:paraId="77D5F187" w14:textId="77777777" w:rsidR="00C73A55" w:rsidRPr="0029097F" w:rsidRDefault="00C73A55" w:rsidP="00B9024B">
            <w:pPr>
              <w:spacing w:after="0" w:line="240" w:lineRule="auto"/>
              <w:jc w:val="center"/>
              <w:rPr>
                <w:rFonts w:ascii="Times New Roman" w:eastAsiaTheme="majorEastAsia" w:hAnsi="Times New Roman" w:cs="Times New Roman"/>
                <w:b/>
                <w:bCs/>
                <w:sz w:val="24"/>
                <w:szCs w:val="24"/>
              </w:rPr>
            </w:pPr>
            <w:r w:rsidRPr="0029097F">
              <w:rPr>
                <w:rFonts w:ascii="Times New Roman" w:hAnsi="Times New Roman" w:cs="Times New Roman"/>
                <w:b/>
                <w:bCs/>
                <w:sz w:val="24"/>
                <w:szCs w:val="24"/>
              </w:rPr>
              <w:t>Key questions</w:t>
            </w:r>
          </w:p>
        </w:tc>
        <w:tc>
          <w:tcPr>
            <w:tcW w:w="1315" w:type="dxa"/>
            <w:shd w:val="clear" w:color="auto" w:fill="auto"/>
          </w:tcPr>
          <w:p w14:paraId="659FB656" w14:textId="77777777" w:rsidR="00C73A55" w:rsidRPr="0029097F" w:rsidRDefault="00C73A55" w:rsidP="00B9024B">
            <w:pPr>
              <w:spacing w:after="0" w:line="240" w:lineRule="auto"/>
              <w:jc w:val="center"/>
              <w:rPr>
                <w:rFonts w:ascii="Times New Roman" w:eastAsiaTheme="majorEastAsia" w:hAnsi="Times New Roman" w:cs="Times New Roman"/>
                <w:b/>
                <w:bCs/>
                <w:sz w:val="24"/>
                <w:szCs w:val="24"/>
              </w:rPr>
            </w:pPr>
            <w:r w:rsidRPr="0029097F">
              <w:rPr>
                <w:rFonts w:ascii="Times New Roman" w:hAnsi="Times New Roman" w:cs="Times New Roman"/>
                <w:b/>
                <w:bCs/>
                <w:sz w:val="24"/>
                <w:szCs w:val="24"/>
              </w:rPr>
              <w:t>Specific sub-questions</w:t>
            </w:r>
          </w:p>
        </w:tc>
        <w:tc>
          <w:tcPr>
            <w:tcW w:w="1093" w:type="dxa"/>
            <w:shd w:val="clear" w:color="auto" w:fill="auto"/>
          </w:tcPr>
          <w:p w14:paraId="3B22E978" w14:textId="77777777" w:rsidR="00C73A55" w:rsidRPr="0029097F" w:rsidRDefault="00C73A55" w:rsidP="00B9024B">
            <w:pPr>
              <w:spacing w:after="0" w:line="240" w:lineRule="auto"/>
              <w:jc w:val="center"/>
              <w:rPr>
                <w:rFonts w:ascii="Times New Roman" w:hAnsi="Times New Roman" w:cs="Times New Roman"/>
                <w:b/>
                <w:bCs/>
                <w:sz w:val="24"/>
                <w:szCs w:val="24"/>
              </w:rPr>
            </w:pPr>
            <w:r w:rsidRPr="0029097F">
              <w:rPr>
                <w:rFonts w:ascii="Times New Roman" w:hAnsi="Times New Roman" w:cs="Times New Roman"/>
                <w:b/>
                <w:bCs/>
                <w:sz w:val="24"/>
                <w:szCs w:val="24"/>
              </w:rPr>
              <w:t>Data sources</w:t>
            </w:r>
          </w:p>
        </w:tc>
        <w:tc>
          <w:tcPr>
            <w:tcW w:w="1462" w:type="dxa"/>
            <w:shd w:val="clear" w:color="auto" w:fill="auto"/>
          </w:tcPr>
          <w:p w14:paraId="45636D78" w14:textId="77777777" w:rsidR="00C73A55" w:rsidRPr="0029097F" w:rsidRDefault="00C73A55" w:rsidP="00B9024B">
            <w:pPr>
              <w:spacing w:after="0" w:line="240" w:lineRule="auto"/>
              <w:jc w:val="center"/>
              <w:rPr>
                <w:rFonts w:ascii="Times New Roman" w:eastAsiaTheme="majorEastAsia" w:hAnsi="Times New Roman" w:cs="Times New Roman"/>
                <w:b/>
                <w:bCs/>
                <w:sz w:val="24"/>
                <w:szCs w:val="24"/>
              </w:rPr>
            </w:pPr>
            <w:r w:rsidRPr="0029097F">
              <w:rPr>
                <w:rFonts w:ascii="Times New Roman" w:hAnsi="Times New Roman" w:cs="Times New Roman"/>
                <w:b/>
                <w:bCs/>
                <w:sz w:val="24"/>
                <w:szCs w:val="24"/>
              </w:rPr>
              <w:t>Data collection methods/ tools</w:t>
            </w:r>
          </w:p>
        </w:tc>
        <w:tc>
          <w:tcPr>
            <w:tcW w:w="1312" w:type="dxa"/>
            <w:shd w:val="clear" w:color="auto" w:fill="auto"/>
          </w:tcPr>
          <w:p w14:paraId="126B7C5F" w14:textId="77777777" w:rsidR="00C73A55" w:rsidRPr="0029097F" w:rsidRDefault="00C73A55" w:rsidP="00B9024B">
            <w:pPr>
              <w:spacing w:after="0" w:line="240" w:lineRule="auto"/>
              <w:jc w:val="center"/>
              <w:rPr>
                <w:rFonts w:ascii="Times New Roman" w:eastAsiaTheme="majorEastAsia" w:hAnsi="Times New Roman" w:cs="Times New Roman"/>
                <w:b/>
                <w:bCs/>
                <w:sz w:val="24"/>
                <w:szCs w:val="24"/>
              </w:rPr>
            </w:pPr>
            <w:r w:rsidRPr="0029097F">
              <w:rPr>
                <w:rFonts w:ascii="Times New Roman" w:hAnsi="Times New Roman" w:cs="Times New Roman"/>
                <w:b/>
                <w:bCs/>
                <w:sz w:val="24"/>
                <w:szCs w:val="24"/>
              </w:rPr>
              <w:t>Indicators/ success standards</w:t>
            </w:r>
          </w:p>
        </w:tc>
        <w:tc>
          <w:tcPr>
            <w:tcW w:w="1315" w:type="dxa"/>
            <w:shd w:val="clear" w:color="auto" w:fill="auto"/>
          </w:tcPr>
          <w:p w14:paraId="408F11F1" w14:textId="77777777" w:rsidR="00C73A55" w:rsidRPr="0029097F" w:rsidRDefault="00C73A55" w:rsidP="00B9024B">
            <w:pPr>
              <w:spacing w:after="0" w:line="240" w:lineRule="auto"/>
              <w:jc w:val="center"/>
              <w:rPr>
                <w:rFonts w:ascii="Times New Roman" w:eastAsiaTheme="majorEastAsia" w:hAnsi="Times New Roman" w:cs="Times New Roman"/>
                <w:b/>
                <w:sz w:val="24"/>
                <w:szCs w:val="24"/>
              </w:rPr>
            </w:pPr>
            <w:r w:rsidRPr="0029097F">
              <w:rPr>
                <w:rFonts w:ascii="Times New Roman" w:hAnsi="Times New Roman" w:cs="Times New Roman"/>
                <w:b/>
                <w:sz w:val="24"/>
                <w:szCs w:val="24"/>
              </w:rPr>
              <w:t>Methods for data analysis</w:t>
            </w:r>
          </w:p>
        </w:tc>
      </w:tr>
      <w:tr w:rsidR="00C73A55" w:rsidRPr="0029097F" w14:paraId="4E2FBAD4" w14:textId="77777777" w:rsidTr="00B9024B">
        <w:trPr>
          <w:trHeight w:val="418"/>
        </w:trPr>
        <w:tc>
          <w:tcPr>
            <w:tcW w:w="1225" w:type="dxa"/>
            <w:shd w:val="clear" w:color="auto" w:fill="auto"/>
          </w:tcPr>
          <w:p w14:paraId="3F7C617C" w14:textId="77777777" w:rsidR="00C73A55" w:rsidRPr="0029097F" w:rsidRDefault="00C73A55" w:rsidP="00B9024B">
            <w:pPr>
              <w:spacing w:after="0" w:line="240" w:lineRule="auto"/>
              <w:jc w:val="both"/>
              <w:rPr>
                <w:rFonts w:ascii="Times New Roman" w:hAnsi="Times New Roman" w:cs="Times New Roman"/>
                <w:sz w:val="24"/>
                <w:szCs w:val="24"/>
              </w:rPr>
            </w:pPr>
          </w:p>
        </w:tc>
        <w:tc>
          <w:tcPr>
            <w:tcW w:w="1147" w:type="dxa"/>
            <w:shd w:val="clear" w:color="auto" w:fill="auto"/>
          </w:tcPr>
          <w:p w14:paraId="21B49AF4" w14:textId="77777777" w:rsidR="00C73A55" w:rsidRPr="0029097F" w:rsidRDefault="00C73A55" w:rsidP="00B9024B">
            <w:pPr>
              <w:spacing w:after="0" w:line="240" w:lineRule="auto"/>
              <w:jc w:val="both"/>
              <w:rPr>
                <w:rFonts w:ascii="Times New Roman" w:hAnsi="Times New Roman" w:cs="Times New Roman"/>
                <w:sz w:val="24"/>
                <w:szCs w:val="24"/>
              </w:rPr>
            </w:pPr>
          </w:p>
        </w:tc>
        <w:tc>
          <w:tcPr>
            <w:tcW w:w="1315" w:type="dxa"/>
            <w:shd w:val="clear" w:color="auto" w:fill="auto"/>
          </w:tcPr>
          <w:p w14:paraId="28A9525E" w14:textId="77777777" w:rsidR="00C73A55" w:rsidRPr="0029097F" w:rsidRDefault="00C73A55" w:rsidP="00B9024B">
            <w:pPr>
              <w:spacing w:after="0" w:line="240" w:lineRule="auto"/>
              <w:jc w:val="both"/>
              <w:rPr>
                <w:rFonts w:ascii="Times New Roman" w:hAnsi="Times New Roman" w:cs="Times New Roman"/>
                <w:sz w:val="24"/>
                <w:szCs w:val="24"/>
              </w:rPr>
            </w:pPr>
          </w:p>
        </w:tc>
        <w:tc>
          <w:tcPr>
            <w:tcW w:w="1093" w:type="dxa"/>
            <w:shd w:val="clear" w:color="auto" w:fill="auto"/>
          </w:tcPr>
          <w:p w14:paraId="02C99DD2" w14:textId="77777777" w:rsidR="00C73A55" w:rsidRPr="0029097F" w:rsidRDefault="00C73A55" w:rsidP="00B9024B">
            <w:pPr>
              <w:spacing w:after="0" w:line="240" w:lineRule="auto"/>
              <w:jc w:val="both"/>
              <w:rPr>
                <w:rFonts w:ascii="Times New Roman" w:hAnsi="Times New Roman" w:cs="Times New Roman"/>
                <w:sz w:val="24"/>
                <w:szCs w:val="24"/>
              </w:rPr>
            </w:pPr>
          </w:p>
        </w:tc>
        <w:tc>
          <w:tcPr>
            <w:tcW w:w="1462" w:type="dxa"/>
            <w:shd w:val="clear" w:color="auto" w:fill="auto"/>
          </w:tcPr>
          <w:p w14:paraId="0BB82136" w14:textId="77777777" w:rsidR="00C73A55" w:rsidRPr="0029097F" w:rsidRDefault="00C73A55" w:rsidP="00B9024B">
            <w:pPr>
              <w:spacing w:after="0" w:line="240" w:lineRule="auto"/>
              <w:jc w:val="both"/>
              <w:rPr>
                <w:rFonts w:ascii="Times New Roman" w:hAnsi="Times New Roman" w:cs="Times New Roman"/>
                <w:sz w:val="24"/>
                <w:szCs w:val="24"/>
              </w:rPr>
            </w:pPr>
          </w:p>
        </w:tc>
        <w:tc>
          <w:tcPr>
            <w:tcW w:w="1312" w:type="dxa"/>
            <w:shd w:val="clear" w:color="auto" w:fill="auto"/>
          </w:tcPr>
          <w:p w14:paraId="31DED6A2" w14:textId="77777777" w:rsidR="00C73A55" w:rsidRPr="0029097F" w:rsidRDefault="00C73A55" w:rsidP="00B9024B">
            <w:pPr>
              <w:spacing w:after="0" w:line="240" w:lineRule="auto"/>
              <w:jc w:val="both"/>
              <w:rPr>
                <w:rFonts w:ascii="Times New Roman" w:hAnsi="Times New Roman" w:cs="Times New Roman"/>
                <w:sz w:val="24"/>
                <w:szCs w:val="24"/>
              </w:rPr>
            </w:pPr>
          </w:p>
        </w:tc>
        <w:tc>
          <w:tcPr>
            <w:tcW w:w="1315" w:type="dxa"/>
            <w:shd w:val="clear" w:color="auto" w:fill="auto"/>
          </w:tcPr>
          <w:p w14:paraId="4CDCD04B" w14:textId="77777777" w:rsidR="00C73A55" w:rsidRPr="0029097F" w:rsidRDefault="00C73A55" w:rsidP="00B9024B">
            <w:pPr>
              <w:spacing w:after="0" w:line="240" w:lineRule="auto"/>
              <w:jc w:val="both"/>
              <w:rPr>
                <w:rFonts w:ascii="Times New Roman" w:hAnsi="Times New Roman" w:cs="Times New Roman"/>
                <w:sz w:val="24"/>
                <w:szCs w:val="24"/>
              </w:rPr>
            </w:pPr>
          </w:p>
        </w:tc>
      </w:tr>
      <w:tr w:rsidR="00C73A55" w:rsidRPr="0029097F" w14:paraId="43102E61" w14:textId="77777777" w:rsidTr="00B9024B">
        <w:trPr>
          <w:trHeight w:val="418"/>
        </w:trPr>
        <w:tc>
          <w:tcPr>
            <w:tcW w:w="1225" w:type="dxa"/>
            <w:shd w:val="clear" w:color="auto" w:fill="auto"/>
          </w:tcPr>
          <w:p w14:paraId="181F36A0" w14:textId="77777777" w:rsidR="00C73A55" w:rsidRPr="0029097F" w:rsidRDefault="00C73A55" w:rsidP="00B9024B">
            <w:pPr>
              <w:spacing w:after="0" w:line="240" w:lineRule="auto"/>
              <w:jc w:val="both"/>
              <w:rPr>
                <w:rFonts w:ascii="Times New Roman" w:hAnsi="Times New Roman" w:cs="Times New Roman"/>
                <w:sz w:val="24"/>
                <w:szCs w:val="24"/>
              </w:rPr>
            </w:pPr>
          </w:p>
        </w:tc>
        <w:tc>
          <w:tcPr>
            <w:tcW w:w="1147" w:type="dxa"/>
            <w:shd w:val="clear" w:color="auto" w:fill="auto"/>
          </w:tcPr>
          <w:p w14:paraId="007F6947" w14:textId="77777777" w:rsidR="00C73A55" w:rsidRPr="0029097F" w:rsidRDefault="00C73A55" w:rsidP="00B9024B">
            <w:pPr>
              <w:spacing w:after="0" w:line="240" w:lineRule="auto"/>
              <w:jc w:val="both"/>
              <w:rPr>
                <w:rFonts w:ascii="Times New Roman" w:hAnsi="Times New Roman" w:cs="Times New Roman"/>
                <w:sz w:val="24"/>
                <w:szCs w:val="24"/>
              </w:rPr>
            </w:pPr>
          </w:p>
        </w:tc>
        <w:tc>
          <w:tcPr>
            <w:tcW w:w="1315" w:type="dxa"/>
            <w:shd w:val="clear" w:color="auto" w:fill="auto"/>
          </w:tcPr>
          <w:p w14:paraId="32F67168" w14:textId="77777777" w:rsidR="00C73A55" w:rsidRPr="0029097F" w:rsidRDefault="00C73A55" w:rsidP="00B9024B">
            <w:pPr>
              <w:spacing w:after="0" w:line="240" w:lineRule="auto"/>
              <w:jc w:val="both"/>
              <w:rPr>
                <w:rFonts w:ascii="Times New Roman" w:hAnsi="Times New Roman" w:cs="Times New Roman"/>
                <w:sz w:val="24"/>
                <w:szCs w:val="24"/>
              </w:rPr>
            </w:pPr>
          </w:p>
        </w:tc>
        <w:tc>
          <w:tcPr>
            <w:tcW w:w="1093" w:type="dxa"/>
            <w:shd w:val="clear" w:color="auto" w:fill="auto"/>
          </w:tcPr>
          <w:p w14:paraId="3369677E" w14:textId="77777777" w:rsidR="00C73A55" w:rsidRPr="0029097F" w:rsidRDefault="00C73A55" w:rsidP="00B9024B">
            <w:pPr>
              <w:spacing w:after="0" w:line="240" w:lineRule="auto"/>
              <w:jc w:val="both"/>
              <w:rPr>
                <w:rFonts w:ascii="Times New Roman" w:hAnsi="Times New Roman" w:cs="Times New Roman"/>
                <w:sz w:val="24"/>
                <w:szCs w:val="24"/>
              </w:rPr>
            </w:pPr>
          </w:p>
        </w:tc>
        <w:tc>
          <w:tcPr>
            <w:tcW w:w="1462" w:type="dxa"/>
            <w:shd w:val="clear" w:color="auto" w:fill="auto"/>
          </w:tcPr>
          <w:p w14:paraId="6DB42167" w14:textId="77777777" w:rsidR="00C73A55" w:rsidRPr="0029097F" w:rsidRDefault="00C73A55" w:rsidP="00B9024B">
            <w:pPr>
              <w:spacing w:after="0" w:line="240" w:lineRule="auto"/>
              <w:jc w:val="both"/>
              <w:rPr>
                <w:rFonts w:ascii="Times New Roman" w:hAnsi="Times New Roman" w:cs="Times New Roman"/>
                <w:sz w:val="24"/>
                <w:szCs w:val="24"/>
              </w:rPr>
            </w:pPr>
          </w:p>
        </w:tc>
        <w:tc>
          <w:tcPr>
            <w:tcW w:w="1312" w:type="dxa"/>
            <w:shd w:val="clear" w:color="auto" w:fill="auto"/>
          </w:tcPr>
          <w:p w14:paraId="32725FB2" w14:textId="77777777" w:rsidR="00C73A55" w:rsidRPr="0029097F" w:rsidRDefault="00C73A55" w:rsidP="00B9024B">
            <w:pPr>
              <w:spacing w:after="0" w:line="240" w:lineRule="auto"/>
              <w:jc w:val="both"/>
              <w:rPr>
                <w:rFonts w:ascii="Times New Roman" w:hAnsi="Times New Roman" w:cs="Times New Roman"/>
                <w:sz w:val="24"/>
                <w:szCs w:val="24"/>
              </w:rPr>
            </w:pPr>
          </w:p>
        </w:tc>
        <w:tc>
          <w:tcPr>
            <w:tcW w:w="1315" w:type="dxa"/>
            <w:shd w:val="clear" w:color="auto" w:fill="auto"/>
          </w:tcPr>
          <w:p w14:paraId="68CE07DA" w14:textId="77777777" w:rsidR="00C73A55" w:rsidRPr="0029097F" w:rsidRDefault="00C73A55" w:rsidP="00B9024B">
            <w:pPr>
              <w:spacing w:after="0" w:line="240" w:lineRule="auto"/>
              <w:jc w:val="both"/>
              <w:rPr>
                <w:rFonts w:ascii="Times New Roman" w:hAnsi="Times New Roman" w:cs="Times New Roman"/>
                <w:sz w:val="24"/>
                <w:szCs w:val="24"/>
              </w:rPr>
            </w:pPr>
          </w:p>
        </w:tc>
      </w:tr>
    </w:tbl>
    <w:p w14:paraId="5ED02690" w14:textId="77777777" w:rsidR="00C73A55" w:rsidRPr="0029097F" w:rsidRDefault="00C73A55" w:rsidP="00C73A55">
      <w:pPr>
        <w:spacing w:after="0" w:line="240" w:lineRule="auto"/>
        <w:ind w:left="810"/>
        <w:jc w:val="both"/>
        <w:rPr>
          <w:rFonts w:ascii="Times New Roman" w:hAnsi="Times New Roman" w:cs="Times New Roman"/>
          <w:b/>
          <w:sz w:val="24"/>
          <w:szCs w:val="24"/>
        </w:rPr>
      </w:pPr>
    </w:p>
    <w:p w14:paraId="72644EA8" w14:textId="77777777" w:rsidR="00C73A55" w:rsidRPr="0029097F" w:rsidRDefault="00C73A55" w:rsidP="00433459">
      <w:pPr>
        <w:numPr>
          <w:ilvl w:val="0"/>
          <w:numId w:val="7"/>
        </w:numPr>
        <w:spacing w:line="240" w:lineRule="auto"/>
        <w:ind w:left="810"/>
        <w:jc w:val="both"/>
        <w:rPr>
          <w:rFonts w:ascii="Times New Roman" w:hAnsi="Times New Roman" w:cs="Times New Roman"/>
          <w:b/>
          <w:sz w:val="24"/>
          <w:szCs w:val="24"/>
        </w:rPr>
      </w:pPr>
      <w:r w:rsidRPr="0029097F">
        <w:rPr>
          <w:rFonts w:ascii="Times New Roman" w:hAnsi="Times New Roman" w:cs="Times New Roman"/>
          <w:b/>
          <w:sz w:val="24"/>
          <w:szCs w:val="24"/>
        </w:rPr>
        <w:t xml:space="preserve">Schedule of tasks, milestones, and deliverables. </w:t>
      </w:r>
      <w:r w:rsidRPr="0029097F">
        <w:rPr>
          <w:rFonts w:ascii="Times New Roman" w:hAnsi="Times New Roman" w:cs="Times New Roman"/>
          <w:sz w:val="24"/>
          <w:szCs w:val="24"/>
        </w:rPr>
        <w:t xml:space="preserve">Based on the time frame specified in the TOR, the evaluators present the detailed schedule. </w:t>
      </w:r>
    </w:p>
    <w:p w14:paraId="0D2A75E6" w14:textId="77777777" w:rsidR="00C73A55" w:rsidRPr="0029097F" w:rsidRDefault="00C73A55" w:rsidP="00433459">
      <w:pPr>
        <w:numPr>
          <w:ilvl w:val="0"/>
          <w:numId w:val="7"/>
        </w:numPr>
        <w:spacing w:line="240" w:lineRule="auto"/>
        <w:ind w:left="810"/>
        <w:jc w:val="both"/>
        <w:rPr>
          <w:rFonts w:ascii="Times New Roman" w:hAnsi="Times New Roman" w:cs="Times New Roman"/>
          <w:b/>
          <w:sz w:val="24"/>
          <w:szCs w:val="24"/>
        </w:rPr>
      </w:pPr>
      <w:r w:rsidRPr="0029097F">
        <w:rPr>
          <w:rFonts w:ascii="Times New Roman" w:hAnsi="Times New Roman" w:cs="Times New Roman"/>
          <w:b/>
          <w:sz w:val="24"/>
          <w:szCs w:val="24"/>
        </w:rPr>
        <w:t xml:space="preserve">Required format for the evaluation report. </w:t>
      </w:r>
      <w:r w:rsidRPr="0029097F">
        <w:rPr>
          <w:rFonts w:ascii="Times New Roman" w:hAnsi="Times New Roman" w:cs="Times New Roman"/>
          <w:sz w:val="24"/>
          <w:szCs w:val="24"/>
        </w:rPr>
        <w:t>The final report must include, but not necessarily be limited to, the elements outlined for evaluation reports (see annex 4 below).</w:t>
      </w:r>
    </w:p>
    <w:p w14:paraId="30F9BD91" w14:textId="77777777" w:rsidR="00C73A55" w:rsidRPr="0029097F" w:rsidRDefault="00C73A55" w:rsidP="00433459">
      <w:pPr>
        <w:numPr>
          <w:ilvl w:val="0"/>
          <w:numId w:val="7"/>
        </w:numPr>
        <w:spacing w:line="240" w:lineRule="auto"/>
        <w:ind w:left="810"/>
        <w:jc w:val="both"/>
        <w:rPr>
          <w:rFonts w:ascii="Times New Roman" w:hAnsi="Times New Roman" w:cs="Times New Roman"/>
          <w:b/>
          <w:sz w:val="24"/>
          <w:szCs w:val="24"/>
        </w:rPr>
      </w:pPr>
      <w:r w:rsidRPr="0029097F">
        <w:rPr>
          <w:rFonts w:ascii="Times New Roman" w:hAnsi="Times New Roman" w:cs="Times New Roman"/>
          <w:b/>
          <w:sz w:val="24"/>
          <w:szCs w:val="24"/>
        </w:rPr>
        <w:t>Dispute and wrongdoing resolution process and contact details</w:t>
      </w:r>
    </w:p>
    <w:p w14:paraId="77EA2250" w14:textId="77777777" w:rsidR="00C73A55" w:rsidRPr="0029097F" w:rsidRDefault="00C73A55" w:rsidP="00433459">
      <w:pPr>
        <w:numPr>
          <w:ilvl w:val="0"/>
          <w:numId w:val="7"/>
        </w:numPr>
        <w:spacing w:line="240" w:lineRule="auto"/>
        <w:ind w:left="810"/>
        <w:jc w:val="both"/>
        <w:rPr>
          <w:rFonts w:ascii="Times New Roman" w:hAnsi="Times New Roman" w:cs="Times New Roman"/>
          <w:b/>
          <w:sz w:val="24"/>
          <w:szCs w:val="24"/>
        </w:rPr>
      </w:pPr>
      <w:r w:rsidRPr="0029097F">
        <w:rPr>
          <w:rFonts w:ascii="Times New Roman" w:hAnsi="Times New Roman" w:cs="Times New Roman"/>
          <w:b/>
          <w:sz w:val="24"/>
          <w:szCs w:val="24"/>
        </w:rPr>
        <w:t xml:space="preserve">Pledge of ethical conduct in evaluation. </w:t>
      </w:r>
      <w:r w:rsidRPr="0029097F">
        <w:rPr>
          <w:rFonts w:ascii="Times New Roman" w:hAnsi="Times New Roman" w:cs="Times New Roman"/>
          <w:sz w:val="24"/>
          <w:szCs w:val="24"/>
        </w:rPr>
        <w:t>UNDP programme units should request each member of the evaluation team to read carefully, understand and sign the ‘Pledge of Ethical Conduct in Evaluation of the United Nations system’.</w:t>
      </w:r>
      <w:r w:rsidRPr="0029097F">
        <w:rPr>
          <w:rStyle w:val="FootnoteReference"/>
          <w:rFonts w:ascii="Times New Roman" w:hAnsi="Times New Roman" w:cs="Times New Roman"/>
          <w:sz w:val="24"/>
          <w:szCs w:val="24"/>
        </w:rPr>
        <w:footnoteReference w:id="7"/>
      </w:r>
      <w:r w:rsidRPr="0029097F">
        <w:rPr>
          <w:rFonts w:ascii="Times New Roman" w:hAnsi="Times New Roman" w:cs="Times New Roman"/>
          <w:sz w:val="24"/>
          <w:szCs w:val="24"/>
        </w:rPr>
        <w:t xml:space="preserve"> </w:t>
      </w:r>
    </w:p>
    <w:p w14:paraId="28389BAE" w14:textId="77777777" w:rsidR="00C73A55" w:rsidRPr="0029097F" w:rsidRDefault="00C73A55" w:rsidP="00B611E7">
      <w:pPr>
        <w:widowControl w:val="0"/>
        <w:tabs>
          <w:tab w:val="left" w:pos="911"/>
          <w:tab w:val="left" w:pos="912"/>
        </w:tabs>
        <w:autoSpaceDE w:val="0"/>
        <w:autoSpaceDN w:val="0"/>
        <w:spacing w:line="240" w:lineRule="auto"/>
        <w:jc w:val="both"/>
        <w:rPr>
          <w:rFonts w:ascii="Times New Roman" w:eastAsia="Calibri" w:hAnsi="Times New Roman" w:cs="Times New Roman"/>
          <w:sz w:val="24"/>
          <w:szCs w:val="24"/>
        </w:rPr>
      </w:pPr>
    </w:p>
    <w:p w14:paraId="155F7EFD" w14:textId="77777777" w:rsidR="00822795" w:rsidRPr="0029097F" w:rsidRDefault="00822795" w:rsidP="00433459">
      <w:pPr>
        <w:widowControl w:val="0"/>
        <w:numPr>
          <w:ilvl w:val="0"/>
          <w:numId w:val="18"/>
        </w:numPr>
        <w:autoSpaceDE w:val="0"/>
        <w:autoSpaceDN w:val="0"/>
        <w:spacing w:after="0" w:line="240" w:lineRule="auto"/>
        <w:ind w:right="1436"/>
        <w:jc w:val="both"/>
        <w:rPr>
          <w:rFonts w:ascii="Times New Roman" w:hAnsi="Times New Roman" w:cs="Times New Roman"/>
          <w:b/>
          <w:bCs/>
          <w:sz w:val="24"/>
          <w:szCs w:val="24"/>
        </w:rPr>
      </w:pPr>
      <w:r w:rsidRPr="0029097F">
        <w:rPr>
          <w:rFonts w:ascii="Times New Roman" w:hAnsi="Times New Roman" w:cs="Times New Roman"/>
          <w:b/>
          <w:bCs/>
          <w:sz w:val="24"/>
          <w:szCs w:val="24"/>
        </w:rPr>
        <w:t>Evaluation Quality Assessment</w:t>
      </w:r>
    </w:p>
    <w:p w14:paraId="7C5D9BBB" w14:textId="58F9FA29" w:rsidR="0097297D" w:rsidRPr="0029097F" w:rsidRDefault="00822795" w:rsidP="008E2983">
      <w:pPr>
        <w:widowControl w:val="0"/>
        <w:autoSpaceDE w:val="0"/>
        <w:autoSpaceDN w:val="0"/>
        <w:spacing w:line="240" w:lineRule="auto"/>
        <w:ind w:left="115" w:right="195"/>
        <w:jc w:val="both"/>
        <w:rPr>
          <w:rFonts w:ascii="Times New Roman" w:eastAsia="Calibri" w:hAnsi="Times New Roman" w:cs="Times New Roman"/>
          <w:sz w:val="24"/>
          <w:szCs w:val="24"/>
          <w:u w:val="single" w:color="0000FF"/>
          <w:lang w:bidi="en-US"/>
        </w:rPr>
      </w:pPr>
      <w:r w:rsidRPr="0029097F">
        <w:rPr>
          <w:rFonts w:ascii="Times New Roman" w:eastAsia="Calibri" w:hAnsi="Times New Roman" w:cs="Times New Roman"/>
          <w:sz w:val="24"/>
          <w:szCs w:val="24"/>
          <w:lang w:bidi="en-US"/>
        </w:rPr>
        <w:t xml:space="preserve">Evaluations commissioned by UNDP country offices are subject to a quality assessment, including this evaluation. Final evaluation reports will be uploaded to the Evaluation Resource Centre (ERC site) after the evaluations complete. The Independent Evaluation Office (IEO) will later undertake the quality assessment and assign a rating. IEO will notify the assessment results to country offices and makes the results publicized in the ERC site. UNDP Libya aims to ensure evaluation quality. To do so, the consultant should put in place the quality control of deliverables. Also, consultant should familiarize themselves with rating criteria and assessment questions outlined in the Section six of </w:t>
      </w:r>
      <w:r w:rsidR="008E2983" w:rsidRPr="0029097F">
        <w:rPr>
          <w:rFonts w:ascii="Times New Roman" w:eastAsia="Calibri" w:hAnsi="Times New Roman" w:cs="Times New Roman"/>
          <w:sz w:val="24"/>
          <w:szCs w:val="24"/>
          <w:lang w:bidi="en-US"/>
        </w:rPr>
        <w:t>UNDP Evaluation Guidelines (</w:t>
      </w:r>
      <w:hyperlink r:id="rId21" w:history="1">
        <w:r w:rsidR="008E2983" w:rsidRPr="0029097F">
          <w:rPr>
            <w:rStyle w:val="Hyperlink"/>
            <w:rFonts w:ascii="Times New Roman" w:eastAsia="Calibri" w:hAnsi="Times New Roman" w:cs="Times New Roman"/>
            <w:sz w:val="24"/>
            <w:szCs w:val="24"/>
            <w:u w:val="single"/>
            <w:lang w:bidi="en-US"/>
          </w:rPr>
          <w:t>http://web.undp.org/evaluation/guideline/</w:t>
        </w:r>
      </w:hyperlink>
      <w:r w:rsidR="008E2983" w:rsidRPr="0029097F">
        <w:rPr>
          <w:rFonts w:ascii="Times New Roman" w:eastAsia="Calibri" w:hAnsi="Times New Roman" w:cs="Times New Roman"/>
          <w:sz w:val="24"/>
          <w:szCs w:val="24"/>
          <w:lang w:bidi="en-US"/>
        </w:rPr>
        <w:t>).</w:t>
      </w:r>
      <w:r w:rsidR="0097297D" w:rsidRPr="0029097F">
        <w:rPr>
          <w:rFonts w:ascii="Times New Roman" w:eastAsia="Calibri" w:hAnsi="Times New Roman" w:cs="Times New Roman"/>
          <w:sz w:val="24"/>
          <w:szCs w:val="24"/>
          <w:u w:color="0000FF"/>
          <w:lang w:bidi="en-US"/>
        </w:rPr>
        <w:t xml:space="preserve"> </w:t>
      </w:r>
    </w:p>
    <w:p w14:paraId="4AD232DE" w14:textId="77777777" w:rsidR="00822795" w:rsidRPr="0029097F" w:rsidRDefault="00822795" w:rsidP="00433459">
      <w:pPr>
        <w:pStyle w:val="ListParagraph"/>
        <w:widowControl w:val="0"/>
        <w:numPr>
          <w:ilvl w:val="0"/>
          <w:numId w:val="18"/>
        </w:numPr>
        <w:autoSpaceDE w:val="0"/>
        <w:autoSpaceDN w:val="0"/>
        <w:spacing w:after="0" w:line="240" w:lineRule="auto"/>
        <w:ind w:right="1436"/>
        <w:jc w:val="both"/>
        <w:rPr>
          <w:rFonts w:ascii="Times New Roman" w:hAnsi="Times New Roman" w:cs="Times New Roman"/>
          <w:sz w:val="24"/>
          <w:szCs w:val="24"/>
        </w:rPr>
      </w:pPr>
      <w:r w:rsidRPr="0029097F">
        <w:rPr>
          <w:rFonts w:ascii="Times New Roman" w:hAnsi="Times New Roman" w:cs="Times New Roman"/>
          <w:sz w:val="24"/>
          <w:szCs w:val="24"/>
        </w:rPr>
        <w:t>Code of conduct.</w:t>
      </w:r>
    </w:p>
    <w:p w14:paraId="255384E6" w14:textId="70151A56" w:rsidR="00B079F7" w:rsidRPr="0029097F" w:rsidRDefault="00822795" w:rsidP="003E6F5B">
      <w:pPr>
        <w:widowControl w:val="0"/>
        <w:autoSpaceDE w:val="0"/>
        <w:autoSpaceDN w:val="0"/>
        <w:spacing w:after="0" w:line="240" w:lineRule="auto"/>
        <w:ind w:left="115" w:right="329"/>
        <w:jc w:val="both"/>
        <w:rPr>
          <w:rFonts w:ascii="Times New Roman" w:eastAsia="Calibri" w:hAnsi="Times New Roman" w:cs="Times New Roman"/>
          <w:sz w:val="24"/>
          <w:szCs w:val="24"/>
          <w:lang w:bidi="en-US"/>
        </w:rPr>
      </w:pPr>
      <w:r w:rsidRPr="0029097F">
        <w:rPr>
          <w:rFonts w:ascii="Times New Roman" w:eastAsia="Calibri" w:hAnsi="Times New Roman" w:cs="Times New Roman"/>
          <w:sz w:val="24"/>
          <w:szCs w:val="24"/>
          <w:lang w:bidi="en-US"/>
        </w:rPr>
        <w:t xml:space="preserve">UNDP requests each member of the evaluation team to read carefully, understand and sign the ‘Code of Conduct for Evaluators in the United Nations system’, which may be made available as an attachment to the evaluation report. Follow this link: </w:t>
      </w:r>
      <w:hyperlink r:id="rId22" w:history="1">
        <w:r w:rsidR="003E6F5B" w:rsidRPr="0029097F">
          <w:rPr>
            <w:rStyle w:val="Hyperlink"/>
            <w:rFonts w:ascii="Times New Roman" w:eastAsia="Calibri" w:hAnsi="Times New Roman" w:cs="Times New Roman"/>
            <w:sz w:val="24"/>
            <w:szCs w:val="24"/>
            <w:u w:val="single"/>
            <w:lang w:bidi="en-US"/>
          </w:rPr>
          <w:t>http://www.unevaluation.org/document/detail/100</w:t>
        </w:r>
      </w:hyperlink>
    </w:p>
    <w:p w14:paraId="77DC0608" w14:textId="735CAAEF" w:rsidR="00650B64" w:rsidRPr="0029097F" w:rsidRDefault="00822795" w:rsidP="00650B64">
      <w:pPr>
        <w:widowControl w:val="0"/>
        <w:autoSpaceDE w:val="0"/>
        <w:autoSpaceDN w:val="0"/>
        <w:spacing w:before="240" w:line="240" w:lineRule="auto"/>
        <w:ind w:left="115" w:right="329"/>
        <w:jc w:val="both"/>
        <w:rPr>
          <w:rStyle w:val="Hyperlink"/>
          <w:rFonts w:ascii="Times New Roman" w:eastAsia="Calibri" w:hAnsi="Times New Roman" w:cs="Times New Roman"/>
          <w:color w:val="auto"/>
          <w:sz w:val="24"/>
          <w:szCs w:val="24"/>
          <w:lang w:bidi="en-US"/>
        </w:rPr>
      </w:pPr>
      <w:r w:rsidRPr="0029097F">
        <w:rPr>
          <w:rFonts w:ascii="Times New Roman" w:eastAsia="Calibri" w:hAnsi="Times New Roman" w:cs="Times New Roman"/>
          <w:sz w:val="24"/>
          <w:szCs w:val="24"/>
          <w:lang w:bidi="en-US"/>
        </w:rPr>
        <w:t xml:space="preserve">It is also required to sign a pledge of ethical conduct upon acceptance of the assignment. The Pledge can be downloaded from the following </w:t>
      </w:r>
      <w:hyperlink r:id="rId23" w:history="1">
        <w:r w:rsidRPr="0029097F">
          <w:rPr>
            <w:rStyle w:val="Hyperlink"/>
            <w:rFonts w:ascii="Times New Roman" w:eastAsia="Calibri" w:hAnsi="Times New Roman" w:cs="Times New Roman"/>
            <w:color w:val="auto"/>
            <w:sz w:val="24"/>
            <w:szCs w:val="24"/>
            <w:lang w:bidi="en-US"/>
          </w:rPr>
          <w:t>link</w:t>
        </w:r>
      </w:hyperlink>
      <w:r w:rsidR="005B6C23" w:rsidRPr="0029097F">
        <w:rPr>
          <w:rStyle w:val="Hyperlink"/>
          <w:rFonts w:ascii="Times New Roman" w:eastAsia="Calibri" w:hAnsi="Times New Roman" w:cs="Times New Roman"/>
          <w:color w:val="auto"/>
          <w:sz w:val="24"/>
          <w:szCs w:val="24"/>
          <w:lang w:bidi="en-US"/>
        </w:rPr>
        <w:t xml:space="preserve">: </w:t>
      </w:r>
      <w:hyperlink r:id="rId24" w:history="1">
        <w:r w:rsidR="003E6F5B" w:rsidRPr="0029097F">
          <w:rPr>
            <w:rStyle w:val="Hyperlink"/>
            <w:rFonts w:ascii="Times New Roman" w:eastAsia="Calibri" w:hAnsi="Times New Roman" w:cs="Times New Roman"/>
            <w:sz w:val="24"/>
            <w:szCs w:val="24"/>
            <w:u w:val="single"/>
            <w:lang w:bidi="en-US"/>
          </w:rPr>
          <w:t>http://www.unevaluation.org/document/detail/2866</w:t>
        </w:r>
      </w:hyperlink>
      <w:r w:rsidR="00650B64" w:rsidRPr="0029097F">
        <w:rPr>
          <w:rStyle w:val="Hyperlink"/>
          <w:rFonts w:ascii="Times New Roman" w:eastAsia="Calibri" w:hAnsi="Times New Roman" w:cs="Times New Roman"/>
          <w:color w:val="auto"/>
          <w:sz w:val="24"/>
          <w:szCs w:val="24"/>
          <w:u w:val="single"/>
          <w:lang w:bidi="en-US"/>
        </w:rPr>
        <w:t xml:space="preserve"> </w:t>
      </w:r>
    </w:p>
    <w:p w14:paraId="40F5D62D" w14:textId="77777777" w:rsidR="00822795" w:rsidRPr="0029097F" w:rsidRDefault="00822795" w:rsidP="00433459">
      <w:pPr>
        <w:pStyle w:val="ListParagraph"/>
        <w:widowControl w:val="0"/>
        <w:numPr>
          <w:ilvl w:val="0"/>
          <w:numId w:val="18"/>
        </w:numPr>
        <w:tabs>
          <w:tab w:val="left" w:pos="911"/>
          <w:tab w:val="left" w:pos="912"/>
        </w:tabs>
        <w:autoSpaceDE w:val="0"/>
        <w:autoSpaceDN w:val="0"/>
        <w:spacing w:line="240" w:lineRule="auto"/>
        <w:jc w:val="both"/>
        <w:rPr>
          <w:rFonts w:ascii="Times New Roman" w:eastAsia="Calibri" w:hAnsi="Times New Roman" w:cs="Times New Roman"/>
          <w:sz w:val="24"/>
          <w:szCs w:val="24"/>
        </w:rPr>
      </w:pPr>
      <w:r w:rsidRPr="0029097F">
        <w:rPr>
          <w:rFonts w:ascii="Times New Roman" w:eastAsia="Calibri" w:hAnsi="Times New Roman" w:cs="Times New Roman"/>
          <w:sz w:val="24"/>
          <w:szCs w:val="24"/>
        </w:rPr>
        <w:lastRenderedPageBreak/>
        <w:t xml:space="preserve">Guidance on Integrating Gender and Human Rights in Evaluation  </w:t>
      </w:r>
    </w:p>
    <w:p w14:paraId="0371E4DD" w14:textId="019A965A" w:rsidR="00822795" w:rsidRPr="0029097F" w:rsidRDefault="00840966" w:rsidP="00696303">
      <w:pPr>
        <w:widowControl w:val="0"/>
        <w:tabs>
          <w:tab w:val="left" w:pos="1821"/>
        </w:tabs>
        <w:autoSpaceDE w:val="0"/>
        <w:autoSpaceDN w:val="0"/>
        <w:spacing w:line="240" w:lineRule="auto"/>
        <w:ind w:right="814"/>
        <w:jc w:val="both"/>
        <w:rPr>
          <w:rFonts w:ascii="Times New Roman" w:hAnsi="Times New Roman" w:cs="Times New Roman"/>
          <w:sz w:val="24"/>
          <w:szCs w:val="24"/>
        </w:rPr>
      </w:pPr>
      <w:hyperlink r:id="rId25">
        <w:r w:rsidR="00822795" w:rsidRPr="0029097F">
          <w:rPr>
            <w:rFonts w:ascii="Times New Roman" w:hAnsi="Times New Roman" w:cs="Times New Roman"/>
            <w:sz w:val="24"/>
            <w:szCs w:val="24"/>
            <w:u w:val="single" w:color="0000FF"/>
          </w:rPr>
          <w:t>Integrating Gender Equality and Human Rights in Evaluation - UN-SWAP Guidance,</w:t>
        </w:r>
      </w:hyperlink>
      <w:hyperlink r:id="rId26">
        <w:r w:rsidR="00822795" w:rsidRPr="0029097F">
          <w:rPr>
            <w:rFonts w:ascii="Times New Roman" w:hAnsi="Times New Roman" w:cs="Times New Roman"/>
            <w:sz w:val="24"/>
            <w:szCs w:val="24"/>
            <w:u w:val="single" w:color="0000FF"/>
          </w:rPr>
          <w:t xml:space="preserve"> Analysis and Good</w:t>
        </w:r>
        <w:r w:rsidR="00822795" w:rsidRPr="0029097F">
          <w:rPr>
            <w:rFonts w:ascii="Times New Roman" w:hAnsi="Times New Roman" w:cs="Times New Roman"/>
            <w:spacing w:val="-4"/>
            <w:sz w:val="24"/>
            <w:szCs w:val="24"/>
            <w:u w:val="single" w:color="0000FF"/>
          </w:rPr>
          <w:t xml:space="preserve"> </w:t>
        </w:r>
        <w:r w:rsidR="00822795" w:rsidRPr="0029097F">
          <w:rPr>
            <w:rFonts w:ascii="Times New Roman" w:hAnsi="Times New Roman" w:cs="Times New Roman"/>
            <w:sz w:val="24"/>
            <w:szCs w:val="24"/>
            <w:u w:val="single" w:color="0000FF"/>
          </w:rPr>
          <w:t>Practices</w:t>
        </w:r>
      </w:hyperlink>
      <w:r w:rsidR="00351E33" w:rsidRPr="0029097F">
        <w:rPr>
          <w:rFonts w:ascii="Times New Roman" w:hAnsi="Times New Roman" w:cs="Times New Roman"/>
          <w:sz w:val="24"/>
          <w:szCs w:val="24"/>
          <w:u w:val="single" w:color="0000FF"/>
        </w:rPr>
        <w:t xml:space="preserve"> (</w:t>
      </w:r>
      <w:hyperlink r:id="rId27" w:history="1">
        <w:r w:rsidR="00351E33" w:rsidRPr="0029097F">
          <w:rPr>
            <w:rStyle w:val="Hyperlink"/>
            <w:rFonts w:ascii="Times New Roman" w:hAnsi="Times New Roman" w:cs="Times New Roman"/>
            <w:sz w:val="24"/>
            <w:szCs w:val="24"/>
          </w:rPr>
          <w:t>http://www.unevaluation.org/document/detail/1452</w:t>
        </w:r>
      </w:hyperlink>
      <w:r w:rsidR="00351E33" w:rsidRPr="0029097F">
        <w:rPr>
          <w:rFonts w:ascii="Times New Roman" w:hAnsi="Times New Roman" w:cs="Times New Roman"/>
          <w:sz w:val="24"/>
          <w:szCs w:val="24"/>
          <w:u w:color="0000FF"/>
        </w:rPr>
        <w:t>)</w:t>
      </w:r>
    </w:p>
    <w:p w14:paraId="4365A9BB" w14:textId="77777777" w:rsidR="00822795" w:rsidRPr="0029097F" w:rsidRDefault="00822795" w:rsidP="00B611E7">
      <w:pPr>
        <w:spacing w:line="240" w:lineRule="auto"/>
        <w:ind w:left="360"/>
        <w:jc w:val="both"/>
        <w:rPr>
          <w:rFonts w:ascii="Times New Roman" w:hAnsi="Times New Roman" w:cs="Times New Roman"/>
          <w:b/>
          <w:bCs/>
          <w:sz w:val="24"/>
          <w:szCs w:val="24"/>
        </w:rPr>
      </w:pPr>
      <w:r w:rsidRPr="0029097F">
        <w:rPr>
          <w:rFonts w:ascii="Times New Roman" w:hAnsi="Times New Roman" w:cs="Times New Roman"/>
          <w:b/>
          <w:bCs/>
          <w:sz w:val="24"/>
          <w:szCs w:val="24"/>
        </w:rPr>
        <w:t xml:space="preserve">Annex 3: Individual Consultant General Terms and Conditions </w:t>
      </w:r>
    </w:p>
    <w:p w14:paraId="2E2D54A9" w14:textId="24F8F2B7" w:rsidR="00822795" w:rsidRPr="0029097F" w:rsidRDefault="00822795" w:rsidP="00B611E7">
      <w:pPr>
        <w:spacing w:line="240" w:lineRule="auto"/>
        <w:ind w:left="360"/>
        <w:jc w:val="both"/>
        <w:rPr>
          <w:rFonts w:ascii="Times New Roman" w:hAnsi="Times New Roman" w:cs="Times New Roman"/>
          <w:b/>
          <w:bCs/>
          <w:sz w:val="24"/>
          <w:szCs w:val="24"/>
        </w:rPr>
      </w:pPr>
      <w:r w:rsidRPr="0029097F">
        <w:rPr>
          <w:rFonts w:ascii="Times New Roman" w:hAnsi="Times New Roman" w:cs="Times New Roman"/>
          <w:b/>
          <w:bCs/>
          <w:sz w:val="24"/>
          <w:szCs w:val="24"/>
        </w:rPr>
        <w:t>Annex 4: Statement of Health -</w:t>
      </w:r>
      <w:r w:rsidR="00252D4D" w:rsidRPr="0029097F">
        <w:rPr>
          <w:rFonts w:ascii="Times New Roman" w:hAnsi="Times New Roman" w:cs="Times New Roman"/>
          <w:b/>
          <w:bCs/>
          <w:sz w:val="24"/>
          <w:szCs w:val="24"/>
        </w:rPr>
        <w:t xml:space="preserve"> </w:t>
      </w:r>
      <w:r w:rsidRPr="0029097F">
        <w:rPr>
          <w:rFonts w:ascii="Times New Roman" w:hAnsi="Times New Roman" w:cs="Times New Roman"/>
          <w:b/>
          <w:bCs/>
          <w:sz w:val="24"/>
          <w:szCs w:val="24"/>
        </w:rPr>
        <w:t>Individual Contractor</w:t>
      </w:r>
    </w:p>
    <w:p w14:paraId="1C159630" w14:textId="77777777" w:rsidR="00822795" w:rsidRPr="0029097F" w:rsidRDefault="00822795" w:rsidP="00B611E7">
      <w:pPr>
        <w:spacing w:line="240" w:lineRule="auto"/>
        <w:ind w:left="360"/>
        <w:jc w:val="both"/>
        <w:rPr>
          <w:rFonts w:ascii="Times New Roman" w:hAnsi="Times New Roman" w:cs="Times New Roman"/>
          <w:b/>
          <w:bCs/>
          <w:sz w:val="24"/>
          <w:szCs w:val="24"/>
        </w:rPr>
      </w:pPr>
      <w:r w:rsidRPr="0029097F">
        <w:rPr>
          <w:rFonts w:ascii="Times New Roman" w:hAnsi="Times New Roman" w:cs="Times New Roman"/>
          <w:b/>
          <w:bCs/>
          <w:sz w:val="24"/>
          <w:szCs w:val="24"/>
        </w:rPr>
        <w:t xml:space="preserve">Annex 5: Financial Proposal Template </w:t>
      </w:r>
    </w:p>
    <w:p w14:paraId="0B3E8FE6" w14:textId="113CAA2A" w:rsidR="00B930D7" w:rsidRPr="0029097F" w:rsidRDefault="00822795" w:rsidP="00696303">
      <w:pPr>
        <w:spacing w:line="240" w:lineRule="auto"/>
        <w:ind w:left="360"/>
        <w:jc w:val="both"/>
        <w:rPr>
          <w:rFonts w:ascii="Times New Roman" w:eastAsia="Calibri" w:hAnsi="Times New Roman" w:cs="Times New Roman"/>
          <w:b/>
          <w:bCs/>
          <w:sz w:val="24"/>
          <w:szCs w:val="24"/>
        </w:rPr>
      </w:pPr>
      <w:r w:rsidRPr="0029097F">
        <w:rPr>
          <w:rFonts w:ascii="Times New Roman" w:hAnsi="Times New Roman" w:cs="Times New Roman"/>
          <w:b/>
          <w:bCs/>
          <w:sz w:val="24"/>
          <w:szCs w:val="24"/>
        </w:rPr>
        <w:t xml:space="preserve">Annex 6: </w:t>
      </w:r>
      <w:r w:rsidRPr="0029097F">
        <w:rPr>
          <w:rFonts w:ascii="Times New Roman" w:eastAsia="Calibri" w:hAnsi="Times New Roman" w:cs="Times New Roman"/>
          <w:b/>
          <w:bCs/>
          <w:sz w:val="24"/>
          <w:szCs w:val="24"/>
        </w:rPr>
        <w:t xml:space="preserve">Inception Report Template </w:t>
      </w:r>
    </w:p>
    <w:p w14:paraId="4216F9EC" w14:textId="6A54CBBE" w:rsidR="003C2BBE" w:rsidRPr="0029097F" w:rsidRDefault="00822795" w:rsidP="00B611E7">
      <w:pPr>
        <w:spacing w:line="240" w:lineRule="auto"/>
        <w:ind w:left="360"/>
        <w:jc w:val="both"/>
        <w:rPr>
          <w:rFonts w:ascii="Times New Roman" w:hAnsi="Times New Roman" w:cs="Times New Roman"/>
          <w:b/>
          <w:bCs/>
          <w:sz w:val="24"/>
          <w:szCs w:val="24"/>
        </w:rPr>
      </w:pPr>
      <w:r w:rsidRPr="0029097F">
        <w:rPr>
          <w:rFonts w:ascii="Times New Roman" w:hAnsi="Times New Roman" w:cs="Times New Roman"/>
          <w:b/>
          <w:bCs/>
          <w:sz w:val="24"/>
          <w:szCs w:val="24"/>
        </w:rPr>
        <w:t xml:space="preserve">Annex 7: </w:t>
      </w:r>
      <w:r w:rsidRPr="0029097F">
        <w:rPr>
          <w:rFonts w:ascii="Times New Roman" w:hAnsi="Times New Roman" w:cs="Times New Roman"/>
          <w:b/>
          <w:sz w:val="24"/>
          <w:szCs w:val="24"/>
        </w:rPr>
        <w:t xml:space="preserve">Recommended </w:t>
      </w:r>
      <w:r w:rsidR="00252D4D" w:rsidRPr="0029097F">
        <w:rPr>
          <w:rFonts w:ascii="Times New Roman" w:hAnsi="Times New Roman" w:cs="Times New Roman"/>
          <w:b/>
          <w:sz w:val="24"/>
          <w:szCs w:val="24"/>
        </w:rPr>
        <w:t>S</w:t>
      </w:r>
      <w:r w:rsidRPr="0029097F">
        <w:rPr>
          <w:rFonts w:ascii="Times New Roman" w:hAnsi="Times New Roman" w:cs="Times New Roman"/>
          <w:b/>
          <w:sz w:val="24"/>
          <w:szCs w:val="24"/>
        </w:rPr>
        <w:t xml:space="preserve">tructure </w:t>
      </w:r>
      <w:r w:rsidR="00971246" w:rsidRPr="0029097F">
        <w:rPr>
          <w:rFonts w:ascii="Times New Roman" w:hAnsi="Times New Roman" w:cs="Times New Roman"/>
          <w:b/>
          <w:sz w:val="24"/>
          <w:szCs w:val="24"/>
        </w:rPr>
        <w:t xml:space="preserve">(Outline) </w:t>
      </w:r>
      <w:r w:rsidRPr="0029097F">
        <w:rPr>
          <w:rFonts w:ascii="Times New Roman" w:hAnsi="Times New Roman" w:cs="Times New Roman"/>
          <w:b/>
          <w:sz w:val="24"/>
          <w:szCs w:val="24"/>
        </w:rPr>
        <w:t xml:space="preserve">of </w:t>
      </w:r>
      <w:r w:rsidRPr="0029097F">
        <w:rPr>
          <w:rFonts w:ascii="Times New Roman" w:hAnsi="Times New Roman" w:cs="Times New Roman"/>
          <w:b/>
          <w:bCs/>
          <w:sz w:val="24"/>
          <w:szCs w:val="24"/>
        </w:rPr>
        <w:t xml:space="preserve">Evaluation Report </w:t>
      </w:r>
    </w:p>
    <w:p w14:paraId="269319DA" w14:textId="77777777" w:rsidR="00A70556" w:rsidRPr="0029097F" w:rsidRDefault="00A70556" w:rsidP="00A70556">
      <w:pPr>
        <w:pStyle w:val="p28"/>
        <w:tabs>
          <w:tab w:val="clear" w:pos="680"/>
          <w:tab w:val="clear" w:pos="1060"/>
        </w:tabs>
        <w:spacing w:line="240" w:lineRule="auto"/>
        <w:ind w:left="0" w:firstLine="0"/>
        <w:jc w:val="both"/>
        <w:rPr>
          <w:szCs w:val="24"/>
        </w:rPr>
      </w:pPr>
      <w:r w:rsidRPr="0029097F">
        <w:rPr>
          <w:szCs w:val="24"/>
        </w:rPr>
        <w:t>The length of the Report should not exceed 40 pages in total (not including annexes)</w:t>
      </w:r>
    </w:p>
    <w:p w14:paraId="74538341" w14:textId="77777777" w:rsidR="00A70556" w:rsidRPr="0029097F" w:rsidRDefault="00A70556" w:rsidP="00A70556">
      <w:pPr>
        <w:numPr>
          <w:ilvl w:val="0"/>
          <w:numId w:val="3"/>
        </w:numPr>
        <w:spacing w:after="0" w:line="240" w:lineRule="auto"/>
        <w:rPr>
          <w:rFonts w:ascii="Times New Roman" w:eastAsia="Times New Roman" w:hAnsi="Times New Roman" w:cs="Times New Roman"/>
          <w:sz w:val="24"/>
          <w:szCs w:val="24"/>
        </w:rPr>
      </w:pPr>
      <w:r w:rsidRPr="0029097F">
        <w:rPr>
          <w:rFonts w:ascii="Times New Roman" w:eastAsia="Times New Roman" w:hAnsi="Times New Roman" w:cs="Times New Roman"/>
          <w:sz w:val="24"/>
          <w:szCs w:val="24"/>
        </w:rPr>
        <w:t>Title and opening pages</w:t>
      </w:r>
    </w:p>
    <w:p w14:paraId="42DF4442" w14:textId="77777777" w:rsidR="00A70556" w:rsidRPr="0029097F" w:rsidRDefault="00A70556" w:rsidP="00A70556">
      <w:pPr>
        <w:numPr>
          <w:ilvl w:val="0"/>
          <w:numId w:val="3"/>
        </w:numPr>
        <w:spacing w:after="0" w:line="240" w:lineRule="auto"/>
        <w:rPr>
          <w:rFonts w:ascii="Times New Roman" w:eastAsia="Times New Roman" w:hAnsi="Times New Roman" w:cs="Times New Roman"/>
          <w:sz w:val="24"/>
          <w:szCs w:val="24"/>
        </w:rPr>
      </w:pPr>
      <w:r w:rsidRPr="0029097F">
        <w:rPr>
          <w:rFonts w:ascii="Times New Roman" w:eastAsia="Times New Roman" w:hAnsi="Times New Roman" w:cs="Times New Roman"/>
          <w:sz w:val="24"/>
          <w:szCs w:val="24"/>
        </w:rPr>
        <w:t>Table of contents</w:t>
      </w:r>
    </w:p>
    <w:p w14:paraId="0A4A6455" w14:textId="77777777" w:rsidR="00A70556" w:rsidRPr="0029097F" w:rsidRDefault="00A70556" w:rsidP="00A70556">
      <w:pPr>
        <w:numPr>
          <w:ilvl w:val="0"/>
          <w:numId w:val="3"/>
        </w:numPr>
        <w:spacing w:after="0" w:line="240" w:lineRule="auto"/>
        <w:rPr>
          <w:rFonts w:ascii="Times New Roman" w:eastAsia="Times New Roman" w:hAnsi="Times New Roman" w:cs="Times New Roman"/>
          <w:sz w:val="24"/>
          <w:szCs w:val="24"/>
        </w:rPr>
      </w:pPr>
      <w:r w:rsidRPr="0029097F">
        <w:rPr>
          <w:rFonts w:ascii="Times New Roman" w:eastAsia="Times New Roman" w:hAnsi="Times New Roman" w:cs="Times New Roman"/>
          <w:sz w:val="24"/>
          <w:szCs w:val="24"/>
        </w:rPr>
        <w:t>List of acronyms and abbreviations</w:t>
      </w:r>
    </w:p>
    <w:p w14:paraId="62F7C7E0" w14:textId="77777777" w:rsidR="00A70556" w:rsidRPr="0029097F" w:rsidRDefault="00A70556" w:rsidP="00A70556">
      <w:pPr>
        <w:numPr>
          <w:ilvl w:val="0"/>
          <w:numId w:val="3"/>
        </w:numPr>
        <w:spacing w:after="0" w:line="240" w:lineRule="auto"/>
        <w:rPr>
          <w:rFonts w:ascii="Times New Roman" w:eastAsia="Times New Roman" w:hAnsi="Times New Roman" w:cs="Times New Roman"/>
          <w:sz w:val="24"/>
          <w:szCs w:val="24"/>
        </w:rPr>
      </w:pPr>
      <w:r w:rsidRPr="0029097F">
        <w:rPr>
          <w:rFonts w:ascii="Times New Roman" w:eastAsia="Times New Roman" w:hAnsi="Times New Roman" w:cs="Times New Roman"/>
          <w:sz w:val="24"/>
          <w:szCs w:val="24"/>
        </w:rPr>
        <w:t>Executive summary</w:t>
      </w:r>
    </w:p>
    <w:p w14:paraId="56BBC2A7" w14:textId="77777777" w:rsidR="00A70556" w:rsidRPr="0029097F" w:rsidRDefault="00A70556" w:rsidP="00A70556">
      <w:pPr>
        <w:numPr>
          <w:ilvl w:val="0"/>
          <w:numId w:val="3"/>
        </w:numPr>
        <w:spacing w:after="0" w:line="240" w:lineRule="auto"/>
        <w:rPr>
          <w:rFonts w:ascii="Times New Roman" w:eastAsia="Times New Roman" w:hAnsi="Times New Roman" w:cs="Times New Roman"/>
          <w:sz w:val="24"/>
          <w:szCs w:val="24"/>
        </w:rPr>
      </w:pPr>
      <w:r w:rsidRPr="0029097F">
        <w:rPr>
          <w:rFonts w:ascii="Times New Roman" w:eastAsia="Times New Roman" w:hAnsi="Times New Roman" w:cs="Times New Roman"/>
          <w:sz w:val="24"/>
          <w:szCs w:val="24"/>
        </w:rPr>
        <w:t>Introduction</w:t>
      </w:r>
    </w:p>
    <w:p w14:paraId="7C27582E" w14:textId="77777777" w:rsidR="00A70556" w:rsidRPr="0029097F" w:rsidRDefault="00A70556" w:rsidP="00A70556">
      <w:pPr>
        <w:numPr>
          <w:ilvl w:val="0"/>
          <w:numId w:val="3"/>
        </w:numPr>
        <w:spacing w:after="0" w:line="240" w:lineRule="auto"/>
        <w:rPr>
          <w:rFonts w:ascii="Times New Roman" w:eastAsia="Times New Roman" w:hAnsi="Times New Roman" w:cs="Times New Roman"/>
          <w:sz w:val="24"/>
          <w:szCs w:val="24"/>
        </w:rPr>
      </w:pPr>
      <w:r w:rsidRPr="0029097F">
        <w:rPr>
          <w:rFonts w:ascii="Times New Roman" w:eastAsia="Times New Roman" w:hAnsi="Times New Roman" w:cs="Times New Roman"/>
          <w:sz w:val="24"/>
          <w:szCs w:val="24"/>
        </w:rPr>
        <w:t>Description of the intervention</w:t>
      </w:r>
    </w:p>
    <w:p w14:paraId="0C6EE2E9" w14:textId="77777777" w:rsidR="00A70556" w:rsidRPr="0029097F" w:rsidRDefault="00A70556" w:rsidP="00A70556">
      <w:pPr>
        <w:numPr>
          <w:ilvl w:val="0"/>
          <w:numId w:val="3"/>
        </w:numPr>
        <w:spacing w:after="0" w:line="240" w:lineRule="auto"/>
        <w:rPr>
          <w:rFonts w:ascii="Times New Roman" w:eastAsia="Times New Roman" w:hAnsi="Times New Roman" w:cs="Times New Roman"/>
          <w:sz w:val="24"/>
          <w:szCs w:val="24"/>
        </w:rPr>
      </w:pPr>
      <w:r w:rsidRPr="0029097F">
        <w:rPr>
          <w:rFonts w:ascii="Times New Roman" w:eastAsia="Times New Roman" w:hAnsi="Times New Roman" w:cs="Times New Roman"/>
          <w:sz w:val="24"/>
          <w:szCs w:val="24"/>
        </w:rPr>
        <w:t>Evaluation scope and objectives</w:t>
      </w:r>
    </w:p>
    <w:p w14:paraId="1503C469" w14:textId="77777777" w:rsidR="00A70556" w:rsidRPr="0029097F" w:rsidRDefault="00A70556" w:rsidP="00A70556">
      <w:pPr>
        <w:numPr>
          <w:ilvl w:val="1"/>
          <w:numId w:val="3"/>
        </w:numPr>
        <w:spacing w:after="0" w:line="240" w:lineRule="auto"/>
        <w:rPr>
          <w:rFonts w:ascii="Times New Roman" w:eastAsia="Times New Roman" w:hAnsi="Times New Roman" w:cs="Times New Roman"/>
          <w:sz w:val="24"/>
          <w:szCs w:val="24"/>
        </w:rPr>
      </w:pPr>
      <w:r w:rsidRPr="0029097F">
        <w:rPr>
          <w:rFonts w:ascii="Times New Roman" w:eastAsia="Times New Roman" w:hAnsi="Times New Roman" w:cs="Times New Roman"/>
          <w:sz w:val="24"/>
          <w:szCs w:val="24"/>
        </w:rPr>
        <w:t>Evaluation scope</w:t>
      </w:r>
    </w:p>
    <w:p w14:paraId="4C92B9B9" w14:textId="77777777" w:rsidR="00A70556" w:rsidRPr="0029097F" w:rsidRDefault="00A70556" w:rsidP="00A70556">
      <w:pPr>
        <w:numPr>
          <w:ilvl w:val="1"/>
          <w:numId w:val="3"/>
        </w:numPr>
        <w:spacing w:after="0" w:line="240" w:lineRule="auto"/>
        <w:rPr>
          <w:rFonts w:ascii="Times New Roman" w:eastAsia="Times New Roman" w:hAnsi="Times New Roman" w:cs="Times New Roman"/>
          <w:sz w:val="24"/>
          <w:szCs w:val="24"/>
        </w:rPr>
      </w:pPr>
      <w:r w:rsidRPr="0029097F">
        <w:rPr>
          <w:rFonts w:ascii="Times New Roman" w:eastAsia="Times New Roman" w:hAnsi="Times New Roman" w:cs="Times New Roman"/>
          <w:sz w:val="24"/>
          <w:szCs w:val="24"/>
        </w:rPr>
        <w:t>Evaluation objectives</w:t>
      </w:r>
    </w:p>
    <w:p w14:paraId="33EBD649" w14:textId="77777777" w:rsidR="00A70556" w:rsidRPr="0029097F" w:rsidRDefault="00A70556" w:rsidP="00A70556">
      <w:pPr>
        <w:numPr>
          <w:ilvl w:val="1"/>
          <w:numId w:val="3"/>
        </w:numPr>
        <w:spacing w:after="0" w:line="240" w:lineRule="auto"/>
        <w:rPr>
          <w:rFonts w:ascii="Times New Roman" w:eastAsia="Times New Roman" w:hAnsi="Times New Roman" w:cs="Times New Roman"/>
          <w:sz w:val="24"/>
          <w:szCs w:val="24"/>
        </w:rPr>
      </w:pPr>
      <w:r w:rsidRPr="0029097F">
        <w:rPr>
          <w:rFonts w:ascii="Times New Roman" w:eastAsia="Times New Roman" w:hAnsi="Times New Roman" w:cs="Times New Roman"/>
          <w:sz w:val="24"/>
          <w:szCs w:val="24"/>
        </w:rPr>
        <w:t>Evaluation criteria</w:t>
      </w:r>
    </w:p>
    <w:p w14:paraId="79886D75" w14:textId="77777777" w:rsidR="00A70556" w:rsidRPr="0029097F" w:rsidRDefault="00A70556" w:rsidP="00A70556">
      <w:pPr>
        <w:numPr>
          <w:ilvl w:val="1"/>
          <w:numId w:val="3"/>
        </w:numPr>
        <w:spacing w:after="0" w:line="240" w:lineRule="auto"/>
        <w:rPr>
          <w:rFonts w:ascii="Times New Roman" w:eastAsia="Times New Roman" w:hAnsi="Times New Roman" w:cs="Times New Roman"/>
          <w:sz w:val="24"/>
          <w:szCs w:val="24"/>
        </w:rPr>
      </w:pPr>
      <w:r w:rsidRPr="0029097F">
        <w:rPr>
          <w:rFonts w:ascii="Times New Roman" w:eastAsia="Times New Roman" w:hAnsi="Times New Roman" w:cs="Times New Roman"/>
          <w:sz w:val="24"/>
          <w:szCs w:val="24"/>
        </w:rPr>
        <w:t>Evaluation questions</w:t>
      </w:r>
    </w:p>
    <w:p w14:paraId="01DC1187" w14:textId="77777777" w:rsidR="00A70556" w:rsidRPr="0029097F" w:rsidRDefault="00A70556" w:rsidP="00A70556">
      <w:pPr>
        <w:numPr>
          <w:ilvl w:val="0"/>
          <w:numId w:val="3"/>
        </w:numPr>
        <w:spacing w:after="0" w:line="240" w:lineRule="auto"/>
        <w:rPr>
          <w:rFonts w:ascii="Times New Roman" w:eastAsia="Times New Roman" w:hAnsi="Times New Roman" w:cs="Times New Roman"/>
          <w:sz w:val="24"/>
          <w:szCs w:val="24"/>
        </w:rPr>
      </w:pPr>
      <w:r w:rsidRPr="0029097F">
        <w:rPr>
          <w:rFonts w:ascii="Times New Roman" w:eastAsia="Times New Roman" w:hAnsi="Times New Roman" w:cs="Times New Roman"/>
          <w:sz w:val="24"/>
          <w:szCs w:val="24"/>
        </w:rPr>
        <w:t>Evaluation approach and methods</w:t>
      </w:r>
    </w:p>
    <w:p w14:paraId="72990A6F" w14:textId="77777777" w:rsidR="00A70556" w:rsidRPr="0029097F" w:rsidRDefault="00A70556" w:rsidP="00A70556">
      <w:pPr>
        <w:numPr>
          <w:ilvl w:val="1"/>
          <w:numId w:val="3"/>
        </w:numPr>
        <w:spacing w:after="0" w:line="240" w:lineRule="auto"/>
        <w:rPr>
          <w:rFonts w:ascii="Times New Roman" w:eastAsia="Times New Roman" w:hAnsi="Times New Roman" w:cs="Times New Roman"/>
          <w:sz w:val="24"/>
          <w:szCs w:val="24"/>
        </w:rPr>
      </w:pPr>
      <w:r w:rsidRPr="0029097F">
        <w:rPr>
          <w:rFonts w:ascii="Times New Roman" w:eastAsia="Times New Roman" w:hAnsi="Times New Roman" w:cs="Times New Roman"/>
          <w:sz w:val="24"/>
          <w:szCs w:val="24"/>
        </w:rPr>
        <w:t>Data sources</w:t>
      </w:r>
    </w:p>
    <w:p w14:paraId="74322C79" w14:textId="77777777" w:rsidR="00A70556" w:rsidRPr="0029097F" w:rsidRDefault="00A70556" w:rsidP="00A70556">
      <w:pPr>
        <w:numPr>
          <w:ilvl w:val="1"/>
          <w:numId w:val="3"/>
        </w:numPr>
        <w:spacing w:after="0" w:line="240" w:lineRule="auto"/>
        <w:rPr>
          <w:rFonts w:ascii="Times New Roman" w:eastAsia="Times New Roman" w:hAnsi="Times New Roman" w:cs="Times New Roman"/>
          <w:sz w:val="24"/>
          <w:szCs w:val="24"/>
        </w:rPr>
      </w:pPr>
      <w:r w:rsidRPr="0029097F">
        <w:rPr>
          <w:rFonts w:ascii="Times New Roman" w:eastAsia="Times New Roman" w:hAnsi="Times New Roman" w:cs="Times New Roman"/>
          <w:sz w:val="24"/>
          <w:szCs w:val="24"/>
        </w:rPr>
        <w:t>Sample and sampling frame (if applicable)</w:t>
      </w:r>
    </w:p>
    <w:p w14:paraId="43E1214E" w14:textId="77777777" w:rsidR="00A70556" w:rsidRPr="0029097F" w:rsidRDefault="00A70556" w:rsidP="00A70556">
      <w:pPr>
        <w:numPr>
          <w:ilvl w:val="1"/>
          <w:numId w:val="3"/>
        </w:numPr>
        <w:spacing w:after="0" w:line="240" w:lineRule="auto"/>
        <w:rPr>
          <w:rFonts w:ascii="Times New Roman" w:eastAsia="Times New Roman" w:hAnsi="Times New Roman" w:cs="Times New Roman"/>
          <w:sz w:val="24"/>
          <w:szCs w:val="24"/>
        </w:rPr>
      </w:pPr>
      <w:r w:rsidRPr="0029097F">
        <w:rPr>
          <w:rFonts w:ascii="Times New Roman" w:eastAsia="Times New Roman" w:hAnsi="Times New Roman" w:cs="Times New Roman"/>
          <w:sz w:val="24"/>
          <w:szCs w:val="24"/>
        </w:rPr>
        <w:t>Data collection procedures and instruments</w:t>
      </w:r>
    </w:p>
    <w:p w14:paraId="2EC79736" w14:textId="77777777" w:rsidR="00A70556" w:rsidRPr="0029097F" w:rsidRDefault="00A70556" w:rsidP="00A70556">
      <w:pPr>
        <w:numPr>
          <w:ilvl w:val="1"/>
          <w:numId w:val="3"/>
        </w:numPr>
        <w:spacing w:after="0" w:line="240" w:lineRule="auto"/>
        <w:rPr>
          <w:rFonts w:ascii="Times New Roman" w:eastAsia="Times New Roman" w:hAnsi="Times New Roman" w:cs="Times New Roman"/>
          <w:sz w:val="24"/>
          <w:szCs w:val="24"/>
        </w:rPr>
      </w:pPr>
      <w:r w:rsidRPr="0029097F">
        <w:rPr>
          <w:rFonts w:ascii="Times New Roman" w:eastAsia="Times New Roman" w:hAnsi="Times New Roman" w:cs="Times New Roman"/>
          <w:sz w:val="24"/>
          <w:szCs w:val="24"/>
        </w:rPr>
        <w:t>Performance standards</w:t>
      </w:r>
    </w:p>
    <w:p w14:paraId="3A00BF58" w14:textId="77777777" w:rsidR="00A70556" w:rsidRPr="0029097F" w:rsidRDefault="00A70556" w:rsidP="00A70556">
      <w:pPr>
        <w:numPr>
          <w:ilvl w:val="1"/>
          <w:numId w:val="3"/>
        </w:numPr>
        <w:spacing w:after="0" w:line="240" w:lineRule="auto"/>
        <w:rPr>
          <w:rFonts w:ascii="Times New Roman" w:eastAsia="Times New Roman" w:hAnsi="Times New Roman" w:cs="Times New Roman"/>
          <w:sz w:val="24"/>
          <w:szCs w:val="24"/>
        </w:rPr>
      </w:pPr>
      <w:r w:rsidRPr="0029097F">
        <w:rPr>
          <w:rFonts w:ascii="Times New Roman" w:eastAsia="Times New Roman" w:hAnsi="Times New Roman" w:cs="Times New Roman"/>
          <w:sz w:val="24"/>
          <w:szCs w:val="24"/>
        </w:rPr>
        <w:t>Stakeholder engagement</w:t>
      </w:r>
    </w:p>
    <w:p w14:paraId="49B96CCF" w14:textId="77777777" w:rsidR="00A70556" w:rsidRPr="0029097F" w:rsidRDefault="00A70556" w:rsidP="00A70556">
      <w:pPr>
        <w:numPr>
          <w:ilvl w:val="1"/>
          <w:numId w:val="3"/>
        </w:numPr>
        <w:spacing w:after="0" w:line="240" w:lineRule="auto"/>
        <w:rPr>
          <w:rFonts w:ascii="Times New Roman" w:eastAsia="Times New Roman" w:hAnsi="Times New Roman" w:cs="Times New Roman"/>
          <w:sz w:val="24"/>
          <w:szCs w:val="24"/>
        </w:rPr>
      </w:pPr>
      <w:r w:rsidRPr="0029097F">
        <w:rPr>
          <w:rFonts w:ascii="Times New Roman" w:eastAsia="Times New Roman" w:hAnsi="Times New Roman" w:cs="Times New Roman"/>
          <w:sz w:val="24"/>
          <w:szCs w:val="24"/>
        </w:rPr>
        <w:t>Ethical considerations</w:t>
      </w:r>
    </w:p>
    <w:p w14:paraId="699012DE" w14:textId="77777777" w:rsidR="00A70556" w:rsidRPr="0029097F" w:rsidRDefault="00A70556" w:rsidP="00A70556">
      <w:pPr>
        <w:numPr>
          <w:ilvl w:val="1"/>
          <w:numId w:val="3"/>
        </w:numPr>
        <w:spacing w:after="0" w:line="240" w:lineRule="auto"/>
        <w:rPr>
          <w:rFonts w:ascii="Times New Roman" w:eastAsia="Times New Roman" w:hAnsi="Times New Roman" w:cs="Times New Roman"/>
          <w:sz w:val="24"/>
          <w:szCs w:val="24"/>
        </w:rPr>
      </w:pPr>
      <w:r w:rsidRPr="0029097F">
        <w:rPr>
          <w:rFonts w:ascii="Times New Roman" w:eastAsia="Times New Roman" w:hAnsi="Times New Roman" w:cs="Times New Roman"/>
          <w:sz w:val="24"/>
          <w:szCs w:val="24"/>
        </w:rPr>
        <w:t>Background information on evaluators</w:t>
      </w:r>
    </w:p>
    <w:p w14:paraId="5730CE66" w14:textId="77777777" w:rsidR="00A70556" w:rsidRPr="0029097F" w:rsidRDefault="00A70556" w:rsidP="00A70556">
      <w:pPr>
        <w:numPr>
          <w:ilvl w:val="1"/>
          <w:numId w:val="3"/>
        </w:numPr>
        <w:spacing w:after="0" w:line="240" w:lineRule="auto"/>
        <w:rPr>
          <w:rFonts w:ascii="Times New Roman" w:eastAsia="Times New Roman" w:hAnsi="Times New Roman" w:cs="Times New Roman"/>
          <w:sz w:val="24"/>
          <w:szCs w:val="24"/>
        </w:rPr>
      </w:pPr>
      <w:r w:rsidRPr="0029097F">
        <w:rPr>
          <w:rFonts w:ascii="Times New Roman" w:eastAsia="Times New Roman" w:hAnsi="Times New Roman" w:cs="Times New Roman"/>
          <w:sz w:val="24"/>
          <w:szCs w:val="24"/>
        </w:rPr>
        <w:t>Major limitations of the methodology</w:t>
      </w:r>
    </w:p>
    <w:p w14:paraId="066B13A6" w14:textId="77777777" w:rsidR="00A70556" w:rsidRPr="0029097F" w:rsidRDefault="00A70556" w:rsidP="00A70556">
      <w:pPr>
        <w:numPr>
          <w:ilvl w:val="0"/>
          <w:numId w:val="3"/>
        </w:numPr>
        <w:spacing w:after="0" w:line="240" w:lineRule="auto"/>
        <w:rPr>
          <w:rFonts w:ascii="Times New Roman" w:eastAsia="Times New Roman" w:hAnsi="Times New Roman" w:cs="Times New Roman"/>
          <w:sz w:val="24"/>
          <w:szCs w:val="24"/>
        </w:rPr>
      </w:pPr>
      <w:r w:rsidRPr="0029097F">
        <w:rPr>
          <w:rFonts w:ascii="Times New Roman" w:eastAsia="Times New Roman" w:hAnsi="Times New Roman" w:cs="Times New Roman"/>
          <w:sz w:val="24"/>
          <w:szCs w:val="24"/>
        </w:rPr>
        <w:t>Data analysis</w:t>
      </w:r>
    </w:p>
    <w:p w14:paraId="54DD6CB1" w14:textId="77777777" w:rsidR="00A70556" w:rsidRPr="0029097F" w:rsidRDefault="00A70556" w:rsidP="00A70556">
      <w:pPr>
        <w:numPr>
          <w:ilvl w:val="0"/>
          <w:numId w:val="3"/>
        </w:numPr>
        <w:spacing w:after="0" w:line="240" w:lineRule="auto"/>
        <w:rPr>
          <w:rFonts w:ascii="Times New Roman" w:eastAsia="Times New Roman" w:hAnsi="Times New Roman" w:cs="Times New Roman"/>
          <w:sz w:val="24"/>
          <w:szCs w:val="24"/>
        </w:rPr>
      </w:pPr>
      <w:r w:rsidRPr="0029097F">
        <w:rPr>
          <w:rFonts w:ascii="Times New Roman" w:eastAsia="Times New Roman" w:hAnsi="Times New Roman" w:cs="Times New Roman"/>
          <w:sz w:val="24"/>
          <w:szCs w:val="24"/>
        </w:rPr>
        <w:t xml:space="preserve">Findings </w:t>
      </w:r>
    </w:p>
    <w:p w14:paraId="4D9FB4A4" w14:textId="77777777" w:rsidR="00A70556" w:rsidRPr="0029097F" w:rsidRDefault="00A70556" w:rsidP="00A70556">
      <w:pPr>
        <w:numPr>
          <w:ilvl w:val="0"/>
          <w:numId w:val="3"/>
        </w:numPr>
        <w:spacing w:after="0" w:line="240" w:lineRule="auto"/>
        <w:rPr>
          <w:rFonts w:ascii="Times New Roman" w:eastAsia="Times New Roman" w:hAnsi="Times New Roman" w:cs="Times New Roman"/>
          <w:sz w:val="24"/>
          <w:szCs w:val="24"/>
        </w:rPr>
      </w:pPr>
      <w:r w:rsidRPr="0029097F">
        <w:rPr>
          <w:rFonts w:ascii="Times New Roman" w:eastAsia="Times New Roman" w:hAnsi="Times New Roman" w:cs="Times New Roman"/>
          <w:sz w:val="24"/>
          <w:szCs w:val="24"/>
        </w:rPr>
        <w:t>Lessons learned</w:t>
      </w:r>
    </w:p>
    <w:p w14:paraId="02E1D877" w14:textId="77777777" w:rsidR="00A70556" w:rsidRPr="0029097F" w:rsidRDefault="00A70556" w:rsidP="00A70556">
      <w:pPr>
        <w:numPr>
          <w:ilvl w:val="0"/>
          <w:numId w:val="3"/>
        </w:numPr>
        <w:spacing w:after="0" w:line="240" w:lineRule="auto"/>
        <w:rPr>
          <w:rFonts w:ascii="Times New Roman" w:eastAsia="Times New Roman" w:hAnsi="Times New Roman" w:cs="Times New Roman"/>
          <w:sz w:val="24"/>
          <w:szCs w:val="24"/>
        </w:rPr>
      </w:pPr>
      <w:r w:rsidRPr="0029097F">
        <w:rPr>
          <w:rFonts w:ascii="Times New Roman" w:eastAsia="Times New Roman" w:hAnsi="Times New Roman" w:cs="Times New Roman"/>
          <w:sz w:val="24"/>
          <w:szCs w:val="24"/>
        </w:rPr>
        <w:t>Recommendations</w:t>
      </w:r>
    </w:p>
    <w:p w14:paraId="2D39FB63" w14:textId="77777777" w:rsidR="00A70556" w:rsidRPr="0029097F" w:rsidRDefault="00A70556" w:rsidP="00A70556">
      <w:pPr>
        <w:numPr>
          <w:ilvl w:val="0"/>
          <w:numId w:val="3"/>
        </w:numPr>
        <w:spacing w:after="0" w:line="240" w:lineRule="auto"/>
        <w:rPr>
          <w:rFonts w:ascii="Times New Roman" w:eastAsia="Times New Roman" w:hAnsi="Times New Roman" w:cs="Times New Roman"/>
          <w:sz w:val="24"/>
          <w:szCs w:val="24"/>
        </w:rPr>
      </w:pPr>
      <w:r w:rsidRPr="0029097F">
        <w:rPr>
          <w:rFonts w:ascii="Times New Roman" w:eastAsia="Times New Roman" w:hAnsi="Times New Roman" w:cs="Times New Roman"/>
          <w:sz w:val="24"/>
          <w:szCs w:val="24"/>
        </w:rPr>
        <w:t xml:space="preserve">Conclusion </w:t>
      </w:r>
    </w:p>
    <w:p w14:paraId="256874C1" w14:textId="0F0CDF7B" w:rsidR="00A70556" w:rsidRPr="0029097F" w:rsidRDefault="00A70556" w:rsidP="00A70556">
      <w:pPr>
        <w:numPr>
          <w:ilvl w:val="0"/>
          <w:numId w:val="3"/>
        </w:numPr>
        <w:spacing w:after="0" w:line="240" w:lineRule="auto"/>
        <w:rPr>
          <w:rFonts w:ascii="Times New Roman" w:eastAsia="Times New Roman" w:hAnsi="Times New Roman" w:cs="Times New Roman"/>
          <w:sz w:val="24"/>
          <w:szCs w:val="24"/>
        </w:rPr>
      </w:pPr>
      <w:r w:rsidRPr="0029097F">
        <w:rPr>
          <w:rFonts w:ascii="Times New Roman" w:eastAsia="Times New Roman" w:hAnsi="Times New Roman" w:cs="Times New Roman"/>
          <w:sz w:val="24"/>
          <w:szCs w:val="24"/>
        </w:rPr>
        <w:t>Report annexes</w:t>
      </w:r>
    </w:p>
    <w:p w14:paraId="7A634176" w14:textId="2987B623" w:rsidR="006D2915" w:rsidRPr="0029097F" w:rsidRDefault="006D2915" w:rsidP="003F20A3">
      <w:pPr>
        <w:spacing w:line="240" w:lineRule="auto"/>
        <w:ind w:firstLine="360"/>
        <w:rPr>
          <w:rFonts w:ascii="Times New Roman" w:hAnsi="Times New Roman" w:cs="Times New Roman"/>
          <w:sz w:val="24"/>
          <w:szCs w:val="24"/>
        </w:rPr>
      </w:pPr>
      <w:r w:rsidRPr="0029097F">
        <w:rPr>
          <w:rFonts w:ascii="Times New Roman" w:hAnsi="Times New Roman" w:cs="Times New Roman"/>
          <w:b/>
          <w:bCs/>
          <w:sz w:val="24"/>
          <w:szCs w:val="24"/>
        </w:rPr>
        <w:t xml:space="preserve">Annex 8: </w:t>
      </w:r>
      <w:r w:rsidRPr="0029097F">
        <w:rPr>
          <w:rFonts w:ascii="Times New Roman" w:hAnsi="Times New Roman" w:cs="Times New Roman"/>
          <w:b/>
          <w:sz w:val="24"/>
          <w:szCs w:val="24"/>
        </w:rPr>
        <w:t xml:space="preserve">Ethical Code of Conduct for UNDP Evaluations </w:t>
      </w:r>
    </w:p>
    <w:p w14:paraId="24C12877" w14:textId="77777777" w:rsidR="00A70556" w:rsidRPr="0029097F" w:rsidRDefault="00A70556" w:rsidP="00A70556">
      <w:pPr>
        <w:pBdr>
          <w:top w:val="single" w:sz="4" w:space="1" w:color="auto"/>
          <w:left w:val="single" w:sz="4" w:space="4" w:color="auto"/>
          <w:bottom w:val="single" w:sz="4" w:space="1" w:color="auto"/>
          <w:right w:val="single" w:sz="4" w:space="19" w:color="auto"/>
        </w:pBdr>
        <w:tabs>
          <w:tab w:val="left" w:pos="0"/>
        </w:tabs>
        <w:spacing w:before="60" w:after="60" w:line="240" w:lineRule="auto"/>
        <w:jc w:val="both"/>
        <w:rPr>
          <w:rFonts w:ascii="Times New Roman" w:hAnsi="Times New Roman" w:cs="Times New Roman"/>
          <w:sz w:val="24"/>
          <w:szCs w:val="24"/>
        </w:rPr>
      </w:pPr>
      <w:r w:rsidRPr="0029097F">
        <w:rPr>
          <w:rFonts w:ascii="Times New Roman" w:hAnsi="Times New Roman" w:cs="Times New Roman"/>
          <w:sz w:val="24"/>
          <w:szCs w:val="24"/>
        </w:rPr>
        <w:t>Evaluators:</w:t>
      </w:r>
    </w:p>
    <w:p w14:paraId="213A253D" w14:textId="77777777" w:rsidR="00A70556" w:rsidRPr="0029097F" w:rsidRDefault="00A70556" w:rsidP="00A70556">
      <w:pPr>
        <w:numPr>
          <w:ilvl w:val="0"/>
          <w:numId w:val="1"/>
        </w:numPr>
        <w:pBdr>
          <w:top w:val="single" w:sz="4" w:space="1" w:color="auto"/>
          <w:left w:val="single" w:sz="4" w:space="4" w:color="auto"/>
          <w:bottom w:val="single" w:sz="4" w:space="1" w:color="auto"/>
          <w:right w:val="single" w:sz="4" w:space="19" w:color="auto"/>
        </w:pBdr>
        <w:tabs>
          <w:tab w:val="left" w:pos="0"/>
        </w:tabs>
        <w:spacing w:before="60" w:after="60" w:line="240" w:lineRule="auto"/>
        <w:jc w:val="both"/>
        <w:rPr>
          <w:rFonts w:ascii="Times New Roman" w:hAnsi="Times New Roman" w:cs="Times New Roman"/>
          <w:sz w:val="24"/>
          <w:szCs w:val="24"/>
        </w:rPr>
      </w:pPr>
      <w:r w:rsidRPr="0029097F">
        <w:rPr>
          <w:rFonts w:ascii="Times New Roman" w:hAnsi="Times New Roman" w:cs="Times New Roman"/>
          <w:sz w:val="24"/>
          <w:szCs w:val="24"/>
        </w:rPr>
        <w:t>Must present information that is complete and fair in its assessment of strengths and weaknesses so that decisions or actions taken are well founded</w:t>
      </w:r>
    </w:p>
    <w:p w14:paraId="4EB35DFD" w14:textId="77777777" w:rsidR="00A70556" w:rsidRPr="0029097F" w:rsidRDefault="00A70556" w:rsidP="00A70556">
      <w:pPr>
        <w:numPr>
          <w:ilvl w:val="0"/>
          <w:numId w:val="1"/>
        </w:numPr>
        <w:pBdr>
          <w:top w:val="single" w:sz="4" w:space="1" w:color="auto"/>
          <w:left w:val="single" w:sz="4" w:space="4" w:color="auto"/>
          <w:bottom w:val="single" w:sz="4" w:space="1" w:color="auto"/>
          <w:right w:val="single" w:sz="4" w:space="19" w:color="auto"/>
        </w:pBdr>
        <w:tabs>
          <w:tab w:val="left" w:pos="0"/>
        </w:tabs>
        <w:spacing w:before="60" w:after="60" w:line="240" w:lineRule="auto"/>
        <w:jc w:val="both"/>
        <w:rPr>
          <w:rFonts w:ascii="Times New Roman" w:hAnsi="Times New Roman" w:cs="Times New Roman"/>
          <w:sz w:val="24"/>
          <w:szCs w:val="24"/>
        </w:rPr>
      </w:pPr>
      <w:r w:rsidRPr="0029097F">
        <w:rPr>
          <w:rFonts w:ascii="Times New Roman" w:hAnsi="Times New Roman" w:cs="Times New Roman"/>
          <w:sz w:val="24"/>
          <w:szCs w:val="24"/>
        </w:rPr>
        <w:t>Must disclose the full set of evaluation findings along with information on their limitations and have this accessible to all affected by the evaluation with expressed legal rights to receive results.</w:t>
      </w:r>
    </w:p>
    <w:p w14:paraId="5229A207" w14:textId="77777777" w:rsidR="00A70556" w:rsidRPr="0029097F" w:rsidRDefault="00A70556" w:rsidP="00A70556">
      <w:pPr>
        <w:numPr>
          <w:ilvl w:val="0"/>
          <w:numId w:val="1"/>
        </w:numPr>
        <w:pBdr>
          <w:top w:val="single" w:sz="4" w:space="1" w:color="auto"/>
          <w:left w:val="single" w:sz="4" w:space="4" w:color="auto"/>
          <w:bottom w:val="single" w:sz="4" w:space="1" w:color="auto"/>
          <w:right w:val="single" w:sz="4" w:space="19" w:color="auto"/>
        </w:pBdr>
        <w:tabs>
          <w:tab w:val="left" w:pos="0"/>
        </w:tabs>
        <w:spacing w:before="60" w:after="60" w:line="240" w:lineRule="auto"/>
        <w:jc w:val="both"/>
        <w:rPr>
          <w:rFonts w:ascii="Times New Roman" w:hAnsi="Times New Roman" w:cs="Times New Roman"/>
          <w:sz w:val="24"/>
          <w:szCs w:val="24"/>
        </w:rPr>
      </w:pPr>
      <w:r w:rsidRPr="0029097F">
        <w:rPr>
          <w:rFonts w:ascii="Times New Roman" w:hAnsi="Times New Roman" w:cs="Times New Roman"/>
          <w:sz w:val="24"/>
          <w:szCs w:val="24"/>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w:t>
      </w:r>
      <w:r w:rsidRPr="0029097F">
        <w:rPr>
          <w:rFonts w:ascii="Times New Roman" w:hAnsi="Times New Roman" w:cs="Times New Roman"/>
          <w:sz w:val="24"/>
          <w:szCs w:val="24"/>
        </w:rPr>
        <w:lastRenderedPageBreak/>
        <w:t>expected to evaluate individuals and must balance an evaluation of management functions with this general principle.</w:t>
      </w:r>
    </w:p>
    <w:p w14:paraId="2239CEB2" w14:textId="77777777" w:rsidR="00A70556" w:rsidRPr="0029097F" w:rsidRDefault="00A70556" w:rsidP="00A70556">
      <w:pPr>
        <w:numPr>
          <w:ilvl w:val="0"/>
          <w:numId w:val="1"/>
        </w:numPr>
        <w:pBdr>
          <w:top w:val="single" w:sz="4" w:space="1" w:color="auto"/>
          <w:left w:val="single" w:sz="4" w:space="4" w:color="auto"/>
          <w:bottom w:val="single" w:sz="4" w:space="1" w:color="auto"/>
          <w:right w:val="single" w:sz="4" w:space="19" w:color="auto"/>
        </w:pBdr>
        <w:tabs>
          <w:tab w:val="left" w:pos="0"/>
        </w:tabs>
        <w:spacing w:before="60" w:after="60" w:line="240" w:lineRule="auto"/>
        <w:jc w:val="both"/>
        <w:rPr>
          <w:rFonts w:ascii="Times New Roman" w:hAnsi="Times New Roman" w:cs="Times New Roman"/>
          <w:sz w:val="24"/>
          <w:szCs w:val="24"/>
        </w:rPr>
      </w:pPr>
      <w:r w:rsidRPr="0029097F">
        <w:rPr>
          <w:rFonts w:ascii="Times New Roman" w:hAnsi="Times New Roman" w:cs="Times New Roman"/>
          <w:sz w:val="24"/>
          <w:szCs w:val="24"/>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1EBB4893" w14:textId="77777777" w:rsidR="00A70556" w:rsidRPr="0029097F" w:rsidRDefault="00A70556" w:rsidP="00A70556">
      <w:pPr>
        <w:numPr>
          <w:ilvl w:val="0"/>
          <w:numId w:val="1"/>
        </w:numPr>
        <w:pBdr>
          <w:top w:val="single" w:sz="4" w:space="1" w:color="auto"/>
          <w:left w:val="single" w:sz="4" w:space="4" w:color="auto"/>
          <w:bottom w:val="single" w:sz="4" w:space="1" w:color="auto"/>
          <w:right w:val="single" w:sz="4" w:space="19" w:color="auto"/>
        </w:pBdr>
        <w:tabs>
          <w:tab w:val="left" w:pos="0"/>
        </w:tabs>
        <w:spacing w:before="60" w:after="60" w:line="240" w:lineRule="auto"/>
        <w:jc w:val="both"/>
        <w:rPr>
          <w:rFonts w:ascii="Times New Roman" w:hAnsi="Times New Roman" w:cs="Times New Roman"/>
          <w:sz w:val="24"/>
          <w:szCs w:val="24"/>
        </w:rPr>
      </w:pPr>
      <w:r w:rsidRPr="0029097F">
        <w:rPr>
          <w:rFonts w:ascii="Times New Roman" w:hAnsi="Times New Roman" w:cs="Times New Roman"/>
          <w:sz w:val="24"/>
          <w:szCs w:val="24"/>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during the evaluation. Knowing that evaluation might negatively affect the interests of some stakeholders, evaluators should conduct the evaluation and communicate its purpose and results in a way that clearly respects the stakeholders’ dignity and self-worth.</w:t>
      </w:r>
    </w:p>
    <w:p w14:paraId="11DBF4F0" w14:textId="77777777" w:rsidR="00A70556" w:rsidRPr="0029097F" w:rsidRDefault="00A70556" w:rsidP="00A70556">
      <w:pPr>
        <w:numPr>
          <w:ilvl w:val="0"/>
          <w:numId w:val="1"/>
        </w:numPr>
        <w:pBdr>
          <w:top w:val="single" w:sz="4" w:space="1" w:color="auto"/>
          <w:left w:val="single" w:sz="4" w:space="4" w:color="auto"/>
          <w:bottom w:val="single" w:sz="4" w:space="1" w:color="auto"/>
          <w:right w:val="single" w:sz="4" w:space="19" w:color="auto"/>
        </w:pBdr>
        <w:spacing w:before="60" w:after="60" w:line="240" w:lineRule="auto"/>
        <w:jc w:val="both"/>
        <w:rPr>
          <w:rFonts w:ascii="Times New Roman" w:hAnsi="Times New Roman" w:cs="Times New Roman"/>
          <w:sz w:val="24"/>
          <w:szCs w:val="24"/>
        </w:rPr>
      </w:pPr>
      <w:r w:rsidRPr="0029097F">
        <w:rPr>
          <w:rFonts w:ascii="Times New Roman" w:hAnsi="Times New Roman" w:cs="Times New Roman"/>
          <w:sz w:val="24"/>
          <w:szCs w:val="24"/>
        </w:rPr>
        <w:t xml:space="preserve">Are responsible for their performance and their product(s). They are responsible for the clear, accurate and fair written and/or oral presentation of study limitations, </w:t>
      </w:r>
      <w:proofErr w:type="gramStart"/>
      <w:r w:rsidRPr="0029097F">
        <w:rPr>
          <w:rFonts w:ascii="Times New Roman" w:hAnsi="Times New Roman" w:cs="Times New Roman"/>
          <w:sz w:val="24"/>
          <w:szCs w:val="24"/>
        </w:rPr>
        <w:t>findings</w:t>
      </w:r>
      <w:proofErr w:type="gramEnd"/>
      <w:r w:rsidRPr="0029097F">
        <w:rPr>
          <w:rFonts w:ascii="Times New Roman" w:hAnsi="Times New Roman" w:cs="Times New Roman"/>
          <w:sz w:val="24"/>
          <w:szCs w:val="24"/>
        </w:rPr>
        <w:t xml:space="preserve"> and recommendations.</w:t>
      </w:r>
    </w:p>
    <w:p w14:paraId="3E50643E" w14:textId="77777777" w:rsidR="00A70556" w:rsidRPr="0029097F" w:rsidRDefault="00A70556" w:rsidP="00A70556">
      <w:pPr>
        <w:numPr>
          <w:ilvl w:val="0"/>
          <w:numId w:val="1"/>
        </w:numPr>
        <w:pBdr>
          <w:top w:val="single" w:sz="4" w:space="1" w:color="auto"/>
          <w:left w:val="single" w:sz="4" w:space="4" w:color="auto"/>
          <w:bottom w:val="single" w:sz="4" w:space="1" w:color="auto"/>
          <w:right w:val="single" w:sz="4" w:space="19" w:color="auto"/>
        </w:pBdr>
        <w:spacing w:before="60" w:after="60" w:line="240" w:lineRule="auto"/>
        <w:jc w:val="both"/>
        <w:rPr>
          <w:rFonts w:ascii="Times New Roman" w:hAnsi="Times New Roman" w:cs="Times New Roman"/>
          <w:sz w:val="24"/>
          <w:szCs w:val="24"/>
        </w:rPr>
      </w:pPr>
      <w:r w:rsidRPr="0029097F">
        <w:rPr>
          <w:rFonts w:ascii="Times New Roman" w:hAnsi="Times New Roman" w:cs="Times New Roman"/>
          <w:sz w:val="24"/>
          <w:szCs w:val="24"/>
        </w:rPr>
        <w:t>Should reflect sound accounting procedures and be prudent in using the resources of the evaluation.</w:t>
      </w:r>
    </w:p>
    <w:p w14:paraId="2D227C2F" w14:textId="77777777" w:rsidR="00A70556" w:rsidRPr="0029097F" w:rsidRDefault="00A70556" w:rsidP="00A70556">
      <w:pPr>
        <w:pStyle w:val="Default"/>
        <w:pBdr>
          <w:top w:val="single" w:sz="4" w:space="1" w:color="auto"/>
          <w:left w:val="single" w:sz="4" w:space="4" w:color="auto"/>
          <w:bottom w:val="single" w:sz="4" w:space="1" w:color="auto"/>
          <w:right w:val="single" w:sz="4" w:space="17" w:color="auto"/>
        </w:pBdr>
        <w:jc w:val="both"/>
        <w:rPr>
          <w:color w:val="auto"/>
        </w:rPr>
      </w:pPr>
      <w:r w:rsidRPr="0029097F">
        <w:rPr>
          <w:b/>
          <w:bCs/>
          <w:color w:val="auto"/>
        </w:rPr>
        <w:t>Evaluation Consultant Agreement Form</w:t>
      </w:r>
    </w:p>
    <w:p w14:paraId="1F02F2DD" w14:textId="77777777" w:rsidR="00A70556" w:rsidRPr="0029097F" w:rsidRDefault="00A70556" w:rsidP="00A70556">
      <w:pPr>
        <w:pStyle w:val="Default"/>
        <w:pBdr>
          <w:top w:val="single" w:sz="4" w:space="1" w:color="auto"/>
          <w:left w:val="single" w:sz="4" w:space="4" w:color="auto"/>
          <w:bottom w:val="single" w:sz="4" w:space="1" w:color="auto"/>
          <w:right w:val="single" w:sz="4" w:space="17" w:color="auto"/>
        </w:pBdr>
        <w:jc w:val="both"/>
        <w:rPr>
          <w:color w:val="auto"/>
        </w:rPr>
      </w:pPr>
      <w:r w:rsidRPr="0029097F">
        <w:rPr>
          <w:b/>
          <w:bCs/>
          <w:color w:val="auto"/>
        </w:rPr>
        <w:t xml:space="preserve">Agreement to abide by the Code of Conduct for Evaluation in the UN System </w:t>
      </w:r>
    </w:p>
    <w:p w14:paraId="4F2BCF51" w14:textId="77777777" w:rsidR="00A70556" w:rsidRPr="0029097F" w:rsidRDefault="00A70556" w:rsidP="00A70556">
      <w:pPr>
        <w:pStyle w:val="Default"/>
        <w:pBdr>
          <w:top w:val="single" w:sz="4" w:space="1" w:color="auto"/>
          <w:left w:val="single" w:sz="4" w:space="4" w:color="auto"/>
          <w:bottom w:val="single" w:sz="4" w:space="1" w:color="auto"/>
          <w:right w:val="single" w:sz="4" w:space="17" w:color="auto"/>
        </w:pBdr>
        <w:jc w:val="both"/>
        <w:rPr>
          <w:color w:val="auto"/>
        </w:rPr>
      </w:pPr>
      <w:r w:rsidRPr="0029097F">
        <w:rPr>
          <w:b/>
          <w:bCs/>
          <w:color w:val="auto"/>
        </w:rPr>
        <w:t xml:space="preserve">Name of Consultant: </w:t>
      </w:r>
      <w:r w:rsidRPr="0029097F">
        <w:rPr>
          <w:color w:val="auto"/>
        </w:rPr>
        <w:t xml:space="preserve">__________________________________________________ </w:t>
      </w:r>
    </w:p>
    <w:p w14:paraId="5EBD37C2" w14:textId="77777777" w:rsidR="00A70556" w:rsidRPr="0029097F" w:rsidRDefault="00A70556" w:rsidP="00A70556">
      <w:pPr>
        <w:pStyle w:val="Default"/>
        <w:pBdr>
          <w:top w:val="single" w:sz="4" w:space="1" w:color="auto"/>
          <w:left w:val="single" w:sz="4" w:space="4" w:color="auto"/>
          <w:bottom w:val="single" w:sz="4" w:space="1" w:color="auto"/>
          <w:right w:val="single" w:sz="4" w:space="17" w:color="auto"/>
        </w:pBdr>
        <w:jc w:val="both"/>
        <w:rPr>
          <w:color w:val="auto"/>
        </w:rPr>
      </w:pPr>
      <w:r w:rsidRPr="0029097F">
        <w:rPr>
          <w:b/>
          <w:bCs/>
          <w:color w:val="auto"/>
        </w:rPr>
        <w:t xml:space="preserve">Name of Consultancy Organization </w:t>
      </w:r>
      <w:r w:rsidRPr="0029097F">
        <w:rPr>
          <w:color w:val="auto"/>
        </w:rPr>
        <w:t>(where relevant)</w:t>
      </w:r>
      <w:r w:rsidRPr="0029097F">
        <w:rPr>
          <w:b/>
          <w:bCs/>
          <w:color w:val="auto"/>
        </w:rPr>
        <w:t xml:space="preserve">: </w:t>
      </w:r>
      <w:r w:rsidRPr="0029097F">
        <w:rPr>
          <w:color w:val="auto"/>
        </w:rPr>
        <w:t xml:space="preserve">________________________ </w:t>
      </w:r>
    </w:p>
    <w:p w14:paraId="1C10E572" w14:textId="77777777" w:rsidR="00A70556" w:rsidRPr="0029097F" w:rsidRDefault="00A70556" w:rsidP="00A70556">
      <w:pPr>
        <w:pStyle w:val="Default"/>
        <w:pBdr>
          <w:top w:val="single" w:sz="4" w:space="1" w:color="auto"/>
          <w:left w:val="single" w:sz="4" w:space="4" w:color="auto"/>
          <w:bottom w:val="single" w:sz="4" w:space="1" w:color="auto"/>
          <w:right w:val="single" w:sz="4" w:space="17" w:color="auto"/>
        </w:pBdr>
        <w:jc w:val="both"/>
        <w:rPr>
          <w:color w:val="auto"/>
        </w:rPr>
      </w:pPr>
      <w:r w:rsidRPr="0029097F">
        <w:rPr>
          <w:b/>
          <w:bCs/>
          <w:color w:val="auto"/>
        </w:rPr>
        <w:t xml:space="preserve">I confirm that I have received and understood and will abide by the United Nations Code of Conduct for Evaluation. </w:t>
      </w:r>
    </w:p>
    <w:p w14:paraId="4F3F0355" w14:textId="77777777" w:rsidR="00A70556" w:rsidRPr="0029097F" w:rsidRDefault="00A70556" w:rsidP="00A70556">
      <w:pPr>
        <w:pStyle w:val="Default"/>
        <w:pBdr>
          <w:top w:val="single" w:sz="4" w:space="1" w:color="auto"/>
          <w:left w:val="single" w:sz="4" w:space="4" w:color="auto"/>
          <w:bottom w:val="single" w:sz="4" w:space="1" w:color="auto"/>
          <w:right w:val="single" w:sz="4" w:space="17" w:color="auto"/>
        </w:pBdr>
        <w:jc w:val="both"/>
        <w:rPr>
          <w:color w:val="auto"/>
        </w:rPr>
      </w:pPr>
      <w:r w:rsidRPr="0029097F">
        <w:rPr>
          <w:color w:val="auto"/>
        </w:rPr>
        <w:t>Signed at ___ on ______</w:t>
      </w:r>
    </w:p>
    <w:p w14:paraId="3F6FA135" w14:textId="77777777" w:rsidR="00A70556" w:rsidRPr="0029097F" w:rsidRDefault="00A70556" w:rsidP="00A70556">
      <w:pPr>
        <w:pStyle w:val="Default"/>
        <w:pBdr>
          <w:top w:val="single" w:sz="4" w:space="1" w:color="auto"/>
          <w:left w:val="single" w:sz="4" w:space="4" w:color="auto"/>
          <w:bottom w:val="single" w:sz="4" w:space="1" w:color="auto"/>
          <w:right w:val="single" w:sz="4" w:space="17" w:color="auto"/>
        </w:pBdr>
        <w:jc w:val="both"/>
        <w:rPr>
          <w:color w:val="auto"/>
        </w:rPr>
      </w:pPr>
    </w:p>
    <w:p w14:paraId="3888331D" w14:textId="77777777" w:rsidR="00A70556" w:rsidRPr="0029097F" w:rsidRDefault="00A70556" w:rsidP="00A70556">
      <w:pPr>
        <w:pStyle w:val="Default"/>
        <w:pBdr>
          <w:top w:val="single" w:sz="4" w:space="1" w:color="auto"/>
          <w:left w:val="single" w:sz="4" w:space="4" w:color="auto"/>
          <w:bottom w:val="single" w:sz="4" w:space="1" w:color="auto"/>
          <w:right w:val="single" w:sz="4" w:space="17" w:color="auto"/>
        </w:pBdr>
        <w:jc w:val="both"/>
        <w:rPr>
          <w:color w:val="auto"/>
        </w:rPr>
      </w:pPr>
      <w:r w:rsidRPr="0029097F">
        <w:rPr>
          <w:color w:val="auto"/>
        </w:rPr>
        <w:t>Signature: ________________________________________</w:t>
      </w:r>
    </w:p>
    <w:p w14:paraId="5C1DB69A" w14:textId="77777777" w:rsidR="00A70556" w:rsidRPr="0029097F" w:rsidRDefault="00A70556" w:rsidP="00A70556">
      <w:pPr>
        <w:pStyle w:val="Default"/>
        <w:pBdr>
          <w:top w:val="single" w:sz="4" w:space="1" w:color="auto"/>
          <w:left w:val="single" w:sz="4" w:space="4" w:color="auto"/>
          <w:bottom w:val="single" w:sz="4" w:space="1" w:color="auto"/>
          <w:right w:val="single" w:sz="4" w:space="17" w:color="auto"/>
        </w:pBdr>
        <w:jc w:val="both"/>
        <w:rPr>
          <w:color w:val="auto"/>
        </w:rPr>
      </w:pPr>
    </w:p>
    <w:sectPr w:rsidR="00A70556" w:rsidRPr="0029097F" w:rsidSect="003E0330">
      <w:headerReference w:type="default" r:id="rId28"/>
      <w:footerReference w:type="default" r:id="rId29"/>
      <w:pgSz w:w="11906" w:h="16838"/>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7B4B5" w14:textId="77777777" w:rsidR="009E1CDF" w:rsidRDefault="009E1CDF" w:rsidP="000B64C6">
      <w:r>
        <w:separator/>
      </w:r>
    </w:p>
  </w:endnote>
  <w:endnote w:type="continuationSeparator" w:id="0">
    <w:p w14:paraId="1DE16E84" w14:textId="77777777" w:rsidR="009E1CDF" w:rsidRDefault="009E1CDF" w:rsidP="000B64C6">
      <w:r>
        <w:continuationSeparator/>
      </w:r>
    </w:p>
  </w:endnote>
  <w:endnote w:type="continuationNotice" w:id="1">
    <w:p w14:paraId="3F21F1F8" w14:textId="77777777" w:rsidR="009E1CDF" w:rsidRDefault="009E1C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Rg">
    <w:altName w:val="Tahoma"/>
    <w:panose1 w:val="00000000000000000000"/>
    <w:charset w:val="00"/>
    <w:family w:val="modern"/>
    <w:notTrueType/>
    <w:pitch w:val="variable"/>
    <w:sig w:usb0="A00000AF" w:usb1="5000E0FB" w:usb2="00000000" w:usb3="00000000" w:csb0="0000019B"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BoldItalic">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Myriad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44875"/>
      <w:docPartObj>
        <w:docPartGallery w:val="Page Numbers (Bottom of Page)"/>
        <w:docPartUnique/>
      </w:docPartObj>
    </w:sdtPr>
    <w:sdtEndPr>
      <w:rPr>
        <w:noProof/>
      </w:rPr>
    </w:sdtEndPr>
    <w:sdtContent>
      <w:p w14:paraId="74EA52AE" w14:textId="77777777" w:rsidR="00291CD5" w:rsidRDefault="00291CD5" w:rsidP="000B64C6">
        <w:pPr>
          <w:pStyle w:val="Footer"/>
        </w:pPr>
        <w:r>
          <w:fldChar w:fldCharType="begin"/>
        </w:r>
        <w:r>
          <w:instrText xml:space="preserve"> PAGE   \* MERGEFORMAT </w:instrText>
        </w:r>
        <w:r>
          <w:fldChar w:fldCharType="separate"/>
        </w:r>
        <w:r w:rsidR="002155FE">
          <w:rPr>
            <w:noProof/>
          </w:rPr>
          <w:t>13</w:t>
        </w:r>
        <w:r>
          <w:rPr>
            <w:noProof/>
          </w:rPr>
          <w:fldChar w:fldCharType="end"/>
        </w:r>
      </w:p>
    </w:sdtContent>
  </w:sdt>
  <w:p w14:paraId="5C72D1A6" w14:textId="77777777" w:rsidR="00291CD5" w:rsidRDefault="00291CD5" w:rsidP="000B6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06AAA" w14:textId="77777777" w:rsidR="009E1CDF" w:rsidRDefault="009E1CDF" w:rsidP="000B64C6">
      <w:r>
        <w:separator/>
      </w:r>
    </w:p>
  </w:footnote>
  <w:footnote w:type="continuationSeparator" w:id="0">
    <w:p w14:paraId="511113E5" w14:textId="77777777" w:rsidR="009E1CDF" w:rsidRDefault="009E1CDF" w:rsidP="000B64C6">
      <w:r>
        <w:continuationSeparator/>
      </w:r>
    </w:p>
  </w:footnote>
  <w:footnote w:type="continuationNotice" w:id="1">
    <w:p w14:paraId="6AD36523" w14:textId="77777777" w:rsidR="009E1CDF" w:rsidRDefault="009E1CDF">
      <w:pPr>
        <w:spacing w:after="0" w:line="240" w:lineRule="auto"/>
      </w:pPr>
    </w:p>
  </w:footnote>
  <w:footnote w:id="2">
    <w:p w14:paraId="305419CB" w14:textId="77777777" w:rsidR="00C2777E" w:rsidRPr="00CA6DED" w:rsidRDefault="00C2777E" w:rsidP="00C2777E">
      <w:pPr>
        <w:rPr>
          <w:rFonts w:cstheme="minorHAnsi"/>
          <w:sz w:val="18"/>
          <w:szCs w:val="18"/>
        </w:rPr>
      </w:pPr>
      <w:r w:rsidRPr="00CA6DED">
        <w:rPr>
          <w:rStyle w:val="FootnoteReference"/>
          <w:rFonts w:cstheme="minorHAnsi"/>
          <w:sz w:val="18"/>
          <w:szCs w:val="18"/>
        </w:rPr>
        <w:footnoteRef/>
      </w:r>
      <w:r w:rsidRPr="00CA6DED">
        <w:rPr>
          <w:rFonts w:cstheme="minorHAnsi"/>
          <w:sz w:val="18"/>
          <w:szCs w:val="18"/>
        </w:rPr>
        <w:t xml:space="preserve"> Humanitarian Needs Overview (HNO) by UN OCHA/UNHCR/IOM-DTM as of August 2021 and updated in December 2021</w:t>
      </w:r>
    </w:p>
  </w:footnote>
  <w:footnote w:id="3">
    <w:p w14:paraId="7F6144D8" w14:textId="77777777" w:rsidR="00437900" w:rsidRPr="00186952" w:rsidRDefault="00437900" w:rsidP="00437900">
      <w:pPr>
        <w:pStyle w:val="FootnoteText"/>
        <w:rPr>
          <w:szCs w:val="18"/>
          <w:lang w:val="en-GB"/>
        </w:rPr>
      </w:pPr>
      <w:r w:rsidRPr="009A3A80">
        <w:rPr>
          <w:rStyle w:val="FootnoteReference"/>
          <w:rFonts w:ascii="Times New Roman" w:hAnsi="Times New Roman" w:cs="Times New Roman"/>
          <w:sz w:val="16"/>
          <w:szCs w:val="16"/>
        </w:rPr>
        <w:footnoteRef/>
      </w:r>
      <w:r w:rsidRPr="009A3A80">
        <w:rPr>
          <w:rStyle w:val="FootnoteReference"/>
          <w:rFonts w:ascii="Times New Roman" w:hAnsi="Times New Roman" w:cs="Times New Roman"/>
          <w:sz w:val="16"/>
          <w:szCs w:val="16"/>
        </w:rPr>
        <w:t xml:space="preserve"> </w:t>
      </w:r>
      <w:r w:rsidRPr="009A3A80">
        <w:rPr>
          <w:rFonts w:ascii="Times New Roman" w:hAnsi="Times New Roman" w:cs="Times New Roman"/>
          <w:sz w:val="16"/>
          <w:szCs w:val="16"/>
        </w:rPr>
        <w:t>Libya Common Country Analysis (202</w:t>
      </w:r>
      <w:r>
        <w:rPr>
          <w:rFonts w:ascii="Times New Roman" w:hAnsi="Times New Roman" w:cs="Times New Roman"/>
          <w:sz w:val="16"/>
          <w:szCs w:val="16"/>
        </w:rPr>
        <w:t>2</w:t>
      </w:r>
      <w:r w:rsidRPr="009A3A80">
        <w:rPr>
          <w:rFonts w:ascii="Times New Roman" w:hAnsi="Times New Roman" w:cs="Times New Roman"/>
          <w:sz w:val="16"/>
          <w:szCs w:val="16"/>
        </w:rPr>
        <w:t>), The Libyan Ministry of Youth expanded the youth age group up to 39</w:t>
      </w:r>
      <w:r>
        <w:rPr>
          <w:rFonts w:ascii="Times New Roman" w:hAnsi="Times New Roman" w:cs="Times New Roman"/>
          <w:sz w:val="16"/>
          <w:szCs w:val="16"/>
        </w:rPr>
        <w:t xml:space="preserve"> </w:t>
      </w:r>
      <w:r w:rsidRPr="009A3A80">
        <w:rPr>
          <w:rFonts w:ascii="Times New Roman" w:hAnsi="Times New Roman" w:cs="Times New Roman"/>
          <w:sz w:val="16"/>
          <w:szCs w:val="16"/>
        </w:rPr>
        <w:t>year</w:t>
      </w:r>
      <w:r>
        <w:rPr>
          <w:rFonts w:ascii="Times New Roman" w:hAnsi="Times New Roman" w:cs="Times New Roman"/>
          <w:sz w:val="16"/>
          <w:szCs w:val="16"/>
        </w:rPr>
        <w:t>s</w:t>
      </w:r>
      <w:r w:rsidRPr="009A3A80">
        <w:rPr>
          <w:rFonts w:ascii="Times New Roman" w:hAnsi="Times New Roman" w:cs="Times New Roman"/>
          <w:sz w:val="16"/>
          <w:szCs w:val="16"/>
        </w:rPr>
        <w:t>.</w:t>
      </w:r>
    </w:p>
  </w:footnote>
  <w:footnote w:id="4">
    <w:p w14:paraId="4B4DFF29" w14:textId="77777777" w:rsidR="008E0FBE" w:rsidRPr="00893922" w:rsidRDefault="008E0FBE" w:rsidP="008E0FBE">
      <w:pPr>
        <w:pStyle w:val="FootnoteText"/>
        <w:rPr>
          <w:lang w:val="en-GB"/>
        </w:rPr>
      </w:pPr>
      <w:r>
        <w:rPr>
          <w:rStyle w:val="FootnoteReference"/>
        </w:rPr>
        <w:footnoteRef/>
      </w:r>
      <w:r>
        <w:t xml:space="preserve"> </w:t>
      </w:r>
      <w:r w:rsidRPr="00893922">
        <w:t>http://web.undp.org/evaluation/policy.shtml</w:t>
      </w:r>
    </w:p>
  </w:footnote>
  <w:footnote w:id="5">
    <w:p w14:paraId="0A42B512" w14:textId="77777777" w:rsidR="008E0FBE" w:rsidRPr="00893922" w:rsidRDefault="008E0FBE" w:rsidP="008E0FBE">
      <w:pPr>
        <w:pStyle w:val="FootnoteText"/>
        <w:rPr>
          <w:lang w:val="en-GB"/>
        </w:rPr>
      </w:pPr>
      <w:r>
        <w:rPr>
          <w:rStyle w:val="FootnoteReference"/>
        </w:rPr>
        <w:footnoteRef/>
      </w:r>
      <w:r>
        <w:t xml:space="preserve"> </w:t>
      </w:r>
      <w:hyperlink r:id="rId1" w:history="1">
        <w:r w:rsidRPr="00BC5EAE">
          <w:rPr>
            <w:rStyle w:val="Hyperlink"/>
          </w:rPr>
          <w:t>https://www.undp.org/accountability/evaluation</w:t>
        </w:r>
      </w:hyperlink>
      <w:r>
        <w:t xml:space="preserve"> </w:t>
      </w:r>
    </w:p>
  </w:footnote>
  <w:footnote w:id="6">
    <w:p w14:paraId="1B2A3C5D" w14:textId="77777777" w:rsidR="00271554" w:rsidRPr="006278D0" w:rsidRDefault="00271554" w:rsidP="00271554">
      <w:pPr>
        <w:pStyle w:val="FootnoteText"/>
        <w:jc w:val="both"/>
        <w:rPr>
          <w:rFonts w:ascii="Proxima Nova Rg" w:hAnsi="Proxima Nova Rg"/>
          <w:sz w:val="16"/>
          <w:szCs w:val="16"/>
        </w:rPr>
      </w:pPr>
      <w:r w:rsidRPr="00770973">
        <w:rPr>
          <w:rStyle w:val="FootnoteReference"/>
          <w:rFonts w:ascii="Proxima Nova Rg" w:hAnsi="Proxima Nova Rg"/>
          <w:sz w:val="16"/>
          <w:szCs w:val="16"/>
        </w:rPr>
        <w:footnoteRef/>
      </w:r>
      <w:r w:rsidRPr="00770973">
        <w:rPr>
          <w:rFonts w:ascii="Proxima Nova Rg" w:hAnsi="Proxima Nova Rg"/>
          <w:sz w:val="16"/>
          <w:szCs w:val="16"/>
        </w:rPr>
        <w:t xml:space="preserve"> The twin-track approach combines mainstream </w:t>
      </w:r>
      <w:proofErr w:type="spellStart"/>
      <w:r w:rsidRPr="00770973">
        <w:rPr>
          <w:rFonts w:ascii="Proxima Nova Rg" w:hAnsi="Proxima Nova Rg"/>
          <w:sz w:val="16"/>
          <w:szCs w:val="16"/>
        </w:rPr>
        <w:t>programmes</w:t>
      </w:r>
      <w:proofErr w:type="spellEnd"/>
      <w:r w:rsidRPr="00770973">
        <w:rPr>
          <w:rFonts w:ascii="Proxima Nova Rg" w:hAnsi="Proxima Nova Rg"/>
          <w:sz w:val="16"/>
          <w:szCs w:val="16"/>
        </w:rPr>
        <w:t xml:space="preserve"> and projects that are inclusive of persons with disabilities as well as </w:t>
      </w:r>
      <w:proofErr w:type="spellStart"/>
      <w:r w:rsidRPr="00770973">
        <w:rPr>
          <w:rFonts w:ascii="Proxima Nova Rg" w:hAnsi="Proxima Nova Rg"/>
          <w:sz w:val="16"/>
          <w:szCs w:val="16"/>
        </w:rPr>
        <w:t>programmes</w:t>
      </w:r>
      <w:proofErr w:type="spellEnd"/>
      <w:r w:rsidRPr="00770973">
        <w:rPr>
          <w:rFonts w:ascii="Proxima Nova Rg" w:hAnsi="Proxima Nova Rg"/>
          <w:sz w:val="16"/>
          <w:szCs w:val="16"/>
        </w:rPr>
        <w:t xml:space="preserve"> and projects that are </w:t>
      </w:r>
      <w:r w:rsidRPr="00770973">
        <w:rPr>
          <w:rFonts w:ascii="Proxima Nova Rg" w:hAnsi="Proxima Nova Rg"/>
          <w:i/>
          <w:sz w:val="16"/>
          <w:szCs w:val="16"/>
        </w:rPr>
        <w:t>targeted</w:t>
      </w:r>
      <w:r w:rsidRPr="00770973">
        <w:rPr>
          <w:rFonts w:ascii="Proxima Nova Rg" w:hAnsi="Proxima Nova Rg"/>
          <w:sz w:val="16"/>
          <w:szCs w:val="16"/>
        </w:rPr>
        <w:t xml:space="preserve"> towards persons with disabilities. It is an essential element of any strategy that seeks to mainstream disability inclusion successfully. Also, see chapter 9 of the Technical Notes. Entity Accountability Framework. United Nations Disability and Inclusion Strategy: </w:t>
      </w:r>
      <w:hyperlink r:id="rId2" w:history="1">
        <w:r w:rsidRPr="00770973">
          <w:rPr>
            <w:rStyle w:val="Hyperlink"/>
            <w:rFonts w:ascii="Proxima Nova Rg" w:hAnsi="Proxima Nova Rg"/>
            <w:sz w:val="16"/>
            <w:szCs w:val="16"/>
          </w:rPr>
          <w:t>https://www.un.org/en/disabilitystrategy/resources</w:t>
        </w:r>
      </w:hyperlink>
      <w:r w:rsidRPr="00770973">
        <w:rPr>
          <w:rFonts w:ascii="Proxima Nova Rg" w:hAnsi="Proxima Nova Rg"/>
          <w:sz w:val="16"/>
          <w:szCs w:val="16"/>
        </w:rPr>
        <w:t xml:space="preserve"> </w:t>
      </w:r>
    </w:p>
  </w:footnote>
  <w:footnote w:id="7">
    <w:p w14:paraId="6C335191" w14:textId="77777777" w:rsidR="00C73A55" w:rsidRPr="006278D0" w:rsidRDefault="00C73A55" w:rsidP="00C73A55">
      <w:pPr>
        <w:pStyle w:val="FootnoteText"/>
      </w:pPr>
      <w:r>
        <w:rPr>
          <w:rStyle w:val="FootnoteReference"/>
        </w:rPr>
        <w:footnoteRef/>
      </w:r>
      <w:r w:rsidRPr="006278D0">
        <w:t>http://www.unevaluation.org/document/detail/2866#:~:text=The%20UNEG%20Ethical%20Guidelines%20for%20Evaluation%20were%20first%20published%20in%202008.&amp;text=This%20document%20aims%20to%20support,day%20to%20day%20evaluation%20practice.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37EB" w14:textId="77777777" w:rsidR="00291CD5" w:rsidRDefault="00291CD5" w:rsidP="000B6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0CE"/>
    <w:multiLevelType w:val="hybridMultilevel"/>
    <w:tmpl w:val="A3129100"/>
    <w:lvl w:ilvl="0" w:tplc="1592F4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11479A"/>
    <w:multiLevelType w:val="hybridMultilevel"/>
    <w:tmpl w:val="D006FA04"/>
    <w:lvl w:ilvl="0" w:tplc="08090001">
      <w:start w:val="1"/>
      <w:numFmt w:val="bullet"/>
      <w:lvlText w:val=""/>
      <w:lvlJc w:val="left"/>
      <w:pPr>
        <w:ind w:left="720" w:hanging="360"/>
      </w:pPr>
      <w:rPr>
        <w:rFonts w:ascii="Symbol" w:hAnsi="Symbol"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E07236">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A00D9"/>
    <w:multiLevelType w:val="hybridMultilevel"/>
    <w:tmpl w:val="BFBE8162"/>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color w:val="auto"/>
        <w:spacing w:val="0"/>
        <w:w w:val="100"/>
        <w:kern w:val="0"/>
        <w:position w:val="0"/>
        <w:sz w:val="22"/>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4AA729B"/>
    <w:multiLevelType w:val="hybridMultilevel"/>
    <w:tmpl w:val="E13A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A73F7"/>
    <w:multiLevelType w:val="hybridMultilevel"/>
    <w:tmpl w:val="5DD2D4AA"/>
    <w:lvl w:ilvl="0" w:tplc="1666AC2E">
      <w:start w:val="1"/>
      <w:numFmt w:val="bullet"/>
      <w:lvlText w:val=""/>
      <w:lvlJc w:val="left"/>
      <w:pPr>
        <w:ind w:left="360" w:hanging="360"/>
      </w:pPr>
      <w:rPr>
        <w:rFonts w:ascii="Wingdings" w:hAnsi="Wingdings"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7" w15:restartNumberingAfterBreak="0">
    <w:nsid w:val="19034688"/>
    <w:multiLevelType w:val="hybridMultilevel"/>
    <w:tmpl w:val="3FF4C1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13FC6"/>
    <w:multiLevelType w:val="multilevel"/>
    <w:tmpl w:val="A43AB82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cs="Times New Roman"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800"/>
        </w:tabs>
        <w:ind w:left="1800" w:hanging="360"/>
      </w:pPr>
      <w:rPr>
        <w:rFonts w:ascii="Wingdings" w:hAnsi="Wingdings" w:hint="default"/>
        <w:sz w:val="20"/>
      </w:rPr>
    </w:lvl>
    <w:lvl w:ilvl="4">
      <w:start w:val="1"/>
      <w:numFmt w:val="bullet"/>
      <w:lvlText w:val=""/>
      <w:lvlJc w:val="left"/>
      <w:pPr>
        <w:tabs>
          <w:tab w:val="num" w:pos="2520"/>
        </w:tabs>
        <w:ind w:left="2520" w:hanging="360"/>
      </w:pPr>
      <w:rPr>
        <w:rFonts w:ascii="Wingdings" w:hAnsi="Wingdings" w:hint="default"/>
        <w:sz w:val="20"/>
      </w:rPr>
    </w:lvl>
    <w:lvl w:ilvl="5">
      <w:start w:val="1"/>
      <w:numFmt w:val="bullet"/>
      <w:lvlText w:val=""/>
      <w:lvlJc w:val="left"/>
      <w:pPr>
        <w:tabs>
          <w:tab w:val="num" w:pos="3240"/>
        </w:tabs>
        <w:ind w:left="3240" w:hanging="360"/>
      </w:pPr>
      <w:rPr>
        <w:rFonts w:ascii="Wingdings" w:hAnsi="Wingdings" w:hint="default"/>
        <w:sz w:val="20"/>
      </w:rPr>
    </w:lvl>
    <w:lvl w:ilvl="6">
      <w:start w:val="1"/>
      <w:numFmt w:val="bullet"/>
      <w:lvlText w:val=""/>
      <w:lvlJc w:val="left"/>
      <w:pPr>
        <w:tabs>
          <w:tab w:val="num" w:pos="3960"/>
        </w:tabs>
        <w:ind w:left="3960" w:hanging="360"/>
      </w:pPr>
      <w:rPr>
        <w:rFonts w:ascii="Wingdings" w:hAnsi="Wingdings" w:hint="default"/>
        <w:sz w:val="20"/>
      </w:rPr>
    </w:lvl>
    <w:lvl w:ilvl="7">
      <w:start w:val="1"/>
      <w:numFmt w:val="bullet"/>
      <w:lvlText w:val=""/>
      <w:lvlJc w:val="left"/>
      <w:pPr>
        <w:tabs>
          <w:tab w:val="num" w:pos="4680"/>
        </w:tabs>
        <w:ind w:left="4680" w:hanging="360"/>
      </w:pPr>
      <w:rPr>
        <w:rFonts w:ascii="Wingdings" w:hAnsi="Wingdings" w:hint="default"/>
        <w:sz w:val="20"/>
      </w:rPr>
    </w:lvl>
    <w:lvl w:ilvl="8">
      <w:start w:val="1"/>
      <w:numFmt w:val="bullet"/>
      <w:lvlText w:val=""/>
      <w:lvlJc w:val="left"/>
      <w:pPr>
        <w:tabs>
          <w:tab w:val="num" w:pos="5400"/>
        </w:tabs>
        <w:ind w:left="5400" w:hanging="360"/>
      </w:pPr>
      <w:rPr>
        <w:rFonts w:ascii="Wingdings" w:hAnsi="Wingdings" w:hint="default"/>
        <w:sz w:val="20"/>
      </w:rPr>
    </w:lvl>
  </w:abstractNum>
  <w:abstractNum w:abstractNumId="9" w15:restartNumberingAfterBreak="0">
    <w:nsid w:val="1FD55661"/>
    <w:multiLevelType w:val="hybridMultilevel"/>
    <w:tmpl w:val="9F6ED49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05202"/>
    <w:multiLevelType w:val="hybridMultilevel"/>
    <w:tmpl w:val="D4B6047C"/>
    <w:lvl w:ilvl="0" w:tplc="08090001">
      <w:start w:val="1"/>
      <w:numFmt w:val="bullet"/>
      <w:lvlText w:val=""/>
      <w:lvlJc w:val="left"/>
      <w:pPr>
        <w:ind w:left="720" w:hanging="360"/>
      </w:pPr>
      <w:rPr>
        <w:rFonts w:ascii="Symbol" w:hAnsi="Symbol"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1921B5"/>
    <w:multiLevelType w:val="hybridMultilevel"/>
    <w:tmpl w:val="B1C0B2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70491C"/>
    <w:multiLevelType w:val="hybridMultilevel"/>
    <w:tmpl w:val="D3D8A03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3" w15:restartNumberingAfterBreak="0">
    <w:nsid w:val="367275D8"/>
    <w:multiLevelType w:val="multilevel"/>
    <w:tmpl w:val="68DAD094"/>
    <w:lvl w:ilvl="0">
      <w:start w:val="1"/>
      <w:numFmt w:val="decimal"/>
      <w:lvlText w:val="%1)"/>
      <w:lvlJc w:val="left"/>
      <w:pPr>
        <w:ind w:left="1080" w:hanging="360"/>
      </w:pPr>
      <w:rPr>
        <w:rFonts w:hint="default"/>
        <w:spacing w:val="-1"/>
        <w:w w:val="100"/>
        <w:sz w:val="22"/>
        <w:szCs w:val="22"/>
        <w:lang w:val="en-US" w:eastAsia="en-US" w:bidi="en-US"/>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15:restartNumberingAfterBreak="0">
    <w:nsid w:val="3A68565F"/>
    <w:multiLevelType w:val="hybridMultilevel"/>
    <w:tmpl w:val="FB2A1A42"/>
    <w:lvl w:ilvl="0" w:tplc="A5B2073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8A05EA"/>
    <w:multiLevelType w:val="multilevel"/>
    <w:tmpl w:val="713EBAFC"/>
    <w:lvl w:ilvl="0">
      <w:start w:val="1"/>
      <w:numFmt w:val="lowerRoman"/>
      <w:lvlText w:val="%1."/>
      <w:lvlJc w:val="left"/>
      <w:pPr>
        <w:ind w:left="1080" w:hanging="360"/>
      </w:pPr>
      <w:rPr>
        <w:rFonts w:ascii="Calibri" w:eastAsia="Calibri" w:hAnsi="Calibri" w:cs="Calibri" w:hint="default"/>
        <w:spacing w:val="-1"/>
        <w:w w:val="100"/>
        <w:sz w:val="22"/>
        <w:szCs w:val="22"/>
        <w:lang w:val="en-US" w:eastAsia="en-US" w:bidi="en-US"/>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44F35FBF"/>
    <w:multiLevelType w:val="hybridMultilevel"/>
    <w:tmpl w:val="F31AE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B20FDD"/>
    <w:multiLevelType w:val="hybridMultilevel"/>
    <w:tmpl w:val="AFDE6CDA"/>
    <w:lvl w:ilvl="0" w:tplc="04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4877477D"/>
    <w:multiLevelType w:val="hybridMultilevel"/>
    <w:tmpl w:val="1EF0380E"/>
    <w:lvl w:ilvl="0" w:tplc="625A8E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B1054F"/>
    <w:multiLevelType w:val="hybridMultilevel"/>
    <w:tmpl w:val="D3308672"/>
    <w:lvl w:ilvl="0" w:tplc="04090001">
      <w:start w:val="1"/>
      <w:numFmt w:val="bullet"/>
      <w:lvlText w:val=""/>
      <w:lvlJc w:val="left"/>
      <w:pPr>
        <w:ind w:left="1440" w:hanging="360"/>
      </w:pPr>
      <w:rPr>
        <w:rFonts w:ascii="Symbol" w:hAnsi="Symbol" w:hint="default"/>
      </w:rPr>
    </w:lvl>
    <w:lvl w:ilvl="1" w:tplc="AD589C6C">
      <w:numFmt w:val="bullet"/>
      <w:lvlText w:val="•"/>
      <w:lvlJc w:val="left"/>
      <w:pPr>
        <w:ind w:left="2160" w:hanging="360"/>
      </w:pPr>
      <w:rPr>
        <w:rFonts w:ascii="Proxima Nova Rg" w:eastAsia="Times New Roman" w:hAnsi="Proxima Nova Rg" w:cstheme="minorHAns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EF8540B"/>
    <w:multiLevelType w:val="hybridMultilevel"/>
    <w:tmpl w:val="088C672C"/>
    <w:lvl w:ilvl="0" w:tplc="88B8872A">
      <w:start w:val="1"/>
      <w:numFmt w:val="upperLetter"/>
      <w:lvlText w:val="%1."/>
      <w:lvlJc w:val="left"/>
      <w:pPr>
        <w:ind w:left="810" w:hanging="360"/>
      </w:pPr>
      <w:rPr>
        <w:rFonts w:ascii="Calibri" w:eastAsia="Calibri" w:hAnsi="Calibri" w:cs="Calibri" w:hint="default"/>
        <w:w w:val="100"/>
        <w:sz w:val="21"/>
        <w:szCs w:val="21"/>
        <w:lang w:val="en-US" w:eastAsia="en-US" w:bidi="en-US"/>
      </w:rPr>
    </w:lvl>
    <w:lvl w:ilvl="1" w:tplc="F99C5DEC">
      <w:numFmt w:val="bullet"/>
      <w:lvlText w:val="•"/>
      <w:lvlJc w:val="left"/>
      <w:pPr>
        <w:ind w:left="1786" w:hanging="360"/>
      </w:pPr>
      <w:rPr>
        <w:rFonts w:hint="default"/>
        <w:lang w:val="en-US" w:eastAsia="en-US" w:bidi="en-US"/>
      </w:rPr>
    </w:lvl>
    <w:lvl w:ilvl="2" w:tplc="AF04E2F2">
      <w:numFmt w:val="bullet"/>
      <w:lvlText w:val="•"/>
      <w:lvlJc w:val="left"/>
      <w:pPr>
        <w:ind w:left="2652" w:hanging="360"/>
      </w:pPr>
      <w:rPr>
        <w:rFonts w:hint="default"/>
        <w:lang w:val="en-US" w:eastAsia="en-US" w:bidi="en-US"/>
      </w:rPr>
    </w:lvl>
    <w:lvl w:ilvl="3" w:tplc="F25C51BC">
      <w:numFmt w:val="bullet"/>
      <w:lvlText w:val="•"/>
      <w:lvlJc w:val="left"/>
      <w:pPr>
        <w:ind w:left="3518" w:hanging="360"/>
      </w:pPr>
      <w:rPr>
        <w:rFonts w:hint="default"/>
        <w:lang w:val="en-US" w:eastAsia="en-US" w:bidi="en-US"/>
      </w:rPr>
    </w:lvl>
    <w:lvl w:ilvl="4" w:tplc="279294D8">
      <w:numFmt w:val="bullet"/>
      <w:lvlText w:val="•"/>
      <w:lvlJc w:val="left"/>
      <w:pPr>
        <w:ind w:left="4384" w:hanging="360"/>
      </w:pPr>
      <w:rPr>
        <w:rFonts w:hint="default"/>
        <w:lang w:val="en-US" w:eastAsia="en-US" w:bidi="en-US"/>
      </w:rPr>
    </w:lvl>
    <w:lvl w:ilvl="5" w:tplc="B24450C2">
      <w:numFmt w:val="bullet"/>
      <w:lvlText w:val="•"/>
      <w:lvlJc w:val="left"/>
      <w:pPr>
        <w:ind w:left="5250" w:hanging="360"/>
      </w:pPr>
      <w:rPr>
        <w:rFonts w:hint="default"/>
        <w:lang w:val="en-US" w:eastAsia="en-US" w:bidi="en-US"/>
      </w:rPr>
    </w:lvl>
    <w:lvl w:ilvl="6" w:tplc="93CC61B0">
      <w:numFmt w:val="bullet"/>
      <w:lvlText w:val="•"/>
      <w:lvlJc w:val="left"/>
      <w:pPr>
        <w:ind w:left="6116" w:hanging="360"/>
      </w:pPr>
      <w:rPr>
        <w:rFonts w:hint="default"/>
        <w:lang w:val="en-US" w:eastAsia="en-US" w:bidi="en-US"/>
      </w:rPr>
    </w:lvl>
    <w:lvl w:ilvl="7" w:tplc="1A9AE046">
      <w:numFmt w:val="bullet"/>
      <w:lvlText w:val="•"/>
      <w:lvlJc w:val="left"/>
      <w:pPr>
        <w:ind w:left="6982" w:hanging="360"/>
      </w:pPr>
      <w:rPr>
        <w:rFonts w:hint="default"/>
        <w:lang w:val="en-US" w:eastAsia="en-US" w:bidi="en-US"/>
      </w:rPr>
    </w:lvl>
    <w:lvl w:ilvl="8" w:tplc="5AF00124">
      <w:numFmt w:val="bullet"/>
      <w:lvlText w:val="•"/>
      <w:lvlJc w:val="left"/>
      <w:pPr>
        <w:ind w:left="7848" w:hanging="360"/>
      </w:pPr>
      <w:rPr>
        <w:rFonts w:hint="default"/>
        <w:lang w:val="en-US" w:eastAsia="en-US" w:bidi="en-US"/>
      </w:rPr>
    </w:lvl>
  </w:abstractNum>
  <w:abstractNum w:abstractNumId="21" w15:restartNumberingAfterBreak="0">
    <w:nsid w:val="4F8F7851"/>
    <w:multiLevelType w:val="hybridMultilevel"/>
    <w:tmpl w:val="22300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1766B89"/>
    <w:multiLevelType w:val="hybridMultilevel"/>
    <w:tmpl w:val="40C4E9F2"/>
    <w:lvl w:ilvl="0" w:tplc="04090017">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528B60A8"/>
    <w:multiLevelType w:val="hybridMultilevel"/>
    <w:tmpl w:val="FDE6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F5F8C"/>
    <w:multiLevelType w:val="hybridMultilevel"/>
    <w:tmpl w:val="1646BBD0"/>
    <w:lvl w:ilvl="0" w:tplc="98D255FE">
      <w:start w:val="1"/>
      <w:numFmt w:val="upperRoman"/>
      <w:lvlText w:val="%1."/>
      <w:lvlJc w:val="righ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457493"/>
    <w:multiLevelType w:val="hybridMultilevel"/>
    <w:tmpl w:val="171C0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4245A2"/>
    <w:multiLevelType w:val="hybridMultilevel"/>
    <w:tmpl w:val="21785E74"/>
    <w:lvl w:ilvl="0" w:tplc="04090017">
      <w:start w:val="1"/>
      <w:numFmt w:val="lowerLetter"/>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7" w15:restartNumberingAfterBreak="0">
    <w:nsid w:val="7DCC4F6B"/>
    <w:multiLevelType w:val="multilevel"/>
    <w:tmpl w:val="224C1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EA47FF"/>
    <w:multiLevelType w:val="hybridMultilevel"/>
    <w:tmpl w:val="A426F72E"/>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861162831">
    <w:abstractNumId w:val="1"/>
  </w:num>
  <w:num w:numId="2" w16cid:durableId="745033656">
    <w:abstractNumId w:val="4"/>
  </w:num>
  <w:num w:numId="3" w16cid:durableId="430973791">
    <w:abstractNumId w:val="21"/>
  </w:num>
  <w:num w:numId="4" w16cid:durableId="107939380">
    <w:abstractNumId w:val="14"/>
  </w:num>
  <w:num w:numId="5" w16cid:durableId="1712682924">
    <w:abstractNumId w:val="2"/>
  </w:num>
  <w:num w:numId="6" w16cid:durableId="1767383736">
    <w:abstractNumId w:val="10"/>
  </w:num>
  <w:num w:numId="7" w16cid:durableId="1369258436">
    <w:abstractNumId w:val="6"/>
  </w:num>
  <w:num w:numId="8" w16cid:durableId="667831734">
    <w:abstractNumId w:val="24"/>
  </w:num>
  <w:num w:numId="9" w16cid:durableId="1687171903">
    <w:abstractNumId w:val="13"/>
  </w:num>
  <w:num w:numId="10" w16cid:durableId="584804103">
    <w:abstractNumId w:val="25"/>
  </w:num>
  <w:num w:numId="11" w16cid:durableId="1605115777">
    <w:abstractNumId w:val="23"/>
  </w:num>
  <w:num w:numId="12" w16cid:durableId="545994099">
    <w:abstractNumId w:val="16"/>
  </w:num>
  <w:num w:numId="13" w16cid:durableId="1723865655">
    <w:abstractNumId w:val="0"/>
  </w:num>
  <w:num w:numId="14" w16cid:durableId="1775206234">
    <w:abstractNumId w:val="9"/>
  </w:num>
  <w:num w:numId="15" w16cid:durableId="161820437">
    <w:abstractNumId w:val="8"/>
  </w:num>
  <w:num w:numId="16" w16cid:durableId="221450310">
    <w:abstractNumId w:val="27"/>
  </w:num>
  <w:num w:numId="17" w16cid:durableId="1932354871">
    <w:abstractNumId w:val="12"/>
  </w:num>
  <w:num w:numId="18" w16cid:durableId="272326440">
    <w:abstractNumId w:val="20"/>
  </w:num>
  <w:num w:numId="19" w16cid:durableId="1210461247">
    <w:abstractNumId w:val="28"/>
  </w:num>
  <w:num w:numId="20" w16cid:durableId="221645852">
    <w:abstractNumId w:val="3"/>
  </w:num>
  <w:num w:numId="21" w16cid:durableId="804079459">
    <w:abstractNumId w:val="26"/>
  </w:num>
  <w:num w:numId="22" w16cid:durableId="1195071949">
    <w:abstractNumId w:val="17"/>
  </w:num>
  <w:num w:numId="23" w16cid:durableId="5986076">
    <w:abstractNumId w:val="7"/>
  </w:num>
  <w:num w:numId="24" w16cid:durableId="25101491">
    <w:abstractNumId w:val="5"/>
  </w:num>
  <w:num w:numId="25" w16cid:durableId="28338162">
    <w:abstractNumId w:val="18"/>
  </w:num>
  <w:num w:numId="26" w16cid:durableId="254747941">
    <w:abstractNumId w:val="11"/>
  </w:num>
  <w:num w:numId="27" w16cid:durableId="155347037">
    <w:abstractNumId w:val="15"/>
  </w:num>
  <w:num w:numId="28" w16cid:durableId="163478759">
    <w:abstractNumId w:val="19"/>
  </w:num>
  <w:num w:numId="29" w16cid:durableId="1823547481">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B1E"/>
    <w:rsid w:val="00001ECF"/>
    <w:rsid w:val="00002A55"/>
    <w:rsid w:val="00003667"/>
    <w:rsid w:val="00005A26"/>
    <w:rsid w:val="0000659D"/>
    <w:rsid w:val="00006DC9"/>
    <w:rsid w:val="0000722E"/>
    <w:rsid w:val="000100AE"/>
    <w:rsid w:val="00010504"/>
    <w:rsid w:val="00011920"/>
    <w:rsid w:val="0001209D"/>
    <w:rsid w:val="0001329D"/>
    <w:rsid w:val="00013CD4"/>
    <w:rsid w:val="00015138"/>
    <w:rsid w:val="00015AA4"/>
    <w:rsid w:val="00017719"/>
    <w:rsid w:val="000178A6"/>
    <w:rsid w:val="000225BA"/>
    <w:rsid w:val="000247FC"/>
    <w:rsid w:val="00025C16"/>
    <w:rsid w:val="0002622C"/>
    <w:rsid w:val="00030B6E"/>
    <w:rsid w:val="000446A7"/>
    <w:rsid w:val="0004517D"/>
    <w:rsid w:val="00045EC4"/>
    <w:rsid w:val="0004613D"/>
    <w:rsid w:val="00046F3D"/>
    <w:rsid w:val="00050D6C"/>
    <w:rsid w:val="000523CF"/>
    <w:rsid w:val="00054932"/>
    <w:rsid w:val="00056065"/>
    <w:rsid w:val="000567FC"/>
    <w:rsid w:val="00061002"/>
    <w:rsid w:val="0006100C"/>
    <w:rsid w:val="0006218C"/>
    <w:rsid w:val="000675AA"/>
    <w:rsid w:val="00067845"/>
    <w:rsid w:val="000719F4"/>
    <w:rsid w:val="000736D7"/>
    <w:rsid w:val="00075D80"/>
    <w:rsid w:val="00075DA8"/>
    <w:rsid w:val="00076357"/>
    <w:rsid w:val="00080E2C"/>
    <w:rsid w:val="00082108"/>
    <w:rsid w:val="000823E7"/>
    <w:rsid w:val="00090305"/>
    <w:rsid w:val="0009119E"/>
    <w:rsid w:val="000930C3"/>
    <w:rsid w:val="000930CA"/>
    <w:rsid w:val="00095BD6"/>
    <w:rsid w:val="000A4210"/>
    <w:rsid w:val="000A5B38"/>
    <w:rsid w:val="000B1B00"/>
    <w:rsid w:val="000B3620"/>
    <w:rsid w:val="000B6435"/>
    <w:rsid w:val="000B64C6"/>
    <w:rsid w:val="000C07E4"/>
    <w:rsid w:val="000C1AD4"/>
    <w:rsid w:val="000C3C94"/>
    <w:rsid w:val="000C653F"/>
    <w:rsid w:val="000C7EB6"/>
    <w:rsid w:val="000D40A6"/>
    <w:rsid w:val="000E050F"/>
    <w:rsid w:val="000E16BD"/>
    <w:rsid w:val="000E3730"/>
    <w:rsid w:val="000E4649"/>
    <w:rsid w:val="000E5598"/>
    <w:rsid w:val="000E5BCE"/>
    <w:rsid w:val="000E6A7D"/>
    <w:rsid w:val="000F3185"/>
    <w:rsid w:val="000F5BC6"/>
    <w:rsid w:val="000F6AC8"/>
    <w:rsid w:val="00101FEA"/>
    <w:rsid w:val="00102CBB"/>
    <w:rsid w:val="00104771"/>
    <w:rsid w:val="0011172B"/>
    <w:rsid w:val="00112FAD"/>
    <w:rsid w:val="001155AE"/>
    <w:rsid w:val="00117011"/>
    <w:rsid w:val="001178EC"/>
    <w:rsid w:val="00121D92"/>
    <w:rsid w:val="00123759"/>
    <w:rsid w:val="00123AC7"/>
    <w:rsid w:val="001249C4"/>
    <w:rsid w:val="00125506"/>
    <w:rsid w:val="00130FD2"/>
    <w:rsid w:val="0013502F"/>
    <w:rsid w:val="00136BC6"/>
    <w:rsid w:val="00141C8B"/>
    <w:rsid w:val="00141F69"/>
    <w:rsid w:val="00147C24"/>
    <w:rsid w:val="001525A6"/>
    <w:rsid w:val="00153A53"/>
    <w:rsid w:val="00155143"/>
    <w:rsid w:val="00155599"/>
    <w:rsid w:val="00157B69"/>
    <w:rsid w:val="00157F89"/>
    <w:rsid w:val="00160B2A"/>
    <w:rsid w:val="00161391"/>
    <w:rsid w:val="0016238E"/>
    <w:rsid w:val="00164774"/>
    <w:rsid w:val="00165BA4"/>
    <w:rsid w:val="00170D51"/>
    <w:rsid w:val="00171123"/>
    <w:rsid w:val="00172230"/>
    <w:rsid w:val="00173385"/>
    <w:rsid w:val="00174B05"/>
    <w:rsid w:val="0017636B"/>
    <w:rsid w:val="001777EC"/>
    <w:rsid w:val="00177C8E"/>
    <w:rsid w:val="0018743D"/>
    <w:rsid w:val="00190A8C"/>
    <w:rsid w:val="00196FBA"/>
    <w:rsid w:val="001A0588"/>
    <w:rsid w:val="001A1A4E"/>
    <w:rsid w:val="001A2558"/>
    <w:rsid w:val="001A2B60"/>
    <w:rsid w:val="001A3D38"/>
    <w:rsid w:val="001A69BD"/>
    <w:rsid w:val="001A6E6C"/>
    <w:rsid w:val="001B3846"/>
    <w:rsid w:val="001B751E"/>
    <w:rsid w:val="001B7541"/>
    <w:rsid w:val="001C143E"/>
    <w:rsid w:val="001C228E"/>
    <w:rsid w:val="001C38F1"/>
    <w:rsid w:val="001C54B0"/>
    <w:rsid w:val="001C67F9"/>
    <w:rsid w:val="001C75D8"/>
    <w:rsid w:val="001C7798"/>
    <w:rsid w:val="001D082F"/>
    <w:rsid w:val="001D1208"/>
    <w:rsid w:val="001D3C2E"/>
    <w:rsid w:val="001D4E3D"/>
    <w:rsid w:val="001D5706"/>
    <w:rsid w:val="001D6E92"/>
    <w:rsid w:val="001D79CE"/>
    <w:rsid w:val="001E00CC"/>
    <w:rsid w:val="001E27FC"/>
    <w:rsid w:val="001E5830"/>
    <w:rsid w:val="001E5EDA"/>
    <w:rsid w:val="001E6787"/>
    <w:rsid w:val="001F01BF"/>
    <w:rsid w:val="001F194D"/>
    <w:rsid w:val="001F2C72"/>
    <w:rsid w:val="001F341B"/>
    <w:rsid w:val="001F350E"/>
    <w:rsid w:val="001F7433"/>
    <w:rsid w:val="00200CAD"/>
    <w:rsid w:val="00201080"/>
    <w:rsid w:val="00202D9E"/>
    <w:rsid w:val="002053B6"/>
    <w:rsid w:val="002112A9"/>
    <w:rsid w:val="002155FE"/>
    <w:rsid w:val="00215F6E"/>
    <w:rsid w:val="00216E64"/>
    <w:rsid w:val="0022364B"/>
    <w:rsid w:val="002241A6"/>
    <w:rsid w:val="00225B23"/>
    <w:rsid w:val="00232E8E"/>
    <w:rsid w:val="00235857"/>
    <w:rsid w:val="0023726B"/>
    <w:rsid w:val="00237728"/>
    <w:rsid w:val="002424C2"/>
    <w:rsid w:val="00242AD1"/>
    <w:rsid w:val="002444F1"/>
    <w:rsid w:val="00244806"/>
    <w:rsid w:val="0024499A"/>
    <w:rsid w:val="00245687"/>
    <w:rsid w:val="002500CC"/>
    <w:rsid w:val="0025052C"/>
    <w:rsid w:val="0025133A"/>
    <w:rsid w:val="00251733"/>
    <w:rsid w:val="00251BA8"/>
    <w:rsid w:val="002523CB"/>
    <w:rsid w:val="00252D4D"/>
    <w:rsid w:val="0025406B"/>
    <w:rsid w:val="0025481D"/>
    <w:rsid w:val="00255B70"/>
    <w:rsid w:val="002562AE"/>
    <w:rsid w:val="00263876"/>
    <w:rsid w:val="002679D8"/>
    <w:rsid w:val="002702A0"/>
    <w:rsid w:val="00270751"/>
    <w:rsid w:val="00271554"/>
    <w:rsid w:val="00272844"/>
    <w:rsid w:val="00273F22"/>
    <w:rsid w:val="00274A3A"/>
    <w:rsid w:val="00274D9D"/>
    <w:rsid w:val="00275770"/>
    <w:rsid w:val="00276EC4"/>
    <w:rsid w:val="0028099F"/>
    <w:rsid w:val="002813A5"/>
    <w:rsid w:val="00281ED2"/>
    <w:rsid w:val="00283168"/>
    <w:rsid w:val="00284372"/>
    <w:rsid w:val="002865B0"/>
    <w:rsid w:val="00286C31"/>
    <w:rsid w:val="00287407"/>
    <w:rsid w:val="00290124"/>
    <w:rsid w:val="0029097F"/>
    <w:rsid w:val="00291CD5"/>
    <w:rsid w:val="00292DA4"/>
    <w:rsid w:val="002943B9"/>
    <w:rsid w:val="002944BD"/>
    <w:rsid w:val="002945A6"/>
    <w:rsid w:val="00294784"/>
    <w:rsid w:val="002963A5"/>
    <w:rsid w:val="002966B5"/>
    <w:rsid w:val="00297C81"/>
    <w:rsid w:val="00297F16"/>
    <w:rsid w:val="002A0D0C"/>
    <w:rsid w:val="002A1795"/>
    <w:rsid w:val="002A274F"/>
    <w:rsid w:val="002A3139"/>
    <w:rsid w:val="002A5CF5"/>
    <w:rsid w:val="002A7C7E"/>
    <w:rsid w:val="002B076A"/>
    <w:rsid w:val="002B0F04"/>
    <w:rsid w:val="002B1550"/>
    <w:rsid w:val="002B7B7A"/>
    <w:rsid w:val="002C06A7"/>
    <w:rsid w:val="002C1E19"/>
    <w:rsid w:val="002C1EC0"/>
    <w:rsid w:val="002C2427"/>
    <w:rsid w:val="002C2D95"/>
    <w:rsid w:val="002C31C5"/>
    <w:rsid w:val="002C382F"/>
    <w:rsid w:val="002C6924"/>
    <w:rsid w:val="002C7B3C"/>
    <w:rsid w:val="002D0E4B"/>
    <w:rsid w:val="002D0F86"/>
    <w:rsid w:val="002D3B1E"/>
    <w:rsid w:val="002D40D1"/>
    <w:rsid w:val="002D4D75"/>
    <w:rsid w:val="002D5325"/>
    <w:rsid w:val="002D66CC"/>
    <w:rsid w:val="002D689E"/>
    <w:rsid w:val="002D7351"/>
    <w:rsid w:val="002D767C"/>
    <w:rsid w:val="002E08F8"/>
    <w:rsid w:val="002E3181"/>
    <w:rsid w:val="002E31DD"/>
    <w:rsid w:val="002E697A"/>
    <w:rsid w:val="002F0261"/>
    <w:rsid w:val="002F3060"/>
    <w:rsid w:val="002F4C0B"/>
    <w:rsid w:val="002F50A7"/>
    <w:rsid w:val="002F754F"/>
    <w:rsid w:val="00301F30"/>
    <w:rsid w:val="003035DE"/>
    <w:rsid w:val="00303B37"/>
    <w:rsid w:val="00304678"/>
    <w:rsid w:val="0030710A"/>
    <w:rsid w:val="00310FF1"/>
    <w:rsid w:val="00313F36"/>
    <w:rsid w:val="0032109B"/>
    <w:rsid w:val="003219F0"/>
    <w:rsid w:val="00322C0F"/>
    <w:rsid w:val="00322EA7"/>
    <w:rsid w:val="0032313C"/>
    <w:rsid w:val="00324914"/>
    <w:rsid w:val="00326933"/>
    <w:rsid w:val="00326B9A"/>
    <w:rsid w:val="00326BD0"/>
    <w:rsid w:val="00330F53"/>
    <w:rsid w:val="00332873"/>
    <w:rsid w:val="003350C5"/>
    <w:rsid w:val="003363F9"/>
    <w:rsid w:val="00341EAC"/>
    <w:rsid w:val="003420FA"/>
    <w:rsid w:val="003421D9"/>
    <w:rsid w:val="00345852"/>
    <w:rsid w:val="003461E3"/>
    <w:rsid w:val="003463D6"/>
    <w:rsid w:val="00351158"/>
    <w:rsid w:val="00351E33"/>
    <w:rsid w:val="00352307"/>
    <w:rsid w:val="00353B65"/>
    <w:rsid w:val="00355C12"/>
    <w:rsid w:val="00360EB1"/>
    <w:rsid w:val="003611CE"/>
    <w:rsid w:val="00361D1B"/>
    <w:rsid w:val="00364428"/>
    <w:rsid w:val="003649F3"/>
    <w:rsid w:val="00367E0B"/>
    <w:rsid w:val="00371788"/>
    <w:rsid w:val="00372775"/>
    <w:rsid w:val="00373119"/>
    <w:rsid w:val="00375B1F"/>
    <w:rsid w:val="00375BE0"/>
    <w:rsid w:val="00377ACA"/>
    <w:rsid w:val="00381A19"/>
    <w:rsid w:val="003864B0"/>
    <w:rsid w:val="003925F5"/>
    <w:rsid w:val="00392CCF"/>
    <w:rsid w:val="00393777"/>
    <w:rsid w:val="003943D0"/>
    <w:rsid w:val="00396AF8"/>
    <w:rsid w:val="003A2215"/>
    <w:rsid w:val="003A2FFF"/>
    <w:rsid w:val="003A3BCE"/>
    <w:rsid w:val="003B0E95"/>
    <w:rsid w:val="003B1433"/>
    <w:rsid w:val="003B1CB0"/>
    <w:rsid w:val="003B416F"/>
    <w:rsid w:val="003B6965"/>
    <w:rsid w:val="003C153C"/>
    <w:rsid w:val="003C2BBE"/>
    <w:rsid w:val="003C5BAC"/>
    <w:rsid w:val="003C5E8D"/>
    <w:rsid w:val="003C7AC2"/>
    <w:rsid w:val="003D01B6"/>
    <w:rsid w:val="003D0A3E"/>
    <w:rsid w:val="003D0EB7"/>
    <w:rsid w:val="003D5BCB"/>
    <w:rsid w:val="003D5FC2"/>
    <w:rsid w:val="003D6995"/>
    <w:rsid w:val="003E0330"/>
    <w:rsid w:val="003E0AEE"/>
    <w:rsid w:val="003E1B26"/>
    <w:rsid w:val="003E30AD"/>
    <w:rsid w:val="003E32F4"/>
    <w:rsid w:val="003E44B0"/>
    <w:rsid w:val="003E6F5B"/>
    <w:rsid w:val="003E70C6"/>
    <w:rsid w:val="003F0CF5"/>
    <w:rsid w:val="003F0DD2"/>
    <w:rsid w:val="003F17AA"/>
    <w:rsid w:val="003F20A3"/>
    <w:rsid w:val="003F3C76"/>
    <w:rsid w:val="003F41AE"/>
    <w:rsid w:val="003F43DA"/>
    <w:rsid w:val="003F44EE"/>
    <w:rsid w:val="003F7B41"/>
    <w:rsid w:val="00401B58"/>
    <w:rsid w:val="004111B4"/>
    <w:rsid w:val="00411B97"/>
    <w:rsid w:val="00412245"/>
    <w:rsid w:val="00414812"/>
    <w:rsid w:val="0041484F"/>
    <w:rsid w:val="004172AC"/>
    <w:rsid w:val="00424F99"/>
    <w:rsid w:val="00425BC3"/>
    <w:rsid w:val="0042700F"/>
    <w:rsid w:val="00431697"/>
    <w:rsid w:val="00433459"/>
    <w:rsid w:val="00433B22"/>
    <w:rsid w:val="00434143"/>
    <w:rsid w:val="00437900"/>
    <w:rsid w:val="0044071F"/>
    <w:rsid w:val="00445CC1"/>
    <w:rsid w:val="00450A8C"/>
    <w:rsid w:val="00453629"/>
    <w:rsid w:val="00456264"/>
    <w:rsid w:val="00457F16"/>
    <w:rsid w:val="0046119F"/>
    <w:rsid w:val="00461C30"/>
    <w:rsid w:val="00463D60"/>
    <w:rsid w:val="004642BD"/>
    <w:rsid w:val="00464E95"/>
    <w:rsid w:val="00465FAD"/>
    <w:rsid w:val="00475FBE"/>
    <w:rsid w:val="00476540"/>
    <w:rsid w:val="00483D25"/>
    <w:rsid w:val="00484534"/>
    <w:rsid w:val="00485DFD"/>
    <w:rsid w:val="00485F74"/>
    <w:rsid w:val="00491C48"/>
    <w:rsid w:val="0049214C"/>
    <w:rsid w:val="004944EA"/>
    <w:rsid w:val="00496FE2"/>
    <w:rsid w:val="004A0CAD"/>
    <w:rsid w:val="004A186F"/>
    <w:rsid w:val="004A1FB2"/>
    <w:rsid w:val="004A231A"/>
    <w:rsid w:val="004A3880"/>
    <w:rsid w:val="004A5D93"/>
    <w:rsid w:val="004A6B52"/>
    <w:rsid w:val="004A6CB4"/>
    <w:rsid w:val="004B2C07"/>
    <w:rsid w:val="004B32A2"/>
    <w:rsid w:val="004B7576"/>
    <w:rsid w:val="004C1188"/>
    <w:rsid w:val="004C16E2"/>
    <w:rsid w:val="004C1ACC"/>
    <w:rsid w:val="004C2E93"/>
    <w:rsid w:val="004C62A6"/>
    <w:rsid w:val="004D15F4"/>
    <w:rsid w:val="004D1EB3"/>
    <w:rsid w:val="004D245B"/>
    <w:rsid w:val="004D3E3B"/>
    <w:rsid w:val="004D699B"/>
    <w:rsid w:val="004E1580"/>
    <w:rsid w:val="004E4462"/>
    <w:rsid w:val="004E4894"/>
    <w:rsid w:val="004E532E"/>
    <w:rsid w:val="004E53AD"/>
    <w:rsid w:val="004E70F6"/>
    <w:rsid w:val="004E715F"/>
    <w:rsid w:val="004E7172"/>
    <w:rsid w:val="004E735D"/>
    <w:rsid w:val="004F0FDB"/>
    <w:rsid w:val="004F1FA0"/>
    <w:rsid w:val="00500CAE"/>
    <w:rsid w:val="00501894"/>
    <w:rsid w:val="00504127"/>
    <w:rsid w:val="00506C41"/>
    <w:rsid w:val="005070FF"/>
    <w:rsid w:val="005102A2"/>
    <w:rsid w:val="00510387"/>
    <w:rsid w:val="00513BF5"/>
    <w:rsid w:val="0051405E"/>
    <w:rsid w:val="0051570A"/>
    <w:rsid w:val="0051580E"/>
    <w:rsid w:val="00516FE9"/>
    <w:rsid w:val="00517095"/>
    <w:rsid w:val="005200A8"/>
    <w:rsid w:val="0052286F"/>
    <w:rsid w:val="00523FFF"/>
    <w:rsid w:val="00524F06"/>
    <w:rsid w:val="00530E99"/>
    <w:rsid w:val="00531D46"/>
    <w:rsid w:val="00534D39"/>
    <w:rsid w:val="00535AC4"/>
    <w:rsid w:val="0053725C"/>
    <w:rsid w:val="005378FA"/>
    <w:rsid w:val="0054506A"/>
    <w:rsid w:val="005474B3"/>
    <w:rsid w:val="0054765D"/>
    <w:rsid w:val="00547E81"/>
    <w:rsid w:val="0055036D"/>
    <w:rsid w:val="00553106"/>
    <w:rsid w:val="0055431D"/>
    <w:rsid w:val="00554C95"/>
    <w:rsid w:val="00557704"/>
    <w:rsid w:val="00564F97"/>
    <w:rsid w:val="00567B32"/>
    <w:rsid w:val="00574C61"/>
    <w:rsid w:val="00576059"/>
    <w:rsid w:val="00581C0C"/>
    <w:rsid w:val="00582A75"/>
    <w:rsid w:val="00586EBB"/>
    <w:rsid w:val="00587F6E"/>
    <w:rsid w:val="00591D5A"/>
    <w:rsid w:val="0059341A"/>
    <w:rsid w:val="00593ED9"/>
    <w:rsid w:val="005A0ECF"/>
    <w:rsid w:val="005A169B"/>
    <w:rsid w:val="005A2250"/>
    <w:rsid w:val="005A369D"/>
    <w:rsid w:val="005A4998"/>
    <w:rsid w:val="005A5970"/>
    <w:rsid w:val="005B0456"/>
    <w:rsid w:val="005B3A6D"/>
    <w:rsid w:val="005B6C23"/>
    <w:rsid w:val="005B763B"/>
    <w:rsid w:val="005C2D87"/>
    <w:rsid w:val="005C4161"/>
    <w:rsid w:val="005C4AF4"/>
    <w:rsid w:val="005D2697"/>
    <w:rsid w:val="005D341A"/>
    <w:rsid w:val="005D4E76"/>
    <w:rsid w:val="005D51C2"/>
    <w:rsid w:val="005D6C52"/>
    <w:rsid w:val="005D70EE"/>
    <w:rsid w:val="005E25E5"/>
    <w:rsid w:val="005E5E5D"/>
    <w:rsid w:val="005F1B1A"/>
    <w:rsid w:val="005F278B"/>
    <w:rsid w:val="005F3555"/>
    <w:rsid w:val="005F44ED"/>
    <w:rsid w:val="005F46D4"/>
    <w:rsid w:val="005F606B"/>
    <w:rsid w:val="00602B55"/>
    <w:rsid w:val="00603F99"/>
    <w:rsid w:val="00607614"/>
    <w:rsid w:val="00610F69"/>
    <w:rsid w:val="00613264"/>
    <w:rsid w:val="0061420D"/>
    <w:rsid w:val="00615037"/>
    <w:rsid w:val="00620DC5"/>
    <w:rsid w:val="006224AF"/>
    <w:rsid w:val="00623851"/>
    <w:rsid w:val="00623C4E"/>
    <w:rsid w:val="00624EDE"/>
    <w:rsid w:val="006278D0"/>
    <w:rsid w:val="00632D06"/>
    <w:rsid w:val="00632FA2"/>
    <w:rsid w:val="0063367E"/>
    <w:rsid w:val="00634B52"/>
    <w:rsid w:val="0063645C"/>
    <w:rsid w:val="00637FA8"/>
    <w:rsid w:val="00641FCC"/>
    <w:rsid w:val="006447D6"/>
    <w:rsid w:val="00647355"/>
    <w:rsid w:val="00650B64"/>
    <w:rsid w:val="00651B28"/>
    <w:rsid w:val="00652C62"/>
    <w:rsid w:val="00653106"/>
    <w:rsid w:val="006540AF"/>
    <w:rsid w:val="006543F2"/>
    <w:rsid w:val="0065505A"/>
    <w:rsid w:val="00656519"/>
    <w:rsid w:val="006605FB"/>
    <w:rsid w:val="0066251D"/>
    <w:rsid w:val="006650B6"/>
    <w:rsid w:val="00666D60"/>
    <w:rsid w:val="00666ECD"/>
    <w:rsid w:val="00666FBE"/>
    <w:rsid w:val="0066794B"/>
    <w:rsid w:val="006703D8"/>
    <w:rsid w:val="0067060D"/>
    <w:rsid w:val="00670645"/>
    <w:rsid w:val="006713FC"/>
    <w:rsid w:val="00671950"/>
    <w:rsid w:val="00671BB4"/>
    <w:rsid w:val="0067271E"/>
    <w:rsid w:val="00672DC4"/>
    <w:rsid w:val="00677410"/>
    <w:rsid w:val="006848EF"/>
    <w:rsid w:val="006866D5"/>
    <w:rsid w:val="00686EE9"/>
    <w:rsid w:val="00690351"/>
    <w:rsid w:val="006929B1"/>
    <w:rsid w:val="00694CD3"/>
    <w:rsid w:val="00695AE0"/>
    <w:rsid w:val="00696101"/>
    <w:rsid w:val="00696303"/>
    <w:rsid w:val="00697957"/>
    <w:rsid w:val="006A066F"/>
    <w:rsid w:val="006A308C"/>
    <w:rsid w:val="006A3C19"/>
    <w:rsid w:val="006A49EF"/>
    <w:rsid w:val="006A5734"/>
    <w:rsid w:val="006A5AAD"/>
    <w:rsid w:val="006A5B0A"/>
    <w:rsid w:val="006B00D8"/>
    <w:rsid w:val="006B04CA"/>
    <w:rsid w:val="006B2FA5"/>
    <w:rsid w:val="006B4DDF"/>
    <w:rsid w:val="006B4EA3"/>
    <w:rsid w:val="006B5F00"/>
    <w:rsid w:val="006C06FD"/>
    <w:rsid w:val="006C22DE"/>
    <w:rsid w:val="006C3050"/>
    <w:rsid w:val="006C3109"/>
    <w:rsid w:val="006C4362"/>
    <w:rsid w:val="006C4E28"/>
    <w:rsid w:val="006C626C"/>
    <w:rsid w:val="006C66F0"/>
    <w:rsid w:val="006D0D80"/>
    <w:rsid w:val="006D2011"/>
    <w:rsid w:val="006D2915"/>
    <w:rsid w:val="006D4FD4"/>
    <w:rsid w:val="006E0A67"/>
    <w:rsid w:val="006E0DB7"/>
    <w:rsid w:val="006E5BAA"/>
    <w:rsid w:val="006E61D0"/>
    <w:rsid w:val="006E74E1"/>
    <w:rsid w:val="006E7C2B"/>
    <w:rsid w:val="006F0347"/>
    <w:rsid w:val="006F148E"/>
    <w:rsid w:val="006F40F6"/>
    <w:rsid w:val="006F7A27"/>
    <w:rsid w:val="0070268B"/>
    <w:rsid w:val="00703743"/>
    <w:rsid w:val="00712E06"/>
    <w:rsid w:val="00712EFF"/>
    <w:rsid w:val="007169A8"/>
    <w:rsid w:val="007174DD"/>
    <w:rsid w:val="007235E4"/>
    <w:rsid w:val="00725C53"/>
    <w:rsid w:val="00725D72"/>
    <w:rsid w:val="007273AC"/>
    <w:rsid w:val="007304A7"/>
    <w:rsid w:val="00731777"/>
    <w:rsid w:val="0073177A"/>
    <w:rsid w:val="007341F7"/>
    <w:rsid w:val="00734E7E"/>
    <w:rsid w:val="00734F2D"/>
    <w:rsid w:val="00735852"/>
    <w:rsid w:val="00736B11"/>
    <w:rsid w:val="00737BFA"/>
    <w:rsid w:val="007405F1"/>
    <w:rsid w:val="007419D5"/>
    <w:rsid w:val="00744AAC"/>
    <w:rsid w:val="007464C2"/>
    <w:rsid w:val="00747CAF"/>
    <w:rsid w:val="00753E37"/>
    <w:rsid w:val="007554C4"/>
    <w:rsid w:val="00755CAE"/>
    <w:rsid w:val="0075758A"/>
    <w:rsid w:val="0076087E"/>
    <w:rsid w:val="007663CA"/>
    <w:rsid w:val="00766992"/>
    <w:rsid w:val="007703A0"/>
    <w:rsid w:val="00770689"/>
    <w:rsid w:val="00773426"/>
    <w:rsid w:val="0077681E"/>
    <w:rsid w:val="007832A8"/>
    <w:rsid w:val="00785703"/>
    <w:rsid w:val="00790776"/>
    <w:rsid w:val="00790887"/>
    <w:rsid w:val="00791659"/>
    <w:rsid w:val="00792667"/>
    <w:rsid w:val="0079750B"/>
    <w:rsid w:val="00797AB2"/>
    <w:rsid w:val="007A0470"/>
    <w:rsid w:val="007A155F"/>
    <w:rsid w:val="007A63A5"/>
    <w:rsid w:val="007A7E93"/>
    <w:rsid w:val="007A7EBC"/>
    <w:rsid w:val="007B22C7"/>
    <w:rsid w:val="007B3094"/>
    <w:rsid w:val="007B58D4"/>
    <w:rsid w:val="007B5D40"/>
    <w:rsid w:val="007C1205"/>
    <w:rsid w:val="007C2FD8"/>
    <w:rsid w:val="007C3017"/>
    <w:rsid w:val="007C3565"/>
    <w:rsid w:val="007C6580"/>
    <w:rsid w:val="007C6796"/>
    <w:rsid w:val="007C72ED"/>
    <w:rsid w:val="007D076C"/>
    <w:rsid w:val="007D68F5"/>
    <w:rsid w:val="007E0BC8"/>
    <w:rsid w:val="007E31B0"/>
    <w:rsid w:val="007E399C"/>
    <w:rsid w:val="007E4EBF"/>
    <w:rsid w:val="007E67E9"/>
    <w:rsid w:val="007F4B9E"/>
    <w:rsid w:val="007F5957"/>
    <w:rsid w:val="007F5CB4"/>
    <w:rsid w:val="007F5F33"/>
    <w:rsid w:val="007F66F6"/>
    <w:rsid w:val="007F6859"/>
    <w:rsid w:val="00801372"/>
    <w:rsid w:val="008016F4"/>
    <w:rsid w:val="008050A4"/>
    <w:rsid w:val="00806361"/>
    <w:rsid w:val="00806C34"/>
    <w:rsid w:val="008112A2"/>
    <w:rsid w:val="00811973"/>
    <w:rsid w:val="00811C95"/>
    <w:rsid w:val="00813795"/>
    <w:rsid w:val="00813C5A"/>
    <w:rsid w:val="00820391"/>
    <w:rsid w:val="0082075C"/>
    <w:rsid w:val="00822795"/>
    <w:rsid w:val="00823FAC"/>
    <w:rsid w:val="00824DE4"/>
    <w:rsid w:val="00827F65"/>
    <w:rsid w:val="008302FC"/>
    <w:rsid w:val="00840063"/>
    <w:rsid w:val="00840966"/>
    <w:rsid w:val="008417BC"/>
    <w:rsid w:val="0085006E"/>
    <w:rsid w:val="0085081F"/>
    <w:rsid w:val="008557E9"/>
    <w:rsid w:val="00862443"/>
    <w:rsid w:val="00864A29"/>
    <w:rsid w:val="0086551B"/>
    <w:rsid w:val="008660E9"/>
    <w:rsid w:val="00872D1C"/>
    <w:rsid w:val="00873FCE"/>
    <w:rsid w:val="00874B42"/>
    <w:rsid w:val="00875FA8"/>
    <w:rsid w:val="00881FF5"/>
    <w:rsid w:val="00883EC9"/>
    <w:rsid w:val="0088502A"/>
    <w:rsid w:val="00885730"/>
    <w:rsid w:val="00887C8C"/>
    <w:rsid w:val="00895720"/>
    <w:rsid w:val="00896625"/>
    <w:rsid w:val="0089723B"/>
    <w:rsid w:val="00897C78"/>
    <w:rsid w:val="008A0698"/>
    <w:rsid w:val="008A1021"/>
    <w:rsid w:val="008A2E90"/>
    <w:rsid w:val="008A30B7"/>
    <w:rsid w:val="008A45C4"/>
    <w:rsid w:val="008A529B"/>
    <w:rsid w:val="008A6975"/>
    <w:rsid w:val="008A7C20"/>
    <w:rsid w:val="008B272D"/>
    <w:rsid w:val="008B62FC"/>
    <w:rsid w:val="008B6C1D"/>
    <w:rsid w:val="008B7C8E"/>
    <w:rsid w:val="008C1E5C"/>
    <w:rsid w:val="008C3F55"/>
    <w:rsid w:val="008C448C"/>
    <w:rsid w:val="008C5073"/>
    <w:rsid w:val="008D05E1"/>
    <w:rsid w:val="008D1353"/>
    <w:rsid w:val="008D18A7"/>
    <w:rsid w:val="008D3902"/>
    <w:rsid w:val="008D459F"/>
    <w:rsid w:val="008D4E1A"/>
    <w:rsid w:val="008D596D"/>
    <w:rsid w:val="008D710A"/>
    <w:rsid w:val="008D79D6"/>
    <w:rsid w:val="008E01E2"/>
    <w:rsid w:val="008E0A0B"/>
    <w:rsid w:val="008E0FBE"/>
    <w:rsid w:val="008E14F6"/>
    <w:rsid w:val="008E17D7"/>
    <w:rsid w:val="008E2983"/>
    <w:rsid w:val="008E5031"/>
    <w:rsid w:val="008E7185"/>
    <w:rsid w:val="008F0C78"/>
    <w:rsid w:val="008F5780"/>
    <w:rsid w:val="008F740C"/>
    <w:rsid w:val="008F7A7E"/>
    <w:rsid w:val="009002EF"/>
    <w:rsid w:val="0090298A"/>
    <w:rsid w:val="00903C8E"/>
    <w:rsid w:val="00904D24"/>
    <w:rsid w:val="00911AFC"/>
    <w:rsid w:val="00913ED6"/>
    <w:rsid w:val="0091609D"/>
    <w:rsid w:val="0091665C"/>
    <w:rsid w:val="009225D0"/>
    <w:rsid w:val="009237F3"/>
    <w:rsid w:val="00924B1E"/>
    <w:rsid w:val="00924E92"/>
    <w:rsid w:val="00925586"/>
    <w:rsid w:val="00926274"/>
    <w:rsid w:val="00926791"/>
    <w:rsid w:val="00927FF6"/>
    <w:rsid w:val="00930F38"/>
    <w:rsid w:val="009348E6"/>
    <w:rsid w:val="009358F2"/>
    <w:rsid w:val="00936A35"/>
    <w:rsid w:val="0093776C"/>
    <w:rsid w:val="0094519C"/>
    <w:rsid w:val="009530A4"/>
    <w:rsid w:val="009530E8"/>
    <w:rsid w:val="00954C13"/>
    <w:rsid w:val="00957130"/>
    <w:rsid w:val="00960F0C"/>
    <w:rsid w:val="009619A1"/>
    <w:rsid w:val="00963EF9"/>
    <w:rsid w:val="009640F4"/>
    <w:rsid w:val="00971246"/>
    <w:rsid w:val="00971329"/>
    <w:rsid w:val="0097297D"/>
    <w:rsid w:val="00973424"/>
    <w:rsid w:val="0097432E"/>
    <w:rsid w:val="009759AC"/>
    <w:rsid w:val="009856EB"/>
    <w:rsid w:val="00985FBD"/>
    <w:rsid w:val="009866F4"/>
    <w:rsid w:val="00997959"/>
    <w:rsid w:val="009A0A16"/>
    <w:rsid w:val="009A39D8"/>
    <w:rsid w:val="009A431B"/>
    <w:rsid w:val="009A63C0"/>
    <w:rsid w:val="009A733C"/>
    <w:rsid w:val="009B1447"/>
    <w:rsid w:val="009B5D99"/>
    <w:rsid w:val="009B748D"/>
    <w:rsid w:val="009C288A"/>
    <w:rsid w:val="009C3CB5"/>
    <w:rsid w:val="009C5BDC"/>
    <w:rsid w:val="009D2A15"/>
    <w:rsid w:val="009D2CBD"/>
    <w:rsid w:val="009D4896"/>
    <w:rsid w:val="009D56EF"/>
    <w:rsid w:val="009D6361"/>
    <w:rsid w:val="009D65A2"/>
    <w:rsid w:val="009D6A86"/>
    <w:rsid w:val="009E1CDF"/>
    <w:rsid w:val="009E4218"/>
    <w:rsid w:val="009E4FEE"/>
    <w:rsid w:val="009E5136"/>
    <w:rsid w:val="009E6BB8"/>
    <w:rsid w:val="009F1990"/>
    <w:rsid w:val="009F21A1"/>
    <w:rsid w:val="009F27FE"/>
    <w:rsid w:val="009F2B86"/>
    <w:rsid w:val="009F3209"/>
    <w:rsid w:val="009F3C1C"/>
    <w:rsid w:val="009F5DA5"/>
    <w:rsid w:val="009F675A"/>
    <w:rsid w:val="00A0387C"/>
    <w:rsid w:val="00A03E24"/>
    <w:rsid w:val="00A050A9"/>
    <w:rsid w:val="00A05A19"/>
    <w:rsid w:val="00A11D0F"/>
    <w:rsid w:val="00A11D7B"/>
    <w:rsid w:val="00A12E06"/>
    <w:rsid w:val="00A1525C"/>
    <w:rsid w:val="00A15276"/>
    <w:rsid w:val="00A20797"/>
    <w:rsid w:val="00A23F4A"/>
    <w:rsid w:val="00A25EFA"/>
    <w:rsid w:val="00A30376"/>
    <w:rsid w:val="00A3059F"/>
    <w:rsid w:val="00A3083E"/>
    <w:rsid w:val="00A41C88"/>
    <w:rsid w:val="00A514FE"/>
    <w:rsid w:val="00A5503B"/>
    <w:rsid w:val="00A57071"/>
    <w:rsid w:val="00A6090C"/>
    <w:rsid w:val="00A612B7"/>
    <w:rsid w:val="00A61B63"/>
    <w:rsid w:val="00A61CEE"/>
    <w:rsid w:val="00A6471F"/>
    <w:rsid w:val="00A6492B"/>
    <w:rsid w:val="00A66A69"/>
    <w:rsid w:val="00A70556"/>
    <w:rsid w:val="00A70877"/>
    <w:rsid w:val="00A72130"/>
    <w:rsid w:val="00A73BDA"/>
    <w:rsid w:val="00A73E6E"/>
    <w:rsid w:val="00A741D2"/>
    <w:rsid w:val="00A74C26"/>
    <w:rsid w:val="00A7621E"/>
    <w:rsid w:val="00A7740A"/>
    <w:rsid w:val="00A80C43"/>
    <w:rsid w:val="00A81F24"/>
    <w:rsid w:val="00A8222D"/>
    <w:rsid w:val="00A94B13"/>
    <w:rsid w:val="00A9725E"/>
    <w:rsid w:val="00AA3A79"/>
    <w:rsid w:val="00AA3C75"/>
    <w:rsid w:val="00AA40F1"/>
    <w:rsid w:val="00AA41B0"/>
    <w:rsid w:val="00AA4BC9"/>
    <w:rsid w:val="00AA5F13"/>
    <w:rsid w:val="00AA6307"/>
    <w:rsid w:val="00AA6C48"/>
    <w:rsid w:val="00AB3E9F"/>
    <w:rsid w:val="00AB60F8"/>
    <w:rsid w:val="00AC04B9"/>
    <w:rsid w:val="00AC0D7C"/>
    <w:rsid w:val="00AC10FF"/>
    <w:rsid w:val="00AC1665"/>
    <w:rsid w:val="00AC5753"/>
    <w:rsid w:val="00AC62A0"/>
    <w:rsid w:val="00AD0D1B"/>
    <w:rsid w:val="00AD1C2D"/>
    <w:rsid w:val="00AD4BD2"/>
    <w:rsid w:val="00AD6096"/>
    <w:rsid w:val="00AD735C"/>
    <w:rsid w:val="00AD7B42"/>
    <w:rsid w:val="00AE0585"/>
    <w:rsid w:val="00AE0F5E"/>
    <w:rsid w:val="00AE120D"/>
    <w:rsid w:val="00AE16F8"/>
    <w:rsid w:val="00AE4AE6"/>
    <w:rsid w:val="00AE5209"/>
    <w:rsid w:val="00AF05DE"/>
    <w:rsid w:val="00AF0B15"/>
    <w:rsid w:val="00AF108E"/>
    <w:rsid w:val="00AF1697"/>
    <w:rsid w:val="00AF245F"/>
    <w:rsid w:val="00AF26A4"/>
    <w:rsid w:val="00B02886"/>
    <w:rsid w:val="00B02C3A"/>
    <w:rsid w:val="00B079F7"/>
    <w:rsid w:val="00B103CE"/>
    <w:rsid w:val="00B1089C"/>
    <w:rsid w:val="00B10DFB"/>
    <w:rsid w:val="00B1424C"/>
    <w:rsid w:val="00B16A77"/>
    <w:rsid w:val="00B16E42"/>
    <w:rsid w:val="00B17618"/>
    <w:rsid w:val="00B17FE3"/>
    <w:rsid w:val="00B2610F"/>
    <w:rsid w:val="00B3079D"/>
    <w:rsid w:val="00B31C40"/>
    <w:rsid w:val="00B33040"/>
    <w:rsid w:val="00B333C2"/>
    <w:rsid w:val="00B372FB"/>
    <w:rsid w:val="00B41691"/>
    <w:rsid w:val="00B43A7E"/>
    <w:rsid w:val="00B502DB"/>
    <w:rsid w:val="00B50A9C"/>
    <w:rsid w:val="00B514D7"/>
    <w:rsid w:val="00B52251"/>
    <w:rsid w:val="00B5237F"/>
    <w:rsid w:val="00B52C8C"/>
    <w:rsid w:val="00B60A64"/>
    <w:rsid w:val="00B60B6D"/>
    <w:rsid w:val="00B60B8C"/>
    <w:rsid w:val="00B6102E"/>
    <w:rsid w:val="00B611E7"/>
    <w:rsid w:val="00B758A5"/>
    <w:rsid w:val="00B8140C"/>
    <w:rsid w:val="00B8188D"/>
    <w:rsid w:val="00B84215"/>
    <w:rsid w:val="00B84B2E"/>
    <w:rsid w:val="00B8567C"/>
    <w:rsid w:val="00B871A4"/>
    <w:rsid w:val="00B9134F"/>
    <w:rsid w:val="00B9235F"/>
    <w:rsid w:val="00B930D7"/>
    <w:rsid w:val="00B96D88"/>
    <w:rsid w:val="00B97335"/>
    <w:rsid w:val="00BA1B37"/>
    <w:rsid w:val="00BA1C7B"/>
    <w:rsid w:val="00BA3223"/>
    <w:rsid w:val="00BA5B6A"/>
    <w:rsid w:val="00BA67C8"/>
    <w:rsid w:val="00BA7B30"/>
    <w:rsid w:val="00BB1BA7"/>
    <w:rsid w:val="00BB35A4"/>
    <w:rsid w:val="00BB41AA"/>
    <w:rsid w:val="00BB6AD3"/>
    <w:rsid w:val="00BC2D2B"/>
    <w:rsid w:val="00BC3608"/>
    <w:rsid w:val="00BC4394"/>
    <w:rsid w:val="00BC4F8B"/>
    <w:rsid w:val="00BD00DD"/>
    <w:rsid w:val="00BD0475"/>
    <w:rsid w:val="00BD1896"/>
    <w:rsid w:val="00BD1D5B"/>
    <w:rsid w:val="00BD3903"/>
    <w:rsid w:val="00BD44A1"/>
    <w:rsid w:val="00BD4F66"/>
    <w:rsid w:val="00BD79CD"/>
    <w:rsid w:val="00BE14CB"/>
    <w:rsid w:val="00BE1518"/>
    <w:rsid w:val="00BE3075"/>
    <w:rsid w:val="00BE427F"/>
    <w:rsid w:val="00BE4486"/>
    <w:rsid w:val="00BE5388"/>
    <w:rsid w:val="00BF0D4B"/>
    <w:rsid w:val="00BF1D90"/>
    <w:rsid w:val="00BF304C"/>
    <w:rsid w:val="00BF41FF"/>
    <w:rsid w:val="00C03742"/>
    <w:rsid w:val="00C03ADA"/>
    <w:rsid w:val="00C04D06"/>
    <w:rsid w:val="00C05BC5"/>
    <w:rsid w:val="00C107C9"/>
    <w:rsid w:val="00C10D82"/>
    <w:rsid w:val="00C1276D"/>
    <w:rsid w:val="00C12DA6"/>
    <w:rsid w:val="00C12E6A"/>
    <w:rsid w:val="00C14322"/>
    <w:rsid w:val="00C14F17"/>
    <w:rsid w:val="00C15EF0"/>
    <w:rsid w:val="00C160B8"/>
    <w:rsid w:val="00C2052E"/>
    <w:rsid w:val="00C22AC2"/>
    <w:rsid w:val="00C2371D"/>
    <w:rsid w:val="00C25D62"/>
    <w:rsid w:val="00C26801"/>
    <w:rsid w:val="00C2777E"/>
    <w:rsid w:val="00C27B85"/>
    <w:rsid w:val="00C32056"/>
    <w:rsid w:val="00C332FE"/>
    <w:rsid w:val="00C341CA"/>
    <w:rsid w:val="00C34255"/>
    <w:rsid w:val="00C34996"/>
    <w:rsid w:val="00C34AE3"/>
    <w:rsid w:val="00C370C9"/>
    <w:rsid w:val="00C40750"/>
    <w:rsid w:val="00C42BC1"/>
    <w:rsid w:val="00C430C0"/>
    <w:rsid w:val="00C439DD"/>
    <w:rsid w:val="00C43BE9"/>
    <w:rsid w:val="00C44D79"/>
    <w:rsid w:val="00C4621B"/>
    <w:rsid w:val="00C46DDF"/>
    <w:rsid w:val="00C46E0B"/>
    <w:rsid w:val="00C4795F"/>
    <w:rsid w:val="00C47AA6"/>
    <w:rsid w:val="00C508B6"/>
    <w:rsid w:val="00C53B55"/>
    <w:rsid w:val="00C53E9F"/>
    <w:rsid w:val="00C558B5"/>
    <w:rsid w:val="00C617AC"/>
    <w:rsid w:val="00C63C2D"/>
    <w:rsid w:val="00C67145"/>
    <w:rsid w:val="00C6738A"/>
    <w:rsid w:val="00C711ED"/>
    <w:rsid w:val="00C73A55"/>
    <w:rsid w:val="00C77BEC"/>
    <w:rsid w:val="00C825B3"/>
    <w:rsid w:val="00C82D5F"/>
    <w:rsid w:val="00C86544"/>
    <w:rsid w:val="00C906AE"/>
    <w:rsid w:val="00C910CB"/>
    <w:rsid w:val="00C92156"/>
    <w:rsid w:val="00C92BF1"/>
    <w:rsid w:val="00C95BED"/>
    <w:rsid w:val="00C96968"/>
    <w:rsid w:val="00CA0615"/>
    <w:rsid w:val="00CA49D0"/>
    <w:rsid w:val="00CA5219"/>
    <w:rsid w:val="00CB020D"/>
    <w:rsid w:val="00CB0558"/>
    <w:rsid w:val="00CB057C"/>
    <w:rsid w:val="00CB1FCE"/>
    <w:rsid w:val="00CB2DFA"/>
    <w:rsid w:val="00CB5FC7"/>
    <w:rsid w:val="00CB70B0"/>
    <w:rsid w:val="00CB79ED"/>
    <w:rsid w:val="00CB7A23"/>
    <w:rsid w:val="00CC15AA"/>
    <w:rsid w:val="00CC3AA6"/>
    <w:rsid w:val="00CC504A"/>
    <w:rsid w:val="00CC50B0"/>
    <w:rsid w:val="00CC775C"/>
    <w:rsid w:val="00CD1206"/>
    <w:rsid w:val="00CD43F5"/>
    <w:rsid w:val="00CD55E3"/>
    <w:rsid w:val="00CE0B2E"/>
    <w:rsid w:val="00CE20E2"/>
    <w:rsid w:val="00CE5B7B"/>
    <w:rsid w:val="00CE656B"/>
    <w:rsid w:val="00CE6649"/>
    <w:rsid w:val="00CE70F7"/>
    <w:rsid w:val="00CF09AF"/>
    <w:rsid w:val="00CF1ACF"/>
    <w:rsid w:val="00CF25FC"/>
    <w:rsid w:val="00CF29F2"/>
    <w:rsid w:val="00D02AF3"/>
    <w:rsid w:val="00D03FE1"/>
    <w:rsid w:val="00D06E4F"/>
    <w:rsid w:val="00D10B97"/>
    <w:rsid w:val="00D10D95"/>
    <w:rsid w:val="00D10E27"/>
    <w:rsid w:val="00D17B17"/>
    <w:rsid w:val="00D20C03"/>
    <w:rsid w:val="00D22454"/>
    <w:rsid w:val="00D2478A"/>
    <w:rsid w:val="00D2541A"/>
    <w:rsid w:val="00D265D4"/>
    <w:rsid w:val="00D30D98"/>
    <w:rsid w:val="00D30F88"/>
    <w:rsid w:val="00D311CE"/>
    <w:rsid w:val="00D3262A"/>
    <w:rsid w:val="00D32ADF"/>
    <w:rsid w:val="00D3518F"/>
    <w:rsid w:val="00D37B1D"/>
    <w:rsid w:val="00D4212B"/>
    <w:rsid w:val="00D5047F"/>
    <w:rsid w:val="00D5467A"/>
    <w:rsid w:val="00D56EEF"/>
    <w:rsid w:val="00D63B46"/>
    <w:rsid w:val="00D64692"/>
    <w:rsid w:val="00D64BE2"/>
    <w:rsid w:val="00D65EC2"/>
    <w:rsid w:val="00D70169"/>
    <w:rsid w:val="00D737FE"/>
    <w:rsid w:val="00D7392D"/>
    <w:rsid w:val="00D75990"/>
    <w:rsid w:val="00D76AA9"/>
    <w:rsid w:val="00D772CC"/>
    <w:rsid w:val="00D82366"/>
    <w:rsid w:val="00D82877"/>
    <w:rsid w:val="00D82D12"/>
    <w:rsid w:val="00D83CCB"/>
    <w:rsid w:val="00D84487"/>
    <w:rsid w:val="00D856EA"/>
    <w:rsid w:val="00D858E3"/>
    <w:rsid w:val="00D87236"/>
    <w:rsid w:val="00D87DEA"/>
    <w:rsid w:val="00D91C4A"/>
    <w:rsid w:val="00D93400"/>
    <w:rsid w:val="00D93A9D"/>
    <w:rsid w:val="00D94060"/>
    <w:rsid w:val="00D949E2"/>
    <w:rsid w:val="00DA1162"/>
    <w:rsid w:val="00DA5FF2"/>
    <w:rsid w:val="00DB3F42"/>
    <w:rsid w:val="00DB4921"/>
    <w:rsid w:val="00DB4DBD"/>
    <w:rsid w:val="00DC0124"/>
    <w:rsid w:val="00DC145C"/>
    <w:rsid w:val="00DC1500"/>
    <w:rsid w:val="00DC273F"/>
    <w:rsid w:val="00DC32E5"/>
    <w:rsid w:val="00DC5C04"/>
    <w:rsid w:val="00DC6A15"/>
    <w:rsid w:val="00DD34E3"/>
    <w:rsid w:val="00DD482F"/>
    <w:rsid w:val="00DD7AB9"/>
    <w:rsid w:val="00DE0602"/>
    <w:rsid w:val="00DE0B87"/>
    <w:rsid w:val="00DE23FE"/>
    <w:rsid w:val="00DE458B"/>
    <w:rsid w:val="00DF189C"/>
    <w:rsid w:val="00DF2898"/>
    <w:rsid w:val="00DF45BD"/>
    <w:rsid w:val="00DF677A"/>
    <w:rsid w:val="00E01FE5"/>
    <w:rsid w:val="00E032F0"/>
    <w:rsid w:val="00E04A15"/>
    <w:rsid w:val="00E075AE"/>
    <w:rsid w:val="00E119E0"/>
    <w:rsid w:val="00E13323"/>
    <w:rsid w:val="00E151FE"/>
    <w:rsid w:val="00E158CE"/>
    <w:rsid w:val="00E17090"/>
    <w:rsid w:val="00E22EE4"/>
    <w:rsid w:val="00E27084"/>
    <w:rsid w:val="00E27C6E"/>
    <w:rsid w:val="00E31DC1"/>
    <w:rsid w:val="00E33A08"/>
    <w:rsid w:val="00E37345"/>
    <w:rsid w:val="00E4342D"/>
    <w:rsid w:val="00E455BF"/>
    <w:rsid w:val="00E4613B"/>
    <w:rsid w:val="00E46426"/>
    <w:rsid w:val="00E46DDD"/>
    <w:rsid w:val="00E47A8E"/>
    <w:rsid w:val="00E51175"/>
    <w:rsid w:val="00E51DFA"/>
    <w:rsid w:val="00E522DF"/>
    <w:rsid w:val="00E531E2"/>
    <w:rsid w:val="00E5618B"/>
    <w:rsid w:val="00E6436D"/>
    <w:rsid w:val="00E6520F"/>
    <w:rsid w:val="00E65B97"/>
    <w:rsid w:val="00E66660"/>
    <w:rsid w:val="00E72A3E"/>
    <w:rsid w:val="00E73B83"/>
    <w:rsid w:val="00E74C2D"/>
    <w:rsid w:val="00E835DB"/>
    <w:rsid w:val="00E84A3C"/>
    <w:rsid w:val="00E84E5D"/>
    <w:rsid w:val="00E86878"/>
    <w:rsid w:val="00E92162"/>
    <w:rsid w:val="00E93984"/>
    <w:rsid w:val="00E9515E"/>
    <w:rsid w:val="00E9685D"/>
    <w:rsid w:val="00EB108A"/>
    <w:rsid w:val="00EB24E2"/>
    <w:rsid w:val="00EB34B4"/>
    <w:rsid w:val="00EB3C40"/>
    <w:rsid w:val="00EB6092"/>
    <w:rsid w:val="00EC2C53"/>
    <w:rsid w:val="00EC34BD"/>
    <w:rsid w:val="00EC7D77"/>
    <w:rsid w:val="00ED1CF3"/>
    <w:rsid w:val="00ED2F8C"/>
    <w:rsid w:val="00EE092C"/>
    <w:rsid w:val="00EE6A43"/>
    <w:rsid w:val="00EE6C32"/>
    <w:rsid w:val="00EF3360"/>
    <w:rsid w:val="00EF4469"/>
    <w:rsid w:val="00F0040F"/>
    <w:rsid w:val="00F014D9"/>
    <w:rsid w:val="00F01E7A"/>
    <w:rsid w:val="00F03754"/>
    <w:rsid w:val="00F06744"/>
    <w:rsid w:val="00F12FCE"/>
    <w:rsid w:val="00F14E5C"/>
    <w:rsid w:val="00F1516A"/>
    <w:rsid w:val="00F1753A"/>
    <w:rsid w:val="00F205D0"/>
    <w:rsid w:val="00F2724E"/>
    <w:rsid w:val="00F2766A"/>
    <w:rsid w:val="00F312EE"/>
    <w:rsid w:val="00F3160F"/>
    <w:rsid w:val="00F33010"/>
    <w:rsid w:val="00F37565"/>
    <w:rsid w:val="00F37A3F"/>
    <w:rsid w:val="00F4146F"/>
    <w:rsid w:val="00F41C01"/>
    <w:rsid w:val="00F445BB"/>
    <w:rsid w:val="00F4567C"/>
    <w:rsid w:val="00F4693E"/>
    <w:rsid w:val="00F50F39"/>
    <w:rsid w:val="00F560A0"/>
    <w:rsid w:val="00F561CA"/>
    <w:rsid w:val="00F56D44"/>
    <w:rsid w:val="00F56D5A"/>
    <w:rsid w:val="00F56FB4"/>
    <w:rsid w:val="00F603FF"/>
    <w:rsid w:val="00F60CF0"/>
    <w:rsid w:val="00F61E49"/>
    <w:rsid w:val="00F664A5"/>
    <w:rsid w:val="00F668A2"/>
    <w:rsid w:val="00F7120E"/>
    <w:rsid w:val="00F71B18"/>
    <w:rsid w:val="00F74371"/>
    <w:rsid w:val="00F74C2D"/>
    <w:rsid w:val="00F75155"/>
    <w:rsid w:val="00F75435"/>
    <w:rsid w:val="00F76692"/>
    <w:rsid w:val="00F806D2"/>
    <w:rsid w:val="00F829BA"/>
    <w:rsid w:val="00F86304"/>
    <w:rsid w:val="00F86930"/>
    <w:rsid w:val="00F879EE"/>
    <w:rsid w:val="00F9331B"/>
    <w:rsid w:val="00F94B9E"/>
    <w:rsid w:val="00FA099F"/>
    <w:rsid w:val="00FA10F2"/>
    <w:rsid w:val="00FA5731"/>
    <w:rsid w:val="00FA7115"/>
    <w:rsid w:val="00FA7690"/>
    <w:rsid w:val="00FB179F"/>
    <w:rsid w:val="00FB4408"/>
    <w:rsid w:val="00FC7F6B"/>
    <w:rsid w:val="00FD0E03"/>
    <w:rsid w:val="00FD1C66"/>
    <w:rsid w:val="00FE1219"/>
    <w:rsid w:val="00FE1BCE"/>
    <w:rsid w:val="00FE2235"/>
    <w:rsid w:val="00FE2E3A"/>
    <w:rsid w:val="00FE3E35"/>
    <w:rsid w:val="00FE4324"/>
    <w:rsid w:val="00FE4841"/>
    <w:rsid w:val="00FE5478"/>
    <w:rsid w:val="00FE7855"/>
    <w:rsid w:val="00FE79EF"/>
    <w:rsid w:val="00FE7C59"/>
    <w:rsid w:val="00FF28A2"/>
    <w:rsid w:val="00FF2CE0"/>
    <w:rsid w:val="075329C2"/>
    <w:rsid w:val="1C743F4C"/>
    <w:rsid w:val="332C3502"/>
    <w:rsid w:val="40D409F1"/>
    <w:rsid w:val="49E21431"/>
    <w:rsid w:val="51DEF186"/>
    <w:rsid w:val="614D07E2"/>
    <w:rsid w:val="74F7F7BC"/>
    <w:rsid w:val="7CA3B344"/>
  </w:rsids>
  <m:mathPr>
    <m:mathFont m:val="Cambria Math"/>
    <m:brkBin m:val="before"/>
    <m:brkBinSub m:val="--"/>
    <m:smallFrac m:val="0"/>
    <m:dispDef/>
    <m:lMargin m:val="0"/>
    <m:rMargin m:val="0"/>
    <m:defJc m:val="centerGroup"/>
    <m:wrapIndent m:val="1440"/>
    <m:intLim m:val="subSup"/>
    <m:naryLim m:val="undOvr"/>
  </m:mathPr>
  <w:themeFontLang w:val="en-ZW"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6943A"/>
  <w15:docId w15:val="{2CE1B2CC-4D21-4FCC-9C9C-9196AA14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5A6"/>
  </w:style>
  <w:style w:type="paragraph" w:styleId="Heading1">
    <w:name w:val="heading 1"/>
    <w:basedOn w:val="Normal"/>
    <w:next w:val="Normal"/>
    <w:link w:val="Heading1Char"/>
    <w:uiPriority w:val="9"/>
    <w:qFormat/>
    <w:rsid w:val="001525A6"/>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1525A6"/>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1525A6"/>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C25D62"/>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C25D62"/>
    <w:pPr>
      <w:keepNext/>
      <w:keepLines/>
      <w:numPr>
        <w:ilvl w:val="4"/>
        <w:numId w:val="2"/>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C25D62"/>
    <w:pPr>
      <w:keepNext/>
      <w:keepLines/>
      <w:numPr>
        <w:ilvl w:val="5"/>
        <w:numId w:val="2"/>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C25D6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5D6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5D6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3B1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D3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B1E"/>
    <w:rPr>
      <w:rFonts w:ascii="Tahoma" w:hAnsi="Tahoma" w:cs="Tahoma"/>
      <w:sz w:val="16"/>
      <w:szCs w:val="16"/>
    </w:rPr>
  </w:style>
  <w:style w:type="table" w:styleId="TableGrid">
    <w:name w:val="Table Grid"/>
    <w:basedOn w:val="TableNormal"/>
    <w:uiPriority w:val="39"/>
    <w:rsid w:val="002D3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List Paragraph1,List Paragraph (numbered (a)),Lapis Bulleted List,Dot pt,F5 List Paragraph,No Spacing1,List Paragraph Char Char Char,Indicator Text,Numbered Para 1,Bullet 1,List Paragraph12,Bullet Points,MAIN CONTENT,List 100s,L"/>
    <w:basedOn w:val="Normal"/>
    <w:link w:val="ListParagraphChar"/>
    <w:uiPriority w:val="34"/>
    <w:qFormat/>
    <w:rsid w:val="002D3B1E"/>
    <w:pPr>
      <w:ind w:left="720"/>
      <w:contextualSpacing/>
    </w:pPr>
  </w:style>
  <w:style w:type="paragraph" w:styleId="Header">
    <w:name w:val="header"/>
    <w:basedOn w:val="Normal"/>
    <w:link w:val="HeaderChar"/>
    <w:uiPriority w:val="99"/>
    <w:unhideWhenUsed/>
    <w:rsid w:val="00690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351"/>
  </w:style>
  <w:style w:type="paragraph" w:styleId="Footer">
    <w:name w:val="footer"/>
    <w:basedOn w:val="Normal"/>
    <w:link w:val="FooterChar"/>
    <w:uiPriority w:val="99"/>
    <w:unhideWhenUsed/>
    <w:rsid w:val="00690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351"/>
  </w:style>
  <w:style w:type="character" w:styleId="CommentReference">
    <w:name w:val="annotation reference"/>
    <w:basedOn w:val="DefaultParagraphFont"/>
    <w:uiPriority w:val="99"/>
    <w:unhideWhenUsed/>
    <w:rsid w:val="00001ECF"/>
    <w:rPr>
      <w:sz w:val="16"/>
      <w:szCs w:val="16"/>
    </w:rPr>
  </w:style>
  <w:style w:type="paragraph" w:styleId="CommentText">
    <w:name w:val="annotation text"/>
    <w:basedOn w:val="Normal"/>
    <w:link w:val="CommentTextChar"/>
    <w:unhideWhenUsed/>
    <w:rsid w:val="00001ECF"/>
    <w:pPr>
      <w:spacing w:line="240" w:lineRule="auto"/>
    </w:pPr>
    <w:rPr>
      <w:sz w:val="20"/>
      <w:szCs w:val="20"/>
    </w:rPr>
  </w:style>
  <w:style w:type="character" w:customStyle="1" w:styleId="CommentTextChar">
    <w:name w:val="Comment Text Char"/>
    <w:basedOn w:val="DefaultParagraphFont"/>
    <w:link w:val="CommentText"/>
    <w:rsid w:val="00001ECF"/>
    <w:rPr>
      <w:sz w:val="20"/>
      <w:szCs w:val="20"/>
    </w:rPr>
  </w:style>
  <w:style w:type="paragraph" w:styleId="CommentSubject">
    <w:name w:val="annotation subject"/>
    <w:basedOn w:val="CommentText"/>
    <w:next w:val="CommentText"/>
    <w:link w:val="CommentSubjectChar"/>
    <w:uiPriority w:val="99"/>
    <w:semiHidden/>
    <w:unhideWhenUsed/>
    <w:rsid w:val="00001ECF"/>
    <w:rPr>
      <w:b/>
      <w:bCs/>
    </w:rPr>
  </w:style>
  <w:style w:type="character" w:customStyle="1" w:styleId="CommentSubjectChar">
    <w:name w:val="Comment Subject Char"/>
    <w:basedOn w:val="CommentTextChar"/>
    <w:link w:val="CommentSubject"/>
    <w:uiPriority w:val="99"/>
    <w:semiHidden/>
    <w:rsid w:val="00001ECF"/>
    <w:rPr>
      <w:b/>
      <w:bCs/>
      <w:sz w:val="20"/>
      <w:szCs w:val="20"/>
    </w:rPr>
  </w:style>
  <w:style w:type="character" w:styleId="Hyperlink">
    <w:name w:val="Hyperlink"/>
    <w:basedOn w:val="DefaultParagraphFont"/>
    <w:uiPriority w:val="99"/>
    <w:unhideWhenUsed/>
    <w:rsid w:val="00820391"/>
    <w:rPr>
      <w:strike w:val="0"/>
      <w:dstrike w:val="0"/>
      <w:color w:val="336699"/>
      <w:u w:val="none"/>
      <w:effect w:val="none"/>
    </w:rPr>
  </w:style>
  <w:style w:type="paragraph" w:styleId="NormalWeb">
    <w:name w:val="Normal (Web)"/>
    <w:aliases w:val=" webb,Обычный (веб) Знак"/>
    <w:basedOn w:val="Normal"/>
    <w:link w:val="NormalWebChar"/>
    <w:uiPriority w:val="99"/>
    <w:unhideWhenUsed/>
    <w:rsid w:val="001525A6"/>
    <w:pPr>
      <w:spacing w:before="100" w:beforeAutospacing="1" w:after="100" w:afterAutospacing="1" w:line="312" w:lineRule="auto"/>
    </w:pPr>
    <w:rPr>
      <w:rFonts w:ascii="Trebuchet MS" w:eastAsia="Times New Roman" w:hAnsi="Trebuchet MS" w:cs="Times New Roman"/>
      <w:sz w:val="20"/>
      <w:szCs w:val="20"/>
      <w:lang w:eastAsia="en-ZW"/>
    </w:rPr>
  </w:style>
  <w:style w:type="paragraph" w:styleId="Revision">
    <w:name w:val="Revision"/>
    <w:hidden/>
    <w:uiPriority w:val="99"/>
    <w:semiHidden/>
    <w:rsid w:val="0032313C"/>
    <w:pPr>
      <w:spacing w:after="0" w:line="240" w:lineRule="auto"/>
    </w:pPr>
  </w:style>
  <w:style w:type="character" w:customStyle="1" w:styleId="Heading1Char">
    <w:name w:val="Heading 1 Char"/>
    <w:basedOn w:val="DefaultParagraphFont"/>
    <w:link w:val="Heading1"/>
    <w:uiPriority w:val="9"/>
    <w:rsid w:val="00C25D62"/>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C25D62"/>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C25D62"/>
    <w:rPr>
      <w:rFonts w:asciiTheme="majorHAnsi" w:eastAsiaTheme="majorEastAsia" w:hAnsiTheme="majorHAnsi" w:cstheme="majorBidi"/>
      <w:b/>
      <w:bCs/>
      <w:color w:val="000000" w:themeColor="text1"/>
    </w:rPr>
  </w:style>
  <w:style w:type="paragraph" w:styleId="Title">
    <w:name w:val="Title"/>
    <w:basedOn w:val="Normal"/>
    <w:next w:val="Normal"/>
    <w:link w:val="TitleChar"/>
    <w:uiPriority w:val="10"/>
    <w:qFormat/>
    <w:rsid w:val="001525A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C25D62"/>
    <w:rPr>
      <w:rFonts w:asciiTheme="majorHAnsi" w:eastAsiaTheme="majorEastAsia" w:hAnsiTheme="majorHAnsi" w:cstheme="majorBidi"/>
      <w:color w:val="000000" w:themeColor="text1"/>
      <w:sz w:val="56"/>
      <w:szCs w:val="56"/>
    </w:rPr>
  </w:style>
  <w:style w:type="character" w:styleId="FootnoteReference">
    <w:name w:val="footnote reference"/>
    <w:aliases w:val="16 Point,Superscript 6 Point,Superscript 6 Point + 11 pt,ftref,BVI fnr,Footnotes refss,Footnote Reference Number,nota pié di pagina,Times 10 Point, Exposant 3 Point,Footnote symbol,Footnote reference number,Exposant 3 Point,fr,4_,Ref"/>
    <w:basedOn w:val="DefaultParagraphFont"/>
    <w:link w:val="Char2"/>
    <w:uiPriority w:val="99"/>
    <w:unhideWhenUsed/>
    <w:qFormat/>
    <w:rsid w:val="00A514FE"/>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Geneva 9 Char,C"/>
    <w:basedOn w:val="Normal"/>
    <w:link w:val="FootnoteTextChar"/>
    <w:uiPriority w:val="99"/>
    <w:unhideWhenUsed/>
    <w:qFormat/>
    <w:rsid w:val="001525A6"/>
    <w:pPr>
      <w:spacing w:before="40" w:after="40" w:line="240" w:lineRule="auto"/>
    </w:pPr>
    <w:rPr>
      <w:sz w:val="18"/>
      <w:szCs w:val="20"/>
      <w:lang w:val="en-US"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C Char"/>
    <w:basedOn w:val="DefaultParagraphFont"/>
    <w:link w:val="FootnoteText"/>
    <w:uiPriority w:val="99"/>
    <w:qFormat/>
    <w:rsid w:val="00A514FE"/>
    <w:rPr>
      <w:sz w:val="18"/>
      <w:szCs w:val="20"/>
      <w:lang w:val="en-US" w:bidi="en-US"/>
    </w:rPr>
  </w:style>
  <w:style w:type="character" w:customStyle="1" w:styleId="Heading4Char">
    <w:name w:val="Heading 4 Char"/>
    <w:basedOn w:val="DefaultParagraphFont"/>
    <w:link w:val="Heading4"/>
    <w:uiPriority w:val="9"/>
    <w:semiHidden/>
    <w:rsid w:val="00C25D62"/>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C25D62"/>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C25D62"/>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C25D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5D6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5D6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25D62"/>
    <w:pPr>
      <w:spacing w:after="200" w:line="240" w:lineRule="auto"/>
    </w:pPr>
    <w:rPr>
      <w:i/>
      <w:iCs/>
      <w:color w:val="1F497D" w:themeColor="text2"/>
      <w:sz w:val="18"/>
      <w:szCs w:val="18"/>
    </w:rPr>
  </w:style>
  <w:style w:type="paragraph" w:styleId="Subtitle">
    <w:name w:val="Subtitle"/>
    <w:basedOn w:val="Normal"/>
    <w:next w:val="Normal"/>
    <w:link w:val="SubtitleChar"/>
    <w:uiPriority w:val="11"/>
    <w:qFormat/>
    <w:rsid w:val="00C25D62"/>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C25D62"/>
    <w:rPr>
      <w:color w:val="5A5A5A" w:themeColor="text1" w:themeTint="A5"/>
      <w:spacing w:val="10"/>
    </w:rPr>
  </w:style>
  <w:style w:type="character" w:styleId="Strong">
    <w:name w:val="Strong"/>
    <w:basedOn w:val="DefaultParagraphFont"/>
    <w:uiPriority w:val="22"/>
    <w:qFormat/>
    <w:rsid w:val="00C25D62"/>
    <w:rPr>
      <w:b/>
      <w:bCs/>
      <w:color w:val="000000" w:themeColor="text1"/>
    </w:rPr>
  </w:style>
  <w:style w:type="character" w:styleId="Emphasis">
    <w:name w:val="Emphasis"/>
    <w:basedOn w:val="DefaultParagraphFont"/>
    <w:uiPriority w:val="20"/>
    <w:qFormat/>
    <w:rsid w:val="00C25D62"/>
    <w:rPr>
      <w:i/>
      <w:iCs/>
      <w:color w:val="auto"/>
    </w:rPr>
  </w:style>
  <w:style w:type="paragraph" w:styleId="NoSpacing">
    <w:name w:val="No Spacing"/>
    <w:uiPriority w:val="1"/>
    <w:qFormat/>
    <w:rsid w:val="00C25D62"/>
    <w:pPr>
      <w:spacing w:after="0" w:line="240" w:lineRule="auto"/>
    </w:pPr>
  </w:style>
  <w:style w:type="paragraph" w:styleId="Quote">
    <w:name w:val="Quote"/>
    <w:basedOn w:val="Normal"/>
    <w:next w:val="Normal"/>
    <w:link w:val="QuoteChar"/>
    <w:uiPriority w:val="29"/>
    <w:qFormat/>
    <w:rsid w:val="00C25D62"/>
    <w:pPr>
      <w:spacing w:before="160"/>
      <w:ind w:left="720" w:right="720"/>
    </w:pPr>
    <w:rPr>
      <w:i/>
      <w:iCs/>
      <w:color w:val="000000" w:themeColor="text1"/>
    </w:rPr>
  </w:style>
  <w:style w:type="character" w:customStyle="1" w:styleId="QuoteChar">
    <w:name w:val="Quote Char"/>
    <w:basedOn w:val="DefaultParagraphFont"/>
    <w:link w:val="Quote"/>
    <w:uiPriority w:val="29"/>
    <w:rsid w:val="00C25D62"/>
    <w:rPr>
      <w:i/>
      <w:iCs/>
      <w:color w:val="000000" w:themeColor="text1"/>
    </w:rPr>
  </w:style>
  <w:style w:type="paragraph" w:styleId="IntenseQuote">
    <w:name w:val="Intense Quote"/>
    <w:basedOn w:val="Normal"/>
    <w:next w:val="Normal"/>
    <w:link w:val="IntenseQuoteChar"/>
    <w:uiPriority w:val="30"/>
    <w:qFormat/>
    <w:rsid w:val="00C25D6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C25D62"/>
    <w:rPr>
      <w:color w:val="000000" w:themeColor="text1"/>
      <w:shd w:val="clear" w:color="auto" w:fill="F2F2F2" w:themeFill="background1" w:themeFillShade="F2"/>
    </w:rPr>
  </w:style>
  <w:style w:type="character" w:styleId="SubtleEmphasis">
    <w:name w:val="Subtle Emphasis"/>
    <w:basedOn w:val="DefaultParagraphFont"/>
    <w:uiPriority w:val="19"/>
    <w:qFormat/>
    <w:rsid w:val="00C25D62"/>
    <w:rPr>
      <w:i/>
      <w:iCs/>
      <w:color w:val="404040" w:themeColor="text1" w:themeTint="BF"/>
    </w:rPr>
  </w:style>
  <w:style w:type="character" w:styleId="IntenseEmphasis">
    <w:name w:val="Intense Emphasis"/>
    <w:basedOn w:val="DefaultParagraphFont"/>
    <w:uiPriority w:val="21"/>
    <w:qFormat/>
    <w:rsid w:val="00C25D62"/>
    <w:rPr>
      <w:b/>
      <w:bCs/>
      <w:i/>
      <w:iCs/>
      <w:caps/>
    </w:rPr>
  </w:style>
  <w:style w:type="character" w:styleId="SubtleReference">
    <w:name w:val="Subtle Reference"/>
    <w:basedOn w:val="DefaultParagraphFont"/>
    <w:uiPriority w:val="31"/>
    <w:qFormat/>
    <w:rsid w:val="00C25D6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5D62"/>
    <w:rPr>
      <w:b/>
      <w:bCs/>
      <w:smallCaps/>
      <w:u w:val="single"/>
    </w:rPr>
  </w:style>
  <w:style w:type="character" w:styleId="BookTitle">
    <w:name w:val="Book Title"/>
    <w:basedOn w:val="DefaultParagraphFont"/>
    <w:uiPriority w:val="33"/>
    <w:qFormat/>
    <w:rsid w:val="00C25D62"/>
    <w:rPr>
      <w:b w:val="0"/>
      <w:bCs w:val="0"/>
      <w:smallCaps/>
      <w:spacing w:val="5"/>
    </w:rPr>
  </w:style>
  <w:style w:type="paragraph" w:styleId="TOCHeading">
    <w:name w:val="TOC Heading"/>
    <w:basedOn w:val="Heading1"/>
    <w:next w:val="Normal"/>
    <w:uiPriority w:val="39"/>
    <w:semiHidden/>
    <w:unhideWhenUsed/>
    <w:qFormat/>
    <w:rsid w:val="00C25D62"/>
    <w:pPr>
      <w:outlineLvl w:val="9"/>
    </w:pPr>
  </w:style>
  <w:style w:type="character" w:customStyle="1" w:styleId="apple-converted-space">
    <w:name w:val="apple-converted-space"/>
    <w:rsid w:val="005378FA"/>
  </w:style>
  <w:style w:type="character" w:customStyle="1" w:styleId="NormalWebChar">
    <w:name w:val="Normal (Web) Char"/>
    <w:aliases w:val=" webb Char,Обычный (веб) Знак Char"/>
    <w:link w:val="NormalWeb"/>
    <w:uiPriority w:val="99"/>
    <w:locked/>
    <w:rsid w:val="005378FA"/>
    <w:rPr>
      <w:rFonts w:ascii="Trebuchet MS" w:eastAsia="Times New Roman" w:hAnsi="Trebuchet MS" w:cs="Times New Roman"/>
      <w:sz w:val="20"/>
      <w:szCs w:val="20"/>
      <w:lang w:eastAsia="en-ZW"/>
    </w:rPr>
  </w:style>
  <w:style w:type="paragraph" w:customStyle="1" w:styleId="Char2">
    <w:name w:val="Char2"/>
    <w:basedOn w:val="Normal"/>
    <w:link w:val="FootnoteReference"/>
    <w:uiPriority w:val="99"/>
    <w:rsid w:val="005378FA"/>
    <w:pPr>
      <w:spacing w:line="240" w:lineRule="exact"/>
      <w:jc w:val="both"/>
    </w:pPr>
    <w:rPr>
      <w:vertAlign w:val="superscript"/>
    </w:rPr>
  </w:style>
  <w:style w:type="character" w:customStyle="1" w:styleId="ListParagraphChar">
    <w:name w:val="List Paragraph Char"/>
    <w:aliases w:val="Bullets Char,List Paragraph1 Char,List Paragraph (numbered (a)) Char,Lapis Bulleted List Char,Dot pt Char,F5 List Paragraph Char,No Spacing1 Char,List Paragraph Char Char Char Char,Indicator Text Char,Numbered Para 1 Char,L Char"/>
    <w:link w:val="ListParagraph"/>
    <w:uiPriority w:val="34"/>
    <w:qFormat/>
    <w:rsid w:val="007F5957"/>
  </w:style>
  <w:style w:type="paragraph" w:customStyle="1" w:styleId="p28">
    <w:name w:val="p28"/>
    <w:basedOn w:val="Normal"/>
    <w:rsid w:val="006B00D8"/>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character" w:customStyle="1" w:styleId="Geneva9CharChar">
    <w:name w:val="Geneva 9 Char Char"/>
    <w:aliases w:val="Font: Geneva 9 Char Char,Boston 10 Char Char,f Char Char,Footnote Text Char Char Char Char Char Char Char Char,Footnote Text Char Char Char Char1 Char Char,Footnote Text Char Char Char Char Char1 Char Char"/>
    <w:uiPriority w:val="99"/>
    <w:semiHidden/>
    <w:rsid w:val="0023726B"/>
    <w:rPr>
      <w:rFonts w:ascii="Calibri" w:eastAsia="MS Mincho" w:hAnsi="Calibri" w:cs="Times New Roman"/>
      <w:sz w:val="18"/>
      <w:szCs w:val="20"/>
      <w:lang w:val="en-GB"/>
    </w:rPr>
  </w:style>
  <w:style w:type="paragraph" w:customStyle="1" w:styleId="ListBullet31">
    <w:name w:val="List Bullet 31"/>
    <w:basedOn w:val="Normal"/>
    <w:rsid w:val="0023726B"/>
    <w:pPr>
      <w:tabs>
        <w:tab w:val="left" w:pos="0"/>
      </w:tabs>
      <w:suppressAutoHyphens/>
      <w:spacing w:after="240" w:line="100" w:lineRule="atLeast"/>
      <w:jc w:val="both"/>
    </w:pPr>
    <w:rPr>
      <w:rFonts w:ascii="Calibri" w:eastAsia="SimSun" w:hAnsi="Calibri" w:cs="Calibri"/>
      <w:lang w:val="en-US" w:eastAsia="ar-SA"/>
    </w:rPr>
  </w:style>
  <w:style w:type="paragraph" w:styleId="BodyTextIndent">
    <w:name w:val="Body Text Indent"/>
    <w:basedOn w:val="Normal"/>
    <w:link w:val="BodyTextIndentChar"/>
    <w:rsid w:val="00E33A08"/>
    <w:pPr>
      <w:spacing w:after="120" w:line="240" w:lineRule="auto"/>
      <w:ind w:left="360"/>
    </w:pPr>
    <w:rPr>
      <w:rFonts w:ascii="Times New Roman" w:eastAsia="MS Mincho" w:hAnsi="Times New Roman" w:cs="Times New Roman"/>
      <w:sz w:val="24"/>
      <w:szCs w:val="24"/>
      <w:lang w:val="en-US"/>
    </w:rPr>
  </w:style>
  <w:style w:type="character" w:customStyle="1" w:styleId="BodyTextIndentChar">
    <w:name w:val="Body Text Indent Char"/>
    <w:basedOn w:val="DefaultParagraphFont"/>
    <w:link w:val="BodyTextIndent"/>
    <w:rsid w:val="00E33A08"/>
    <w:rPr>
      <w:rFonts w:ascii="Times New Roman" w:eastAsia="MS Mincho" w:hAnsi="Times New Roman" w:cs="Times New Roman"/>
      <w:sz w:val="24"/>
      <w:szCs w:val="24"/>
      <w:lang w:val="en-US"/>
    </w:rPr>
  </w:style>
  <w:style w:type="table" w:customStyle="1" w:styleId="TableGrid1">
    <w:name w:val="Table Grid1"/>
    <w:basedOn w:val="TableNormal"/>
    <w:next w:val="TableGrid"/>
    <w:uiPriority w:val="39"/>
    <w:rsid w:val="00A70877"/>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70268B"/>
    <w:rPr>
      <w:color w:val="605E5C"/>
      <w:shd w:val="clear" w:color="auto" w:fill="E1DFDD"/>
    </w:rPr>
  </w:style>
  <w:style w:type="character" w:styleId="Mention">
    <w:name w:val="Mention"/>
    <w:basedOn w:val="DefaultParagraphFont"/>
    <w:uiPriority w:val="99"/>
    <w:unhideWhenUsed/>
    <w:rsid w:val="0070268B"/>
    <w:rPr>
      <w:color w:val="2B579A"/>
      <w:shd w:val="clear" w:color="auto" w:fill="E1DFDD"/>
    </w:rPr>
  </w:style>
  <w:style w:type="character" w:customStyle="1" w:styleId="fontstyle21">
    <w:name w:val="fontstyle21"/>
    <w:basedOn w:val="DefaultParagraphFont"/>
    <w:rsid w:val="00271554"/>
    <w:rPr>
      <w:rFonts w:ascii="Calibri" w:hAnsi="Calibri" w:cs="Calibri" w:hint="default"/>
      <w:b w:val="0"/>
      <w:bCs w:val="0"/>
      <w:i w:val="0"/>
      <w:iCs w:val="0"/>
      <w:color w:val="000000"/>
      <w:sz w:val="22"/>
      <w:szCs w:val="22"/>
    </w:rPr>
  </w:style>
  <w:style w:type="character" w:customStyle="1" w:styleId="fontstyle01">
    <w:name w:val="fontstyle01"/>
    <w:basedOn w:val="DefaultParagraphFont"/>
    <w:rsid w:val="00271554"/>
    <w:rPr>
      <w:rFonts w:ascii="Calibri-BoldItalic" w:hAnsi="Calibri-BoldItalic" w:hint="default"/>
      <w:b/>
      <w:bCs/>
      <w:i/>
      <w:iCs/>
      <w:color w:val="000000"/>
      <w:sz w:val="22"/>
      <w:szCs w:val="22"/>
    </w:rPr>
  </w:style>
  <w:style w:type="paragraph" w:styleId="BodyText">
    <w:name w:val="Body Text"/>
    <w:basedOn w:val="Normal"/>
    <w:link w:val="BodyTextChar"/>
    <w:uiPriority w:val="99"/>
    <w:semiHidden/>
    <w:unhideWhenUsed/>
    <w:rsid w:val="0000659D"/>
    <w:pPr>
      <w:spacing w:after="120"/>
    </w:pPr>
  </w:style>
  <w:style w:type="character" w:customStyle="1" w:styleId="BodyTextChar">
    <w:name w:val="Body Text Char"/>
    <w:basedOn w:val="DefaultParagraphFont"/>
    <w:link w:val="BodyText"/>
    <w:uiPriority w:val="99"/>
    <w:semiHidden/>
    <w:rsid w:val="0000659D"/>
  </w:style>
  <w:style w:type="character" w:styleId="FollowedHyperlink">
    <w:name w:val="FollowedHyperlink"/>
    <w:basedOn w:val="DefaultParagraphFont"/>
    <w:uiPriority w:val="99"/>
    <w:semiHidden/>
    <w:unhideWhenUsed/>
    <w:rsid w:val="00330F53"/>
    <w:rPr>
      <w:color w:val="800080" w:themeColor="followedHyperlink"/>
      <w:u w:val="single"/>
    </w:rPr>
  </w:style>
  <w:style w:type="paragraph" w:customStyle="1" w:styleId="4GChar1CharChar">
    <w:name w:val="4_G Char1 Char Char"/>
    <w:aliases w:val="4_G Char Char Char Char Char,Footnote Reference1 Char Char Char Char Char,Footnotes refss Char Char Char Char Char,ftref Char Char Char Char Char,BVI fnr Char Char Char Char Char"/>
    <w:basedOn w:val="Normal"/>
    <w:uiPriority w:val="99"/>
    <w:rsid w:val="00437900"/>
    <w:pPr>
      <w:spacing w:line="240" w:lineRule="exact"/>
      <w:jc w:val="both"/>
    </w:pPr>
    <w:rPr>
      <w:rFonts w:eastAsiaTheme="minorHAnsi"/>
      <w:vertAlign w:val="superscript"/>
      <w:lang w:val="en-US"/>
    </w:rPr>
  </w:style>
  <w:style w:type="character" w:customStyle="1" w:styleId="cf01">
    <w:name w:val="cf01"/>
    <w:basedOn w:val="DefaultParagraphFont"/>
    <w:rsid w:val="006278D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34721">
      <w:bodyDiv w:val="1"/>
      <w:marLeft w:val="0"/>
      <w:marRight w:val="0"/>
      <w:marTop w:val="0"/>
      <w:marBottom w:val="0"/>
      <w:divBdr>
        <w:top w:val="none" w:sz="0" w:space="0" w:color="auto"/>
        <w:left w:val="none" w:sz="0" w:space="0" w:color="auto"/>
        <w:bottom w:val="none" w:sz="0" w:space="0" w:color="auto"/>
        <w:right w:val="none" w:sz="0" w:space="0" w:color="auto"/>
      </w:divBdr>
    </w:div>
    <w:div w:id="755203777">
      <w:bodyDiv w:val="1"/>
      <w:marLeft w:val="0"/>
      <w:marRight w:val="0"/>
      <w:marTop w:val="0"/>
      <w:marBottom w:val="0"/>
      <w:divBdr>
        <w:top w:val="none" w:sz="0" w:space="0" w:color="auto"/>
        <w:left w:val="none" w:sz="0" w:space="0" w:color="auto"/>
        <w:bottom w:val="none" w:sz="0" w:space="0" w:color="auto"/>
        <w:right w:val="none" w:sz="0" w:space="0" w:color="auto"/>
      </w:divBdr>
    </w:div>
    <w:div w:id="897014562">
      <w:bodyDiv w:val="1"/>
      <w:marLeft w:val="0"/>
      <w:marRight w:val="0"/>
      <w:marTop w:val="0"/>
      <w:marBottom w:val="0"/>
      <w:divBdr>
        <w:top w:val="none" w:sz="0" w:space="0" w:color="auto"/>
        <w:left w:val="none" w:sz="0" w:space="0" w:color="auto"/>
        <w:bottom w:val="none" w:sz="0" w:space="0" w:color="auto"/>
        <w:right w:val="none" w:sz="0" w:space="0" w:color="auto"/>
      </w:divBdr>
    </w:div>
    <w:div w:id="928849821">
      <w:bodyDiv w:val="1"/>
      <w:marLeft w:val="0"/>
      <w:marRight w:val="0"/>
      <w:marTop w:val="0"/>
      <w:marBottom w:val="0"/>
      <w:divBdr>
        <w:top w:val="none" w:sz="0" w:space="0" w:color="auto"/>
        <w:left w:val="none" w:sz="0" w:space="0" w:color="auto"/>
        <w:bottom w:val="none" w:sz="0" w:space="0" w:color="auto"/>
        <w:right w:val="none" w:sz="0" w:space="0" w:color="auto"/>
      </w:divBdr>
    </w:div>
    <w:div w:id="130646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about:blan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about:blank"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https://www.undp.org/accountability/eval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82090BEF7928D4EB952486CD3D5B23B" ma:contentTypeVersion="13" ma:contentTypeDescription="Create a new document." ma:contentTypeScope="" ma:versionID="e773da64e38190779199c2fcab50e267">
  <xsd:schema xmlns:xsd="http://www.w3.org/2001/XMLSchema" xmlns:xs="http://www.w3.org/2001/XMLSchema" xmlns:p="http://schemas.microsoft.com/office/2006/metadata/properties" xmlns:ns2="2e68a831-22cc-4c4c-836c-ba5fdd06ea79" xmlns:ns3="f877c985-ab66-4c01-a3e4-25f3f0c6c984" targetNamespace="http://schemas.microsoft.com/office/2006/metadata/properties" ma:root="true" ma:fieldsID="c1403dc3cf6bf736816b7e954ee02e23" ns2:_="" ns3:_="">
    <xsd:import namespace="2e68a831-22cc-4c4c-836c-ba5fdd06ea79"/>
    <xsd:import namespace="f877c985-ab66-4c01-a3e4-25f3f0c6c9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77c985-ab66-4c01-a3e4-25f3f0c6c9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FAD9AD-4F11-4F36-8296-28CB130B5075}">
  <ds:schemaRefs>
    <ds:schemaRef ds:uri="http://schemas.microsoft.com/sharepoint/v3/contenttype/forms"/>
  </ds:schemaRefs>
</ds:datastoreItem>
</file>

<file path=customXml/itemProps2.xml><?xml version="1.0" encoding="utf-8"?>
<ds:datastoreItem xmlns:ds="http://schemas.openxmlformats.org/officeDocument/2006/customXml" ds:itemID="{5D697CFB-F5D4-492E-AD86-8F99D1FBFF6F}">
  <ds:schemaRefs>
    <ds:schemaRef ds:uri="http://schemas.openxmlformats.org/officeDocument/2006/bibliography"/>
  </ds:schemaRefs>
</ds:datastoreItem>
</file>

<file path=customXml/itemProps3.xml><?xml version="1.0" encoding="utf-8"?>
<ds:datastoreItem xmlns:ds="http://schemas.openxmlformats.org/officeDocument/2006/customXml" ds:itemID="{C309E116-BF41-477B-A15B-A03F765591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FB9D1E-4CD0-44EB-AAEE-4489D7BD6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8a831-22cc-4c4c-836c-ba5fdd06ea79"/>
    <ds:schemaRef ds:uri="f877c985-ab66-4c01-a3e4-25f3f0c6c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7634</Words>
  <Characters>43515</Characters>
  <Application>Microsoft Office Word</Application>
  <DocSecurity>4</DocSecurity>
  <Lines>362</Lines>
  <Paragraphs>102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51047</CharactersWithSpaces>
  <SharedDoc>false</SharedDoc>
  <HLinks>
    <vt:vector size="84" baseType="variant">
      <vt:variant>
        <vt:i4>1835021</vt:i4>
      </vt:variant>
      <vt:variant>
        <vt:i4>21</vt:i4>
      </vt:variant>
      <vt:variant>
        <vt:i4>0</vt:i4>
      </vt:variant>
      <vt:variant>
        <vt:i4>5</vt:i4>
      </vt:variant>
      <vt:variant>
        <vt:lpwstr>http://www.unevaluation.org/document/detail/1452</vt:lpwstr>
      </vt:variant>
      <vt:variant>
        <vt:lpwstr/>
      </vt:variant>
      <vt:variant>
        <vt:i4>1835021</vt:i4>
      </vt:variant>
      <vt:variant>
        <vt:i4>18</vt:i4>
      </vt:variant>
      <vt:variant>
        <vt:i4>0</vt:i4>
      </vt:variant>
      <vt:variant>
        <vt:i4>5</vt:i4>
      </vt:variant>
      <vt:variant>
        <vt:lpwstr>http://www.unevaluation.org/document/detail/1452</vt:lpwstr>
      </vt:variant>
      <vt:variant>
        <vt:lpwstr/>
      </vt:variant>
      <vt:variant>
        <vt:i4>1310733</vt:i4>
      </vt:variant>
      <vt:variant>
        <vt:i4>15</vt:i4>
      </vt:variant>
      <vt:variant>
        <vt:i4>0</vt:i4>
      </vt:variant>
      <vt:variant>
        <vt:i4>5</vt:i4>
      </vt:variant>
      <vt:variant>
        <vt:lpwstr>http://www.unevaluation.org/document/detail/2866</vt:lpwstr>
      </vt:variant>
      <vt:variant>
        <vt:lpwstr/>
      </vt:variant>
      <vt:variant>
        <vt:i4>3080313</vt:i4>
      </vt:variant>
      <vt:variant>
        <vt:i4>12</vt:i4>
      </vt:variant>
      <vt:variant>
        <vt:i4>0</vt:i4>
      </vt:variant>
      <vt:variant>
        <vt:i4>5</vt:i4>
      </vt:variant>
      <vt:variant>
        <vt:lpwstr>about:blank</vt:lpwstr>
      </vt:variant>
      <vt:variant>
        <vt:lpwstr/>
      </vt:variant>
      <vt:variant>
        <vt:i4>3080313</vt:i4>
      </vt:variant>
      <vt:variant>
        <vt:i4>9</vt:i4>
      </vt:variant>
      <vt:variant>
        <vt:i4>0</vt:i4>
      </vt:variant>
      <vt:variant>
        <vt:i4>5</vt:i4>
      </vt:variant>
      <vt:variant>
        <vt:lpwstr>about:blank</vt:lpwstr>
      </vt:variant>
      <vt:variant>
        <vt:lpwstr/>
      </vt:variant>
      <vt:variant>
        <vt:i4>4587568</vt:i4>
      </vt:variant>
      <vt:variant>
        <vt:i4>6</vt:i4>
      </vt:variant>
      <vt:variant>
        <vt:i4>0</vt:i4>
      </vt:variant>
      <vt:variant>
        <vt:i4>5</vt:i4>
      </vt:variant>
      <vt:variant>
        <vt:lpwstr>mailto:procurement.ly@undp.org</vt:lpwstr>
      </vt:variant>
      <vt:variant>
        <vt:lpwstr/>
      </vt:variant>
      <vt:variant>
        <vt:i4>5177351</vt:i4>
      </vt:variant>
      <vt:variant>
        <vt:i4>3</vt:i4>
      </vt:variant>
      <vt:variant>
        <vt:i4>0</vt:i4>
      </vt:variant>
      <vt:variant>
        <vt:i4>5</vt:i4>
      </vt:variant>
      <vt:variant>
        <vt:lpwstr>http://www.greenwichmeantime.com/</vt:lpwstr>
      </vt:variant>
      <vt:variant>
        <vt:lpwstr/>
      </vt:variant>
      <vt:variant>
        <vt:i4>5505059</vt:i4>
      </vt:variant>
      <vt:variant>
        <vt:i4>0</vt:i4>
      </vt:variant>
      <vt:variant>
        <vt:i4>0</vt:i4>
      </vt:variant>
      <vt:variant>
        <vt:i4>5</vt:i4>
      </vt:variant>
      <vt:variant>
        <vt:lpwstr>mailto:tenders.ly@undp.org</vt:lpwstr>
      </vt:variant>
      <vt:variant>
        <vt:lpwstr/>
      </vt:variant>
      <vt:variant>
        <vt:i4>7864421</vt:i4>
      </vt:variant>
      <vt:variant>
        <vt:i4>0</vt:i4>
      </vt:variant>
      <vt:variant>
        <vt:i4>0</vt:i4>
      </vt:variant>
      <vt:variant>
        <vt:i4>5</vt:i4>
      </vt:variant>
      <vt:variant>
        <vt:lpwstr>https://www.un.org/en/disabilitystrategy/resources</vt:lpwstr>
      </vt:variant>
      <vt:variant>
        <vt:lpwstr/>
      </vt:variant>
      <vt:variant>
        <vt:i4>1114222</vt:i4>
      </vt:variant>
      <vt:variant>
        <vt:i4>12</vt:i4>
      </vt:variant>
      <vt:variant>
        <vt:i4>0</vt:i4>
      </vt:variant>
      <vt:variant>
        <vt:i4>5</vt:i4>
      </vt:variant>
      <vt:variant>
        <vt:lpwstr>mailto:takako.shimizu@undp.org</vt:lpwstr>
      </vt:variant>
      <vt:variant>
        <vt:lpwstr/>
      </vt:variant>
      <vt:variant>
        <vt:i4>8323103</vt:i4>
      </vt:variant>
      <vt:variant>
        <vt:i4>9</vt:i4>
      </vt:variant>
      <vt:variant>
        <vt:i4>0</vt:i4>
      </vt:variant>
      <vt:variant>
        <vt:i4>5</vt:i4>
      </vt:variant>
      <vt:variant>
        <vt:lpwstr>mailto:mahezabeen.khan@undp.org</vt:lpwstr>
      </vt:variant>
      <vt:variant>
        <vt:lpwstr/>
      </vt:variant>
      <vt:variant>
        <vt:i4>5570605</vt:i4>
      </vt:variant>
      <vt:variant>
        <vt:i4>6</vt:i4>
      </vt:variant>
      <vt:variant>
        <vt:i4>0</vt:i4>
      </vt:variant>
      <vt:variant>
        <vt:i4>5</vt:i4>
      </vt:variant>
      <vt:variant>
        <vt:lpwstr>mailto:ada.fishta@undp.org</vt:lpwstr>
      </vt:variant>
      <vt:variant>
        <vt:lpwstr/>
      </vt:variant>
      <vt:variant>
        <vt:i4>8323103</vt:i4>
      </vt:variant>
      <vt:variant>
        <vt:i4>3</vt:i4>
      </vt:variant>
      <vt:variant>
        <vt:i4>0</vt:i4>
      </vt:variant>
      <vt:variant>
        <vt:i4>5</vt:i4>
      </vt:variant>
      <vt:variant>
        <vt:lpwstr>mailto:mahezabeen.khan@undp.org</vt:lpwstr>
      </vt:variant>
      <vt:variant>
        <vt:lpwstr/>
      </vt:variant>
      <vt:variant>
        <vt:i4>1114222</vt:i4>
      </vt:variant>
      <vt:variant>
        <vt:i4>0</vt:i4>
      </vt:variant>
      <vt:variant>
        <vt:i4>0</vt:i4>
      </vt:variant>
      <vt:variant>
        <vt:i4>5</vt:i4>
      </vt:variant>
      <vt:variant>
        <vt:lpwstr>mailto:takako.shimizu@undp.org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Cunningham</dc:creator>
  <cp:keywords/>
  <cp:lastModifiedBy>Mahezabeen Khan</cp:lastModifiedBy>
  <cp:revision>2</cp:revision>
  <cp:lastPrinted>2018-08-21T23:14:00Z</cp:lastPrinted>
  <dcterms:created xsi:type="dcterms:W3CDTF">2022-07-29T14:15:00Z</dcterms:created>
  <dcterms:modified xsi:type="dcterms:W3CDTF">2022-07-29T14:15:00Z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0x010100782090BEF7928D4EB952486CD3D5B23B</vt:lpwstr>
  </property>
</Properties>
</file>