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06FD" w14:textId="38EA531B" w:rsidR="00BF37C9" w:rsidRPr="00A87BEE" w:rsidRDefault="00FE34D2" w:rsidP="00BF37C9">
      <w:pPr>
        <w:spacing w:after="200" w:line="276" w:lineRule="auto"/>
        <w:rPr>
          <w:rFonts w:ascii="Times New Roman" w:eastAsia="Times New Roman" w:hAnsi="Times New Roman" w:cs="Times New Roman"/>
          <w:sz w:val="48"/>
          <w:szCs w:val="48"/>
          <w:lang w:eastAsia="en-GB"/>
        </w:rPr>
      </w:pPr>
      <w:r w:rsidRPr="00A87BEE">
        <w:rPr>
          <w:rFonts w:ascii="Times New Roman" w:hAnsi="Times New Roman" w:cs="Times New Roman"/>
          <w:noProof/>
          <w:lang w:val="en-US"/>
        </w:rPr>
        <w:drawing>
          <wp:anchor distT="0" distB="0" distL="114300" distR="114300" simplePos="0" relativeHeight="251666944" behindDoc="0" locked="0" layoutInCell="1" allowOverlap="1" wp14:anchorId="52644FEB" wp14:editId="727FB8BC">
            <wp:simplePos x="0" y="0"/>
            <wp:positionH relativeFrom="margin">
              <wp:posOffset>1822450</wp:posOffset>
            </wp:positionH>
            <wp:positionV relativeFrom="paragraph">
              <wp:posOffset>-520700</wp:posOffset>
            </wp:positionV>
            <wp:extent cx="1038971" cy="8666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570" t="22269" r="32362" b="20896"/>
                    <a:stretch/>
                  </pic:blipFill>
                  <pic:spPr bwMode="auto">
                    <a:xfrm>
                      <a:off x="0" y="0"/>
                      <a:ext cx="1038971" cy="8666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7BEE">
        <w:rPr>
          <w:rFonts w:ascii="Times New Roman" w:hAnsi="Times New Roman" w:cs="Times New Roman"/>
          <w:noProof/>
          <w:lang w:val="en-US"/>
        </w:rPr>
        <w:drawing>
          <wp:anchor distT="0" distB="0" distL="114300" distR="114300" simplePos="0" relativeHeight="251665920" behindDoc="1" locked="0" layoutInCell="1" allowOverlap="1" wp14:anchorId="50FB6DC6" wp14:editId="5CD05B42">
            <wp:simplePos x="0" y="0"/>
            <wp:positionH relativeFrom="column">
              <wp:posOffset>2895600</wp:posOffset>
            </wp:positionH>
            <wp:positionV relativeFrom="paragraph">
              <wp:posOffset>-234950</wp:posOffset>
            </wp:positionV>
            <wp:extent cx="884963" cy="437465"/>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4963" cy="43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50560" behindDoc="0" locked="0" layoutInCell="1" allowOverlap="1" wp14:anchorId="2B0203E5" wp14:editId="360CB375">
            <wp:simplePos x="0" y="0"/>
            <wp:positionH relativeFrom="column">
              <wp:posOffset>5403850</wp:posOffset>
            </wp:positionH>
            <wp:positionV relativeFrom="paragraph">
              <wp:posOffset>-539750</wp:posOffset>
            </wp:positionV>
            <wp:extent cx="781050" cy="860425"/>
            <wp:effectExtent l="0" t="0" r="0" b="0"/>
            <wp:wrapNone/>
            <wp:docPr id="3" name="Google Shape;472;p1"/>
            <wp:cNvGraphicFramePr/>
            <a:graphic xmlns:a="http://schemas.openxmlformats.org/drawingml/2006/main">
              <a:graphicData uri="http://schemas.openxmlformats.org/drawingml/2006/picture">
                <pic:pic xmlns:pic="http://schemas.openxmlformats.org/drawingml/2006/picture">
                  <pic:nvPicPr>
                    <pic:cNvPr id="472" name="Google Shape;472;p1"/>
                    <pic:cNvPicPr preferRelativeResize="0"/>
                  </pic:nvPicPr>
                  <pic:blipFill rotWithShape="1">
                    <a:blip r:embed="rId13" cstate="print">
                      <a:alphaModFix/>
                      <a:extLst>
                        <a:ext uri="{28A0092B-C50C-407E-A947-70E740481C1C}">
                          <a14:useLocalDpi xmlns:a14="http://schemas.microsoft.com/office/drawing/2010/main" val="0"/>
                        </a:ext>
                      </a:extLst>
                    </a:blip>
                    <a:srcRect/>
                    <a:stretch/>
                  </pic:blipFill>
                  <pic:spPr>
                    <a:xfrm>
                      <a:off x="0" y="0"/>
                      <a:ext cx="7810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48512" behindDoc="0" locked="0" layoutInCell="1" allowOverlap="1" wp14:anchorId="74B157D5" wp14:editId="2A624E9D">
            <wp:simplePos x="0" y="0"/>
            <wp:positionH relativeFrom="column">
              <wp:posOffset>-374650</wp:posOffset>
            </wp:positionH>
            <wp:positionV relativeFrom="paragraph">
              <wp:posOffset>-546100</wp:posOffset>
            </wp:positionV>
            <wp:extent cx="1327150" cy="781050"/>
            <wp:effectExtent l="0" t="0" r="0" b="0"/>
            <wp:wrapNone/>
            <wp:docPr id="464" name="Google Shape;464;p1"/>
            <wp:cNvGraphicFramePr/>
            <a:graphic xmlns:a="http://schemas.openxmlformats.org/drawingml/2006/main">
              <a:graphicData uri="http://schemas.openxmlformats.org/drawingml/2006/picture">
                <pic:pic xmlns:pic="http://schemas.openxmlformats.org/drawingml/2006/picture">
                  <pic:nvPicPr>
                    <pic:cNvPr id="464" name="Google Shape;464;p1"/>
                    <pic:cNvPicPr preferRelativeResize="0"/>
                  </pic:nvPicPr>
                  <pic:blipFill rotWithShape="1">
                    <a:blip r:embed="rId14">
                      <a:alphaModFix/>
                    </a:blip>
                    <a:srcRect b="26410"/>
                    <a:stretch/>
                  </pic:blipFill>
                  <pic:spPr>
                    <a:xfrm>
                      <a:off x="0" y="0"/>
                      <a:ext cx="13271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49536" behindDoc="0" locked="0" layoutInCell="1" allowOverlap="1" wp14:anchorId="192B26C3" wp14:editId="186E9CF4">
            <wp:simplePos x="0" y="0"/>
            <wp:positionH relativeFrom="column">
              <wp:posOffset>9498965</wp:posOffset>
            </wp:positionH>
            <wp:positionV relativeFrom="paragraph">
              <wp:posOffset>-531495</wp:posOffset>
            </wp:positionV>
            <wp:extent cx="676468" cy="788100"/>
            <wp:effectExtent l="0" t="0" r="9525" b="0"/>
            <wp:wrapNone/>
            <wp:docPr id="472" name="Google Shape;472;p1"/>
            <wp:cNvGraphicFramePr/>
            <a:graphic xmlns:a="http://schemas.openxmlformats.org/drawingml/2006/main">
              <a:graphicData uri="http://schemas.openxmlformats.org/drawingml/2006/picture">
                <pic:pic xmlns:pic="http://schemas.openxmlformats.org/drawingml/2006/picture">
                  <pic:nvPicPr>
                    <pic:cNvPr id="472" name="Google Shape;472;p1"/>
                    <pic:cNvPicPr preferRelativeResize="0"/>
                  </pic:nvPicPr>
                  <pic:blipFill rotWithShape="1">
                    <a:blip r:embed="rId15">
                      <a:alphaModFix/>
                    </a:blip>
                    <a:srcRect/>
                    <a:stretch/>
                  </pic:blipFill>
                  <pic:spPr>
                    <a:xfrm>
                      <a:off x="0" y="0"/>
                      <a:ext cx="676468" cy="788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B46" w:rsidRPr="00A87BEE">
        <w:rPr>
          <w:rFonts w:ascii="Times New Roman" w:eastAsia="Times New Roman" w:hAnsi="Times New Roman" w:cs="Times New Roman"/>
          <w:sz w:val="48"/>
          <w:szCs w:val="48"/>
          <w:lang w:eastAsia="en-GB"/>
        </w:rPr>
        <w:t>sida</w:t>
      </w:r>
      <w:r w:rsidR="002278F9" w:rsidRPr="00A87BEE">
        <w:rPr>
          <w:rFonts w:ascii="Times New Roman" w:eastAsia="Times New Roman" w:hAnsi="Times New Roman" w:cs="Times New Roman"/>
          <w:sz w:val="48"/>
          <w:szCs w:val="48"/>
          <w:lang w:eastAsia="en-GB"/>
        </w:rPr>
        <w:t>-20</w:t>
      </w:r>
    </w:p>
    <w:p w14:paraId="1F2CEE4E" w14:textId="6CD4ECCF" w:rsidR="00BF37C9" w:rsidRPr="00A87BEE" w:rsidRDefault="00FE34D2" w:rsidP="00BF37C9">
      <w:pPr>
        <w:spacing w:after="200" w:line="276" w:lineRule="auto"/>
        <w:jc w:val="center"/>
        <w:rPr>
          <w:rFonts w:ascii="Times New Roman" w:eastAsia="Times New Roman" w:hAnsi="Times New Roman" w:cs="Times New Roman"/>
          <w:sz w:val="48"/>
          <w:szCs w:val="48"/>
          <w:lang w:eastAsia="en-GB"/>
        </w:rPr>
      </w:pPr>
      <w:r w:rsidRPr="00A87BEE">
        <w:rPr>
          <w:rFonts w:ascii="Times New Roman" w:eastAsia="Times New Roman" w:hAnsi="Times New Roman" w:cs="Times New Roman"/>
          <w:noProof/>
          <w:sz w:val="48"/>
          <w:szCs w:val="48"/>
          <w:lang w:val="en-US"/>
        </w:rPr>
        <w:drawing>
          <wp:anchor distT="0" distB="0" distL="114300" distR="114300" simplePos="0" relativeHeight="251654656" behindDoc="0" locked="0" layoutInCell="1" allowOverlap="1" wp14:anchorId="2926A2EE" wp14:editId="64D5831C">
            <wp:simplePos x="0" y="0"/>
            <wp:positionH relativeFrom="margin">
              <wp:posOffset>425450</wp:posOffset>
            </wp:positionH>
            <wp:positionV relativeFrom="paragraph">
              <wp:posOffset>454025</wp:posOffset>
            </wp:positionV>
            <wp:extent cx="965200" cy="219075"/>
            <wp:effectExtent l="0" t="0" r="6350" b="9525"/>
            <wp:wrapNone/>
            <wp:docPr id="466" name="Google Shape;466;p1" descr="UN Women – United Nations Entity for Gender Equality and the Empowerment of Women"/>
            <wp:cNvGraphicFramePr/>
            <a:graphic xmlns:a="http://schemas.openxmlformats.org/drawingml/2006/main">
              <a:graphicData uri="http://schemas.openxmlformats.org/drawingml/2006/picture">
                <pic:pic xmlns:pic="http://schemas.openxmlformats.org/drawingml/2006/picture">
                  <pic:nvPicPr>
                    <pic:cNvPr id="466" name="Google Shape;466;p1" descr="UN Women – United Nations Entity for Gender Equality and the Empowerment of Women"/>
                    <pic:cNvPicPr preferRelativeResize="0"/>
                  </pic:nvPicPr>
                  <pic:blipFill rotWithShape="1">
                    <a:blip r:embed="rId16">
                      <a:alphaModFix/>
                    </a:blip>
                    <a:srcRect/>
                    <a:stretch/>
                  </pic:blipFill>
                  <pic:spPr>
                    <a:xfrm>
                      <a:off x="0" y="0"/>
                      <a:ext cx="96520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58752" behindDoc="0" locked="0" layoutInCell="1" allowOverlap="1" wp14:anchorId="47BCF3BB" wp14:editId="6ACFE357">
            <wp:simplePos x="0" y="0"/>
            <wp:positionH relativeFrom="margin">
              <wp:posOffset>1562735</wp:posOffset>
            </wp:positionH>
            <wp:positionV relativeFrom="paragraph">
              <wp:posOffset>346075</wp:posOffset>
            </wp:positionV>
            <wp:extent cx="742950" cy="420370"/>
            <wp:effectExtent l="0" t="0" r="0" b="0"/>
            <wp:wrapNone/>
            <wp:docPr id="468" name="Google Shape;468;p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68" name="Google Shape;468;p1" descr="A picture containing drawing&#10;&#10;Description automatically generated"/>
                    <pic:cNvPicPr preferRelativeResize="0"/>
                  </pic:nvPicPr>
                  <pic:blipFill rotWithShape="1">
                    <a:blip r:embed="rId17">
                      <a:alphaModFix/>
                    </a:blip>
                    <a:srcRect/>
                    <a:stretch/>
                  </pic:blipFill>
                  <pic:spPr>
                    <a:xfrm>
                      <a:off x="0" y="0"/>
                      <a:ext cx="74295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60800" behindDoc="0" locked="0" layoutInCell="1" allowOverlap="1" wp14:anchorId="298ECF39" wp14:editId="53ECFC3E">
            <wp:simplePos x="0" y="0"/>
            <wp:positionH relativeFrom="margin">
              <wp:posOffset>2445385</wp:posOffset>
            </wp:positionH>
            <wp:positionV relativeFrom="paragraph">
              <wp:posOffset>346075</wp:posOffset>
            </wp:positionV>
            <wp:extent cx="501650" cy="442595"/>
            <wp:effectExtent l="0" t="0" r="0" b="0"/>
            <wp:wrapNone/>
            <wp:docPr id="469" name="Google Shape;469;p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469" name="Google Shape;469;p1" descr="A close up of a sign&#10;&#10;Description automatically generated"/>
                    <pic:cNvPicPr preferRelativeResize="0"/>
                  </pic:nvPicPr>
                  <pic:blipFill rotWithShape="1">
                    <a:blip r:embed="rId18">
                      <a:alphaModFix/>
                    </a:blip>
                    <a:srcRect/>
                    <a:stretch/>
                  </pic:blipFill>
                  <pic:spPr>
                    <a:xfrm>
                      <a:off x="0" y="0"/>
                      <a:ext cx="50165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62848" behindDoc="0" locked="0" layoutInCell="1" allowOverlap="1" wp14:anchorId="1FACE7CB" wp14:editId="6396F568">
            <wp:simplePos x="0" y="0"/>
            <wp:positionH relativeFrom="margin">
              <wp:posOffset>3080385</wp:posOffset>
            </wp:positionH>
            <wp:positionV relativeFrom="paragraph">
              <wp:posOffset>282575</wp:posOffset>
            </wp:positionV>
            <wp:extent cx="628650" cy="573405"/>
            <wp:effectExtent l="0" t="0" r="0" b="0"/>
            <wp:wrapNone/>
            <wp:docPr id="470" name="Google Shape;470;p1" descr="A picture containing drawing, cup&#10;&#10;Description automatically generated"/>
            <wp:cNvGraphicFramePr/>
            <a:graphic xmlns:a="http://schemas.openxmlformats.org/drawingml/2006/main">
              <a:graphicData uri="http://schemas.openxmlformats.org/drawingml/2006/picture">
                <pic:pic xmlns:pic="http://schemas.openxmlformats.org/drawingml/2006/picture">
                  <pic:nvPicPr>
                    <pic:cNvPr id="470" name="Google Shape;470;p1" descr="A picture containing drawing, cup&#10;&#10;Description automatically generated"/>
                    <pic:cNvPicPr preferRelativeResize="0"/>
                  </pic:nvPicPr>
                  <pic:blipFill rotWithShape="1">
                    <a:blip r:embed="rId19">
                      <a:alphaModFix/>
                    </a:blip>
                    <a:srcRect/>
                    <a:stretch/>
                  </pic:blipFill>
                  <pic:spPr>
                    <a:xfrm>
                      <a:off x="0" y="0"/>
                      <a:ext cx="62865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64896" behindDoc="0" locked="0" layoutInCell="1" allowOverlap="1" wp14:anchorId="3FD0F0EE" wp14:editId="52F05070">
            <wp:simplePos x="0" y="0"/>
            <wp:positionH relativeFrom="margin">
              <wp:posOffset>3816350</wp:posOffset>
            </wp:positionH>
            <wp:positionV relativeFrom="paragraph">
              <wp:posOffset>352425</wp:posOffset>
            </wp:positionV>
            <wp:extent cx="1257865" cy="429290"/>
            <wp:effectExtent l="0" t="0" r="0" b="8890"/>
            <wp:wrapNone/>
            <wp:docPr id="471" name="Google Shape;471;p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71" name="Google Shape;471;p1" descr="A picture containing drawing&#10;&#10;Description automatically generated"/>
                    <pic:cNvPicPr preferRelativeResize="0"/>
                  </pic:nvPicPr>
                  <pic:blipFill rotWithShape="1">
                    <a:blip r:embed="rId20">
                      <a:alphaModFix/>
                    </a:blip>
                    <a:srcRect/>
                    <a:stretch/>
                  </pic:blipFill>
                  <pic:spPr>
                    <a:xfrm>
                      <a:off x="0" y="0"/>
                      <a:ext cx="1257865" cy="42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52608" behindDoc="0" locked="0" layoutInCell="1" allowOverlap="1" wp14:anchorId="68F178A1" wp14:editId="60B57A66">
            <wp:simplePos x="0" y="0"/>
            <wp:positionH relativeFrom="margin">
              <wp:posOffset>5099050</wp:posOffset>
            </wp:positionH>
            <wp:positionV relativeFrom="paragraph">
              <wp:posOffset>333375</wp:posOffset>
            </wp:positionV>
            <wp:extent cx="1231900" cy="403225"/>
            <wp:effectExtent l="0" t="0" r="0" b="0"/>
            <wp:wrapNone/>
            <wp:docPr id="465" name="Google Shape;465;p1"/>
            <wp:cNvGraphicFramePr/>
            <a:graphic xmlns:a="http://schemas.openxmlformats.org/drawingml/2006/main">
              <a:graphicData uri="http://schemas.openxmlformats.org/drawingml/2006/picture">
                <pic:pic xmlns:pic="http://schemas.openxmlformats.org/drawingml/2006/picture">
                  <pic:nvPicPr>
                    <pic:cNvPr id="465" name="Google Shape;465;p1"/>
                    <pic:cNvPicPr preferRelativeResize="0"/>
                  </pic:nvPicPr>
                  <pic:blipFill rotWithShape="1">
                    <a:blip r:embed="rId21">
                      <a:alphaModFix/>
                    </a:blip>
                    <a:srcRect/>
                    <a:stretch/>
                  </pic:blipFill>
                  <pic:spPr>
                    <a:xfrm>
                      <a:off x="0" y="0"/>
                      <a:ext cx="1231900"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EE">
        <w:rPr>
          <w:rFonts w:ascii="Times New Roman" w:eastAsia="Times New Roman" w:hAnsi="Times New Roman" w:cs="Times New Roman"/>
          <w:noProof/>
          <w:sz w:val="48"/>
          <w:szCs w:val="48"/>
          <w:lang w:val="en-US"/>
        </w:rPr>
        <w:drawing>
          <wp:anchor distT="0" distB="0" distL="114300" distR="114300" simplePos="0" relativeHeight="251656704" behindDoc="0" locked="0" layoutInCell="1" allowOverlap="1" wp14:anchorId="5E4BAF2A" wp14:editId="5DED4C3B">
            <wp:simplePos x="0" y="0"/>
            <wp:positionH relativeFrom="margin">
              <wp:posOffset>-196850</wp:posOffset>
            </wp:positionH>
            <wp:positionV relativeFrom="paragraph">
              <wp:posOffset>50165</wp:posOffset>
            </wp:positionV>
            <wp:extent cx="514350" cy="921385"/>
            <wp:effectExtent l="0" t="0" r="0" b="0"/>
            <wp:wrapNone/>
            <wp:docPr id="467" name="Google Shape;467;p1"/>
            <wp:cNvGraphicFramePr/>
            <a:graphic xmlns:a="http://schemas.openxmlformats.org/drawingml/2006/main">
              <a:graphicData uri="http://schemas.openxmlformats.org/drawingml/2006/picture">
                <pic:pic xmlns:pic="http://schemas.openxmlformats.org/drawingml/2006/picture">
                  <pic:nvPicPr>
                    <pic:cNvPr id="467" name="Google Shape;467;p1"/>
                    <pic:cNvPicPr preferRelativeResize="0"/>
                  </pic:nvPicPr>
                  <pic:blipFill rotWithShape="1">
                    <a:blip r:embed="rId22">
                      <a:alphaModFix/>
                    </a:blip>
                    <a:srcRect/>
                    <a:stretch/>
                  </pic:blipFill>
                  <pic:spPr>
                    <a:xfrm>
                      <a:off x="0" y="0"/>
                      <a:ext cx="514350"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DF888" w14:textId="77777777" w:rsidR="00A1590A" w:rsidRPr="00A87BEE" w:rsidRDefault="00A1590A" w:rsidP="00BF37C9">
      <w:pPr>
        <w:spacing w:after="200" w:line="276" w:lineRule="auto"/>
        <w:jc w:val="center"/>
        <w:rPr>
          <w:rFonts w:ascii="Times New Roman" w:hAnsi="Times New Roman" w:cs="Times New Roman"/>
          <w:b/>
          <w:bCs/>
        </w:rPr>
      </w:pPr>
    </w:p>
    <w:p w14:paraId="771D6462" w14:textId="77777777" w:rsidR="00A1590A" w:rsidRPr="00A87BEE" w:rsidRDefault="00A1590A" w:rsidP="00BF37C9">
      <w:pPr>
        <w:spacing w:after="200" w:line="276" w:lineRule="auto"/>
        <w:jc w:val="center"/>
        <w:rPr>
          <w:rFonts w:ascii="Times New Roman" w:hAnsi="Times New Roman" w:cs="Times New Roman"/>
          <w:b/>
          <w:bCs/>
        </w:rPr>
      </w:pPr>
    </w:p>
    <w:p w14:paraId="05664596" w14:textId="77777777" w:rsidR="00FE34D2" w:rsidRPr="00A87BEE" w:rsidRDefault="00FE34D2" w:rsidP="00BF37C9">
      <w:pPr>
        <w:spacing w:after="200" w:line="276" w:lineRule="auto"/>
        <w:jc w:val="center"/>
        <w:rPr>
          <w:rFonts w:ascii="Times New Roman" w:eastAsia="Times New Roman" w:hAnsi="Times New Roman" w:cs="Times New Roman"/>
          <w:sz w:val="48"/>
          <w:szCs w:val="48"/>
          <w:lang w:eastAsia="en-GB"/>
        </w:rPr>
      </w:pPr>
    </w:p>
    <w:p w14:paraId="6840A923" w14:textId="77777777" w:rsidR="00FE34D2" w:rsidRPr="00A87BEE" w:rsidRDefault="00FE34D2" w:rsidP="00BF37C9">
      <w:pPr>
        <w:spacing w:after="200" w:line="276" w:lineRule="auto"/>
        <w:jc w:val="center"/>
        <w:rPr>
          <w:rFonts w:ascii="Times New Roman" w:eastAsia="Times New Roman" w:hAnsi="Times New Roman" w:cs="Times New Roman"/>
          <w:sz w:val="48"/>
          <w:szCs w:val="48"/>
          <w:lang w:eastAsia="en-GB"/>
        </w:rPr>
      </w:pPr>
    </w:p>
    <w:p w14:paraId="19BEEA60" w14:textId="48DC2F36" w:rsidR="00BF37C9" w:rsidRPr="00A87BEE" w:rsidRDefault="00A1590A" w:rsidP="00BF37C9">
      <w:pPr>
        <w:spacing w:after="200" w:line="276" w:lineRule="auto"/>
        <w:jc w:val="center"/>
        <w:rPr>
          <w:rFonts w:ascii="Times New Roman" w:eastAsia="Times New Roman" w:hAnsi="Times New Roman" w:cs="Times New Roman"/>
          <w:sz w:val="48"/>
          <w:szCs w:val="48"/>
          <w:lang w:eastAsia="en-GB"/>
        </w:rPr>
      </w:pPr>
      <w:r w:rsidRPr="00A87BEE">
        <w:rPr>
          <w:rFonts w:ascii="Times New Roman" w:eastAsia="Times New Roman" w:hAnsi="Times New Roman" w:cs="Times New Roman"/>
          <w:sz w:val="48"/>
          <w:szCs w:val="48"/>
          <w:lang w:eastAsia="en-GB"/>
        </w:rPr>
        <w:t>MID-TERM</w:t>
      </w:r>
      <w:r w:rsidR="00BF37C9" w:rsidRPr="00A87BEE">
        <w:rPr>
          <w:rFonts w:ascii="Times New Roman" w:eastAsia="Times New Roman" w:hAnsi="Times New Roman" w:cs="Times New Roman"/>
          <w:sz w:val="48"/>
          <w:szCs w:val="48"/>
          <w:lang w:eastAsia="en-GB"/>
        </w:rPr>
        <w:t xml:space="preserve"> EVALUATION OF THE </w:t>
      </w:r>
      <w:r w:rsidRPr="00A87BEE">
        <w:rPr>
          <w:rFonts w:ascii="Times New Roman" w:eastAsia="Times New Roman" w:hAnsi="Times New Roman" w:cs="Times New Roman"/>
          <w:sz w:val="48"/>
          <w:szCs w:val="48"/>
          <w:lang w:eastAsia="en-GB"/>
        </w:rPr>
        <w:t>JOINT YOUTH PROGRAMME</w:t>
      </w:r>
      <w:r w:rsidR="00BF37C9" w:rsidRPr="00A87BEE">
        <w:rPr>
          <w:rFonts w:ascii="Times New Roman" w:eastAsia="Times New Roman" w:hAnsi="Times New Roman" w:cs="Times New Roman"/>
          <w:sz w:val="48"/>
          <w:szCs w:val="48"/>
          <w:lang w:eastAsia="en-GB"/>
        </w:rPr>
        <w:t xml:space="preserve"> </w:t>
      </w:r>
    </w:p>
    <w:p w14:paraId="4C3215A7" w14:textId="77777777" w:rsidR="00BF37C9" w:rsidRPr="00A87BEE" w:rsidRDefault="00BF37C9" w:rsidP="00BF37C9">
      <w:pPr>
        <w:spacing w:after="200" w:line="276" w:lineRule="auto"/>
        <w:jc w:val="center"/>
        <w:rPr>
          <w:rFonts w:ascii="Times New Roman" w:eastAsia="Times New Roman" w:hAnsi="Times New Roman" w:cs="Times New Roman"/>
          <w:sz w:val="48"/>
          <w:szCs w:val="48"/>
          <w:lang w:eastAsia="en-GB"/>
        </w:rPr>
      </w:pPr>
    </w:p>
    <w:p w14:paraId="38758B06" w14:textId="13A581D4" w:rsidR="00BF37C9" w:rsidRPr="00A87BEE" w:rsidRDefault="00BF37C9" w:rsidP="00BF37C9">
      <w:pPr>
        <w:spacing w:after="200" w:line="276" w:lineRule="auto"/>
        <w:rPr>
          <w:rFonts w:ascii="Times New Roman" w:eastAsia="Times New Roman" w:hAnsi="Times New Roman" w:cs="Times New Roman"/>
          <w:lang w:eastAsia="en-GB"/>
        </w:rPr>
      </w:pPr>
    </w:p>
    <w:p w14:paraId="4F725AE3" w14:textId="0283E5BD" w:rsidR="00FE34D2" w:rsidRPr="00A87BEE" w:rsidRDefault="00FE34D2" w:rsidP="00BF37C9">
      <w:pPr>
        <w:spacing w:after="200" w:line="276" w:lineRule="auto"/>
        <w:rPr>
          <w:rFonts w:ascii="Times New Roman" w:eastAsia="Times New Roman" w:hAnsi="Times New Roman" w:cs="Times New Roman"/>
          <w:lang w:eastAsia="en-GB"/>
        </w:rPr>
      </w:pPr>
    </w:p>
    <w:p w14:paraId="19113F02" w14:textId="45AADDCF" w:rsidR="00FE34D2" w:rsidRPr="00A87BEE" w:rsidRDefault="00FE34D2" w:rsidP="00BF37C9">
      <w:pPr>
        <w:spacing w:after="200" w:line="276" w:lineRule="auto"/>
        <w:rPr>
          <w:rFonts w:ascii="Times New Roman" w:eastAsia="Times New Roman" w:hAnsi="Times New Roman" w:cs="Times New Roman"/>
          <w:lang w:eastAsia="en-GB"/>
        </w:rPr>
      </w:pPr>
    </w:p>
    <w:p w14:paraId="470C33E0" w14:textId="77777777" w:rsidR="00FE34D2" w:rsidRPr="00A87BEE" w:rsidRDefault="00FE34D2" w:rsidP="00BF37C9">
      <w:pPr>
        <w:spacing w:after="200" w:line="276" w:lineRule="auto"/>
        <w:rPr>
          <w:rFonts w:ascii="Times New Roman" w:eastAsia="Times New Roman" w:hAnsi="Times New Roman" w:cs="Times New Roman"/>
          <w:lang w:eastAsia="en-GB"/>
        </w:rPr>
      </w:pPr>
    </w:p>
    <w:p w14:paraId="1063397A" w14:textId="77777777" w:rsidR="00BF37C9" w:rsidRPr="00A87BEE" w:rsidRDefault="00BF37C9" w:rsidP="00BF37C9">
      <w:pPr>
        <w:spacing w:after="200" w:line="276" w:lineRule="auto"/>
        <w:rPr>
          <w:rFonts w:ascii="Times New Roman" w:eastAsia="Times New Roman" w:hAnsi="Times New Roman" w:cs="Times New Roman"/>
          <w:lang w:eastAsia="en-GB"/>
        </w:rPr>
      </w:pPr>
    </w:p>
    <w:p w14:paraId="49A0BE0F" w14:textId="22247DFF" w:rsidR="00BF37C9" w:rsidRPr="00A87BEE" w:rsidRDefault="00192E87" w:rsidP="00BF37C9">
      <w:pPr>
        <w:spacing w:after="200" w:line="276" w:lineRule="auto"/>
        <w:jc w:val="center"/>
        <w:rPr>
          <w:rFonts w:ascii="Times New Roman" w:eastAsia="Times New Roman" w:hAnsi="Times New Roman" w:cs="Times New Roman"/>
          <w:sz w:val="24"/>
          <w:szCs w:val="24"/>
          <w:lang w:eastAsia="en-GB"/>
        </w:rPr>
      </w:pPr>
      <w:r w:rsidRPr="00A87BEE">
        <w:rPr>
          <w:rFonts w:ascii="Times New Roman" w:eastAsia="Times New Roman" w:hAnsi="Times New Roman" w:cs="Times New Roman"/>
          <w:sz w:val="24"/>
          <w:szCs w:val="24"/>
          <w:lang w:eastAsia="en-GB"/>
        </w:rPr>
        <w:t>DRAFT</w:t>
      </w:r>
      <w:r w:rsidR="00A043D2" w:rsidRPr="00A87BEE">
        <w:rPr>
          <w:rFonts w:ascii="Times New Roman" w:eastAsia="Times New Roman" w:hAnsi="Times New Roman" w:cs="Times New Roman"/>
          <w:sz w:val="24"/>
          <w:szCs w:val="24"/>
          <w:lang w:eastAsia="en-GB"/>
        </w:rPr>
        <w:t xml:space="preserve"> REPORT</w:t>
      </w:r>
    </w:p>
    <w:p w14:paraId="36A81CE4" w14:textId="77777777" w:rsidR="00BF37C9" w:rsidRPr="00A87BEE" w:rsidRDefault="00BF37C9" w:rsidP="00BF37C9">
      <w:pPr>
        <w:spacing w:after="200" w:line="276" w:lineRule="auto"/>
        <w:jc w:val="center"/>
        <w:rPr>
          <w:rFonts w:ascii="Times New Roman" w:eastAsia="Times New Roman" w:hAnsi="Times New Roman" w:cs="Times New Roman"/>
          <w:sz w:val="24"/>
          <w:szCs w:val="24"/>
          <w:lang w:eastAsia="en-GB"/>
        </w:rPr>
      </w:pPr>
    </w:p>
    <w:p w14:paraId="6A692FB1" w14:textId="77777777" w:rsidR="00BF37C9" w:rsidRPr="00A87BEE" w:rsidRDefault="00BF37C9" w:rsidP="00BF37C9">
      <w:pPr>
        <w:spacing w:after="200" w:line="276" w:lineRule="auto"/>
        <w:jc w:val="center"/>
        <w:rPr>
          <w:rFonts w:ascii="Times New Roman" w:eastAsia="Times New Roman" w:hAnsi="Times New Roman" w:cs="Times New Roman"/>
          <w:sz w:val="24"/>
          <w:szCs w:val="24"/>
          <w:lang w:eastAsia="en-GB"/>
        </w:rPr>
      </w:pPr>
    </w:p>
    <w:p w14:paraId="60578379" w14:textId="5E4F0434" w:rsidR="00BF37C9" w:rsidRPr="00A87BEE" w:rsidRDefault="005B06A3" w:rsidP="00BF37C9">
      <w:pPr>
        <w:spacing w:after="200" w:line="276" w:lineRule="auto"/>
        <w:jc w:val="cente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December</w:t>
      </w:r>
      <w:r w:rsidR="00353C02" w:rsidRPr="00A87BEE">
        <w:rPr>
          <w:rFonts w:ascii="Times New Roman" w:eastAsia="Times New Roman" w:hAnsi="Times New Roman" w:cs="Times New Roman"/>
          <w:sz w:val="24"/>
          <w:szCs w:val="24"/>
          <w:lang w:eastAsia="en-GB"/>
        </w:rPr>
        <w:t>,</w:t>
      </w:r>
      <w:proofErr w:type="gramEnd"/>
      <w:r w:rsidR="00353C02" w:rsidRPr="00A87BEE">
        <w:rPr>
          <w:rFonts w:ascii="Times New Roman" w:eastAsia="Times New Roman" w:hAnsi="Times New Roman" w:cs="Times New Roman"/>
          <w:sz w:val="24"/>
          <w:szCs w:val="24"/>
          <w:lang w:eastAsia="en-GB"/>
        </w:rPr>
        <w:t xml:space="preserve"> 2022</w:t>
      </w:r>
    </w:p>
    <w:p w14:paraId="185BA18F" w14:textId="77777777" w:rsidR="00BF37C9" w:rsidRPr="00A87BEE" w:rsidRDefault="00BF37C9" w:rsidP="00BF37C9">
      <w:pPr>
        <w:spacing w:after="0" w:line="276" w:lineRule="auto"/>
        <w:rPr>
          <w:rFonts w:ascii="Times New Roman" w:eastAsia="Times New Roman" w:hAnsi="Times New Roman" w:cs="Times New Roman"/>
          <w:sz w:val="24"/>
          <w:szCs w:val="24"/>
          <w:lang w:eastAsia="en-GB"/>
        </w:rPr>
      </w:pPr>
    </w:p>
    <w:p w14:paraId="0E51B44F" w14:textId="77777777" w:rsidR="00BF37C9" w:rsidRPr="00A87BEE" w:rsidRDefault="00BF37C9" w:rsidP="00BF37C9">
      <w:pPr>
        <w:spacing w:after="0" w:line="276" w:lineRule="auto"/>
        <w:rPr>
          <w:rFonts w:ascii="Times New Roman" w:eastAsia="Times New Roman" w:hAnsi="Times New Roman" w:cs="Times New Roman"/>
          <w:sz w:val="24"/>
          <w:szCs w:val="24"/>
          <w:lang w:eastAsia="en-GB"/>
        </w:rPr>
      </w:pPr>
    </w:p>
    <w:p w14:paraId="6F7EE781" w14:textId="77777777" w:rsidR="00BF37C9" w:rsidRPr="00A87BEE" w:rsidRDefault="00BF37C9" w:rsidP="00BF37C9">
      <w:pPr>
        <w:spacing w:after="0" w:line="276" w:lineRule="auto"/>
        <w:rPr>
          <w:rFonts w:ascii="Times New Roman" w:eastAsia="Times New Roman" w:hAnsi="Times New Roman" w:cs="Times New Roman"/>
          <w:sz w:val="24"/>
          <w:szCs w:val="24"/>
          <w:lang w:eastAsia="en-GB"/>
        </w:rPr>
      </w:pPr>
      <w:r w:rsidRPr="00A87BEE">
        <w:rPr>
          <w:rFonts w:ascii="Times New Roman" w:eastAsia="Times New Roman" w:hAnsi="Times New Roman" w:cs="Times New Roman"/>
          <w:sz w:val="24"/>
          <w:szCs w:val="24"/>
          <w:lang w:eastAsia="en-GB"/>
        </w:rPr>
        <w:t xml:space="preserve">By: </w:t>
      </w:r>
    </w:p>
    <w:p w14:paraId="72843187" w14:textId="77777777" w:rsidR="00BF37C9" w:rsidRPr="00A87BEE" w:rsidRDefault="00BF37C9" w:rsidP="00BF37C9">
      <w:pPr>
        <w:spacing w:after="0" w:line="276" w:lineRule="auto"/>
        <w:rPr>
          <w:rFonts w:ascii="Times New Roman" w:eastAsia="Times New Roman" w:hAnsi="Times New Roman" w:cs="Times New Roman"/>
          <w:sz w:val="24"/>
          <w:szCs w:val="24"/>
          <w:lang w:eastAsia="en-GB"/>
        </w:rPr>
      </w:pPr>
      <w:r w:rsidRPr="00A87BEE">
        <w:rPr>
          <w:rFonts w:ascii="Times New Roman" w:eastAsia="Times New Roman" w:hAnsi="Times New Roman" w:cs="Times New Roman"/>
          <w:sz w:val="24"/>
          <w:szCs w:val="24"/>
          <w:lang w:eastAsia="en-GB"/>
        </w:rPr>
        <w:t xml:space="preserve">Isaac Ndung’u </w:t>
      </w:r>
    </w:p>
    <w:p w14:paraId="546CF703" w14:textId="7F1F8EB2" w:rsidR="00BF37C9" w:rsidRPr="00A87BEE" w:rsidRDefault="00E04899" w:rsidP="00BF37C9">
      <w:pPr>
        <w:spacing w:after="0" w:line="276" w:lineRule="auto"/>
        <w:rPr>
          <w:rFonts w:ascii="Times New Roman" w:eastAsia="Times New Roman" w:hAnsi="Times New Roman" w:cs="Times New Roman"/>
          <w:sz w:val="24"/>
          <w:szCs w:val="24"/>
          <w:u w:val="single"/>
          <w:lang w:eastAsia="en-GB"/>
        </w:rPr>
      </w:pPr>
      <w:hyperlink r:id="rId23" w:history="1">
        <w:r w:rsidR="00E47BB6" w:rsidRPr="00A87BEE">
          <w:rPr>
            <w:rStyle w:val="Hyperlink"/>
            <w:rFonts w:ascii="Times New Roman" w:eastAsia="Times New Roman" w:hAnsi="Times New Roman" w:cs="Times New Roman"/>
            <w:sz w:val="24"/>
            <w:szCs w:val="24"/>
            <w:lang w:eastAsia="en-GB"/>
          </w:rPr>
          <w:t>isaac@decisive-aggregates.co.bw</w:t>
        </w:r>
      </w:hyperlink>
    </w:p>
    <w:p w14:paraId="1AC24315" w14:textId="1524FFE8" w:rsidR="00E47BB6" w:rsidRPr="00A87BEE" w:rsidRDefault="00E47BB6" w:rsidP="00BF37C9">
      <w:pPr>
        <w:spacing w:after="0" w:line="276" w:lineRule="auto"/>
        <w:rPr>
          <w:rFonts w:ascii="Times New Roman" w:eastAsia="Times New Roman" w:hAnsi="Times New Roman" w:cs="Times New Roman"/>
          <w:sz w:val="24"/>
          <w:szCs w:val="24"/>
          <w:u w:val="single"/>
          <w:lang w:eastAsia="en-GB"/>
        </w:rPr>
      </w:pPr>
    </w:p>
    <w:p w14:paraId="477A29E4" w14:textId="34A5FC07" w:rsidR="00E47BB6" w:rsidRPr="00A87BEE" w:rsidRDefault="00E47BB6" w:rsidP="00BF37C9">
      <w:pPr>
        <w:spacing w:after="0" w:line="276" w:lineRule="auto"/>
        <w:rPr>
          <w:rFonts w:ascii="Times New Roman" w:eastAsia="Times New Roman" w:hAnsi="Times New Roman" w:cs="Times New Roman"/>
          <w:sz w:val="24"/>
          <w:szCs w:val="24"/>
          <w:u w:val="single"/>
          <w:lang w:eastAsia="en-GB"/>
        </w:rPr>
      </w:pPr>
    </w:p>
    <w:p w14:paraId="5EC2571B" w14:textId="60949A59" w:rsidR="00E47BB6" w:rsidRPr="00A87BEE" w:rsidRDefault="00E47BB6" w:rsidP="00BF37C9">
      <w:pPr>
        <w:spacing w:after="0" w:line="276" w:lineRule="auto"/>
        <w:rPr>
          <w:rFonts w:ascii="Times New Roman" w:eastAsia="Times New Roman" w:hAnsi="Times New Roman" w:cs="Times New Roman"/>
          <w:sz w:val="24"/>
          <w:szCs w:val="24"/>
          <w:u w:val="single"/>
          <w:lang w:eastAsia="en-GB"/>
        </w:rPr>
      </w:pPr>
    </w:p>
    <w:p w14:paraId="3FF2259E" w14:textId="4799FDB5" w:rsidR="00E47BB6" w:rsidRPr="00A87BEE" w:rsidRDefault="00E47BB6" w:rsidP="00BF37C9">
      <w:pPr>
        <w:spacing w:after="0" w:line="276" w:lineRule="auto"/>
        <w:rPr>
          <w:rFonts w:ascii="Times New Roman" w:eastAsia="Times New Roman" w:hAnsi="Times New Roman" w:cs="Times New Roman"/>
          <w:sz w:val="24"/>
          <w:szCs w:val="24"/>
          <w:u w:val="single"/>
          <w:lang w:eastAsia="en-GB"/>
        </w:rPr>
      </w:pPr>
    </w:p>
    <w:bookmarkStart w:id="0" w:name="_Toc110768584"/>
    <w:p w14:paraId="44664433" w14:textId="04AA8A3F" w:rsidR="005812DC" w:rsidRDefault="0059188D">
      <w:pPr>
        <w:pStyle w:val="TOC1"/>
        <w:rPr>
          <w:rFonts w:asciiTheme="minorHAnsi" w:eastAsiaTheme="minorEastAsia" w:hAnsiTheme="minorHAnsi" w:cstheme="minorBidi"/>
          <w:b w:val="0"/>
          <w:noProof/>
          <w:lang w:val="en-BW" w:eastAsia="en-BW"/>
        </w:rPr>
      </w:pPr>
      <w:r w:rsidRPr="00A87BEE">
        <w:fldChar w:fldCharType="begin"/>
      </w:r>
      <w:r w:rsidRPr="00A87BEE">
        <w:instrText xml:space="preserve"> TOC \o "1-3" \h \z \u </w:instrText>
      </w:r>
      <w:r w:rsidRPr="00A87BEE">
        <w:fldChar w:fldCharType="separate"/>
      </w:r>
      <w:hyperlink w:anchor="_Toc122253876" w:history="1">
        <w:r w:rsidR="005812DC" w:rsidRPr="0026013E">
          <w:rPr>
            <w:rStyle w:val="Hyperlink"/>
            <w:noProof/>
          </w:rPr>
          <w:t>LIST OF ABBREVIATIONS AND ACRONYMS</w:t>
        </w:r>
        <w:r w:rsidR="005812DC">
          <w:rPr>
            <w:noProof/>
            <w:webHidden/>
          </w:rPr>
          <w:tab/>
        </w:r>
        <w:r w:rsidR="005812DC">
          <w:rPr>
            <w:noProof/>
            <w:webHidden/>
          </w:rPr>
          <w:fldChar w:fldCharType="begin"/>
        </w:r>
        <w:r w:rsidR="005812DC">
          <w:rPr>
            <w:noProof/>
            <w:webHidden/>
          </w:rPr>
          <w:instrText xml:space="preserve"> PAGEREF _Toc122253876 \h </w:instrText>
        </w:r>
        <w:r w:rsidR="005812DC">
          <w:rPr>
            <w:noProof/>
            <w:webHidden/>
          </w:rPr>
        </w:r>
        <w:r w:rsidR="005812DC">
          <w:rPr>
            <w:noProof/>
            <w:webHidden/>
          </w:rPr>
          <w:fldChar w:fldCharType="separate"/>
        </w:r>
        <w:r w:rsidR="005812DC">
          <w:rPr>
            <w:noProof/>
            <w:webHidden/>
          </w:rPr>
          <w:t>4</w:t>
        </w:r>
        <w:r w:rsidR="005812DC">
          <w:rPr>
            <w:noProof/>
            <w:webHidden/>
          </w:rPr>
          <w:fldChar w:fldCharType="end"/>
        </w:r>
      </w:hyperlink>
    </w:p>
    <w:p w14:paraId="225342DA" w14:textId="32DDEF8B" w:rsidR="005812DC" w:rsidRDefault="005812DC">
      <w:pPr>
        <w:pStyle w:val="TOC1"/>
        <w:rPr>
          <w:rFonts w:asciiTheme="minorHAnsi" w:eastAsiaTheme="minorEastAsia" w:hAnsiTheme="minorHAnsi" w:cstheme="minorBidi"/>
          <w:b w:val="0"/>
          <w:noProof/>
          <w:lang w:val="en-BW" w:eastAsia="en-BW"/>
        </w:rPr>
      </w:pPr>
      <w:hyperlink w:anchor="_Toc122253877" w:history="1">
        <w:r w:rsidRPr="0026013E">
          <w:rPr>
            <w:rStyle w:val="Hyperlink"/>
            <w:noProof/>
          </w:rPr>
          <w:t>EXECUTIVE SUMMARY</w:t>
        </w:r>
        <w:r>
          <w:rPr>
            <w:noProof/>
            <w:webHidden/>
          </w:rPr>
          <w:tab/>
        </w:r>
        <w:r>
          <w:rPr>
            <w:noProof/>
            <w:webHidden/>
          </w:rPr>
          <w:fldChar w:fldCharType="begin"/>
        </w:r>
        <w:r>
          <w:rPr>
            <w:noProof/>
            <w:webHidden/>
          </w:rPr>
          <w:instrText xml:space="preserve"> PAGEREF _Toc122253877 \h </w:instrText>
        </w:r>
        <w:r>
          <w:rPr>
            <w:noProof/>
            <w:webHidden/>
          </w:rPr>
        </w:r>
        <w:r>
          <w:rPr>
            <w:noProof/>
            <w:webHidden/>
          </w:rPr>
          <w:fldChar w:fldCharType="separate"/>
        </w:r>
        <w:r>
          <w:rPr>
            <w:noProof/>
            <w:webHidden/>
          </w:rPr>
          <w:t>6</w:t>
        </w:r>
        <w:r>
          <w:rPr>
            <w:noProof/>
            <w:webHidden/>
          </w:rPr>
          <w:fldChar w:fldCharType="end"/>
        </w:r>
      </w:hyperlink>
    </w:p>
    <w:p w14:paraId="6F38755E" w14:textId="6BD039A0" w:rsidR="005812DC" w:rsidRDefault="005812DC">
      <w:pPr>
        <w:pStyle w:val="TOC1"/>
        <w:rPr>
          <w:rFonts w:asciiTheme="minorHAnsi" w:eastAsiaTheme="minorEastAsia" w:hAnsiTheme="minorHAnsi" w:cstheme="minorBidi"/>
          <w:b w:val="0"/>
          <w:noProof/>
          <w:lang w:val="en-BW" w:eastAsia="en-BW"/>
        </w:rPr>
      </w:pPr>
      <w:hyperlink w:anchor="_Toc122253878" w:history="1">
        <w:r w:rsidRPr="0026013E">
          <w:rPr>
            <w:rStyle w:val="Hyperlink"/>
            <w:noProof/>
          </w:rPr>
          <w:t>INTRODUCTION AND BACKGROUND</w:t>
        </w:r>
        <w:r>
          <w:rPr>
            <w:noProof/>
            <w:webHidden/>
          </w:rPr>
          <w:tab/>
        </w:r>
        <w:r>
          <w:rPr>
            <w:noProof/>
            <w:webHidden/>
          </w:rPr>
          <w:fldChar w:fldCharType="begin"/>
        </w:r>
        <w:r>
          <w:rPr>
            <w:noProof/>
            <w:webHidden/>
          </w:rPr>
          <w:instrText xml:space="preserve"> PAGEREF _Toc122253878 \h </w:instrText>
        </w:r>
        <w:r>
          <w:rPr>
            <w:noProof/>
            <w:webHidden/>
          </w:rPr>
        </w:r>
        <w:r>
          <w:rPr>
            <w:noProof/>
            <w:webHidden/>
          </w:rPr>
          <w:fldChar w:fldCharType="separate"/>
        </w:r>
        <w:r>
          <w:rPr>
            <w:noProof/>
            <w:webHidden/>
          </w:rPr>
          <w:t>10</w:t>
        </w:r>
        <w:r>
          <w:rPr>
            <w:noProof/>
            <w:webHidden/>
          </w:rPr>
          <w:fldChar w:fldCharType="end"/>
        </w:r>
      </w:hyperlink>
    </w:p>
    <w:p w14:paraId="63FB7E9F" w14:textId="42DFA5EB" w:rsidR="005812DC" w:rsidRDefault="005812DC">
      <w:pPr>
        <w:pStyle w:val="TOC2"/>
        <w:rPr>
          <w:rFonts w:asciiTheme="minorHAnsi" w:eastAsiaTheme="minorEastAsia" w:hAnsiTheme="minorHAnsi" w:cstheme="minorBidi"/>
          <w:b w:val="0"/>
          <w:noProof/>
          <w:lang w:val="en-BW" w:eastAsia="en-BW"/>
        </w:rPr>
      </w:pPr>
      <w:hyperlink w:anchor="_Toc122253879" w:history="1">
        <w:r w:rsidRPr="0026013E">
          <w:rPr>
            <w:rStyle w:val="Hyperlink"/>
            <w:noProof/>
          </w:rPr>
          <w:t>Introduction</w:t>
        </w:r>
        <w:r>
          <w:rPr>
            <w:noProof/>
            <w:webHidden/>
          </w:rPr>
          <w:tab/>
        </w:r>
        <w:r>
          <w:rPr>
            <w:noProof/>
            <w:webHidden/>
          </w:rPr>
          <w:fldChar w:fldCharType="begin"/>
        </w:r>
        <w:r>
          <w:rPr>
            <w:noProof/>
            <w:webHidden/>
          </w:rPr>
          <w:instrText xml:space="preserve"> PAGEREF _Toc122253879 \h </w:instrText>
        </w:r>
        <w:r>
          <w:rPr>
            <w:noProof/>
            <w:webHidden/>
          </w:rPr>
        </w:r>
        <w:r>
          <w:rPr>
            <w:noProof/>
            <w:webHidden/>
          </w:rPr>
          <w:fldChar w:fldCharType="separate"/>
        </w:r>
        <w:r>
          <w:rPr>
            <w:noProof/>
            <w:webHidden/>
          </w:rPr>
          <w:t>10</w:t>
        </w:r>
        <w:r>
          <w:rPr>
            <w:noProof/>
            <w:webHidden/>
          </w:rPr>
          <w:fldChar w:fldCharType="end"/>
        </w:r>
      </w:hyperlink>
    </w:p>
    <w:p w14:paraId="4235941F" w14:textId="493A0464" w:rsidR="005812DC" w:rsidRDefault="005812DC">
      <w:pPr>
        <w:pStyle w:val="TOC2"/>
        <w:rPr>
          <w:rFonts w:asciiTheme="minorHAnsi" w:eastAsiaTheme="minorEastAsia" w:hAnsiTheme="minorHAnsi" w:cstheme="minorBidi"/>
          <w:b w:val="0"/>
          <w:noProof/>
          <w:lang w:val="en-BW" w:eastAsia="en-BW"/>
        </w:rPr>
      </w:pPr>
      <w:hyperlink w:anchor="_Toc122253880" w:history="1">
        <w:r w:rsidRPr="0026013E">
          <w:rPr>
            <w:rStyle w:val="Hyperlink"/>
            <w:noProof/>
          </w:rPr>
          <w:t>Background and context of the assignment.</w:t>
        </w:r>
        <w:r>
          <w:rPr>
            <w:noProof/>
            <w:webHidden/>
          </w:rPr>
          <w:tab/>
        </w:r>
        <w:r>
          <w:rPr>
            <w:noProof/>
            <w:webHidden/>
          </w:rPr>
          <w:fldChar w:fldCharType="begin"/>
        </w:r>
        <w:r>
          <w:rPr>
            <w:noProof/>
            <w:webHidden/>
          </w:rPr>
          <w:instrText xml:space="preserve"> PAGEREF _Toc122253880 \h </w:instrText>
        </w:r>
        <w:r>
          <w:rPr>
            <w:noProof/>
            <w:webHidden/>
          </w:rPr>
        </w:r>
        <w:r>
          <w:rPr>
            <w:noProof/>
            <w:webHidden/>
          </w:rPr>
          <w:fldChar w:fldCharType="separate"/>
        </w:r>
        <w:r>
          <w:rPr>
            <w:noProof/>
            <w:webHidden/>
          </w:rPr>
          <w:t>10</w:t>
        </w:r>
        <w:r>
          <w:rPr>
            <w:noProof/>
            <w:webHidden/>
          </w:rPr>
          <w:fldChar w:fldCharType="end"/>
        </w:r>
      </w:hyperlink>
    </w:p>
    <w:p w14:paraId="1C80347E" w14:textId="592BC756" w:rsidR="005812DC" w:rsidRDefault="005812DC">
      <w:pPr>
        <w:pStyle w:val="TOC2"/>
        <w:rPr>
          <w:rFonts w:asciiTheme="minorHAnsi" w:eastAsiaTheme="minorEastAsia" w:hAnsiTheme="minorHAnsi" w:cstheme="minorBidi"/>
          <w:b w:val="0"/>
          <w:noProof/>
          <w:lang w:val="en-BW" w:eastAsia="en-BW"/>
        </w:rPr>
      </w:pPr>
      <w:hyperlink w:anchor="_Toc122253881" w:history="1">
        <w:r w:rsidRPr="0026013E">
          <w:rPr>
            <w:rStyle w:val="Hyperlink"/>
            <w:noProof/>
          </w:rPr>
          <w:t xml:space="preserve">Funding </w:t>
        </w:r>
        <w:r>
          <w:rPr>
            <w:noProof/>
            <w:webHidden/>
          </w:rPr>
          <w:tab/>
        </w:r>
        <w:r>
          <w:rPr>
            <w:noProof/>
            <w:webHidden/>
          </w:rPr>
          <w:fldChar w:fldCharType="begin"/>
        </w:r>
        <w:r>
          <w:rPr>
            <w:noProof/>
            <w:webHidden/>
          </w:rPr>
          <w:instrText xml:space="preserve"> PAGEREF _Toc122253881 \h </w:instrText>
        </w:r>
        <w:r>
          <w:rPr>
            <w:noProof/>
            <w:webHidden/>
          </w:rPr>
        </w:r>
        <w:r>
          <w:rPr>
            <w:noProof/>
            <w:webHidden/>
          </w:rPr>
          <w:fldChar w:fldCharType="separate"/>
        </w:r>
        <w:r>
          <w:rPr>
            <w:noProof/>
            <w:webHidden/>
          </w:rPr>
          <w:t>10</w:t>
        </w:r>
        <w:r>
          <w:rPr>
            <w:noProof/>
            <w:webHidden/>
          </w:rPr>
          <w:fldChar w:fldCharType="end"/>
        </w:r>
      </w:hyperlink>
    </w:p>
    <w:p w14:paraId="7D6A8755" w14:textId="573F9152" w:rsidR="005812DC" w:rsidRDefault="005812DC">
      <w:pPr>
        <w:pStyle w:val="TOC2"/>
        <w:rPr>
          <w:rFonts w:asciiTheme="minorHAnsi" w:eastAsiaTheme="minorEastAsia" w:hAnsiTheme="minorHAnsi" w:cstheme="minorBidi"/>
          <w:b w:val="0"/>
          <w:noProof/>
          <w:lang w:val="en-BW" w:eastAsia="en-BW"/>
        </w:rPr>
      </w:pPr>
      <w:hyperlink w:anchor="_Toc122253882" w:history="1">
        <w:r w:rsidRPr="0026013E">
          <w:rPr>
            <w:rStyle w:val="Hyperlink"/>
            <w:bCs/>
            <w:noProof/>
          </w:rPr>
          <w:t>Overall objective.</w:t>
        </w:r>
        <w:r>
          <w:rPr>
            <w:noProof/>
            <w:webHidden/>
          </w:rPr>
          <w:tab/>
        </w:r>
        <w:r>
          <w:rPr>
            <w:noProof/>
            <w:webHidden/>
          </w:rPr>
          <w:fldChar w:fldCharType="begin"/>
        </w:r>
        <w:r>
          <w:rPr>
            <w:noProof/>
            <w:webHidden/>
          </w:rPr>
          <w:instrText xml:space="preserve"> PAGEREF _Toc122253882 \h </w:instrText>
        </w:r>
        <w:r>
          <w:rPr>
            <w:noProof/>
            <w:webHidden/>
          </w:rPr>
        </w:r>
        <w:r>
          <w:rPr>
            <w:noProof/>
            <w:webHidden/>
          </w:rPr>
          <w:fldChar w:fldCharType="separate"/>
        </w:r>
        <w:r>
          <w:rPr>
            <w:noProof/>
            <w:webHidden/>
          </w:rPr>
          <w:t>11</w:t>
        </w:r>
        <w:r>
          <w:rPr>
            <w:noProof/>
            <w:webHidden/>
          </w:rPr>
          <w:fldChar w:fldCharType="end"/>
        </w:r>
      </w:hyperlink>
    </w:p>
    <w:p w14:paraId="7AD6C59B" w14:textId="39C88EC5" w:rsidR="005812DC" w:rsidRDefault="005812DC">
      <w:pPr>
        <w:pStyle w:val="TOC2"/>
        <w:rPr>
          <w:rFonts w:asciiTheme="minorHAnsi" w:eastAsiaTheme="minorEastAsia" w:hAnsiTheme="minorHAnsi" w:cstheme="minorBidi"/>
          <w:b w:val="0"/>
          <w:noProof/>
          <w:lang w:val="en-BW" w:eastAsia="en-BW"/>
        </w:rPr>
      </w:pPr>
      <w:hyperlink w:anchor="_Toc122253883" w:history="1">
        <w:r w:rsidRPr="0026013E">
          <w:rPr>
            <w:rStyle w:val="Hyperlink"/>
            <w:noProof/>
          </w:rPr>
          <w:t>Strategic objectives</w:t>
        </w:r>
        <w:r>
          <w:rPr>
            <w:noProof/>
            <w:webHidden/>
          </w:rPr>
          <w:tab/>
        </w:r>
        <w:r>
          <w:rPr>
            <w:noProof/>
            <w:webHidden/>
          </w:rPr>
          <w:fldChar w:fldCharType="begin"/>
        </w:r>
        <w:r>
          <w:rPr>
            <w:noProof/>
            <w:webHidden/>
          </w:rPr>
          <w:instrText xml:space="preserve"> PAGEREF _Toc122253883 \h </w:instrText>
        </w:r>
        <w:r>
          <w:rPr>
            <w:noProof/>
            <w:webHidden/>
          </w:rPr>
        </w:r>
        <w:r>
          <w:rPr>
            <w:noProof/>
            <w:webHidden/>
          </w:rPr>
          <w:fldChar w:fldCharType="separate"/>
        </w:r>
        <w:r>
          <w:rPr>
            <w:noProof/>
            <w:webHidden/>
          </w:rPr>
          <w:t>11</w:t>
        </w:r>
        <w:r>
          <w:rPr>
            <w:noProof/>
            <w:webHidden/>
          </w:rPr>
          <w:fldChar w:fldCharType="end"/>
        </w:r>
      </w:hyperlink>
    </w:p>
    <w:p w14:paraId="1C67C3B9" w14:textId="79BE73A6" w:rsidR="005812DC" w:rsidRDefault="005812DC">
      <w:pPr>
        <w:pStyle w:val="TOC2"/>
        <w:rPr>
          <w:rFonts w:asciiTheme="minorHAnsi" w:eastAsiaTheme="minorEastAsia" w:hAnsiTheme="minorHAnsi" w:cstheme="minorBidi"/>
          <w:b w:val="0"/>
          <w:noProof/>
          <w:lang w:val="en-BW" w:eastAsia="en-BW"/>
        </w:rPr>
      </w:pPr>
      <w:hyperlink w:anchor="_Toc122253884" w:history="1">
        <w:r w:rsidRPr="0026013E">
          <w:rPr>
            <w:rStyle w:val="Hyperlink"/>
            <w:noProof/>
          </w:rPr>
          <w:t>Table 1: Alignment with key development priorities, national and external</w:t>
        </w:r>
        <w:r>
          <w:rPr>
            <w:noProof/>
            <w:webHidden/>
          </w:rPr>
          <w:tab/>
        </w:r>
        <w:r>
          <w:rPr>
            <w:noProof/>
            <w:webHidden/>
          </w:rPr>
          <w:fldChar w:fldCharType="begin"/>
        </w:r>
        <w:r>
          <w:rPr>
            <w:noProof/>
            <w:webHidden/>
          </w:rPr>
          <w:instrText xml:space="preserve"> PAGEREF _Toc122253884 \h </w:instrText>
        </w:r>
        <w:r>
          <w:rPr>
            <w:noProof/>
            <w:webHidden/>
          </w:rPr>
        </w:r>
        <w:r>
          <w:rPr>
            <w:noProof/>
            <w:webHidden/>
          </w:rPr>
          <w:fldChar w:fldCharType="separate"/>
        </w:r>
        <w:r>
          <w:rPr>
            <w:noProof/>
            <w:webHidden/>
          </w:rPr>
          <w:t>11</w:t>
        </w:r>
        <w:r>
          <w:rPr>
            <w:noProof/>
            <w:webHidden/>
          </w:rPr>
          <w:fldChar w:fldCharType="end"/>
        </w:r>
      </w:hyperlink>
    </w:p>
    <w:p w14:paraId="53CC3FC9" w14:textId="7ED877F4" w:rsidR="005812DC" w:rsidRDefault="005812DC">
      <w:pPr>
        <w:pStyle w:val="TOC2"/>
        <w:rPr>
          <w:rFonts w:asciiTheme="minorHAnsi" w:eastAsiaTheme="minorEastAsia" w:hAnsiTheme="minorHAnsi" w:cstheme="minorBidi"/>
          <w:b w:val="0"/>
          <w:noProof/>
          <w:lang w:val="en-BW" w:eastAsia="en-BW"/>
        </w:rPr>
      </w:pPr>
      <w:hyperlink w:anchor="_Toc122253885" w:history="1">
        <w:r w:rsidRPr="0026013E">
          <w:rPr>
            <w:rStyle w:val="Hyperlink"/>
            <w:noProof/>
          </w:rPr>
          <w:t>Implementation arrangements</w:t>
        </w:r>
        <w:r>
          <w:rPr>
            <w:noProof/>
            <w:webHidden/>
          </w:rPr>
          <w:tab/>
        </w:r>
        <w:r>
          <w:rPr>
            <w:noProof/>
            <w:webHidden/>
          </w:rPr>
          <w:fldChar w:fldCharType="begin"/>
        </w:r>
        <w:r>
          <w:rPr>
            <w:noProof/>
            <w:webHidden/>
          </w:rPr>
          <w:instrText xml:space="preserve"> PAGEREF _Toc122253885 \h </w:instrText>
        </w:r>
        <w:r>
          <w:rPr>
            <w:noProof/>
            <w:webHidden/>
          </w:rPr>
        </w:r>
        <w:r>
          <w:rPr>
            <w:noProof/>
            <w:webHidden/>
          </w:rPr>
          <w:fldChar w:fldCharType="separate"/>
        </w:r>
        <w:r>
          <w:rPr>
            <w:noProof/>
            <w:webHidden/>
          </w:rPr>
          <w:t>11</w:t>
        </w:r>
        <w:r>
          <w:rPr>
            <w:noProof/>
            <w:webHidden/>
          </w:rPr>
          <w:fldChar w:fldCharType="end"/>
        </w:r>
      </w:hyperlink>
    </w:p>
    <w:p w14:paraId="5DB7E8F8" w14:textId="2D2FED06" w:rsidR="005812DC" w:rsidRDefault="005812DC">
      <w:pPr>
        <w:pStyle w:val="TOC2"/>
        <w:rPr>
          <w:rFonts w:asciiTheme="minorHAnsi" w:eastAsiaTheme="minorEastAsia" w:hAnsiTheme="minorHAnsi" w:cstheme="minorBidi"/>
          <w:b w:val="0"/>
          <w:noProof/>
          <w:lang w:val="en-BW" w:eastAsia="en-BW"/>
        </w:rPr>
      </w:pPr>
      <w:hyperlink w:anchor="_Toc122253886" w:history="1">
        <w:r w:rsidRPr="0026013E">
          <w:rPr>
            <w:rStyle w:val="Hyperlink"/>
            <w:noProof/>
          </w:rPr>
          <w:t>Purpose of the evaluation.</w:t>
        </w:r>
        <w:r>
          <w:rPr>
            <w:noProof/>
            <w:webHidden/>
          </w:rPr>
          <w:tab/>
        </w:r>
        <w:r>
          <w:rPr>
            <w:noProof/>
            <w:webHidden/>
          </w:rPr>
          <w:fldChar w:fldCharType="begin"/>
        </w:r>
        <w:r>
          <w:rPr>
            <w:noProof/>
            <w:webHidden/>
          </w:rPr>
          <w:instrText xml:space="preserve"> PAGEREF _Toc122253886 \h </w:instrText>
        </w:r>
        <w:r>
          <w:rPr>
            <w:noProof/>
            <w:webHidden/>
          </w:rPr>
        </w:r>
        <w:r>
          <w:rPr>
            <w:noProof/>
            <w:webHidden/>
          </w:rPr>
          <w:fldChar w:fldCharType="separate"/>
        </w:r>
        <w:r>
          <w:rPr>
            <w:noProof/>
            <w:webHidden/>
          </w:rPr>
          <w:t>12</w:t>
        </w:r>
        <w:r>
          <w:rPr>
            <w:noProof/>
            <w:webHidden/>
          </w:rPr>
          <w:fldChar w:fldCharType="end"/>
        </w:r>
      </w:hyperlink>
    </w:p>
    <w:p w14:paraId="737161F5" w14:textId="20909639" w:rsidR="005812DC" w:rsidRDefault="005812DC">
      <w:pPr>
        <w:pStyle w:val="TOC2"/>
        <w:rPr>
          <w:rFonts w:asciiTheme="minorHAnsi" w:eastAsiaTheme="minorEastAsia" w:hAnsiTheme="minorHAnsi" w:cstheme="minorBidi"/>
          <w:b w:val="0"/>
          <w:noProof/>
          <w:lang w:val="en-BW" w:eastAsia="en-BW"/>
        </w:rPr>
      </w:pPr>
      <w:hyperlink w:anchor="_Toc122253887" w:history="1">
        <w:r w:rsidRPr="0026013E">
          <w:rPr>
            <w:rStyle w:val="Hyperlink"/>
            <w:noProof/>
          </w:rPr>
          <w:t>Scope of the evaluation</w:t>
        </w:r>
        <w:r>
          <w:rPr>
            <w:noProof/>
            <w:webHidden/>
          </w:rPr>
          <w:tab/>
        </w:r>
        <w:r>
          <w:rPr>
            <w:noProof/>
            <w:webHidden/>
          </w:rPr>
          <w:fldChar w:fldCharType="begin"/>
        </w:r>
        <w:r>
          <w:rPr>
            <w:noProof/>
            <w:webHidden/>
          </w:rPr>
          <w:instrText xml:space="preserve"> PAGEREF _Toc122253887 \h </w:instrText>
        </w:r>
        <w:r>
          <w:rPr>
            <w:noProof/>
            <w:webHidden/>
          </w:rPr>
        </w:r>
        <w:r>
          <w:rPr>
            <w:noProof/>
            <w:webHidden/>
          </w:rPr>
          <w:fldChar w:fldCharType="separate"/>
        </w:r>
        <w:r>
          <w:rPr>
            <w:noProof/>
            <w:webHidden/>
          </w:rPr>
          <w:t>12</w:t>
        </w:r>
        <w:r>
          <w:rPr>
            <w:noProof/>
            <w:webHidden/>
          </w:rPr>
          <w:fldChar w:fldCharType="end"/>
        </w:r>
      </w:hyperlink>
    </w:p>
    <w:p w14:paraId="5FC7FB79" w14:textId="0F5E9206" w:rsidR="005812DC" w:rsidRDefault="005812DC">
      <w:pPr>
        <w:pStyle w:val="TOC2"/>
        <w:rPr>
          <w:rFonts w:asciiTheme="minorHAnsi" w:eastAsiaTheme="minorEastAsia" w:hAnsiTheme="minorHAnsi" w:cstheme="minorBidi"/>
          <w:b w:val="0"/>
          <w:noProof/>
          <w:lang w:val="en-BW" w:eastAsia="en-BW"/>
        </w:rPr>
      </w:pPr>
      <w:hyperlink w:anchor="_Toc122253888" w:history="1">
        <w:r w:rsidRPr="0026013E">
          <w:rPr>
            <w:rStyle w:val="Hyperlink"/>
            <w:noProof/>
          </w:rPr>
          <w:t>Users of the evaluation findings and recommendations</w:t>
        </w:r>
        <w:r>
          <w:rPr>
            <w:noProof/>
            <w:webHidden/>
          </w:rPr>
          <w:tab/>
        </w:r>
        <w:r>
          <w:rPr>
            <w:noProof/>
            <w:webHidden/>
          </w:rPr>
          <w:fldChar w:fldCharType="begin"/>
        </w:r>
        <w:r>
          <w:rPr>
            <w:noProof/>
            <w:webHidden/>
          </w:rPr>
          <w:instrText xml:space="preserve"> PAGEREF _Toc122253888 \h </w:instrText>
        </w:r>
        <w:r>
          <w:rPr>
            <w:noProof/>
            <w:webHidden/>
          </w:rPr>
        </w:r>
        <w:r>
          <w:rPr>
            <w:noProof/>
            <w:webHidden/>
          </w:rPr>
          <w:fldChar w:fldCharType="separate"/>
        </w:r>
        <w:r>
          <w:rPr>
            <w:noProof/>
            <w:webHidden/>
          </w:rPr>
          <w:t>12</w:t>
        </w:r>
        <w:r>
          <w:rPr>
            <w:noProof/>
            <w:webHidden/>
          </w:rPr>
          <w:fldChar w:fldCharType="end"/>
        </w:r>
      </w:hyperlink>
    </w:p>
    <w:p w14:paraId="16073A62" w14:textId="55B76D6E" w:rsidR="005812DC" w:rsidRDefault="005812DC">
      <w:pPr>
        <w:pStyle w:val="TOC2"/>
        <w:rPr>
          <w:rFonts w:asciiTheme="minorHAnsi" w:eastAsiaTheme="minorEastAsia" w:hAnsiTheme="minorHAnsi" w:cstheme="minorBidi"/>
          <w:b w:val="0"/>
          <w:noProof/>
          <w:lang w:val="en-BW" w:eastAsia="en-BW"/>
        </w:rPr>
      </w:pPr>
      <w:hyperlink w:anchor="_Toc122253889" w:history="1">
        <w:r w:rsidRPr="0026013E">
          <w:rPr>
            <w:rStyle w:val="Hyperlink"/>
            <w:noProof/>
          </w:rPr>
          <w:t>Evaluation criteria</w:t>
        </w:r>
        <w:r>
          <w:rPr>
            <w:noProof/>
            <w:webHidden/>
          </w:rPr>
          <w:tab/>
        </w:r>
        <w:r>
          <w:rPr>
            <w:noProof/>
            <w:webHidden/>
          </w:rPr>
          <w:fldChar w:fldCharType="begin"/>
        </w:r>
        <w:r>
          <w:rPr>
            <w:noProof/>
            <w:webHidden/>
          </w:rPr>
          <w:instrText xml:space="preserve"> PAGEREF _Toc122253889 \h </w:instrText>
        </w:r>
        <w:r>
          <w:rPr>
            <w:noProof/>
            <w:webHidden/>
          </w:rPr>
        </w:r>
        <w:r>
          <w:rPr>
            <w:noProof/>
            <w:webHidden/>
          </w:rPr>
          <w:fldChar w:fldCharType="separate"/>
        </w:r>
        <w:r>
          <w:rPr>
            <w:noProof/>
            <w:webHidden/>
          </w:rPr>
          <w:t>13</w:t>
        </w:r>
        <w:r>
          <w:rPr>
            <w:noProof/>
            <w:webHidden/>
          </w:rPr>
          <w:fldChar w:fldCharType="end"/>
        </w:r>
      </w:hyperlink>
    </w:p>
    <w:p w14:paraId="2E578AE2" w14:textId="78080D21" w:rsidR="005812DC" w:rsidRDefault="005812DC">
      <w:pPr>
        <w:pStyle w:val="TOC1"/>
        <w:rPr>
          <w:rFonts w:asciiTheme="minorHAnsi" w:eastAsiaTheme="minorEastAsia" w:hAnsiTheme="minorHAnsi" w:cstheme="minorBidi"/>
          <w:b w:val="0"/>
          <w:noProof/>
          <w:lang w:val="en-BW" w:eastAsia="en-BW"/>
        </w:rPr>
      </w:pPr>
      <w:hyperlink w:anchor="_Toc122253890" w:history="1">
        <w:r w:rsidRPr="0026013E">
          <w:rPr>
            <w:rStyle w:val="Hyperlink"/>
            <w:noProof/>
          </w:rPr>
          <w:t xml:space="preserve">METHODOLOGY </w:t>
        </w:r>
        <w:r>
          <w:rPr>
            <w:noProof/>
            <w:webHidden/>
          </w:rPr>
          <w:tab/>
        </w:r>
        <w:r>
          <w:rPr>
            <w:noProof/>
            <w:webHidden/>
          </w:rPr>
          <w:fldChar w:fldCharType="begin"/>
        </w:r>
        <w:r>
          <w:rPr>
            <w:noProof/>
            <w:webHidden/>
          </w:rPr>
          <w:instrText xml:space="preserve"> PAGEREF _Toc122253890 \h </w:instrText>
        </w:r>
        <w:r>
          <w:rPr>
            <w:noProof/>
            <w:webHidden/>
          </w:rPr>
        </w:r>
        <w:r>
          <w:rPr>
            <w:noProof/>
            <w:webHidden/>
          </w:rPr>
          <w:fldChar w:fldCharType="separate"/>
        </w:r>
        <w:r>
          <w:rPr>
            <w:noProof/>
            <w:webHidden/>
          </w:rPr>
          <w:t>15</w:t>
        </w:r>
        <w:r>
          <w:rPr>
            <w:noProof/>
            <w:webHidden/>
          </w:rPr>
          <w:fldChar w:fldCharType="end"/>
        </w:r>
      </w:hyperlink>
    </w:p>
    <w:p w14:paraId="6F77CC4D" w14:textId="16B2D31B" w:rsidR="005812DC" w:rsidRDefault="005812DC">
      <w:pPr>
        <w:pStyle w:val="TOC2"/>
        <w:rPr>
          <w:rFonts w:asciiTheme="minorHAnsi" w:eastAsiaTheme="minorEastAsia" w:hAnsiTheme="minorHAnsi" w:cstheme="minorBidi"/>
          <w:b w:val="0"/>
          <w:noProof/>
          <w:lang w:val="en-BW" w:eastAsia="en-BW"/>
        </w:rPr>
      </w:pPr>
      <w:hyperlink w:anchor="_Toc122253891" w:history="1">
        <w:r w:rsidRPr="0026013E">
          <w:rPr>
            <w:rStyle w:val="Hyperlink"/>
            <w:noProof/>
          </w:rPr>
          <w:t>Data collection</w:t>
        </w:r>
        <w:r>
          <w:rPr>
            <w:noProof/>
            <w:webHidden/>
          </w:rPr>
          <w:tab/>
        </w:r>
        <w:r>
          <w:rPr>
            <w:noProof/>
            <w:webHidden/>
          </w:rPr>
          <w:fldChar w:fldCharType="begin"/>
        </w:r>
        <w:r>
          <w:rPr>
            <w:noProof/>
            <w:webHidden/>
          </w:rPr>
          <w:instrText xml:space="preserve"> PAGEREF _Toc122253891 \h </w:instrText>
        </w:r>
        <w:r>
          <w:rPr>
            <w:noProof/>
            <w:webHidden/>
          </w:rPr>
        </w:r>
        <w:r>
          <w:rPr>
            <w:noProof/>
            <w:webHidden/>
          </w:rPr>
          <w:fldChar w:fldCharType="separate"/>
        </w:r>
        <w:r>
          <w:rPr>
            <w:noProof/>
            <w:webHidden/>
          </w:rPr>
          <w:t>15</w:t>
        </w:r>
        <w:r>
          <w:rPr>
            <w:noProof/>
            <w:webHidden/>
          </w:rPr>
          <w:fldChar w:fldCharType="end"/>
        </w:r>
      </w:hyperlink>
    </w:p>
    <w:p w14:paraId="61E59BC2" w14:textId="0CEA7197" w:rsidR="005812DC" w:rsidRDefault="005812DC">
      <w:pPr>
        <w:pStyle w:val="TOC2"/>
        <w:rPr>
          <w:rFonts w:asciiTheme="minorHAnsi" w:eastAsiaTheme="minorEastAsia" w:hAnsiTheme="minorHAnsi" w:cstheme="minorBidi"/>
          <w:b w:val="0"/>
          <w:noProof/>
          <w:lang w:val="en-BW" w:eastAsia="en-BW"/>
        </w:rPr>
      </w:pPr>
      <w:hyperlink w:anchor="_Toc122253892" w:history="1">
        <w:r w:rsidRPr="0026013E">
          <w:rPr>
            <w:rStyle w:val="Hyperlink"/>
            <w:noProof/>
          </w:rPr>
          <w:t>Type of data and collection procedures</w:t>
        </w:r>
        <w:r>
          <w:rPr>
            <w:noProof/>
            <w:webHidden/>
          </w:rPr>
          <w:tab/>
        </w:r>
        <w:r>
          <w:rPr>
            <w:noProof/>
            <w:webHidden/>
          </w:rPr>
          <w:fldChar w:fldCharType="begin"/>
        </w:r>
        <w:r>
          <w:rPr>
            <w:noProof/>
            <w:webHidden/>
          </w:rPr>
          <w:instrText xml:space="preserve"> PAGEREF _Toc122253892 \h </w:instrText>
        </w:r>
        <w:r>
          <w:rPr>
            <w:noProof/>
            <w:webHidden/>
          </w:rPr>
        </w:r>
        <w:r>
          <w:rPr>
            <w:noProof/>
            <w:webHidden/>
          </w:rPr>
          <w:fldChar w:fldCharType="separate"/>
        </w:r>
        <w:r>
          <w:rPr>
            <w:noProof/>
            <w:webHidden/>
          </w:rPr>
          <w:t>15</w:t>
        </w:r>
        <w:r>
          <w:rPr>
            <w:noProof/>
            <w:webHidden/>
          </w:rPr>
          <w:fldChar w:fldCharType="end"/>
        </w:r>
      </w:hyperlink>
    </w:p>
    <w:p w14:paraId="40954FFF" w14:textId="464A014E" w:rsidR="005812DC" w:rsidRDefault="005812DC">
      <w:pPr>
        <w:pStyle w:val="TOC2"/>
        <w:rPr>
          <w:rFonts w:asciiTheme="minorHAnsi" w:eastAsiaTheme="minorEastAsia" w:hAnsiTheme="minorHAnsi" w:cstheme="minorBidi"/>
          <w:b w:val="0"/>
          <w:noProof/>
          <w:lang w:val="en-BW" w:eastAsia="en-BW"/>
        </w:rPr>
      </w:pPr>
      <w:hyperlink w:anchor="_Toc122253893" w:history="1">
        <w:r w:rsidRPr="0026013E">
          <w:rPr>
            <w:rStyle w:val="Hyperlink"/>
            <w:noProof/>
          </w:rPr>
          <w:t>Sample selection</w:t>
        </w:r>
        <w:r>
          <w:rPr>
            <w:noProof/>
            <w:webHidden/>
          </w:rPr>
          <w:tab/>
        </w:r>
        <w:r>
          <w:rPr>
            <w:noProof/>
            <w:webHidden/>
          </w:rPr>
          <w:fldChar w:fldCharType="begin"/>
        </w:r>
        <w:r>
          <w:rPr>
            <w:noProof/>
            <w:webHidden/>
          </w:rPr>
          <w:instrText xml:space="preserve"> PAGEREF _Toc122253893 \h </w:instrText>
        </w:r>
        <w:r>
          <w:rPr>
            <w:noProof/>
            <w:webHidden/>
          </w:rPr>
        </w:r>
        <w:r>
          <w:rPr>
            <w:noProof/>
            <w:webHidden/>
          </w:rPr>
          <w:fldChar w:fldCharType="separate"/>
        </w:r>
        <w:r>
          <w:rPr>
            <w:noProof/>
            <w:webHidden/>
          </w:rPr>
          <w:t>15</w:t>
        </w:r>
        <w:r>
          <w:rPr>
            <w:noProof/>
            <w:webHidden/>
          </w:rPr>
          <w:fldChar w:fldCharType="end"/>
        </w:r>
      </w:hyperlink>
    </w:p>
    <w:p w14:paraId="3B2AC068" w14:textId="6F1792DE" w:rsidR="005812DC" w:rsidRDefault="005812DC">
      <w:pPr>
        <w:pStyle w:val="TOC2"/>
        <w:rPr>
          <w:rFonts w:asciiTheme="minorHAnsi" w:eastAsiaTheme="minorEastAsia" w:hAnsiTheme="minorHAnsi" w:cstheme="minorBidi"/>
          <w:b w:val="0"/>
          <w:noProof/>
          <w:lang w:val="en-BW" w:eastAsia="en-BW"/>
        </w:rPr>
      </w:pPr>
      <w:hyperlink w:anchor="_Toc122253894" w:history="1">
        <w:r w:rsidRPr="0026013E">
          <w:rPr>
            <w:rStyle w:val="Hyperlink"/>
            <w:noProof/>
          </w:rPr>
          <w:t>Sample selected</w:t>
        </w:r>
        <w:r>
          <w:rPr>
            <w:noProof/>
            <w:webHidden/>
          </w:rPr>
          <w:tab/>
        </w:r>
        <w:r>
          <w:rPr>
            <w:noProof/>
            <w:webHidden/>
          </w:rPr>
          <w:fldChar w:fldCharType="begin"/>
        </w:r>
        <w:r>
          <w:rPr>
            <w:noProof/>
            <w:webHidden/>
          </w:rPr>
          <w:instrText xml:space="preserve"> PAGEREF _Toc122253894 \h </w:instrText>
        </w:r>
        <w:r>
          <w:rPr>
            <w:noProof/>
            <w:webHidden/>
          </w:rPr>
        </w:r>
        <w:r>
          <w:rPr>
            <w:noProof/>
            <w:webHidden/>
          </w:rPr>
          <w:fldChar w:fldCharType="separate"/>
        </w:r>
        <w:r>
          <w:rPr>
            <w:noProof/>
            <w:webHidden/>
          </w:rPr>
          <w:t>16</w:t>
        </w:r>
        <w:r>
          <w:rPr>
            <w:noProof/>
            <w:webHidden/>
          </w:rPr>
          <w:fldChar w:fldCharType="end"/>
        </w:r>
      </w:hyperlink>
    </w:p>
    <w:p w14:paraId="7224164B" w14:textId="1C2E75B8" w:rsidR="005812DC" w:rsidRDefault="005812DC">
      <w:pPr>
        <w:pStyle w:val="TOC2"/>
        <w:rPr>
          <w:rFonts w:asciiTheme="minorHAnsi" w:eastAsiaTheme="minorEastAsia" w:hAnsiTheme="minorHAnsi" w:cstheme="minorBidi"/>
          <w:b w:val="0"/>
          <w:noProof/>
          <w:lang w:val="en-BW" w:eastAsia="en-BW"/>
        </w:rPr>
      </w:pPr>
      <w:hyperlink w:anchor="_Toc122253895" w:history="1">
        <w:r w:rsidRPr="0026013E">
          <w:rPr>
            <w:rStyle w:val="Hyperlink"/>
            <w:noProof/>
            <w:lang w:eastAsia="en-GB"/>
          </w:rPr>
          <w:t>Data analysis</w:t>
        </w:r>
        <w:r>
          <w:rPr>
            <w:noProof/>
            <w:webHidden/>
          </w:rPr>
          <w:tab/>
        </w:r>
        <w:r>
          <w:rPr>
            <w:noProof/>
            <w:webHidden/>
          </w:rPr>
          <w:fldChar w:fldCharType="begin"/>
        </w:r>
        <w:r>
          <w:rPr>
            <w:noProof/>
            <w:webHidden/>
          </w:rPr>
          <w:instrText xml:space="preserve"> PAGEREF _Toc122253895 \h </w:instrText>
        </w:r>
        <w:r>
          <w:rPr>
            <w:noProof/>
            <w:webHidden/>
          </w:rPr>
        </w:r>
        <w:r>
          <w:rPr>
            <w:noProof/>
            <w:webHidden/>
          </w:rPr>
          <w:fldChar w:fldCharType="separate"/>
        </w:r>
        <w:r>
          <w:rPr>
            <w:noProof/>
            <w:webHidden/>
          </w:rPr>
          <w:t>17</w:t>
        </w:r>
        <w:r>
          <w:rPr>
            <w:noProof/>
            <w:webHidden/>
          </w:rPr>
          <w:fldChar w:fldCharType="end"/>
        </w:r>
      </w:hyperlink>
    </w:p>
    <w:p w14:paraId="6D782425" w14:textId="396AC9E5" w:rsidR="005812DC" w:rsidRDefault="005812DC">
      <w:pPr>
        <w:pStyle w:val="TOC2"/>
        <w:rPr>
          <w:rFonts w:asciiTheme="minorHAnsi" w:eastAsiaTheme="minorEastAsia" w:hAnsiTheme="minorHAnsi" w:cstheme="minorBidi"/>
          <w:b w:val="0"/>
          <w:noProof/>
          <w:lang w:val="en-BW" w:eastAsia="en-BW"/>
        </w:rPr>
      </w:pPr>
      <w:hyperlink w:anchor="_Toc122253896" w:history="1">
        <w:r w:rsidRPr="0026013E">
          <w:rPr>
            <w:rStyle w:val="Hyperlink"/>
            <w:noProof/>
          </w:rPr>
          <w:t>Evaluation process quality control mechanisms</w:t>
        </w:r>
        <w:r>
          <w:rPr>
            <w:noProof/>
            <w:webHidden/>
          </w:rPr>
          <w:tab/>
        </w:r>
        <w:r>
          <w:rPr>
            <w:noProof/>
            <w:webHidden/>
          </w:rPr>
          <w:fldChar w:fldCharType="begin"/>
        </w:r>
        <w:r>
          <w:rPr>
            <w:noProof/>
            <w:webHidden/>
          </w:rPr>
          <w:instrText xml:space="preserve"> PAGEREF _Toc122253896 \h </w:instrText>
        </w:r>
        <w:r>
          <w:rPr>
            <w:noProof/>
            <w:webHidden/>
          </w:rPr>
        </w:r>
        <w:r>
          <w:rPr>
            <w:noProof/>
            <w:webHidden/>
          </w:rPr>
          <w:fldChar w:fldCharType="separate"/>
        </w:r>
        <w:r>
          <w:rPr>
            <w:noProof/>
            <w:webHidden/>
          </w:rPr>
          <w:t>17</w:t>
        </w:r>
        <w:r>
          <w:rPr>
            <w:noProof/>
            <w:webHidden/>
          </w:rPr>
          <w:fldChar w:fldCharType="end"/>
        </w:r>
      </w:hyperlink>
    </w:p>
    <w:p w14:paraId="350F84AC" w14:textId="6767F64F" w:rsidR="005812DC" w:rsidRDefault="005812DC">
      <w:pPr>
        <w:pStyle w:val="TOC2"/>
        <w:rPr>
          <w:rFonts w:asciiTheme="minorHAnsi" w:eastAsiaTheme="minorEastAsia" w:hAnsiTheme="minorHAnsi" w:cstheme="minorBidi"/>
          <w:b w:val="0"/>
          <w:noProof/>
          <w:lang w:val="en-BW" w:eastAsia="en-BW"/>
        </w:rPr>
      </w:pPr>
      <w:hyperlink w:anchor="_Toc122253897" w:history="1">
        <w:r w:rsidRPr="0026013E">
          <w:rPr>
            <w:rStyle w:val="Hyperlink"/>
            <w:noProof/>
          </w:rPr>
          <w:t>Assumptions</w:t>
        </w:r>
        <w:r>
          <w:rPr>
            <w:noProof/>
            <w:webHidden/>
          </w:rPr>
          <w:tab/>
        </w:r>
        <w:r>
          <w:rPr>
            <w:noProof/>
            <w:webHidden/>
          </w:rPr>
          <w:fldChar w:fldCharType="begin"/>
        </w:r>
        <w:r>
          <w:rPr>
            <w:noProof/>
            <w:webHidden/>
          </w:rPr>
          <w:instrText xml:space="preserve"> PAGEREF _Toc122253897 \h </w:instrText>
        </w:r>
        <w:r>
          <w:rPr>
            <w:noProof/>
            <w:webHidden/>
          </w:rPr>
        </w:r>
        <w:r>
          <w:rPr>
            <w:noProof/>
            <w:webHidden/>
          </w:rPr>
          <w:fldChar w:fldCharType="separate"/>
        </w:r>
        <w:r>
          <w:rPr>
            <w:noProof/>
            <w:webHidden/>
          </w:rPr>
          <w:t>17</w:t>
        </w:r>
        <w:r>
          <w:rPr>
            <w:noProof/>
            <w:webHidden/>
          </w:rPr>
          <w:fldChar w:fldCharType="end"/>
        </w:r>
      </w:hyperlink>
    </w:p>
    <w:p w14:paraId="2F617D3F" w14:textId="7BB4ABE0" w:rsidR="005812DC" w:rsidRDefault="005812DC">
      <w:pPr>
        <w:pStyle w:val="TOC2"/>
        <w:rPr>
          <w:rFonts w:asciiTheme="minorHAnsi" w:eastAsiaTheme="minorEastAsia" w:hAnsiTheme="minorHAnsi" w:cstheme="minorBidi"/>
          <w:b w:val="0"/>
          <w:noProof/>
          <w:lang w:val="en-BW" w:eastAsia="en-BW"/>
        </w:rPr>
      </w:pPr>
      <w:hyperlink w:anchor="_Toc122253898" w:history="1">
        <w:r w:rsidRPr="0026013E">
          <w:rPr>
            <w:rStyle w:val="Hyperlink"/>
            <w:noProof/>
          </w:rPr>
          <w:t>Risks</w:t>
        </w:r>
        <w:r>
          <w:rPr>
            <w:noProof/>
            <w:webHidden/>
          </w:rPr>
          <w:tab/>
        </w:r>
        <w:r>
          <w:rPr>
            <w:noProof/>
            <w:webHidden/>
          </w:rPr>
          <w:fldChar w:fldCharType="begin"/>
        </w:r>
        <w:r>
          <w:rPr>
            <w:noProof/>
            <w:webHidden/>
          </w:rPr>
          <w:instrText xml:space="preserve"> PAGEREF _Toc122253898 \h </w:instrText>
        </w:r>
        <w:r>
          <w:rPr>
            <w:noProof/>
            <w:webHidden/>
          </w:rPr>
        </w:r>
        <w:r>
          <w:rPr>
            <w:noProof/>
            <w:webHidden/>
          </w:rPr>
          <w:fldChar w:fldCharType="separate"/>
        </w:r>
        <w:r>
          <w:rPr>
            <w:noProof/>
            <w:webHidden/>
          </w:rPr>
          <w:t>17</w:t>
        </w:r>
        <w:r>
          <w:rPr>
            <w:noProof/>
            <w:webHidden/>
          </w:rPr>
          <w:fldChar w:fldCharType="end"/>
        </w:r>
      </w:hyperlink>
    </w:p>
    <w:p w14:paraId="4A0EADA8" w14:textId="70FFBC3F" w:rsidR="005812DC" w:rsidRDefault="005812DC">
      <w:pPr>
        <w:pStyle w:val="TOC2"/>
        <w:rPr>
          <w:rFonts w:asciiTheme="minorHAnsi" w:eastAsiaTheme="minorEastAsia" w:hAnsiTheme="minorHAnsi" w:cstheme="minorBidi"/>
          <w:b w:val="0"/>
          <w:noProof/>
          <w:lang w:val="en-BW" w:eastAsia="en-BW"/>
        </w:rPr>
      </w:pPr>
      <w:hyperlink w:anchor="_Toc122253899" w:history="1">
        <w:r w:rsidRPr="0026013E">
          <w:rPr>
            <w:rStyle w:val="Hyperlink"/>
            <w:noProof/>
          </w:rPr>
          <w:t>DISCUSSION OF FINDINGS</w:t>
        </w:r>
        <w:r>
          <w:rPr>
            <w:noProof/>
            <w:webHidden/>
          </w:rPr>
          <w:tab/>
        </w:r>
        <w:r>
          <w:rPr>
            <w:noProof/>
            <w:webHidden/>
          </w:rPr>
          <w:fldChar w:fldCharType="begin"/>
        </w:r>
        <w:r>
          <w:rPr>
            <w:noProof/>
            <w:webHidden/>
          </w:rPr>
          <w:instrText xml:space="preserve"> PAGEREF _Toc122253899 \h </w:instrText>
        </w:r>
        <w:r>
          <w:rPr>
            <w:noProof/>
            <w:webHidden/>
          </w:rPr>
        </w:r>
        <w:r>
          <w:rPr>
            <w:noProof/>
            <w:webHidden/>
          </w:rPr>
          <w:fldChar w:fldCharType="separate"/>
        </w:r>
        <w:r>
          <w:rPr>
            <w:noProof/>
            <w:webHidden/>
          </w:rPr>
          <w:t>19</w:t>
        </w:r>
        <w:r>
          <w:rPr>
            <w:noProof/>
            <w:webHidden/>
          </w:rPr>
          <w:fldChar w:fldCharType="end"/>
        </w:r>
      </w:hyperlink>
    </w:p>
    <w:p w14:paraId="3028E2B8" w14:textId="2456B34B" w:rsidR="005812DC" w:rsidRDefault="005812DC">
      <w:pPr>
        <w:pStyle w:val="TOC2"/>
        <w:rPr>
          <w:rFonts w:asciiTheme="minorHAnsi" w:eastAsiaTheme="minorEastAsia" w:hAnsiTheme="minorHAnsi" w:cstheme="minorBidi"/>
          <w:b w:val="0"/>
          <w:noProof/>
          <w:lang w:val="en-BW" w:eastAsia="en-BW"/>
        </w:rPr>
      </w:pPr>
      <w:hyperlink w:anchor="_Toc122253900" w:history="1">
        <w:r w:rsidRPr="0026013E">
          <w:rPr>
            <w:rStyle w:val="Hyperlink"/>
            <w:noProof/>
          </w:rPr>
          <w:t>Findings obtained from review of documents.</w:t>
        </w:r>
        <w:r>
          <w:rPr>
            <w:noProof/>
            <w:webHidden/>
          </w:rPr>
          <w:tab/>
        </w:r>
        <w:r>
          <w:rPr>
            <w:noProof/>
            <w:webHidden/>
          </w:rPr>
          <w:fldChar w:fldCharType="begin"/>
        </w:r>
        <w:r>
          <w:rPr>
            <w:noProof/>
            <w:webHidden/>
          </w:rPr>
          <w:instrText xml:space="preserve"> PAGEREF _Toc122253900 \h </w:instrText>
        </w:r>
        <w:r>
          <w:rPr>
            <w:noProof/>
            <w:webHidden/>
          </w:rPr>
        </w:r>
        <w:r>
          <w:rPr>
            <w:noProof/>
            <w:webHidden/>
          </w:rPr>
          <w:fldChar w:fldCharType="separate"/>
        </w:r>
        <w:r>
          <w:rPr>
            <w:noProof/>
            <w:webHidden/>
          </w:rPr>
          <w:t>19</w:t>
        </w:r>
        <w:r>
          <w:rPr>
            <w:noProof/>
            <w:webHidden/>
          </w:rPr>
          <w:fldChar w:fldCharType="end"/>
        </w:r>
      </w:hyperlink>
    </w:p>
    <w:p w14:paraId="2B8E7AC5" w14:textId="496A2996" w:rsidR="005812DC" w:rsidRDefault="005812DC">
      <w:pPr>
        <w:pStyle w:val="TOC2"/>
        <w:rPr>
          <w:rFonts w:asciiTheme="minorHAnsi" w:eastAsiaTheme="minorEastAsia" w:hAnsiTheme="minorHAnsi" w:cstheme="minorBidi"/>
          <w:b w:val="0"/>
          <w:noProof/>
          <w:lang w:val="en-BW" w:eastAsia="en-BW"/>
        </w:rPr>
      </w:pPr>
      <w:hyperlink w:anchor="_Toc122253901" w:history="1">
        <w:r w:rsidRPr="0026013E">
          <w:rPr>
            <w:rStyle w:val="Hyperlink"/>
            <w:noProof/>
          </w:rPr>
          <w:t>Analysis of findings from key informants.</w:t>
        </w:r>
        <w:r>
          <w:rPr>
            <w:noProof/>
            <w:webHidden/>
          </w:rPr>
          <w:tab/>
        </w:r>
        <w:r>
          <w:rPr>
            <w:noProof/>
            <w:webHidden/>
          </w:rPr>
          <w:fldChar w:fldCharType="begin"/>
        </w:r>
        <w:r>
          <w:rPr>
            <w:noProof/>
            <w:webHidden/>
          </w:rPr>
          <w:instrText xml:space="preserve"> PAGEREF _Toc122253901 \h </w:instrText>
        </w:r>
        <w:r>
          <w:rPr>
            <w:noProof/>
            <w:webHidden/>
          </w:rPr>
        </w:r>
        <w:r>
          <w:rPr>
            <w:noProof/>
            <w:webHidden/>
          </w:rPr>
          <w:fldChar w:fldCharType="separate"/>
        </w:r>
        <w:r>
          <w:rPr>
            <w:noProof/>
            <w:webHidden/>
          </w:rPr>
          <w:t>22</w:t>
        </w:r>
        <w:r>
          <w:rPr>
            <w:noProof/>
            <w:webHidden/>
          </w:rPr>
          <w:fldChar w:fldCharType="end"/>
        </w:r>
      </w:hyperlink>
    </w:p>
    <w:p w14:paraId="1408ADD0" w14:textId="0130C242" w:rsidR="005812DC" w:rsidRDefault="005812DC">
      <w:pPr>
        <w:pStyle w:val="TOC3"/>
        <w:rPr>
          <w:rFonts w:asciiTheme="minorHAnsi" w:eastAsiaTheme="minorEastAsia" w:hAnsiTheme="minorHAnsi" w:cstheme="minorBidi"/>
          <w:noProof/>
          <w:lang w:val="en-BW" w:eastAsia="en-BW"/>
        </w:rPr>
      </w:pPr>
      <w:hyperlink w:anchor="_Toc122253902" w:history="1">
        <w:r w:rsidRPr="0026013E">
          <w:rPr>
            <w:rStyle w:val="Hyperlink"/>
            <w:noProof/>
          </w:rPr>
          <w:t>Highlights of the progress so far as established from key informants</w:t>
        </w:r>
        <w:r>
          <w:rPr>
            <w:noProof/>
            <w:webHidden/>
          </w:rPr>
          <w:tab/>
        </w:r>
        <w:r>
          <w:rPr>
            <w:noProof/>
            <w:webHidden/>
          </w:rPr>
          <w:fldChar w:fldCharType="begin"/>
        </w:r>
        <w:r>
          <w:rPr>
            <w:noProof/>
            <w:webHidden/>
          </w:rPr>
          <w:instrText xml:space="preserve"> PAGEREF _Toc122253902 \h </w:instrText>
        </w:r>
        <w:r>
          <w:rPr>
            <w:noProof/>
            <w:webHidden/>
          </w:rPr>
        </w:r>
        <w:r>
          <w:rPr>
            <w:noProof/>
            <w:webHidden/>
          </w:rPr>
          <w:fldChar w:fldCharType="separate"/>
        </w:r>
        <w:r>
          <w:rPr>
            <w:noProof/>
            <w:webHidden/>
          </w:rPr>
          <w:t>22</w:t>
        </w:r>
        <w:r>
          <w:rPr>
            <w:noProof/>
            <w:webHidden/>
          </w:rPr>
          <w:fldChar w:fldCharType="end"/>
        </w:r>
      </w:hyperlink>
    </w:p>
    <w:p w14:paraId="2C00BAAA" w14:textId="1728327D" w:rsidR="005812DC" w:rsidRDefault="005812DC">
      <w:pPr>
        <w:pStyle w:val="TOC2"/>
        <w:rPr>
          <w:rFonts w:asciiTheme="minorHAnsi" w:eastAsiaTheme="minorEastAsia" w:hAnsiTheme="minorHAnsi" w:cstheme="minorBidi"/>
          <w:b w:val="0"/>
          <w:noProof/>
          <w:lang w:val="en-BW" w:eastAsia="en-BW"/>
        </w:rPr>
      </w:pPr>
      <w:hyperlink w:anchor="_Toc122253903" w:history="1">
        <w:r w:rsidRPr="0026013E">
          <w:rPr>
            <w:rStyle w:val="Hyperlink"/>
            <w:noProof/>
          </w:rPr>
          <w:t>Synergies among the UN Family</w:t>
        </w:r>
        <w:r>
          <w:rPr>
            <w:noProof/>
            <w:webHidden/>
          </w:rPr>
          <w:tab/>
        </w:r>
        <w:r>
          <w:rPr>
            <w:noProof/>
            <w:webHidden/>
          </w:rPr>
          <w:fldChar w:fldCharType="begin"/>
        </w:r>
        <w:r>
          <w:rPr>
            <w:noProof/>
            <w:webHidden/>
          </w:rPr>
          <w:instrText xml:space="preserve"> PAGEREF _Toc122253903 \h </w:instrText>
        </w:r>
        <w:r>
          <w:rPr>
            <w:noProof/>
            <w:webHidden/>
          </w:rPr>
        </w:r>
        <w:r>
          <w:rPr>
            <w:noProof/>
            <w:webHidden/>
          </w:rPr>
          <w:fldChar w:fldCharType="separate"/>
        </w:r>
        <w:r>
          <w:rPr>
            <w:noProof/>
            <w:webHidden/>
          </w:rPr>
          <w:t>24</w:t>
        </w:r>
        <w:r>
          <w:rPr>
            <w:noProof/>
            <w:webHidden/>
          </w:rPr>
          <w:fldChar w:fldCharType="end"/>
        </w:r>
      </w:hyperlink>
    </w:p>
    <w:p w14:paraId="3305C4C8" w14:textId="0EF7594D" w:rsidR="005812DC" w:rsidRDefault="005812DC">
      <w:pPr>
        <w:pStyle w:val="TOC2"/>
        <w:rPr>
          <w:rFonts w:asciiTheme="minorHAnsi" w:eastAsiaTheme="minorEastAsia" w:hAnsiTheme="minorHAnsi" w:cstheme="minorBidi"/>
          <w:b w:val="0"/>
          <w:noProof/>
          <w:lang w:val="en-BW" w:eastAsia="en-BW"/>
        </w:rPr>
      </w:pPr>
      <w:hyperlink w:anchor="_Toc122253904" w:history="1">
        <w:r w:rsidRPr="0026013E">
          <w:rPr>
            <w:rStyle w:val="Hyperlink"/>
            <w:noProof/>
          </w:rPr>
          <w:t>Areas where progress was less than expected.</w:t>
        </w:r>
        <w:r>
          <w:rPr>
            <w:noProof/>
            <w:webHidden/>
          </w:rPr>
          <w:tab/>
        </w:r>
        <w:r>
          <w:rPr>
            <w:noProof/>
            <w:webHidden/>
          </w:rPr>
          <w:fldChar w:fldCharType="begin"/>
        </w:r>
        <w:r>
          <w:rPr>
            <w:noProof/>
            <w:webHidden/>
          </w:rPr>
          <w:instrText xml:space="preserve"> PAGEREF _Toc122253904 \h </w:instrText>
        </w:r>
        <w:r>
          <w:rPr>
            <w:noProof/>
            <w:webHidden/>
          </w:rPr>
        </w:r>
        <w:r>
          <w:rPr>
            <w:noProof/>
            <w:webHidden/>
          </w:rPr>
          <w:fldChar w:fldCharType="separate"/>
        </w:r>
        <w:r>
          <w:rPr>
            <w:noProof/>
            <w:webHidden/>
          </w:rPr>
          <w:t>24</w:t>
        </w:r>
        <w:r>
          <w:rPr>
            <w:noProof/>
            <w:webHidden/>
          </w:rPr>
          <w:fldChar w:fldCharType="end"/>
        </w:r>
      </w:hyperlink>
    </w:p>
    <w:p w14:paraId="7F5AE8E5" w14:textId="6BECAEE9" w:rsidR="005812DC" w:rsidRDefault="005812DC">
      <w:pPr>
        <w:pStyle w:val="TOC2"/>
        <w:rPr>
          <w:rFonts w:asciiTheme="minorHAnsi" w:eastAsiaTheme="minorEastAsia" w:hAnsiTheme="minorHAnsi" w:cstheme="minorBidi"/>
          <w:b w:val="0"/>
          <w:noProof/>
          <w:lang w:val="en-BW" w:eastAsia="en-BW"/>
        </w:rPr>
      </w:pPr>
      <w:hyperlink w:anchor="_Toc122253905" w:history="1">
        <w:r w:rsidRPr="0026013E">
          <w:rPr>
            <w:rStyle w:val="Hyperlink"/>
            <w:noProof/>
          </w:rPr>
          <w:t>Findings from beneficiaries</w:t>
        </w:r>
        <w:r>
          <w:rPr>
            <w:noProof/>
            <w:webHidden/>
          </w:rPr>
          <w:tab/>
        </w:r>
        <w:r>
          <w:rPr>
            <w:noProof/>
            <w:webHidden/>
          </w:rPr>
          <w:fldChar w:fldCharType="begin"/>
        </w:r>
        <w:r>
          <w:rPr>
            <w:noProof/>
            <w:webHidden/>
          </w:rPr>
          <w:instrText xml:space="preserve"> PAGEREF _Toc122253905 \h </w:instrText>
        </w:r>
        <w:r>
          <w:rPr>
            <w:noProof/>
            <w:webHidden/>
          </w:rPr>
        </w:r>
        <w:r>
          <w:rPr>
            <w:noProof/>
            <w:webHidden/>
          </w:rPr>
          <w:fldChar w:fldCharType="separate"/>
        </w:r>
        <w:r>
          <w:rPr>
            <w:noProof/>
            <w:webHidden/>
          </w:rPr>
          <w:t>25</w:t>
        </w:r>
        <w:r>
          <w:rPr>
            <w:noProof/>
            <w:webHidden/>
          </w:rPr>
          <w:fldChar w:fldCharType="end"/>
        </w:r>
      </w:hyperlink>
    </w:p>
    <w:p w14:paraId="5DA59AE4" w14:textId="3ADAAB12" w:rsidR="005812DC" w:rsidRDefault="005812DC">
      <w:pPr>
        <w:pStyle w:val="TOC2"/>
        <w:rPr>
          <w:rFonts w:asciiTheme="minorHAnsi" w:eastAsiaTheme="minorEastAsia" w:hAnsiTheme="minorHAnsi" w:cstheme="minorBidi"/>
          <w:b w:val="0"/>
          <w:noProof/>
          <w:lang w:val="en-BW" w:eastAsia="en-BW"/>
        </w:rPr>
      </w:pPr>
      <w:hyperlink w:anchor="_Toc122253906" w:history="1">
        <w:r w:rsidRPr="0026013E">
          <w:rPr>
            <w:rStyle w:val="Hyperlink"/>
            <w:noProof/>
          </w:rPr>
          <w:t>Factors contributing to success</w:t>
        </w:r>
        <w:r>
          <w:rPr>
            <w:noProof/>
            <w:webHidden/>
          </w:rPr>
          <w:tab/>
        </w:r>
        <w:r>
          <w:rPr>
            <w:noProof/>
            <w:webHidden/>
          </w:rPr>
          <w:fldChar w:fldCharType="begin"/>
        </w:r>
        <w:r>
          <w:rPr>
            <w:noProof/>
            <w:webHidden/>
          </w:rPr>
          <w:instrText xml:space="preserve"> PAGEREF _Toc122253906 \h </w:instrText>
        </w:r>
        <w:r>
          <w:rPr>
            <w:noProof/>
            <w:webHidden/>
          </w:rPr>
        </w:r>
        <w:r>
          <w:rPr>
            <w:noProof/>
            <w:webHidden/>
          </w:rPr>
          <w:fldChar w:fldCharType="separate"/>
        </w:r>
        <w:r>
          <w:rPr>
            <w:noProof/>
            <w:webHidden/>
          </w:rPr>
          <w:t>28</w:t>
        </w:r>
        <w:r>
          <w:rPr>
            <w:noProof/>
            <w:webHidden/>
          </w:rPr>
          <w:fldChar w:fldCharType="end"/>
        </w:r>
      </w:hyperlink>
    </w:p>
    <w:p w14:paraId="353406DA" w14:textId="16DEA594" w:rsidR="005812DC" w:rsidRDefault="005812DC">
      <w:pPr>
        <w:pStyle w:val="TOC2"/>
        <w:rPr>
          <w:rFonts w:asciiTheme="minorHAnsi" w:eastAsiaTheme="minorEastAsia" w:hAnsiTheme="minorHAnsi" w:cstheme="minorBidi"/>
          <w:b w:val="0"/>
          <w:noProof/>
          <w:lang w:val="en-BW" w:eastAsia="en-BW"/>
        </w:rPr>
      </w:pPr>
      <w:hyperlink w:anchor="_Toc122253907" w:history="1">
        <w:r w:rsidRPr="0026013E">
          <w:rPr>
            <w:rStyle w:val="Hyperlink"/>
            <w:noProof/>
          </w:rPr>
          <w:t>Challenges: Factors that limited greater success</w:t>
        </w:r>
        <w:r>
          <w:rPr>
            <w:noProof/>
            <w:webHidden/>
          </w:rPr>
          <w:tab/>
        </w:r>
        <w:r>
          <w:rPr>
            <w:noProof/>
            <w:webHidden/>
          </w:rPr>
          <w:fldChar w:fldCharType="begin"/>
        </w:r>
        <w:r>
          <w:rPr>
            <w:noProof/>
            <w:webHidden/>
          </w:rPr>
          <w:instrText xml:space="preserve"> PAGEREF _Toc122253907 \h </w:instrText>
        </w:r>
        <w:r>
          <w:rPr>
            <w:noProof/>
            <w:webHidden/>
          </w:rPr>
        </w:r>
        <w:r>
          <w:rPr>
            <w:noProof/>
            <w:webHidden/>
          </w:rPr>
          <w:fldChar w:fldCharType="separate"/>
        </w:r>
        <w:r>
          <w:rPr>
            <w:noProof/>
            <w:webHidden/>
          </w:rPr>
          <w:t>29</w:t>
        </w:r>
        <w:r>
          <w:rPr>
            <w:noProof/>
            <w:webHidden/>
          </w:rPr>
          <w:fldChar w:fldCharType="end"/>
        </w:r>
      </w:hyperlink>
    </w:p>
    <w:p w14:paraId="27F7B3DC" w14:textId="477BA0AB" w:rsidR="005812DC" w:rsidRDefault="005812DC">
      <w:pPr>
        <w:pStyle w:val="TOC2"/>
        <w:rPr>
          <w:rFonts w:asciiTheme="minorHAnsi" w:eastAsiaTheme="minorEastAsia" w:hAnsiTheme="minorHAnsi" w:cstheme="minorBidi"/>
          <w:b w:val="0"/>
          <w:noProof/>
          <w:lang w:val="en-BW" w:eastAsia="en-BW"/>
        </w:rPr>
      </w:pPr>
      <w:hyperlink w:anchor="_Toc122253908" w:history="1">
        <w:r w:rsidRPr="0026013E">
          <w:rPr>
            <w:rStyle w:val="Hyperlink"/>
            <w:noProof/>
          </w:rPr>
          <w:t>Relevance</w:t>
        </w:r>
        <w:r>
          <w:rPr>
            <w:noProof/>
            <w:webHidden/>
          </w:rPr>
          <w:tab/>
        </w:r>
        <w:r>
          <w:rPr>
            <w:noProof/>
            <w:webHidden/>
          </w:rPr>
          <w:fldChar w:fldCharType="begin"/>
        </w:r>
        <w:r>
          <w:rPr>
            <w:noProof/>
            <w:webHidden/>
          </w:rPr>
          <w:instrText xml:space="preserve"> PAGEREF _Toc122253908 \h </w:instrText>
        </w:r>
        <w:r>
          <w:rPr>
            <w:noProof/>
            <w:webHidden/>
          </w:rPr>
        </w:r>
        <w:r>
          <w:rPr>
            <w:noProof/>
            <w:webHidden/>
          </w:rPr>
          <w:fldChar w:fldCharType="separate"/>
        </w:r>
        <w:r>
          <w:rPr>
            <w:noProof/>
            <w:webHidden/>
          </w:rPr>
          <w:t>30</w:t>
        </w:r>
        <w:r>
          <w:rPr>
            <w:noProof/>
            <w:webHidden/>
          </w:rPr>
          <w:fldChar w:fldCharType="end"/>
        </w:r>
      </w:hyperlink>
    </w:p>
    <w:p w14:paraId="64BBD084" w14:textId="1418DADB" w:rsidR="005812DC" w:rsidRDefault="005812DC">
      <w:pPr>
        <w:pStyle w:val="TOC2"/>
        <w:rPr>
          <w:rFonts w:asciiTheme="minorHAnsi" w:eastAsiaTheme="minorEastAsia" w:hAnsiTheme="minorHAnsi" w:cstheme="minorBidi"/>
          <w:b w:val="0"/>
          <w:noProof/>
          <w:lang w:val="en-BW" w:eastAsia="en-BW"/>
        </w:rPr>
      </w:pPr>
      <w:hyperlink w:anchor="_Toc122253909" w:history="1">
        <w:r w:rsidRPr="0026013E">
          <w:rPr>
            <w:rStyle w:val="Hyperlink"/>
            <w:noProof/>
          </w:rPr>
          <w:t>Sustainability</w:t>
        </w:r>
        <w:r>
          <w:rPr>
            <w:noProof/>
            <w:webHidden/>
          </w:rPr>
          <w:tab/>
        </w:r>
        <w:r>
          <w:rPr>
            <w:noProof/>
            <w:webHidden/>
          </w:rPr>
          <w:fldChar w:fldCharType="begin"/>
        </w:r>
        <w:r>
          <w:rPr>
            <w:noProof/>
            <w:webHidden/>
          </w:rPr>
          <w:instrText xml:space="preserve"> PAGEREF _Toc122253909 \h </w:instrText>
        </w:r>
        <w:r>
          <w:rPr>
            <w:noProof/>
            <w:webHidden/>
          </w:rPr>
        </w:r>
        <w:r>
          <w:rPr>
            <w:noProof/>
            <w:webHidden/>
          </w:rPr>
          <w:fldChar w:fldCharType="separate"/>
        </w:r>
        <w:r>
          <w:rPr>
            <w:noProof/>
            <w:webHidden/>
          </w:rPr>
          <w:t>32</w:t>
        </w:r>
        <w:r>
          <w:rPr>
            <w:noProof/>
            <w:webHidden/>
          </w:rPr>
          <w:fldChar w:fldCharType="end"/>
        </w:r>
      </w:hyperlink>
    </w:p>
    <w:p w14:paraId="143B50BE" w14:textId="219E6B13" w:rsidR="005812DC" w:rsidRDefault="005812DC">
      <w:pPr>
        <w:pStyle w:val="TOC2"/>
        <w:rPr>
          <w:rFonts w:asciiTheme="minorHAnsi" w:eastAsiaTheme="minorEastAsia" w:hAnsiTheme="minorHAnsi" w:cstheme="minorBidi"/>
          <w:b w:val="0"/>
          <w:noProof/>
          <w:lang w:val="en-BW" w:eastAsia="en-BW"/>
        </w:rPr>
      </w:pPr>
      <w:hyperlink w:anchor="_Toc122253910" w:history="1">
        <w:r w:rsidRPr="0026013E">
          <w:rPr>
            <w:rStyle w:val="Hyperlink"/>
            <w:noProof/>
          </w:rPr>
          <w:t>Efficiency</w:t>
        </w:r>
        <w:r>
          <w:rPr>
            <w:noProof/>
            <w:webHidden/>
          </w:rPr>
          <w:tab/>
        </w:r>
        <w:r>
          <w:rPr>
            <w:noProof/>
            <w:webHidden/>
          </w:rPr>
          <w:fldChar w:fldCharType="begin"/>
        </w:r>
        <w:r>
          <w:rPr>
            <w:noProof/>
            <w:webHidden/>
          </w:rPr>
          <w:instrText xml:space="preserve"> PAGEREF _Toc122253910 \h </w:instrText>
        </w:r>
        <w:r>
          <w:rPr>
            <w:noProof/>
            <w:webHidden/>
          </w:rPr>
        </w:r>
        <w:r>
          <w:rPr>
            <w:noProof/>
            <w:webHidden/>
          </w:rPr>
          <w:fldChar w:fldCharType="separate"/>
        </w:r>
        <w:r>
          <w:rPr>
            <w:noProof/>
            <w:webHidden/>
          </w:rPr>
          <w:t>33</w:t>
        </w:r>
        <w:r>
          <w:rPr>
            <w:noProof/>
            <w:webHidden/>
          </w:rPr>
          <w:fldChar w:fldCharType="end"/>
        </w:r>
      </w:hyperlink>
    </w:p>
    <w:p w14:paraId="42953502" w14:textId="63DD8248" w:rsidR="005812DC" w:rsidRDefault="005812DC">
      <w:pPr>
        <w:pStyle w:val="TOC1"/>
        <w:rPr>
          <w:rFonts w:asciiTheme="minorHAnsi" w:eastAsiaTheme="minorEastAsia" w:hAnsiTheme="minorHAnsi" w:cstheme="minorBidi"/>
          <w:b w:val="0"/>
          <w:noProof/>
          <w:lang w:val="en-BW" w:eastAsia="en-BW"/>
        </w:rPr>
      </w:pPr>
      <w:hyperlink w:anchor="_Toc122253911" w:history="1">
        <w:r w:rsidRPr="0026013E">
          <w:rPr>
            <w:rStyle w:val="Hyperlink"/>
            <w:noProof/>
          </w:rPr>
          <w:t>CONCLUSIONS</w:t>
        </w:r>
        <w:r>
          <w:rPr>
            <w:noProof/>
            <w:webHidden/>
          </w:rPr>
          <w:tab/>
        </w:r>
        <w:r>
          <w:rPr>
            <w:noProof/>
            <w:webHidden/>
          </w:rPr>
          <w:fldChar w:fldCharType="begin"/>
        </w:r>
        <w:r>
          <w:rPr>
            <w:noProof/>
            <w:webHidden/>
          </w:rPr>
          <w:instrText xml:space="preserve"> PAGEREF _Toc122253911 \h </w:instrText>
        </w:r>
        <w:r>
          <w:rPr>
            <w:noProof/>
            <w:webHidden/>
          </w:rPr>
        </w:r>
        <w:r>
          <w:rPr>
            <w:noProof/>
            <w:webHidden/>
          </w:rPr>
          <w:fldChar w:fldCharType="separate"/>
        </w:r>
        <w:r>
          <w:rPr>
            <w:noProof/>
            <w:webHidden/>
          </w:rPr>
          <w:t>35</w:t>
        </w:r>
        <w:r>
          <w:rPr>
            <w:noProof/>
            <w:webHidden/>
          </w:rPr>
          <w:fldChar w:fldCharType="end"/>
        </w:r>
      </w:hyperlink>
    </w:p>
    <w:p w14:paraId="711F591A" w14:textId="272AE94B" w:rsidR="005812DC" w:rsidRDefault="005812DC">
      <w:pPr>
        <w:pStyle w:val="TOC1"/>
        <w:rPr>
          <w:rFonts w:asciiTheme="minorHAnsi" w:eastAsiaTheme="minorEastAsia" w:hAnsiTheme="minorHAnsi" w:cstheme="minorBidi"/>
          <w:b w:val="0"/>
          <w:noProof/>
          <w:lang w:val="en-BW" w:eastAsia="en-BW"/>
        </w:rPr>
      </w:pPr>
      <w:hyperlink w:anchor="_Toc122253912" w:history="1">
        <w:r w:rsidRPr="0026013E">
          <w:rPr>
            <w:rStyle w:val="Hyperlink"/>
            <w:noProof/>
          </w:rPr>
          <w:t>LESSONS LEARNED</w:t>
        </w:r>
        <w:r>
          <w:rPr>
            <w:noProof/>
            <w:webHidden/>
          </w:rPr>
          <w:tab/>
        </w:r>
        <w:r>
          <w:rPr>
            <w:noProof/>
            <w:webHidden/>
          </w:rPr>
          <w:fldChar w:fldCharType="begin"/>
        </w:r>
        <w:r>
          <w:rPr>
            <w:noProof/>
            <w:webHidden/>
          </w:rPr>
          <w:instrText xml:space="preserve"> PAGEREF _Toc122253912 \h </w:instrText>
        </w:r>
        <w:r>
          <w:rPr>
            <w:noProof/>
            <w:webHidden/>
          </w:rPr>
        </w:r>
        <w:r>
          <w:rPr>
            <w:noProof/>
            <w:webHidden/>
          </w:rPr>
          <w:fldChar w:fldCharType="separate"/>
        </w:r>
        <w:r>
          <w:rPr>
            <w:noProof/>
            <w:webHidden/>
          </w:rPr>
          <w:t>36</w:t>
        </w:r>
        <w:r>
          <w:rPr>
            <w:noProof/>
            <w:webHidden/>
          </w:rPr>
          <w:fldChar w:fldCharType="end"/>
        </w:r>
      </w:hyperlink>
    </w:p>
    <w:p w14:paraId="5AAA304E" w14:textId="6B4817A1" w:rsidR="005812DC" w:rsidRDefault="005812DC">
      <w:pPr>
        <w:pStyle w:val="TOC1"/>
        <w:rPr>
          <w:rFonts w:asciiTheme="minorHAnsi" w:eastAsiaTheme="minorEastAsia" w:hAnsiTheme="minorHAnsi" w:cstheme="minorBidi"/>
          <w:b w:val="0"/>
          <w:noProof/>
          <w:lang w:val="en-BW" w:eastAsia="en-BW"/>
        </w:rPr>
      </w:pPr>
      <w:hyperlink w:anchor="_Toc122253913" w:history="1">
        <w:r w:rsidRPr="0026013E">
          <w:rPr>
            <w:rStyle w:val="Hyperlink"/>
            <w:noProof/>
          </w:rPr>
          <w:t>RECOMMENDATIONS</w:t>
        </w:r>
        <w:r>
          <w:rPr>
            <w:noProof/>
            <w:webHidden/>
          </w:rPr>
          <w:tab/>
        </w:r>
        <w:r>
          <w:rPr>
            <w:noProof/>
            <w:webHidden/>
          </w:rPr>
          <w:fldChar w:fldCharType="begin"/>
        </w:r>
        <w:r>
          <w:rPr>
            <w:noProof/>
            <w:webHidden/>
          </w:rPr>
          <w:instrText xml:space="preserve"> PAGEREF _Toc122253913 \h </w:instrText>
        </w:r>
        <w:r>
          <w:rPr>
            <w:noProof/>
            <w:webHidden/>
          </w:rPr>
        </w:r>
        <w:r>
          <w:rPr>
            <w:noProof/>
            <w:webHidden/>
          </w:rPr>
          <w:fldChar w:fldCharType="separate"/>
        </w:r>
        <w:r>
          <w:rPr>
            <w:noProof/>
            <w:webHidden/>
          </w:rPr>
          <w:t>38</w:t>
        </w:r>
        <w:r>
          <w:rPr>
            <w:noProof/>
            <w:webHidden/>
          </w:rPr>
          <w:fldChar w:fldCharType="end"/>
        </w:r>
      </w:hyperlink>
    </w:p>
    <w:p w14:paraId="4E0C15E6" w14:textId="5209EC96" w:rsidR="005812DC" w:rsidRDefault="005812DC">
      <w:pPr>
        <w:pStyle w:val="TOC2"/>
        <w:rPr>
          <w:rFonts w:asciiTheme="minorHAnsi" w:eastAsiaTheme="minorEastAsia" w:hAnsiTheme="minorHAnsi" w:cstheme="minorBidi"/>
          <w:b w:val="0"/>
          <w:noProof/>
          <w:lang w:val="en-BW" w:eastAsia="en-BW"/>
        </w:rPr>
      </w:pPr>
      <w:hyperlink w:anchor="_Toc122253914" w:history="1">
        <w:r w:rsidRPr="0026013E">
          <w:rPr>
            <w:rStyle w:val="Hyperlink"/>
            <w:noProof/>
          </w:rPr>
          <w:t>Annexure 1: Documents reviewed</w:t>
        </w:r>
        <w:r>
          <w:rPr>
            <w:noProof/>
            <w:webHidden/>
          </w:rPr>
          <w:tab/>
        </w:r>
        <w:r>
          <w:rPr>
            <w:noProof/>
            <w:webHidden/>
          </w:rPr>
          <w:fldChar w:fldCharType="begin"/>
        </w:r>
        <w:r>
          <w:rPr>
            <w:noProof/>
            <w:webHidden/>
          </w:rPr>
          <w:instrText xml:space="preserve"> PAGEREF _Toc122253914 \h </w:instrText>
        </w:r>
        <w:r>
          <w:rPr>
            <w:noProof/>
            <w:webHidden/>
          </w:rPr>
        </w:r>
        <w:r>
          <w:rPr>
            <w:noProof/>
            <w:webHidden/>
          </w:rPr>
          <w:fldChar w:fldCharType="separate"/>
        </w:r>
        <w:r>
          <w:rPr>
            <w:noProof/>
            <w:webHidden/>
          </w:rPr>
          <w:t>40</w:t>
        </w:r>
        <w:r>
          <w:rPr>
            <w:noProof/>
            <w:webHidden/>
          </w:rPr>
          <w:fldChar w:fldCharType="end"/>
        </w:r>
      </w:hyperlink>
    </w:p>
    <w:p w14:paraId="40B0F22B" w14:textId="644F86D1" w:rsidR="005812DC" w:rsidRDefault="005812DC">
      <w:pPr>
        <w:pStyle w:val="TOC2"/>
        <w:rPr>
          <w:rFonts w:asciiTheme="minorHAnsi" w:eastAsiaTheme="minorEastAsia" w:hAnsiTheme="minorHAnsi" w:cstheme="minorBidi"/>
          <w:b w:val="0"/>
          <w:noProof/>
          <w:lang w:val="en-BW" w:eastAsia="en-BW"/>
        </w:rPr>
      </w:pPr>
      <w:hyperlink w:anchor="_Toc122253915" w:history="1">
        <w:r w:rsidRPr="0026013E">
          <w:rPr>
            <w:rStyle w:val="Hyperlink"/>
            <w:noProof/>
          </w:rPr>
          <w:t>Annexure 2: Key Informants</w:t>
        </w:r>
        <w:r>
          <w:rPr>
            <w:noProof/>
            <w:webHidden/>
          </w:rPr>
          <w:tab/>
        </w:r>
        <w:r>
          <w:rPr>
            <w:noProof/>
            <w:webHidden/>
          </w:rPr>
          <w:fldChar w:fldCharType="begin"/>
        </w:r>
        <w:r>
          <w:rPr>
            <w:noProof/>
            <w:webHidden/>
          </w:rPr>
          <w:instrText xml:space="preserve"> PAGEREF _Toc122253915 \h </w:instrText>
        </w:r>
        <w:r>
          <w:rPr>
            <w:noProof/>
            <w:webHidden/>
          </w:rPr>
        </w:r>
        <w:r>
          <w:rPr>
            <w:noProof/>
            <w:webHidden/>
          </w:rPr>
          <w:fldChar w:fldCharType="separate"/>
        </w:r>
        <w:r>
          <w:rPr>
            <w:noProof/>
            <w:webHidden/>
          </w:rPr>
          <w:t>41</w:t>
        </w:r>
        <w:r>
          <w:rPr>
            <w:noProof/>
            <w:webHidden/>
          </w:rPr>
          <w:fldChar w:fldCharType="end"/>
        </w:r>
      </w:hyperlink>
    </w:p>
    <w:p w14:paraId="5F473EC0" w14:textId="7A0866AC" w:rsidR="005812DC" w:rsidRDefault="005812DC">
      <w:pPr>
        <w:pStyle w:val="TOC2"/>
        <w:rPr>
          <w:rFonts w:asciiTheme="minorHAnsi" w:eastAsiaTheme="minorEastAsia" w:hAnsiTheme="minorHAnsi" w:cstheme="minorBidi"/>
          <w:b w:val="0"/>
          <w:noProof/>
          <w:lang w:val="en-BW" w:eastAsia="en-BW"/>
        </w:rPr>
      </w:pPr>
      <w:hyperlink w:anchor="_Toc122253916" w:history="1">
        <w:r w:rsidRPr="0026013E">
          <w:rPr>
            <w:rStyle w:val="Hyperlink"/>
            <w:noProof/>
          </w:rPr>
          <w:t>Annexure 3: Beneficiaries surveyed</w:t>
        </w:r>
        <w:r>
          <w:rPr>
            <w:noProof/>
            <w:webHidden/>
          </w:rPr>
          <w:tab/>
        </w:r>
        <w:r>
          <w:rPr>
            <w:noProof/>
            <w:webHidden/>
          </w:rPr>
          <w:fldChar w:fldCharType="begin"/>
        </w:r>
        <w:r>
          <w:rPr>
            <w:noProof/>
            <w:webHidden/>
          </w:rPr>
          <w:instrText xml:space="preserve"> PAGEREF _Toc122253916 \h </w:instrText>
        </w:r>
        <w:r>
          <w:rPr>
            <w:noProof/>
            <w:webHidden/>
          </w:rPr>
        </w:r>
        <w:r>
          <w:rPr>
            <w:noProof/>
            <w:webHidden/>
          </w:rPr>
          <w:fldChar w:fldCharType="separate"/>
        </w:r>
        <w:r>
          <w:rPr>
            <w:noProof/>
            <w:webHidden/>
          </w:rPr>
          <w:t>42</w:t>
        </w:r>
        <w:r>
          <w:rPr>
            <w:noProof/>
            <w:webHidden/>
          </w:rPr>
          <w:fldChar w:fldCharType="end"/>
        </w:r>
      </w:hyperlink>
    </w:p>
    <w:p w14:paraId="4B3F3181" w14:textId="73F3E9B5" w:rsidR="005812DC" w:rsidRDefault="005812DC">
      <w:pPr>
        <w:pStyle w:val="TOC2"/>
        <w:rPr>
          <w:rFonts w:asciiTheme="minorHAnsi" w:eastAsiaTheme="minorEastAsia" w:hAnsiTheme="minorHAnsi" w:cstheme="minorBidi"/>
          <w:b w:val="0"/>
          <w:noProof/>
          <w:lang w:val="en-BW" w:eastAsia="en-BW"/>
        </w:rPr>
      </w:pPr>
      <w:hyperlink w:anchor="_Toc122253917" w:history="1">
        <w:r w:rsidRPr="0026013E">
          <w:rPr>
            <w:rStyle w:val="Hyperlink"/>
            <w:noProof/>
          </w:rPr>
          <w:t>Beneficiaries surveyed</w:t>
        </w:r>
        <w:r>
          <w:rPr>
            <w:noProof/>
            <w:webHidden/>
          </w:rPr>
          <w:tab/>
        </w:r>
        <w:r>
          <w:rPr>
            <w:noProof/>
            <w:webHidden/>
          </w:rPr>
          <w:fldChar w:fldCharType="begin"/>
        </w:r>
        <w:r>
          <w:rPr>
            <w:noProof/>
            <w:webHidden/>
          </w:rPr>
          <w:instrText xml:space="preserve"> PAGEREF _Toc122253917 \h </w:instrText>
        </w:r>
        <w:r>
          <w:rPr>
            <w:noProof/>
            <w:webHidden/>
          </w:rPr>
        </w:r>
        <w:r>
          <w:rPr>
            <w:noProof/>
            <w:webHidden/>
          </w:rPr>
          <w:fldChar w:fldCharType="separate"/>
        </w:r>
        <w:r>
          <w:rPr>
            <w:noProof/>
            <w:webHidden/>
          </w:rPr>
          <w:t>42</w:t>
        </w:r>
        <w:r>
          <w:rPr>
            <w:noProof/>
            <w:webHidden/>
          </w:rPr>
          <w:fldChar w:fldCharType="end"/>
        </w:r>
      </w:hyperlink>
    </w:p>
    <w:p w14:paraId="525AEEF7" w14:textId="248DC908" w:rsidR="005812DC" w:rsidRDefault="005812DC">
      <w:pPr>
        <w:pStyle w:val="TOC2"/>
        <w:rPr>
          <w:rFonts w:asciiTheme="minorHAnsi" w:eastAsiaTheme="minorEastAsia" w:hAnsiTheme="minorHAnsi" w:cstheme="minorBidi"/>
          <w:b w:val="0"/>
          <w:noProof/>
          <w:lang w:val="en-BW" w:eastAsia="en-BW"/>
        </w:rPr>
      </w:pPr>
      <w:hyperlink w:anchor="_Toc122253918" w:history="1">
        <w:r w:rsidRPr="0026013E">
          <w:rPr>
            <w:rStyle w:val="Hyperlink"/>
            <w:noProof/>
          </w:rPr>
          <w:t>Annexure 4: Key informant questionnaire- (sample-UNFPA supported activities)</w:t>
        </w:r>
        <w:r>
          <w:rPr>
            <w:noProof/>
            <w:webHidden/>
          </w:rPr>
          <w:tab/>
        </w:r>
        <w:r>
          <w:rPr>
            <w:noProof/>
            <w:webHidden/>
          </w:rPr>
          <w:fldChar w:fldCharType="begin"/>
        </w:r>
        <w:r>
          <w:rPr>
            <w:noProof/>
            <w:webHidden/>
          </w:rPr>
          <w:instrText xml:space="preserve"> PAGEREF _Toc122253918 \h </w:instrText>
        </w:r>
        <w:r>
          <w:rPr>
            <w:noProof/>
            <w:webHidden/>
          </w:rPr>
        </w:r>
        <w:r>
          <w:rPr>
            <w:noProof/>
            <w:webHidden/>
          </w:rPr>
          <w:fldChar w:fldCharType="separate"/>
        </w:r>
        <w:r>
          <w:rPr>
            <w:noProof/>
            <w:webHidden/>
          </w:rPr>
          <w:t>42</w:t>
        </w:r>
        <w:r>
          <w:rPr>
            <w:noProof/>
            <w:webHidden/>
          </w:rPr>
          <w:fldChar w:fldCharType="end"/>
        </w:r>
      </w:hyperlink>
    </w:p>
    <w:p w14:paraId="058E500D" w14:textId="79E6A7D5" w:rsidR="005812DC" w:rsidRDefault="005812DC">
      <w:pPr>
        <w:pStyle w:val="TOC2"/>
        <w:rPr>
          <w:rFonts w:asciiTheme="minorHAnsi" w:eastAsiaTheme="minorEastAsia" w:hAnsiTheme="minorHAnsi" w:cstheme="minorBidi"/>
          <w:b w:val="0"/>
          <w:noProof/>
          <w:lang w:val="en-BW" w:eastAsia="en-BW"/>
        </w:rPr>
      </w:pPr>
      <w:hyperlink w:anchor="_Toc122253919" w:history="1">
        <w:r w:rsidRPr="0026013E">
          <w:rPr>
            <w:rStyle w:val="Hyperlink"/>
            <w:noProof/>
          </w:rPr>
          <w:t>Annexure 5: QUESTIONNAIRE FOR BENEFICIARIES</w:t>
        </w:r>
        <w:r>
          <w:rPr>
            <w:noProof/>
            <w:webHidden/>
          </w:rPr>
          <w:tab/>
        </w:r>
        <w:r>
          <w:rPr>
            <w:noProof/>
            <w:webHidden/>
          </w:rPr>
          <w:fldChar w:fldCharType="begin"/>
        </w:r>
        <w:r>
          <w:rPr>
            <w:noProof/>
            <w:webHidden/>
          </w:rPr>
          <w:instrText xml:space="preserve"> PAGEREF _Toc122253919 \h </w:instrText>
        </w:r>
        <w:r>
          <w:rPr>
            <w:noProof/>
            <w:webHidden/>
          </w:rPr>
        </w:r>
        <w:r>
          <w:rPr>
            <w:noProof/>
            <w:webHidden/>
          </w:rPr>
          <w:fldChar w:fldCharType="separate"/>
        </w:r>
        <w:r>
          <w:rPr>
            <w:noProof/>
            <w:webHidden/>
          </w:rPr>
          <w:t>45</w:t>
        </w:r>
        <w:r>
          <w:rPr>
            <w:noProof/>
            <w:webHidden/>
          </w:rPr>
          <w:fldChar w:fldCharType="end"/>
        </w:r>
      </w:hyperlink>
    </w:p>
    <w:p w14:paraId="36CDD26E" w14:textId="3FA1BFCA" w:rsidR="008924D7" w:rsidRPr="00A87BEE" w:rsidRDefault="0059188D" w:rsidP="0059188D">
      <w:pPr>
        <w:rPr>
          <w:rFonts w:ascii="Times New Roman" w:hAnsi="Times New Roman" w:cs="Times New Roman"/>
        </w:rPr>
      </w:pPr>
      <w:r w:rsidRPr="00A87BEE">
        <w:rPr>
          <w:rFonts w:ascii="Times New Roman" w:hAnsi="Times New Roman" w:cs="Times New Roman"/>
        </w:rPr>
        <w:fldChar w:fldCharType="end"/>
      </w:r>
      <w:r w:rsidR="00192E87" w:rsidRPr="00A87BEE">
        <w:rPr>
          <w:rFonts w:ascii="Times New Roman" w:hAnsi="Times New Roman" w:cs="Times New Roman"/>
        </w:rPr>
        <w:br w:type="page"/>
      </w:r>
    </w:p>
    <w:p w14:paraId="46BF7898" w14:textId="77777777" w:rsidR="007C4618" w:rsidRPr="00A87BEE" w:rsidRDefault="007C4618" w:rsidP="007C4618">
      <w:pPr>
        <w:pStyle w:val="Heading1"/>
      </w:pPr>
      <w:bookmarkStart w:id="1" w:name="_Toc122253876"/>
      <w:r w:rsidRPr="00A87BEE">
        <w:lastRenderedPageBreak/>
        <w:t>LIST OF ABBREVIATIONS AND ACRONYMS</w:t>
      </w:r>
      <w:bookmarkEnd w:id="1"/>
    </w:p>
    <w:p w14:paraId="3185FE1B" w14:textId="77777777" w:rsidR="007C4618" w:rsidRPr="00A87BEE" w:rsidRDefault="007C4618" w:rsidP="00441914">
      <w:pPr>
        <w:spacing w:after="0"/>
        <w:ind w:left="360"/>
        <w:rPr>
          <w:rFonts w:ascii="Times New Roman" w:hAnsi="Times New Roman" w:cs="Times New Roman"/>
          <w:sz w:val="24"/>
          <w:szCs w:val="24"/>
        </w:rPr>
      </w:pPr>
    </w:p>
    <w:p w14:paraId="64EA4AC5" w14:textId="3A823DB4"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ASRH</w:t>
      </w:r>
      <w:r w:rsidRPr="00A87BEE">
        <w:rPr>
          <w:rFonts w:ascii="Times New Roman" w:hAnsi="Times New Roman" w:cs="Times New Roman"/>
          <w:sz w:val="24"/>
          <w:szCs w:val="24"/>
        </w:rPr>
        <w:tab/>
      </w:r>
      <w:r w:rsidRPr="00A87BEE">
        <w:rPr>
          <w:rFonts w:ascii="Times New Roman" w:hAnsi="Times New Roman" w:cs="Times New Roman"/>
          <w:color w:val="444444"/>
          <w:sz w:val="24"/>
          <w:szCs w:val="24"/>
          <w:shd w:val="clear" w:color="auto" w:fill="FFFFFF"/>
        </w:rPr>
        <w:t>Adolescent Sexual </w:t>
      </w:r>
      <w:r w:rsidRPr="00A87BEE">
        <w:rPr>
          <w:rStyle w:val="Strong"/>
          <w:rFonts w:ascii="Times New Roman" w:hAnsi="Times New Roman" w:cs="Times New Roman"/>
          <w:b w:val="0"/>
          <w:bCs w:val="0"/>
          <w:color w:val="444444"/>
          <w:sz w:val="24"/>
          <w:szCs w:val="24"/>
          <w:shd w:val="clear" w:color="auto" w:fill="FFFFFF"/>
        </w:rPr>
        <w:t>&amp;</w:t>
      </w:r>
      <w:r w:rsidRPr="00A87BEE">
        <w:rPr>
          <w:rFonts w:ascii="Times New Roman" w:hAnsi="Times New Roman" w:cs="Times New Roman"/>
          <w:color w:val="444444"/>
          <w:sz w:val="24"/>
          <w:szCs w:val="24"/>
          <w:shd w:val="clear" w:color="auto" w:fill="FFFFFF"/>
        </w:rPr>
        <w:t> Reproductive Health</w:t>
      </w:r>
    </w:p>
    <w:p w14:paraId="0B4363CD"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AU</w:t>
      </w:r>
      <w:r w:rsidRPr="00A87BEE">
        <w:rPr>
          <w:rFonts w:ascii="Times New Roman" w:hAnsi="Times New Roman" w:cs="Times New Roman"/>
          <w:sz w:val="24"/>
          <w:szCs w:val="24"/>
        </w:rPr>
        <w:tab/>
      </w:r>
      <w:r w:rsidRPr="00A87BEE">
        <w:rPr>
          <w:rFonts w:ascii="Times New Roman" w:hAnsi="Times New Roman" w:cs="Times New Roman"/>
          <w:sz w:val="24"/>
          <w:szCs w:val="24"/>
        </w:rPr>
        <w:tab/>
      </w:r>
      <w:r w:rsidRPr="00A87BEE">
        <w:rPr>
          <w:rFonts w:ascii="Times New Roman" w:hAnsi="Times New Roman" w:cs="Times New Roman"/>
          <w:sz w:val="24"/>
          <w:szCs w:val="24"/>
          <w:lang w:val="en-US"/>
        </w:rPr>
        <w:t>African Union</w:t>
      </w:r>
    </w:p>
    <w:p w14:paraId="33586918"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AWP</w:t>
      </w:r>
      <w:r w:rsidRPr="00A87BEE">
        <w:rPr>
          <w:rFonts w:ascii="Times New Roman" w:hAnsi="Times New Roman" w:cs="Times New Roman"/>
          <w:sz w:val="24"/>
          <w:szCs w:val="24"/>
        </w:rPr>
        <w:tab/>
        <w:t>Annual Work Plan</w:t>
      </w:r>
    </w:p>
    <w:p w14:paraId="61C48B58"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BPN </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Business Professionals Network</w:t>
      </w:r>
    </w:p>
    <w:p w14:paraId="4C228FB3"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CLADHO</w:t>
      </w:r>
      <w:r w:rsidRPr="00A87BEE">
        <w:rPr>
          <w:rFonts w:ascii="Times New Roman" w:hAnsi="Times New Roman" w:cs="Times New Roman"/>
          <w:sz w:val="24"/>
          <w:szCs w:val="24"/>
        </w:rPr>
        <w:tab/>
      </w:r>
      <w:r w:rsidRPr="00A87BEE">
        <w:rPr>
          <w:rFonts w:ascii="Times New Roman" w:hAnsi="Times New Roman" w:cs="Times New Roman"/>
          <w:color w:val="000000"/>
          <w:sz w:val="24"/>
          <w:szCs w:val="24"/>
        </w:rPr>
        <w:t>Umbrella Human Rights Organization</w:t>
      </w:r>
    </w:p>
    <w:p w14:paraId="64EFB2F9"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CP</w:t>
      </w:r>
      <w:r w:rsidRPr="00A87BEE">
        <w:rPr>
          <w:rFonts w:ascii="Times New Roman" w:hAnsi="Times New Roman" w:cs="Times New Roman"/>
          <w:sz w:val="24"/>
          <w:szCs w:val="24"/>
        </w:rPr>
        <w:tab/>
      </w:r>
      <w:r w:rsidRPr="00A87BEE">
        <w:rPr>
          <w:rFonts w:ascii="Times New Roman" w:hAnsi="Times New Roman" w:cs="Times New Roman"/>
          <w:sz w:val="24"/>
          <w:szCs w:val="24"/>
        </w:rPr>
        <w:tab/>
      </w:r>
      <w:r w:rsidRPr="00A87BEE">
        <w:rPr>
          <w:rFonts w:ascii="Times New Roman" w:hAnsi="Times New Roman" w:cs="Times New Roman"/>
          <w:sz w:val="24"/>
          <w:szCs w:val="24"/>
          <w:lang w:val="en-US"/>
        </w:rPr>
        <w:t>Cooperating Partner</w:t>
      </w:r>
    </w:p>
    <w:p w14:paraId="5AB1D857" w14:textId="761DD6DF" w:rsidR="00441914" w:rsidRPr="00A87BEE" w:rsidRDefault="00441914" w:rsidP="00441914">
      <w:pPr>
        <w:spacing w:after="0"/>
        <w:ind w:left="360"/>
        <w:rPr>
          <w:rFonts w:ascii="Times New Roman" w:hAnsi="Times New Roman" w:cs="Times New Roman"/>
          <w:sz w:val="24"/>
          <w:szCs w:val="24"/>
          <w:lang w:val="en-US"/>
        </w:rPr>
      </w:pPr>
      <w:r w:rsidRPr="00A87BEE">
        <w:rPr>
          <w:rFonts w:ascii="Times New Roman" w:hAnsi="Times New Roman" w:cs="Times New Roman"/>
          <w:sz w:val="24"/>
          <w:szCs w:val="24"/>
          <w:lang w:val="en-US"/>
        </w:rPr>
        <w:t>CSE</w:t>
      </w:r>
      <w:r w:rsidRPr="00A87BEE">
        <w:rPr>
          <w:rFonts w:ascii="Times New Roman" w:hAnsi="Times New Roman" w:cs="Times New Roman"/>
          <w:sz w:val="24"/>
          <w:szCs w:val="24"/>
          <w:lang w:val="en-US"/>
        </w:rPr>
        <w:tab/>
        <w:t>Comprehensive Sexual Education</w:t>
      </w:r>
    </w:p>
    <w:p w14:paraId="4BCF0548" w14:textId="77777777" w:rsidR="00780D16" w:rsidRPr="00A87BEE" w:rsidRDefault="00780D16" w:rsidP="00780D16">
      <w:pPr>
        <w:spacing w:after="0"/>
        <w:ind w:left="360"/>
        <w:rPr>
          <w:rFonts w:ascii="Times New Roman" w:hAnsi="Times New Roman" w:cs="Times New Roman"/>
          <w:sz w:val="24"/>
          <w:szCs w:val="24"/>
          <w:lang w:val="en-US"/>
        </w:rPr>
      </w:pPr>
      <w:r w:rsidRPr="00A87BEE">
        <w:rPr>
          <w:rFonts w:ascii="Times New Roman" w:hAnsi="Times New Roman" w:cs="Times New Roman"/>
          <w:sz w:val="24"/>
          <w:szCs w:val="24"/>
        </w:rPr>
        <w:t>Civil Society Organisations (CSO)</w:t>
      </w:r>
    </w:p>
    <w:p w14:paraId="73C5724B"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CYRWA</w:t>
      </w:r>
      <w:r w:rsidRPr="00A87BEE">
        <w:rPr>
          <w:rFonts w:ascii="Times New Roman" w:hAnsi="Times New Roman" w:cs="Times New Roman"/>
          <w:sz w:val="24"/>
          <w:szCs w:val="24"/>
        </w:rPr>
        <w:tab/>
      </w:r>
      <w:r w:rsidRPr="00A87BEE">
        <w:rPr>
          <w:rFonts w:ascii="Times New Roman" w:hAnsi="Times New Roman" w:cs="Times New Roman"/>
          <w:color w:val="444444"/>
          <w:sz w:val="24"/>
          <w:szCs w:val="24"/>
          <w:shd w:val="clear" w:color="auto" w:fill="FFFFFF"/>
        </w:rPr>
        <w:t>Celebrating Young </w:t>
      </w:r>
      <w:r w:rsidRPr="00A87BEE">
        <w:rPr>
          <w:rStyle w:val="Strong"/>
          <w:rFonts w:ascii="Times New Roman" w:hAnsi="Times New Roman" w:cs="Times New Roman"/>
          <w:b w:val="0"/>
          <w:bCs w:val="0"/>
          <w:color w:val="444444"/>
          <w:sz w:val="24"/>
          <w:szCs w:val="24"/>
          <w:shd w:val="clear" w:color="auto" w:fill="FFFFFF"/>
        </w:rPr>
        <w:t>Rwandan</w:t>
      </w:r>
      <w:r w:rsidRPr="00A87BEE">
        <w:rPr>
          <w:rFonts w:ascii="Times New Roman" w:hAnsi="Times New Roman" w:cs="Times New Roman"/>
          <w:color w:val="444444"/>
          <w:sz w:val="24"/>
          <w:szCs w:val="24"/>
          <w:shd w:val="clear" w:color="auto" w:fill="FFFFFF"/>
        </w:rPr>
        <w:t> Achievers </w:t>
      </w:r>
    </w:p>
    <w:p w14:paraId="78BEAEA3"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EDPRSIII</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3</w:t>
      </w:r>
      <w:r w:rsidRPr="00A87BEE">
        <w:rPr>
          <w:rFonts w:ascii="Times New Roman" w:hAnsi="Times New Roman" w:cs="Times New Roman"/>
          <w:sz w:val="24"/>
          <w:szCs w:val="24"/>
          <w:vertAlign w:val="superscript"/>
          <w:lang w:val="en-US"/>
        </w:rPr>
        <w:t>RD</w:t>
      </w:r>
      <w:r w:rsidRPr="00A87BEE">
        <w:rPr>
          <w:rFonts w:ascii="Times New Roman" w:hAnsi="Times New Roman" w:cs="Times New Roman"/>
          <w:sz w:val="24"/>
          <w:szCs w:val="24"/>
          <w:lang w:val="en-US"/>
        </w:rPr>
        <w:t xml:space="preserve"> </w:t>
      </w:r>
      <w:r w:rsidRPr="00A87BEE">
        <w:rPr>
          <w:rFonts w:ascii="Times New Roman" w:hAnsi="Times New Roman" w:cs="Times New Roman"/>
          <w:color w:val="71777D"/>
          <w:sz w:val="24"/>
          <w:szCs w:val="24"/>
          <w:shd w:val="clear" w:color="auto" w:fill="FFFFFF"/>
        </w:rPr>
        <w:t>Economic Development and Poverty Reduction Strategy </w:t>
      </w:r>
    </w:p>
    <w:p w14:paraId="463EAC1C"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EU </w:t>
      </w:r>
      <w:r w:rsidRPr="00A87BEE">
        <w:rPr>
          <w:rFonts w:ascii="Times New Roman" w:hAnsi="Times New Roman" w:cs="Times New Roman"/>
          <w:sz w:val="24"/>
          <w:szCs w:val="24"/>
        </w:rPr>
        <w:tab/>
        <w:t xml:space="preserve">European Union </w:t>
      </w:r>
    </w:p>
    <w:p w14:paraId="6D5D829D"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FAO</w:t>
      </w:r>
      <w:r w:rsidRPr="00A87BEE">
        <w:rPr>
          <w:rFonts w:ascii="Times New Roman" w:hAnsi="Times New Roman" w:cs="Times New Roman"/>
          <w:sz w:val="24"/>
          <w:szCs w:val="24"/>
        </w:rPr>
        <w:tab/>
      </w:r>
      <w:r w:rsidRPr="00A87BEE">
        <w:rPr>
          <w:rFonts w:ascii="Times New Roman" w:hAnsi="Times New Roman" w:cs="Times New Roman"/>
          <w:color w:val="202122"/>
          <w:sz w:val="24"/>
          <w:szCs w:val="24"/>
          <w:shd w:val="clear" w:color="auto" w:fill="FFFFFF"/>
        </w:rPr>
        <w:t>Food and Agriculture Organization</w:t>
      </w:r>
    </w:p>
    <w:p w14:paraId="3768B613"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FAWE</w:t>
      </w:r>
      <w:r w:rsidRPr="00A87BEE">
        <w:rPr>
          <w:rFonts w:ascii="Times New Roman" w:hAnsi="Times New Roman" w:cs="Times New Roman"/>
          <w:sz w:val="24"/>
          <w:szCs w:val="24"/>
        </w:rPr>
        <w:tab/>
      </w:r>
      <w:r w:rsidRPr="00A87BEE">
        <w:rPr>
          <w:rFonts w:ascii="Times New Roman" w:hAnsi="Times New Roman" w:cs="Times New Roman"/>
          <w:color w:val="71777D"/>
          <w:sz w:val="24"/>
          <w:szCs w:val="24"/>
          <w:shd w:val="clear" w:color="auto" w:fill="FFFFFF"/>
        </w:rPr>
        <w:t>Forum for African Women Educationalists</w:t>
      </w:r>
    </w:p>
    <w:p w14:paraId="471DC640"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FTYMs</w:t>
      </w:r>
      <w:r w:rsidRPr="00A87BEE">
        <w:rPr>
          <w:rFonts w:ascii="Times New Roman" w:hAnsi="Times New Roman" w:cs="Times New Roman"/>
          <w:sz w:val="24"/>
          <w:szCs w:val="24"/>
        </w:rPr>
        <w:tab/>
        <w:t>First-Time Young Mothers</w:t>
      </w:r>
    </w:p>
    <w:p w14:paraId="5C4B6CCD"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GBV</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Gender Based Violence</w:t>
      </w:r>
    </w:p>
    <w:p w14:paraId="5499CF5C" w14:textId="77777777" w:rsidR="00441914" w:rsidRPr="00A87BEE" w:rsidRDefault="00441914" w:rsidP="00441914">
      <w:pPr>
        <w:spacing w:after="0"/>
        <w:ind w:left="360"/>
        <w:rPr>
          <w:rFonts w:ascii="Times New Roman" w:hAnsi="Times New Roman" w:cs="Times New Roman"/>
          <w:sz w:val="24"/>
          <w:szCs w:val="24"/>
        </w:rPr>
      </w:pPr>
      <w:proofErr w:type="spellStart"/>
      <w:r w:rsidRPr="00A87BEE">
        <w:rPr>
          <w:rFonts w:ascii="Times New Roman" w:hAnsi="Times New Roman" w:cs="Times New Roman"/>
          <w:sz w:val="24"/>
          <w:szCs w:val="24"/>
        </w:rPr>
        <w:t>GoR</w:t>
      </w:r>
      <w:proofErr w:type="spellEnd"/>
      <w:r w:rsidRPr="00A87BEE">
        <w:rPr>
          <w:rFonts w:ascii="Times New Roman" w:hAnsi="Times New Roman" w:cs="Times New Roman"/>
          <w:sz w:val="24"/>
          <w:szCs w:val="24"/>
        </w:rPr>
        <w:tab/>
        <w:t>Government of Rwanda</w:t>
      </w:r>
    </w:p>
    <w:p w14:paraId="2BB4E2ED" w14:textId="74012530" w:rsidR="00441914" w:rsidRPr="00A87BEE" w:rsidRDefault="00441914" w:rsidP="00441914">
      <w:pPr>
        <w:spacing w:after="0"/>
        <w:ind w:left="360"/>
        <w:rPr>
          <w:rFonts w:ascii="Times New Roman" w:hAnsi="Times New Roman" w:cs="Times New Roman"/>
          <w:sz w:val="24"/>
          <w:szCs w:val="24"/>
        </w:rPr>
      </w:pPr>
      <w:proofErr w:type="spellStart"/>
      <w:r w:rsidRPr="00A87BEE">
        <w:rPr>
          <w:rFonts w:ascii="Times New Roman" w:hAnsi="Times New Roman" w:cs="Times New Roman"/>
          <w:sz w:val="24"/>
          <w:szCs w:val="24"/>
        </w:rPr>
        <w:t>HAAPi</w:t>
      </w:r>
      <w:proofErr w:type="spellEnd"/>
      <w:r w:rsidRPr="00A87BEE">
        <w:rPr>
          <w:rFonts w:ascii="Times New Roman" w:hAnsi="Times New Roman" w:cs="Times New Roman"/>
          <w:sz w:val="24"/>
          <w:szCs w:val="24"/>
        </w:rPr>
        <w:tab/>
      </w:r>
      <w:r w:rsidR="002051B2" w:rsidRPr="00A87BEE">
        <w:rPr>
          <w:rFonts w:ascii="Times New Roman" w:hAnsi="Times New Roman" w:cs="Times New Roman"/>
          <w:color w:val="202020"/>
          <w:w w:val="74"/>
          <w:sz w:val="20"/>
          <w:szCs w:val="20"/>
        </w:rPr>
        <w:t>H</w:t>
      </w:r>
      <w:r w:rsidR="002051B2" w:rsidRPr="00A87BEE">
        <w:rPr>
          <w:rFonts w:ascii="Times New Roman" w:hAnsi="Times New Roman" w:cs="Times New Roman"/>
          <w:color w:val="303030"/>
          <w:w w:val="103"/>
          <w:sz w:val="20"/>
          <w:szCs w:val="20"/>
        </w:rPr>
        <w:t>e</w:t>
      </w:r>
      <w:r w:rsidR="002051B2" w:rsidRPr="00A87BEE">
        <w:rPr>
          <w:rFonts w:ascii="Times New Roman" w:hAnsi="Times New Roman" w:cs="Times New Roman"/>
          <w:color w:val="202020"/>
          <w:w w:val="90"/>
          <w:sz w:val="20"/>
          <w:szCs w:val="20"/>
        </w:rPr>
        <w:t>a</w:t>
      </w:r>
      <w:r w:rsidR="002051B2" w:rsidRPr="00A87BEE">
        <w:rPr>
          <w:rFonts w:ascii="Times New Roman" w:hAnsi="Times New Roman" w:cs="Times New Roman"/>
          <w:color w:val="202020"/>
          <w:w w:val="113"/>
          <w:sz w:val="20"/>
          <w:szCs w:val="20"/>
        </w:rPr>
        <w:t>l</w:t>
      </w:r>
      <w:r w:rsidR="002051B2" w:rsidRPr="00A87BEE">
        <w:rPr>
          <w:rFonts w:ascii="Times New Roman" w:hAnsi="Times New Roman" w:cs="Times New Roman"/>
          <w:color w:val="303030"/>
          <w:w w:val="156"/>
          <w:sz w:val="20"/>
          <w:szCs w:val="20"/>
        </w:rPr>
        <w:t>t</w:t>
      </w:r>
      <w:r w:rsidR="002051B2" w:rsidRPr="00A87BEE">
        <w:rPr>
          <w:rFonts w:ascii="Times New Roman" w:hAnsi="Times New Roman" w:cs="Times New Roman"/>
          <w:color w:val="202020"/>
          <w:w w:val="103"/>
          <w:sz w:val="20"/>
          <w:szCs w:val="20"/>
        </w:rPr>
        <w:t>h</w:t>
      </w:r>
      <w:r w:rsidR="002051B2" w:rsidRPr="00A87BEE">
        <w:rPr>
          <w:rFonts w:ascii="Times New Roman" w:hAnsi="Times New Roman" w:cs="Times New Roman"/>
          <w:color w:val="202020"/>
          <w:w w:val="78"/>
          <w:sz w:val="20"/>
          <w:szCs w:val="20"/>
        </w:rPr>
        <w:t>,</w:t>
      </w:r>
      <w:r w:rsidR="002051B2" w:rsidRPr="00A87BEE">
        <w:rPr>
          <w:rFonts w:ascii="Times New Roman" w:hAnsi="Times New Roman" w:cs="Times New Roman"/>
          <w:color w:val="202020"/>
          <w:sz w:val="20"/>
          <w:szCs w:val="20"/>
        </w:rPr>
        <w:t xml:space="preserve"> </w:t>
      </w:r>
      <w:r w:rsidR="002051B2" w:rsidRPr="00A87BEE">
        <w:rPr>
          <w:rFonts w:ascii="Times New Roman" w:hAnsi="Times New Roman" w:cs="Times New Roman"/>
          <w:color w:val="202020"/>
          <w:spacing w:val="4"/>
          <w:sz w:val="20"/>
          <w:szCs w:val="20"/>
        </w:rPr>
        <w:t>Aptitude</w:t>
      </w:r>
      <w:r w:rsidRPr="00A87BEE">
        <w:rPr>
          <w:rFonts w:ascii="Times New Roman" w:hAnsi="Times New Roman" w:cs="Times New Roman"/>
          <w:color w:val="303030"/>
          <w:w w:val="182"/>
          <w:sz w:val="20"/>
          <w:szCs w:val="20"/>
        </w:rPr>
        <w:t>/</w:t>
      </w:r>
      <w:proofErr w:type="gramStart"/>
      <w:r w:rsidRPr="00A87BEE">
        <w:rPr>
          <w:rFonts w:ascii="Times New Roman" w:hAnsi="Times New Roman" w:cs="Times New Roman"/>
          <w:color w:val="303030"/>
          <w:w w:val="92"/>
          <w:sz w:val="20"/>
          <w:szCs w:val="20"/>
        </w:rPr>
        <w:t>A</w:t>
      </w:r>
      <w:r w:rsidRPr="00A87BEE">
        <w:rPr>
          <w:rFonts w:ascii="Times New Roman" w:hAnsi="Times New Roman" w:cs="Times New Roman"/>
          <w:color w:val="202020"/>
          <w:w w:val="130"/>
          <w:sz w:val="20"/>
          <w:szCs w:val="20"/>
        </w:rPr>
        <w:t>t</w:t>
      </w:r>
      <w:r w:rsidRPr="00A87BEE">
        <w:rPr>
          <w:rFonts w:ascii="Times New Roman" w:hAnsi="Times New Roman" w:cs="Times New Roman"/>
          <w:color w:val="303030"/>
          <w:w w:val="130"/>
          <w:sz w:val="20"/>
          <w:szCs w:val="20"/>
        </w:rPr>
        <w:t>t</w:t>
      </w:r>
      <w:r w:rsidRPr="00A87BEE">
        <w:rPr>
          <w:rFonts w:ascii="Times New Roman" w:hAnsi="Times New Roman" w:cs="Times New Roman"/>
          <w:color w:val="202020"/>
          <w:w w:val="97"/>
          <w:sz w:val="20"/>
          <w:szCs w:val="20"/>
        </w:rPr>
        <w:t>i</w:t>
      </w:r>
      <w:r w:rsidRPr="00A87BEE">
        <w:rPr>
          <w:rFonts w:ascii="Times New Roman" w:hAnsi="Times New Roman" w:cs="Times New Roman"/>
          <w:color w:val="202020"/>
          <w:w w:val="143"/>
          <w:sz w:val="20"/>
          <w:szCs w:val="20"/>
        </w:rPr>
        <w:t>t</w:t>
      </w:r>
      <w:r w:rsidRPr="00A87BEE">
        <w:rPr>
          <w:rFonts w:ascii="Times New Roman" w:hAnsi="Times New Roman" w:cs="Times New Roman"/>
          <w:color w:val="202020"/>
          <w:w w:val="97"/>
          <w:sz w:val="20"/>
          <w:szCs w:val="20"/>
        </w:rPr>
        <w:t>ud</w:t>
      </w:r>
      <w:r w:rsidRPr="00A87BEE">
        <w:rPr>
          <w:rFonts w:ascii="Times New Roman" w:hAnsi="Times New Roman" w:cs="Times New Roman"/>
          <w:color w:val="303030"/>
          <w:w w:val="103"/>
          <w:sz w:val="20"/>
          <w:szCs w:val="20"/>
        </w:rPr>
        <w:t>e</w:t>
      </w:r>
      <w:r w:rsidRPr="00A87BEE">
        <w:rPr>
          <w:rFonts w:ascii="Times New Roman" w:hAnsi="Times New Roman" w:cs="Times New Roman"/>
          <w:color w:val="303030"/>
          <w:w w:val="91"/>
          <w:sz w:val="20"/>
          <w:szCs w:val="20"/>
        </w:rPr>
        <w:t>,</w:t>
      </w:r>
      <w:r w:rsidRPr="00A87BEE">
        <w:rPr>
          <w:rFonts w:ascii="Times New Roman" w:hAnsi="Times New Roman" w:cs="Times New Roman"/>
          <w:color w:val="303030"/>
          <w:sz w:val="20"/>
          <w:szCs w:val="20"/>
        </w:rPr>
        <w:t xml:space="preserve"> </w:t>
      </w:r>
      <w:r w:rsidRPr="00A87BEE">
        <w:rPr>
          <w:rFonts w:ascii="Times New Roman" w:hAnsi="Times New Roman" w:cs="Times New Roman"/>
          <w:color w:val="303030"/>
          <w:spacing w:val="11"/>
          <w:sz w:val="20"/>
          <w:szCs w:val="20"/>
        </w:rPr>
        <w:t xml:space="preserve"> </w:t>
      </w:r>
      <w:r w:rsidRPr="00A87BEE">
        <w:rPr>
          <w:rFonts w:ascii="Times New Roman" w:hAnsi="Times New Roman" w:cs="Times New Roman"/>
          <w:color w:val="202020"/>
          <w:w w:val="70"/>
          <w:sz w:val="20"/>
          <w:szCs w:val="20"/>
        </w:rPr>
        <w:t>P</w:t>
      </w:r>
      <w:r w:rsidRPr="00A87BEE">
        <w:rPr>
          <w:rFonts w:ascii="Times New Roman" w:hAnsi="Times New Roman" w:cs="Times New Roman"/>
          <w:color w:val="202020"/>
          <w:w w:val="84"/>
          <w:sz w:val="20"/>
          <w:szCs w:val="20"/>
        </w:rPr>
        <w:t>a</w:t>
      </w:r>
      <w:r w:rsidRPr="00A87BEE">
        <w:rPr>
          <w:rFonts w:ascii="Times New Roman" w:hAnsi="Times New Roman" w:cs="Times New Roman"/>
          <w:color w:val="202020"/>
          <w:w w:val="156"/>
          <w:sz w:val="20"/>
          <w:szCs w:val="20"/>
        </w:rPr>
        <w:t>t</w:t>
      </w:r>
      <w:r w:rsidRPr="00A87BEE">
        <w:rPr>
          <w:rFonts w:ascii="Times New Roman" w:hAnsi="Times New Roman" w:cs="Times New Roman"/>
          <w:color w:val="303030"/>
          <w:w w:val="118"/>
          <w:sz w:val="20"/>
          <w:szCs w:val="20"/>
        </w:rPr>
        <w:t>r</w:t>
      </w:r>
      <w:r w:rsidRPr="00A87BEE">
        <w:rPr>
          <w:rFonts w:ascii="Times New Roman" w:hAnsi="Times New Roman" w:cs="Times New Roman"/>
          <w:color w:val="303030"/>
          <w:w w:val="97"/>
          <w:sz w:val="20"/>
          <w:szCs w:val="20"/>
        </w:rPr>
        <w:t>i</w:t>
      </w:r>
      <w:r w:rsidRPr="00A87BEE">
        <w:rPr>
          <w:rFonts w:ascii="Times New Roman" w:hAnsi="Times New Roman" w:cs="Times New Roman"/>
          <w:color w:val="303030"/>
          <w:w w:val="103"/>
          <w:sz w:val="20"/>
          <w:szCs w:val="20"/>
        </w:rPr>
        <w:t>o</w:t>
      </w:r>
      <w:r w:rsidRPr="00A87BEE">
        <w:rPr>
          <w:rFonts w:ascii="Times New Roman" w:hAnsi="Times New Roman" w:cs="Times New Roman"/>
          <w:color w:val="202020"/>
          <w:w w:val="143"/>
          <w:sz w:val="20"/>
          <w:szCs w:val="20"/>
        </w:rPr>
        <w:t>t</w:t>
      </w:r>
      <w:r w:rsidRPr="00A87BEE">
        <w:rPr>
          <w:rFonts w:ascii="Times New Roman" w:hAnsi="Times New Roman" w:cs="Times New Roman"/>
          <w:color w:val="202020"/>
          <w:w w:val="97"/>
          <w:sz w:val="20"/>
          <w:szCs w:val="20"/>
        </w:rPr>
        <w:t>i</w:t>
      </w:r>
      <w:r w:rsidRPr="00A87BEE">
        <w:rPr>
          <w:rFonts w:ascii="Times New Roman" w:hAnsi="Times New Roman" w:cs="Times New Roman"/>
          <w:color w:val="303030"/>
          <w:w w:val="93"/>
          <w:sz w:val="20"/>
          <w:szCs w:val="20"/>
        </w:rPr>
        <w:t>s</w:t>
      </w:r>
      <w:r w:rsidRPr="00A87BEE">
        <w:rPr>
          <w:rFonts w:ascii="Times New Roman" w:hAnsi="Times New Roman" w:cs="Times New Roman"/>
          <w:color w:val="202020"/>
          <w:w w:val="99"/>
          <w:sz w:val="20"/>
          <w:szCs w:val="20"/>
        </w:rPr>
        <w:t>m</w:t>
      </w:r>
      <w:proofErr w:type="gramEnd"/>
      <w:r w:rsidRPr="00A87BEE">
        <w:rPr>
          <w:rFonts w:ascii="Times New Roman" w:hAnsi="Times New Roman" w:cs="Times New Roman"/>
          <w:color w:val="0B0B0D"/>
          <w:w w:val="104"/>
          <w:sz w:val="20"/>
          <w:szCs w:val="20"/>
        </w:rPr>
        <w:t>,</w:t>
      </w:r>
      <w:r w:rsidRPr="00A87BEE">
        <w:rPr>
          <w:rFonts w:ascii="Times New Roman" w:hAnsi="Times New Roman" w:cs="Times New Roman"/>
          <w:color w:val="0B0B0D"/>
          <w:sz w:val="20"/>
          <w:szCs w:val="20"/>
        </w:rPr>
        <w:t xml:space="preserve"> </w:t>
      </w:r>
      <w:r w:rsidRPr="00A87BEE">
        <w:rPr>
          <w:rFonts w:ascii="Times New Roman" w:hAnsi="Times New Roman" w:cs="Times New Roman"/>
          <w:color w:val="0B0B0D"/>
          <w:spacing w:val="19"/>
          <w:sz w:val="20"/>
          <w:szCs w:val="20"/>
        </w:rPr>
        <w:t xml:space="preserve"> </w:t>
      </w:r>
      <w:r w:rsidRPr="00A87BEE">
        <w:rPr>
          <w:rFonts w:ascii="Times New Roman" w:hAnsi="Times New Roman" w:cs="Times New Roman"/>
          <w:color w:val="202020"/>
          <w:w w:val="64"/>
          <w:sz w:val="20"/>
          <w:szCs w:val="20"/>
        </w:rPr>
        <w:t>P</w:t>
      </w:r>
      <w:r w:rsidRPr="00A87BEE">
        <w:rPr>
          <w:rFonts w:ascii="Times New Roman" w:hAnsi="Times New Roman" w:cs="Times New Roman"/>
          <w:color w:val="202020"/>
          <w:w w:val="129"/>
          <w:sz w:val="20"/>
          <w:szCs w:val="20"/>
        </w:rPr>
        <w:t>r</w:t>
      </w:r>
      <w:r w:rsidRPr="00A87BEE">
        <w:rPr>
          <w:rFonts w:ascii="Times New Roman" w:hAnsi="Times New Roman" w:cs="Times New Roman"/>
          <w:color w:val="202020"/>
          <w:w w:val="90"/>
          <w:sz w:val="20"/>
          <w:szCs w:val="20"/>
        </w:rPr>
        <w:t>o</w:t>
      </w:r>
      <w:r w:rsidRPr="00A87BEE">
        <w:rPr>
          <w:rFonts w:ascii="Times New Roman" w:hAnsi="Times New Roman" w:cs="Times New Roman"/>
          <w:color w:val="202020"/>
          <w:w w:val="103"/>
          <w:sz w:val="20"/>
          <w:szCs w:val="20"/>
        </w:rPr>
        <w:t>du</w:t>
      </w:r>
      <w:r w:rsidRPr="00A87BEE">
        <w:rPr>
          <w:rFonts w:ascii="Times New Roman" w:hAnsi="Times New Roman" w:cs="Times New Roman"/>
          <w:color w:val="202020"/>
          <w:sz w:val="20"/>
          <w:szCs w:val="20"/>
        </w:rPr>
        <w:t>c</w:t>
      </w:r>
      <w:r w:rsidRPr="00A87BEE">
        <w:rPr>
          <w:rFonts w:ascii="Times New Roman" w:hAnsi="Times New Roman" w:cs="Times New Roman"/>
          <w:color w:val="303030"/>
          <w:w w:val="130"/>
          <w:sz w:val="20"/>
          <w:szCs w:val="20"/>
        </w:rPr>
        <w:t>t</w:t>
      </w:r>
      <w:r w:rsidRPr="00A87BEE">
        <w:rPr>
          <w:rFonts w:ascii="Times New Roman" w:hAnsi="Times New Roman" w:cs="Times New Roman"/>
          <w:color w:val="303030"/>
          <w:w w:val="129"/>
          <w:sz w:val="20"/>
          <w:szCs w:val="20"/>
        </w:rPr>
        <w:t>i</w:t>
      </w:r>
      <w:r w:rsidRPr="00A87BEE">
        <w:rPr>
          <w:rFonts w:ascii="Times New Roman" w:hAnsi="Times New Roman" w:cs="Times New Roman"/>
          <w:color w:val="303030"/>
          <w:sz w:val="20"/>
          <w:szCs w:val="20"/>
        </w:rPr>
        <w:t>v</w:t>
      </w:r>
      <w:r w:rsidRPr="00A87BEE">
        <w:rPr>
          <w:rFonts w:ascii="Times New Roman" w:hAnsi="Times New Roman" w:cs="Times New Roman"/>
          <w:color w:val="303030"/>
          <w:w w:val="97"/>
          <w:sz w:val="20"/>
          <w:szCs w:val="20"/>
        </w:rPr>
        <w:t>i</w:t>
      </w:r>
      <w:r w:rsidRPr="00A87BEE">
        <w:rPr>
          <w:rFonts w:ascii="Times New Roman" w:hAnsi="Times New Roman" w:cs="Times New Roman"/>
          <w:color w:val="202020"/>
          <w:w w:val="130"/>
          <w:sz w:val="20"/>
          <w:szCs w:val="20"/>
        </w:rPr>
        <w:t>t</w:t>
      </w:r>
      <w:r w:rsidRPr="00A87BEE">
        <w:rPr>
          <w:rFonts w:ascii="Times New Roman" w:hAnsi="Times New Roman" w:cs="Times New Roman"/>
          <w:color w:val="202020"/>
          <w:sz w:val="20"/>
          <w:szCs w:val="20"/>
        </w:rPr>
        <w:t>y</w:t>
      </w:r>
      <w:r w:rsidRPr="00A87BEE">
        <w:rPr>
          <w:rFonts w:ascii="Times New Roman" w:hAnsi="Times New Roman" w:cs="Times New Roman"/>
          <w:color w:val="303030"/>
          <w:w w:val="78"/>
          <w:sz w:val="20"/>
          <w:szCs w:val="20"/>
        </w:rPr>
        <w:t>,</w:t>
      </w:r>
      <w:r w:rsidRPr="00A87BEE">
        <w:rPr>
          <w:rFonts w:ascii="Times New Roman" w:hAnsi="Times New Roman" w:cs="Times New Roman"/>
          <w:color w:val="303030"/>
          <w:sz w:val="20"/>
          <w:szCs w:val="20"/>
        </w:rPr>
        <w:t xml:space="preserve"> </w:t>
      </w:r>
      <w:r w:rsidRPr="00A87BEE">
        <w:rPr>
          <w:rFonts w:ascii="Times New Roman" w:hAnsi="Times New Roman" w:cs="Times New Roman"/>
          <w:color w:val="303030"/>
          <w:spacing w:val="4"/>
          <w:sz w:val="20"/>
          <w:szCs w:val="20"/>
        </w:rPr>
        <w:t xml:space="preserve"> </w:t>
      </w:r>
      <w:r w:rsidRPr="00A87BEE">
        <w:rPr>
          <w:rFonts w:ascii="Times New Roman" w:hAnsi="Times New Roman" w:cs="Times New Roman"/>
          <w:color w:val="202020"/>
          <w:w w:val="77"/>
          <w:sz w:val="20"/>
          <w:szCs w:val="20"/>
        </w:rPr>
        <w:t>a</w:t>
      </w:r>
      <w:r w:rsidRPr="00A87BEE">
        <w:rPr>
          <w:rFonts w:ascii="Times New Roman" w:hAnsi="Times New Roman" w:cs="Times New Roman"/>
          <w:color w:val="202020"/>
          <w:w w:val="110"/>
          <w:sz w:val="20"/>
          <w:szCs w:val="20"/>
        </w:rPr>
        <w:t>n</w:t>
      </w:r>
      <w:r w:rsidRPr="00A87BEE">
        <w:rPr>
          <w:rFonts w:ascii="Times New Roman" w:hAnsi="Times New Roman" w:cs="Times New Roman"/>
          <w:color w:val="202020"/>
          <w:w w:val="97"/>
          <w:sz w:val="20"/>
          <w:szCs w:val="20"/>
        </w:rPr>
        <w:t>d</w:t>
      </w:r>
      <w:r w:rsidRPr="00A87BEE">
        <w:rPr>
          <w:rFonts w:ascii="Times New Roman" w:hAnsi="Times New Roman" w:cs="Times New Roman"/>
          <w:color w:val="202020"/>
          <w:sz w:val="20"/>
          <w:szCs w:val="20"/>
        </w:rPr>
        <w:t xml:space="preserve"> </w:t>
      </w:r>
      <w:r w:rsidRPr="00A87BEE">
        <w:rPr>
          <w:rFonts w:ascii="Times New Roman" w:hAnsi="Times New Roman" w:cs="Times New Roman"/>
          <w:color w:val="202020"/>
          <w:spacing w:val="19"/>
          <w:sz w:val="20"/>
          <w:szCs w:val="20"/>
        </w:rPr>
        <w:t xml:space="preserve"> </w:t>
      </w:r>
      <w:r w:rsidRPr="00A87BEE">
        <w:rPr>
          <w:rFonts w:ascii="Times New Roman" w:hAnsi="Times New Roman" w:cs="Times New Roman"/>
          <w:color w:val="202020"/>
          <w:w w:val="48"/>
          <w:sz w:val="20"/>
          <w:szCs w:val="20"/>
        </w:rPr>
        <w:t>i</w:t>
      </w:r>
      <w:r w:rsidRPr="00A87BEE">
        <w:rPr>
          <w:rFonts w:ascii="Times New Roman" w:hAnsi="Times New Roman" w:cs="Times New Roman"/>
          <w:color w:val="202020"/>
          <w:w w:val="110"/>
          <w:sz w:val="20"/>
          <w:szCs w:val="20"/>
        </w:rPr>
        <w:t>n</w:t>
      </w:r>
      <w:r w:rsidRPr="00A87BEE">
        <w:rPr>
          <w:rFonts w:ascii="Times New Roman" w:hAnsi="Times New Roman" w:cs="Times New Roman"/>
          <w:color w:val="202020"/>
          <w:w w:val="103"/>
          <w:sz w:val="20"/>
          <w:szCs w:val="20"/>
        </w:rPr>
        <w:t>no</w:t>
      </w:r>
      <w:r w:rsidRPr="00A87BEE">
        <w:rPr>
          <w:rFonts w:ascii="Times New Roman" w:hAnsi="Times New Roman" w:cs="Times New Roman"/>
          <w:color w:val="303030"/>
          <w:sz w:val="20"/>
          <w:szCs w:val="20"/>
        </w:rPr>
        <w:t>v</w:t>
      </w:r>
      <w:r w:rsidRPr="00A87BEE">
        <w:rPr>
          <w:rFonts w:ascii="Times New Roman" w:hAnsi="Times New Roman" w:cs="Times New Roman"/>
          <w:color w:val="202020"/>
          <w:w w:val="90"/>
          <w:sz w:val="20"/>
          <w:szCs w:val="20"/>
        </w:rPr>
        <w:t>a</w:t>
      </w:r>
      <w:r w:rsidRPr="00A87BEE">
        <w:rPr>
          <w:rFonts w:ascii="Times New Roman" w:hAnsi="Times New Roman" w:cs="Times New Roman"/>
          <w:color w:val="303030"/>
          <w:w w:val="143"/>
          <w:sz w:val="20"/>
          <w:szCs w:val="20"/>
        </w:rPr>
        <w:t>t</w:t>
      </w:r>
      <w:r w:rsidRPr="00A87BEE">
        <w:rPr>
          <w:rFonts w:ascii="Times New Roman" w:hAnsi="Times New Roman" w:cs="Times New Roman"/>
          <w:color w:val="303030"/>
          <w:w w:val="97"/>
          <w:sz w:val="20"/>
          <w:szCs w:val="20"/>
        </w:rPr>
        <w:t>i</w:t>
      </w:r>
      <w:r w:rsidRPr="00A87BEE">
        <w:rPr>
          <w:rFonts w:ascii="Times New Roman" w:hAnsi="Times New Roman" w:cs="Times New Roman"/>
          <w:color w:val="202020"/>
          <w:w w:val="110"/>
          <w:sz w:val="20"/>
          <w:szCs w:val="20"/>
        </w:rPr>
        <w:t>o</w:t>
      </w:r>
      <w:r w:rsidRPr="00A87BEE">
        <w:rPr>
          <w:rFonts w:ascii="Times New Roman" w:hAnsi="Times New Roman" w:cs="Times New Roman"/>
          <w:color w:val="303030"/>
          <w:w w:val="97"/>
          <w:sz w:val="20"/>
          <w:szCs w:val="20"/>
        </w:rPr>
        <w:t>n</w:t>
      </w:r>
      <w:r w:rsidRPr="00A87BEE">
        <w:rPr>
          <w:rFonts w:ascii="Times New Roman" w:hAnsi="Times New Roman" w:cs="Times New Roman"/>
          <w:color w:val="545454"/>
          <w:w w:val="118"/>
          <w:sz w:val="20"/>
          <w:szCs w:val="20"/>
        </w:rPr>
        <w:t>-</w:t>
      </w:r>
      <w:r w:rsidRPr="00A87BEE">
        <w:rPr>
          <w:rFonts w:ascii="Times New Roman" w:hAnsi="Times New Roman" w:cs="Times New Roman"/>
          <w:color w:val="545454"/>
          <w:sz w:val="20"/>
          <w:szCs w:val="20"/>
        </w:rPr>
        <w:t xml:space="preserve"> </w:t>
      </w:r>
      <w:r w:rsidRPr="00A87BEE">
        <w:rPr>
          <w:rFonts w:ascii="Times New Roman" w:hAnsi="Times New Roman" w:cs="Times New Roman"/>
          <w:color w:val="545454"/>
          <w:spacing w:val="-3"/>
          <w:sz w:val="20"/>
          <w:szCs w:val="20"/>
        </w:rPr>
        <w:t xml:space="preserve"> </w:t>
      </w:r>
      <w:r w:rsidRPr="00A87BEE">
        <w:rPr>
          <w:rFonts w:ascii="Times New Roman" w:hAnsi="Times New Roman" w:cs="Times New Roman"/>
          <w:color w:val="202020"/>
          <w:w w:val="83"/>
          <w:sz w:val="20"/>
          <w:szCs w:val="20"/>
        </w:rPr>
        <w:t>G</w:t>
      </w:r>
      <w:r w:rsidRPr="00A87BEE">
        <w:rPr>
          <w:rFonts w:ascii="Times New Roman" w:hAnsi="Times New Roman" w:cs="Times New Roman"/>
          <w:color w:val="303030"/>
          <w:w w:val="103"/>
          <w:sz w:val="20"/>
          <w:szCs w:val="20"/>
        </w:rPr>
        <w:t>e</w:t>
      </w:r>
      <w:r w:rsidRPr="00A87BEE">
        <w:rPr>
          <w:rFonts w:ascii="Times New Roman" w:hAnsi="Times New Roman" w:cs="Times New Roman"/>
          <w:color w:val="202020"/>
          <w:w w:val="103"/>
          <w:sz w:val="20"/>
          <w:szCs w:val="20"/>
        </w:rPr>
        <w:t>n</w:t>
      </w:r>
      <w:r w:rsidRPr="00A87BEE">
        <w:rPr>
          <w:rFonts w:ascii="Times New Roman" w:hAnsi="Times New Roman" w:cs="Times New Roman"/>
          <w:color w:val="303030"/>
          <w:w w:val="90"/>
          <w:sz w:val="20"/>
          <w:szCs w:val="20"/>
        </w:rPr>
        <w:t>e</w:t>
      </w:r>
      <w:r w:rsidRPr="00A87BEE">
        <w:rPr>
          <w:rFonts w:ascii="Times New Roman" w:hAnsi="Times New Roman" w:cs="Times New Roman"/>
          <w:color w:val="202020"/>
          <w:w w:val="140"/>
          <w:sz w:val="20"/>
          <w:szCs w:val="20"/>
        </w:rPr>
        <w:t>r</w:t>
      </w:r>
      <w:r w:rsidRPr="00A87BEE">
        <w:rPr>
          <w:rFonts w:ascii="Times New Roman" w:hAnsi="Times New Roman" w:cs="Times New Roman"/>
          <w:color w:val="303030"/>
          <w:w w:val="84"/>
          <w:sz w:val="20"/>
          <w:szCs w:val="20"/>
        </w:rPr>
        <w:t>a</w:t>
      </w:r>
      <w:r w:rsidRPr="00A87BEE">
        <w:rPr>
          <w:rFonts w:ascii="Times New Roman" w:hAnsi="Times New Roman" w:cs="Times New Roman"/>
          <w:color w:val="303030"/>
          <w:w w:val="156"/>
          <w:sz w:val="20"/>
          <w:szCs w:val="20"/>
        </w:rPr>
        <w:t>t</w:t>
      </w:r>
      <w:r w:rsidRPr="00A87BEE">
        <w:rPr>
          <w:rFonts w:ascii="Times New Roman" w:hAnsi="Times New Roman" w:cs="Times New Roman"/>
          <w:color w:val="202020"/>
          <w:w w:val="97"/>
          <w:sz w:val="20"/>
          <w:szCs w:val="20"/>
        </w:rPr>
        <w:t>i</w:t>
      </w:r>
      <w:r w:rsidRPr="00A87BEE">
        <w:rPr>
          <w:rFonts w:ascii="Times New Roman" w:hAnsi="Times New Roman" w:cs="Times New Roman"/>
          <w:color w:val="202020"/>
          <w:w w:val="103"/>
          <w:sz w:val="20"/>
          <w:szCs w:val="20"/>
        </w:rPr>
        <w:t>on</w:t>
      </w:r>
    </w:p>
    <w:p w14:paraId="55726428"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ICA </w:t>
      </w:r>
      <w:r w:rsidRPr="00A87BEE">
        <w:rPr>
          <w:rFonts w:ascii="Times New Roman" w:hAnsi="Times New Roman" w:cs="Times New Roman"/>
          <w:sz w:val="24"/>
          <w:szCs w:val="24"/>
        </w:rPr>
        <w:tab/>
        <w:t xml:space="preserve">Integrated Country Approach </w:t>
      </w:r>
    </w:p>
    <w:p w14:paraId="20792601"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ICT</w:t>
      </w:r>
      <w:r w:rsidRPr="00A87BEE">
        <w:rPr>
          <w:rFonts w:ascii="Times New Roman" w:hAnsi="Times New Roman" w:cs="Times New Roman"/>
          <w:sz w:val="24"/>
          <w:szCs w:val="24"/>
        </w:rPr>
        <w:tab/>
      </w:r>
      <w:r w:rsidRPr="00A87BEE">
        <w:rPr>
          <w:rStyle w:val="Strong"/>
          <w:rFonts w:ascii="Times New Roman" w:hAnsi="Times New Roman" w:cs="Times New Roman"/>
          <w:b w:val="0"/>
          <w:bCs w:val="0"/>
          <w:color w:val="111111"/>
          <w:sz w:val="24"/>
          <w:szCs w:val="24"/>
          <w:shd w:val="clear" w:color="auto" w:fill="FFFFFF"/>
        </w:rPr>
        <w:t>Information and communications technology</w:t>
      </w:r>
    </w:p>
    <w:p w14:paraId="62B3B52D"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lang w:val="en-US"/>
        </w:rPr>
        <w:t>IP</w:t>
      </w:r>
      <w:r w:rsidRPr="00A87BEE">
        <w:rPr>
          <w:rFonts w:ascii="Times New Roman" w:hAnsi="Times New Roman" w:cs="Times New Roman"/>
          <w:sz w:val="24"/>
          <w:szCs w:val="24"/>
          <w:lang w:val="en-US"/>
        </w:rPr>
        <w:tab/>
      </w:r>
      <w:r w:rsidRPr="00A87BEE">
        <w:rPr>
          <w:rFonts w:ascii="Times New Roman" w:hAnsi="Times New Roman" w:cs="Times New Roman"/>
          <w:sz w:val="24"/>
          <w:szCs w:val="24"/>
          <w:lang w:val="en-US"/>
        </w:rPr>
        <w:tab/>
        <w:t>I</w:t>
      </w:r>
      <w:proofErr w:type="spellStart"/>
      <w:r w:rsidRPr="00A87BEE">
        <w:rPr>
          <w:rFonts w:ascii="Times New Roman" w:hAnsi="Times New Roman" w:cs="Times New Roman"/>
          <w:sz w:val="24"/>
          <w:szCs w:val="24"/>
        </w:rPr>
        <w:t>mplementing</w:t>
      </w:r>
      <w:proofErr w:type="spellEnd"/>
      <w:r w:rsidRPr="00A87BEE">
        <w:rPr>
          <w:rFonts w:ascii="Times New Roman" w:hAnsi="Times New Roman" w:cs="Times New Roman"/>
          <w:sz w:val="24"/>
          <w:szCs w:val="24"/>
        </w:rPr>
        <w:t xml:space="preserve"> partners </w:t>
      </w:r>
    </w:p>
    <w:p w14:paraId="233A5DC2"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JYP</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 xml:space="preserve">Joint Youth </w:t>
      </w:r>
      <w:proofErr w:type="spellStart"/>
      <w:r w:rsidRPr="00A87BEE">
        <w:rPr>
          <w:rFonts w:ascii="Times New Roman" w:hAnsi="Times New Roman" w:cs="Times New Roman"/>
          <w:sz w:val="24"/>
          <w:szCs w:val="24"/>
          <w:lang w:val="en-US"/>
        </w:rPr>
        <w:t>Programme</w:t>
      </w:r>
      <w:proofErr w:type="spellEnd"/>
    </w:p>
    <w:p w14:paraId="112BB039" w14:textId="15DEEF62" w:rsidR="00441914" w:rsidRPr="00A87BEE" w:rsidRDefault="002051B2"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KII </w:t>
      </w:r>
      <w:r w:rsidRPr="00A87BEE">
        <w:rPr>
          <w:rFonts w:ascii="Times New Roman" w:hAnsi="Times New Roman" w:cs="Times New Roman"/>
          <w:sz w:val="24"/>
          <w:szCs w:val="24"/>
          <w:lang w:val="en-US"/>
        </w:rPr>
        <w:tab/>
      </w:r>
      <w:r w:rsidR="00441914" w:rsidRPr="00A87BEE">
        <w:rPr>
          <w:rFonts w:ascii="Times New Roman" w:hAnsi="Times New Roman" w:cs="Times New Roman"/>
          <w:sz w:val="24"/>
          <w:szCs w:val="24"/>
        </w:rPr>
        <w:t>Key informant interviews.</w:t>
      </w:r>
    </w:p>
    <w:p w14:paraId="54143EE4" w14:textId="24260153" w:rsidR="00441914" w:rsidRPr="00A87BEE" w:rsidRDefault="00441914" w:rsidP="00441914">
      <w:pPr>
        <w:spacing w:after="0"/>
        <w:ind w:left="360"/>
        <w:rPr>
          <w:rFonts w:ascii="Times New Roman" w:hAnsi="Times New Roman" w:cs="Times New Roman"/>
          <w:sz w:val="24"/>
          <w:szCs w:val="24"/>
          <w:lang w:val="en-US"/>
        </w:rPr>
      </w:pPr>
      <w:r w:rsidRPr="00A87BEE">
        <w:rPr>
          <w:rFonts w:ascii="Times New Roman" w:hAnsi="Times New Roman" w:cs="Times New Roman"/>
          <w:sz w:val="24"/>
          <w:szCs w:val="24"/>
        </w:rPr>
        <w:t>KOICA</w:t>
      </w:r>
      <w:r w:rsidRPr="00A87BEE">
        <w:rPr>
          <w:rFonts w:ascii="Times New Roman" w:hAnsi="Times New Roman" w:cs="Times New Roman"/>
          <w:sz w:val="24"/>
          <w:szCs w:val="24"/>
          <w:lang w:val="en-US"/>
        </w:rPr>
        <w:t xml:space="preserve"> </w:t>
      </w:r>
      <w:r w:rsidRPr="00A87BEE">
        <w:rPr>
          <w:rFonts w:ascii="Times New Roman" w:hAnsi="Times New Roman" w:cs="Times New Roman"/>
          <w:sz w:val="24"/>
          <w:szCs w:val="24"/>
          <w:lang w:val="en-US"/>
        </w:rPr>
        <w:tab/>
        <w:t>Korea International Cooperation Agency</w:t>
      </w:r>
    </w:p>
    <w:p w14:paraId="7DAE5EE2" w14:textId="77777777" w:rsidR="005A161E" w:rsidRPr="00A87BEE" w:rsidRDefault="005A161E"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(MIGEPROF)</w:t>
      </w:r>
      <w:r w:rsidRPr="00A87BEE">
        <w:rPr>
          <w:rFonts w:ascii="Times New Roman" w:hAnsi="Times New Roman" w:cs="Times New Roman"/>
          <w:sz w:val="24"/>
          <w:szCs w:val="24"/>
        </w:rPr>
        <w:tab/>
        <w:t>Ministry of Gender and Family Promotion</w:t>
      </w:r>
    </w:p>
    <w:p w14:paraId="27BD95E8"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0"/>
          <w:szCs w:val="20"/>
        </w:rPr>
        <w:t>MINAGRI</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Ministry of Agriculture</w:t>
      </w:r>
    </w:p>
    <w:p w14:paraId="2F2CC065"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0"/>
          <w:szCs w:val="20"/>
        </w:rPr>
        <w:t>MINEMA</w:t>
      </w:r>
      <w:r w:rsidRPr="00A87BEE">
        <w:rPr>
          <w:rFonts w:ascii="Times New Roman" w:hAnsi="Times New Roman" w:cs="Times New Roman"/>
          <w:sz w:val="24"/>
          <w:szCs w:val="24"/>
        </w:rPr>
        <w:tab/>
      </w:r>
      <w:r w:rsidRPr="00A87BEE">
        <w:rPr>
          <w:rFonts w:ascii="Times New Roman" w:hAnsi="Times New Roman" w:cs="Times New Roman"/>
          <w:color w:val="71777D"/>
          <w:sz w:val="24"/>
          <w:szCs w:val="24"/>
          <w:shd w:val="clear" w:color="auto" w:fill="FFFFFF"/>
        </w:rPr>
        <w:t>Ministry in Charge of Emergency Management</w:t>
      </w:r>
    </w:p>
    <w:p w14:paraId="62DDB7BC"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16"/>
          <w:szCs w:val="16"/>
        </w:rPr>
        <w:t>MINICOFINE</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Ministry of Finance and Economic Planning</w:t>
      </w:r>
    </w:p>
    <w:p w14:paraId="6EDE875A"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0"/>
          <w:szCs w:val="20"/>
        </w:rPr>
        <w:t>MINICOM</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Ministry of Trade and Industry</w:t>
      </w:r>
    </w:p>
    <w:p w14:paraId="69FB82A7"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lang w:val="en-US"/>
        </w:rPr>
        <w:t>MoU</w:t>
      </w:r>
      <w:r w:rsidRPr="00A87BEE">
        <w:rPr>
          <w:rFonts w:ascii="Times New Roman" w:hAnsi="Times New Roman" w:cs="Times New Roman"/>
          <w:sz w:val="24"/>
          <w:szCs w:val="24"/>
          <w:lang w:val="en-US"/>
        </w:rPr>
        <w:tab/>
        <w:t>M</w:t>
      </w:r>
      <w:proofErr w:type="spellStart"/>
      <w:r w:rsidRPr="00A87BEE">
        <w:rPr>
          <w:rFonts w:ascii="Times New Roman" w:hAnsi="Times New Roman" w:cs="Times New Roman"/>
          <w:sz w:val="24"/>
          <w:szCs w:val="24"/>
        </w:rPr>
        <w:t>emorandum</w:t>
      </w:r>
      <w:proofErr w:type="spellEnd"/>
      <w:r w:rsidRPr="00A87BEE">
        <w:rPr>
          <w:rFonts w:ascii="Times New Roman" w:hAnsi="Times New Roman" w:cs="Times New Roman"/>
          <w:sz w:val="24"/>
          <w:szCs w:val="24"/>
        </w:rPr>
        <w:t xml:space="preserve"> of understanding </w:t>
      </w:r>
    </w:p>
    <w:p w14:paraId="70D01D5A"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16"/>
          <w:szCs w:val="16"/>
        </w:rPr>
        <w:t>MYCULTURE</w:t>
      </w:r>
      <w:r w:rsidRPr="00A87BEE">
        <w:rPr>
          <w:rFonts w:ascii="Times New Roman" w:hAnsi="Times New Roman" w:cs="Times New Roman"/>
          <w:sz w:val="24"/>
          <w:szCs w:val="24"/>
        </w:rPr>
        <w:t xml:space="preserve"> </w:t>
      </w:r>
      <w:r w:rsidRPr="00A87BEE">
        <w:rPr>
          <w:rFonts w:ascii="Times New Roman" w:hAnsi="Times New Roman" w:cs="Times New Roman"/>
          <w:sz w:val="24"/>
          <w:szCs w:val="24"/>
        </w:rPr>
        <w:tab/>
        <w:t xml:space="preserve">Ministry of Youth and Culture </w:t>
      </w:r>
    </w:p>
    <w:p w14:paraId="7B02F9FB"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NCDA</w:t>
      </w:r>
      <w:r w:rsidRPr="00A87BEE">
        <w:rPr>
          <w:rFonts w:ascii="Times New Roman" w:hAnsi="Times New Roman" w:cs="Times New Roman"/>
          <w:sz w:val="24"/>
          <w:szCs w:val="24"/>
        </w:rPr>
        <w:tab/>
        <w:t>National Child Development Agency</w:t>
      </w:r>
    </w:p>
    <w:p w14:paraId="3C3D0ECA"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NEP</w:t>
      </w:r>
      <w:r w:rsidRPr="00A87BEE">
        <w:rPr>
          <w:rFonts w:ascii="Times New Roman" w:hAnsi="Times New Roman" w:cs="Times New Roman"/>
          <w:sz w:val="24"/>
          <w:szCs w:val="24"/>
        </w:rPr>
        <w:tab/>
        <w:t xml:space="preserve"> National Employment Programme </w:t>
      </w:r>
    </w:p>
    <w:p w14:paraId="0D6D37EC" w14:textId="1756F8C5"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NGO</w:t>
      </w:r>
      <w:r w:rsidRPr="00A87BEE">
        <w:rPr>
          <w:rFonts w:ascii="Times New Roman" w:hAnsi="Times New Roman" w:cs="Times New Roman"/>
          <w:sz w:val="24"/>
          <w:szCs w:val="24"/>
        </w:rPr>
        <w:tab/>
      </w:r>
      <w:r w:rsidR="002051B2" w:rsidRPr="00A87BEE">
        <w:rPr>
          <w:rFonts w:ascii="Times New Roman" w:hAnsi="Times New Roman" w:cs="Times New Roman"/>
          <w:sz w:val="24"/>
          <w:szCs w:val="24"/>
          <w:lang w:val="en-US"/>
        </w:rPr>
        <w:t>Non-Governmental</w:t>
      </w:r>
      <w:r w:rsidRPr="00A87BEE">
        <w:rPr>
          <w:rFonts w:ascii="Times New Roman" w:hAnsi="Times New Roman" w:cs="Times New Roman"/>
          <w:sz w:val="24"/>
          <w:szCs w:val="24"/>
          <w:lang w:val="en-US"/>
        </w:rPr>
        <w:t xml:space="preserve"> </w:t>
      </w:r>
      <w:proofErr w:type="spellStart"/>
      <w:r w:rsidRPr="00A87BEE">
        <w:rPr>
          <w:rFonts w:ascii="Times New Roman" w:hAnsi="Times New Roman" w:cs="Times New Roman"/>
          <w:sz w:val="24"/>
          <w:szCs w:val="24"/>
          <w:lang w:val="en-US"/>
        </w:rPr>
        <w:t>Organisation</w:t>
      </w:r>
      <w:proofErr w:type="spellEnd"/>
    </w:p>
    <w:p w14:paraId="320718B9" w14:textId="540DC3DF" w:rsidR="00441914" w:rsidRPr="00A87BEE" w:rsidRDefault="00441914" w:rsidP="00441914">
      <w:pPr>
        <w:spacing w:after="0"/>
        <w:ind w:left="360"/>
        <w:rPr>
          <w:rFonts w:ascii="Times New Roman" w:hAnsi="Times New Roman" w:cs="Times New Roman"/>
          <w:sz w:val="24"/>
          <w:szCs w:val="24"/>
          <w:lang w:val="en-US"/>
        </w:rPr>
      </w:pPr>
      <w:r w:rsidRPr="00A87BEE">
        <w:rPr>
          <w:rFonts w:ascii="Times New Roman" w:hAnsi="Times New Roman" w:cs="Times New Roman"/>
          <w:sz w:val="24"/>
          <w:szCs w:val="24"/>
        </w:rPr>
        <w:t>NST1</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National Strategy for Transformation</w:t>
      </w:r>
    </w:p>
    <w:p w14:paraId="60264EA1" w14:textId="1B23C670" w:rsidR="00780D16" w:rsidRPr="00A87BEE" w:rsidRDefault="00780D16" w:rsidP="00780D16">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NYC </w:t>
      </w:r>
      <w:r w:rsidRPr="00A87BEE">
        <w:rPr>
          <w:rFonts w:ascii="Times New Roman" w:hAnsi="Times New Roman" w:cs="Times New Roman"/>
          <w:sz w:val="24"/>
          <w:szCs w:val="24"/>
        </w:rPr>
        <w:tab/>
        <w:t xml:space="preserve">National Youth </w:t>
      </w:r>
      <w:proofErr w:type="gramStart"/>
      <w:r w:rsidRPr="00A87BEE">
        <w:rPr>
          <w:rFonts w:ascii="Times New Roman" w:hAnsi="Times New Roman" w:cs="Times New Roman"/>
          <w:sz w:val="24"/>
          <w:szCs w:val="24"/>
        </w:rPr>
        <w:t>Council(</w:t>
      </w:r>
      <w:proofErr w:type="gramEnd"/>
      <w:r w:rsidRPr="00A87BEE">
        <w:rPr>
          <w:rFonts w:ascii="Times New Roman" w:hAnsi="Times New Roman" w:cs="Times New Roman"/>
          <w:sz w:val="24"/>
          <w:szCs w:val="24"/>
        </w:rPr>
        <w:t xml:space="preserve"> </w:t>
      </w:r>
    </w:p>
    <w:p w14:paraId="554C4FB1"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NYP </w:t>
      </w:r>
      <w:r w:rsidRPr="00A87BEE">
        <w:rPr>
          <w:rFonts w:ascii="Times New Roman" w:hAnsi="Times New Roman" w:cs="Times New Roman"/>
          <w:sz w:val="24"/>
          <w:szCs w:val="24"/>
        </w:rPr>
        <w:tab/>
        <w:t xml:space="preserve">National Youth Policy </w:t>
      </w:r>
    </w:p>
    <w:p w14:paraId="6B9A1503"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PAC</w:t>
      </w:r>
      <w:r w:rsidRPr="00A87BEE">
        <w:rPr>
          <w:rFonts w:ascii="Times New Roman" w:hAnsi="Times New Roman" w:cs="Times New Roman"/>
          <w:sz w:val="24"/>
          <w:szCs w:val="24"/>
        </w:rPr>
        <w:tab/>
        <w:t>P</w:t>
      </w:r>
      <w:r w:rsidRPr="00A87BEE">
        <w:rPr>
          <w:rFonts w:ascii="Times New Roman" w:hAnsi="Times New Roman" w:cs="Times New Roman"/>
          <w:color w:val="71777D"/>
          <w:sz w:val="24"/>
          <w:szCs w:val="24"/>
          <w:shd w:val="clear" w:color="auto" w:fill="FFFFFF"/>
        </w:rPr>
        <w:t>arent-</w:t>
      </w:r>
      <w:r w:rsidRPr="00A87BEE">
        <w:rPr>
          <w:rStyle w:val="Strong"/>
          <w:rFonts w:ascii="Times New Roman" w:hAnsi="Times New Roman" w:cs="Times New Roman"/>
          <w:b w:val="0"/>
          <w:bCs w:val="0"/>
          <w:color w:val="767676"/>
          <w:sz w:val="24"/>
          <w:szCs w:val="24"/>
          <w:shd w:val="clear" w:color="auto" w:fill="FFFFFF"/>
        </w:rPr>
        <w:t>adolescent</w:t>
      </w:r>
      <w:r w:rsidRPr="00A87BEE">
        <w:rPr>
          <w:rFonts w:ascii="Times New Roman" w:hAnsi="Times New Roman" w:cs="Times New Roman"/>
          <w:color w:val="71777D"/>
          <w:sz w:val="24"/>
          <w:szCs w:val="24"/>
          <w:shd w:val="clear" w:color="auto" w:fill="FFFFFF"/>
        </w:rPr>
        <w:t> communication</w:t>
      </w:r>
    </w:p>
    <w:p w14:paraId="1124FA85"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PRODOC</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Project Document</w:t>
      </w:r>
    </w:p>
    <w:p w14:paraId="52AB7F7B"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PSF</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Private Sector Foundation</w:t>
      </w:r>
    </w:p>
    <w:p w14:paraId="1846703F"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PWD</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People Living with Disabilities</w:t>
      </w:r>
    </w:p>
    <w:p w14:paraId="614CDD34"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RDB</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Rwanda Development Board</w:t>
      </w:r>
    </w:p>
    <w:p w14:paraId="5CCEF632"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REMA</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Rwanda Environment and Management Authority</w:t>
      </w:r>
    </w:p>
    <w:p w14:paraId="0AC7C1FF"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RGB</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Rwanda Governance Board</w:t>
      </w:r>
    </w:p>
    <w:p w14:paraId="2C6A0158"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RRA</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Rwanda Revenue Authority</w:t>
      </w:r>
    </w:p>
    <w:p w14:paraId="79C25F29"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lastRenderedPageBreak/>
        <w:t>RYAF</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R</w:t>
      </w:r>
      <w:proofErr w:type="spellStart"/>
      <w:r w:rsidRPr="00A87BEE">
        <w:rPr>
          <w:rStyle w:val="Strong"/>
          <w:rFonts w:ascii="Times New Roman" w:hAnsi="Times New Roman" w:cs="Times New Roman"/>
          <w:b w:val="0"/>
          <w:bCs w:val="0"/>
          <w:color w:val="767676"/>
          <w:sz w:val="24"/>
          <w:szCs w:val="24"/>
          <w:shd w:val="clear" w:color="auto" w:fill="FFFFFF"/>
        </w:rPr>
        <w:t>wanda</w:t>
      </w:r>
      <w:proofErr w:type="spellEnd"/>
      <w:r w:rsidRPr="00A87BEE">
        <w:rPr>
          <w:rFonts w:ascii="Times New Roman" w:hAnsi="Times New Roman" w:cs="Times New Roman"/>
          <w:color w:val="71777D"/>
          <w:sz w:val="24"/>
          <w:szCs w:val="24"/>
          <w:shd w:val="clear" w:color="auto" w:fill="FFFFFF"/>
        </w:rPr>
        <w:t> youth in agribusiness forum</w:t>
      </w:r>
    </w:p>
    <w:p w14:paraId="30C9B210"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SCM</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Steering Management Committee</w:t>
      </w:r>
    </w:p>
    <w:p w14:paraId="44C0E78E" w14:textId="77777777" w:rsidR="00441914" w:rsidRPr="00A87BEE" w:rsidRDefault="00441914" w:rsidP="00441914">
      <w:pPr>
        <w:spacing w:after="0"/>
        <w:ind w:left="360"/>
        <w:rPr>
          <w:rFonts w:ascii="Times New Roman" w:hAnsi="Times New Roman" w:cs="Times New Roman"/>
          <w:sz w:val="24"/>
          <w:szCs w:val="24"/>
        </w:rPr>
      </w:pPr>
      <w:proofErr w:type="gramStart"/>
      <w:r w:rsidRPr="00A87BEE">
        <w:rPr>
          <w:rFonts w:ascii="Times New Roman" w:hAnsi="Times New Roman" w:cs="Times New Roman"/>
          <w:sz w:val="24"/>
          <w:szCs w:val="24"/>
        </w:rPr>
        <w:t xml:space="preserve">SDC </w:t>
      </w:r>
      <w:r w:rsidRPr="00A87BEE">
        <w:rPr>
          <w:rFonts w:ascii="Times New Roman" w:hAnsi="Times New Roman" w:cs="Times New Roman"/>
          <w:sz w:val="24"/>
          <w:szCs w:val="24"/>
          <w:lang w:val="en-US"/>
        </w:rPr>
        <w:t xml:space="preserve"> </w:t>
      </w:r>
      <w:r w:rsidRPr="00A87BEE">
        <w:rPr>
          <w:rFonts w:ascii="Times New Roman" w:hAnsi="Times New Roman" w:cs="Times New Roman"/>
          <w:sz w:val="24"/>
          <w:szCs w:val="24"/>
          <w:lang w:val="en-US"/>
        </w:rPr>
        <w:tab/>
      </w:r>
      <w:proofErr w:type="gramEnd"/>
      <w:r w:rsidRPr="00A87BEE">
        <w:rPr>
          <w:rFonts w:ascii="Times New Roman" w:hAnsi="Times New Roman" w:cs="Times New Roman"/>
          <w:sz w:val="24"/>
          <w:szCs w:val="24"/>
        </w:rPr>
        <w:t xml:space="preserve">Swiss Agency for Cooperation and Development </w:t>
      </w:r>
    </w:p>
    <w:p w14:paraId="378000F6"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SDGs</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Sustainable Development Goals</w:t>
      </w:r>
      <w:r w:rsidRPr="00A87BEE">
        <w:rPr>
          <w:rFonts w:ascii="Times New Roman" w:hAnsi="Times New Roman" w:cs="Times New Roman"/>
          <w:sz w:val="24"/>
          <w:szCs w:val="24"/>
        </w:rPr>
        <w:tab/>
      </w:r>
    </w:p>
    <w:p w14:paraId="44B1B70E" w14:textId="5B1D5B55" w:rsidR="00441914" w:rsidRPr="00A87BEE" w:rsidRDefault="00441914" w:rsidP="00441914">
      <w:pPr>
        <w:spacing w:after="0"/>
        <w:ind w:left="360"/>
        <w:rPr>
          <w:rFonts w:ascii="Times New Roman" w:hAnsi="Times New Roman" w:cs="Times New Roman"/>
          <w:color w:val="71777D"/>
          <w:sz w:val="24"/>
          <w:szCs w:val="24"/>
          <w:shd w:val="clear" w:color="auto" w:fill="FFFFFF"/>
        </w:rPr>
      </w:pPr>
      <w:r w:rsidRPr="00A87BEE">
        <w:rPr>
          <w:rFonts w:ascii="Times New Roman" w:hAnsi="Times New Roman" w:cs="Times New Roman"/>
          <w:sz w:val="24"/>
          <w:szCs w:val="24"/>
        </w:rPr>
        <w:t>SHSR</w:t>
      </w:r>
      <w:r w:rsidRPr="00A87BEE">
        <w:rPr>
          <w:rFonts w:ascii="Times New Roman" w:hAnsi="Times New Roman" w:cs="Times New Roman"/>
          <w:sz w:val="24"/>
          <w:szCs w:val="24"/>
        </w:rPr>
        <w:tab/>
      </w:r>
      <w:r w:rsidRPr="00A87BEE">
        <w:rPr>
          <w:rFonts w:ascii="Times New Roman" w:hAnsi="Times New Roman" w:cs="Times New Roman"/>
          <w:color w:val="71777D"/>
          <w:sz w:val="24"/>
          <w:szCs w:val="24"/>
          <w:shd w:val="clear" w:color="auto" w:fill="FFFFFF"/>
        </w:rPr>
        <w:t>Sexual and Reproductive </w:t>
      </w:r>
      <w:r w:rsidRPr="00A87BEE">
        <w:rPr>
          <w:rStyle w:val="Strong"/>
          <w:rFonts w:ascii="Times New Roman" w:hAnsi="Times New Roman" w:cs="Times New Roman"/>
          <w:b w:val="0"/>
          <w:bCs w:val="0"/>
          <w:color w:val="767676"/>
          <w:sz w:val="24"/>
          <w:szCs w:val="24"/>
          <w:shd w:val="clear" w:color="auto" w:fill="FFFFFF"/>
        </w:rPr>
        <w:t>Health</w:t>
      </w:r>
      <w:r w:rsidRPr="00A87BEE">
        <w:rPr>
          <w:rFonts w:ascii="Times New Roman" w:hAnsi="Times New Roman" w:cs="Times New Roman"/>
          <w:color w:val="71777D"/>
          <w:sz w:val="24"/>
          <w:szCs w:val="24"/>
          <w:shd w:val="clear" w:color="auto" w:fill="FFFFFF"/>
        </w:rPr>
        <w:t> and Rights</w:t>
      </w:r>
    </w:p>
    <w:p w14:paraId="1045C32B" w14:textId="12B8B340" w:rsidR="001D2FF7" w:rsidRPr="00A87BEE" w:rsidRDefault="001D2FF7" w:rsidP="00441914">
      <w:pPr>
        <w:spacing w:after="0"/>
        <w:ind w:left="360"/>
        <w:rPr>
          <w:rFonts w:ascii="Times New Roman" w:hAnsi="Times New Roman" w:cs="Times New Roman"/>
          <w:sz w:val="24"/>
          <w:szCs w:val="24"/>
        </w:rPr>
      </w:pPr>
      <w:proofErr w:type="spellStart"/>
      <w:r w:rsidRPr="00A87BEE">
        <w:rPr>
          <w:rFonts w:ascii="Times New Roman" w:hAnsi="Times New Roman" w:cs="Times New Roman"/>
          <w:sz w:val="24"/>
          <w:szCs w:val="24"/>
        </w:rPr>
        <w:t>Sida</w:t>
      </w:r>
      <w:proofErr w:type="spellEnd"/>
      <w:r w:rsidRPr="00A87BEE">
        <w:rPr>
          <w:rFonts w:ascii="Times New Roman" w:hAnsi="Times New Roman" w:cs="Times New Roman"/>
          <w:sz w:val="24"/>
          <w:szCs w:val="24"/>
        </w:rPr>
        <w:tab/>
      </w:r>
      <w:r w:rsidRPr="00A87BEE">
        <w:rPr>
          <w:rFonts w:ascii="Times New Roman" w:eastAsia="Times New Roman" w:hAnsi="Times New Roman" w:cs="Times New Roman"/>
          <w:bCs/>
          <w:sz w:val="24"/>
          <w:szCs w:val="24"/>
        </w:rPr>
        <w:t>Swedish International Development Cooperation Agency</w:t>
      </w:r>
    </w:p>
    <w:p w14:paraId="70C87E2F"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SMEs</w:t>
      </w:r>
      <w:r w:rsidRPr="00A87BEE">
        <w:rPr>
          <w:rFonts w:ascii="Times New Roman" w:hAnsi="Times New Roman" w:cs="Times New Roman"/>
          <w:sz w:val="24"/>
          <w:szCs w:val="24"/>
        </w:rPr>
        <w:tab/>
        <w:t xml:space="preserve"> Small Medium Enterprises </w:t>
      </w:r>
    </w:p>
    <w:p w14:paraId="569DB2B4"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SRH</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Sexual and reproductive health</w:t>
      </w:r>
    </w:p>
    <w:p w14:paraId="7ADD974D"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STD</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Sexually Transmitted Diseases</w:t>
      </w:r>
    </w:p>
    <w:p w14:paraId="2202651A"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TORs</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Terms of reference</w:t>
      </w:r>
    </w:p>
    <w:p w14:paraId="50ED614C"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TVET</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Technical and Vocational Educational Training</w:t>
      </w:r>
    </w:p>
    <w:p w14:paraId="3DBA8C0F"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w:t>
      </w:r>
      <w:r w:rsidRPr="00A87BEE">
        <w:rPr>
          <w:rFonts w:ascii="Times New Roman" w:hAnsi="Times New Roman" w:cs="Times New Roman"/>
          <w:sz w:val="24"/>
          <w:szCs w:val="24"/>
        </w:rPr>
        <w:tab/>
      </w:r>
      <w:r w:rsidRPr="00A87BEE">
        <w:rPr>
          <w:rFonts w:ascii="Times New Roman" w:hAnsi="Times New Roman" w:cs="Times New Roman"/>
          <w:sz w:val="24"/>
          <w:szCs w:val="24"/>
        </w:rPr>
        <w:tab/>
      </w:r>
      <w:r w:rsidRPr="00A87BEE">
        <w:rPr>
          <w:rFonts w:ascii="Times New Roman" w:hAnsi="Times New Roman" w:cs="Times New Roman"/>
          <w:sz w:val="24"/>
          <w:szCs w:val="24"/>
          <w:lang w:val="en-US"/>
        </w:rPr>
        <w:t>United Nations</w:t>
      </w:r>
    </w:p>
    <w:p w14:paraId="389BE10F"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UNCDF</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 xml:space="preserve">United Nations </w:t>
      </w:r>
      <w:r w:rsidRPr="00A87BEE">
        <w:rPr>
          <w:rFonts w:ascii="Times New Roman" w:hAnsi="Times New Roman" w:cs="Times New Roman"/>
          <w:color w:val="71777D"/>
          <w:sz w:val="24"/>
          <w:szCs w:val="24"/>
          <w:shd w:val="clear" w:color="auto" w:fill="FFFFFF"/>
        </w:rPr>
        <w:t>Capital Development Fund</w:t>
      </w:r>
    </w:p>
    <w:p w14:paraId="4F15CC79"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UNDAP</w:t>
      </w:r>
      <w:r w:rsidRPr="00A87BEE">
        <w:rPr>
          <w:rFonts w:ascii="Times New Roman" w:hAnsi="Times New Roman" w:cs="Times New Roman"/>
          <w:sz w:val="24"/>
          <w:szCs w:val="24"/>
        </w:rPr>
        <w:tab/>
      </w:r>
      <w:r w:rsidRPr="00A87BEE">
        <w:rPr>
          <w:rFonts w:ascii="Times New Roman" w:hAnsi="Times New Roman" w:cs="Times New Roman"/>
          <w:color w:val="111111"/>
          <w:sz w:val="24"/>
          <w:szCs w:val="24"/>
          <w:shd w:val="clear" w:color="auto" w:fill="FFFFFF"/>
        </w:rPr>
        <w:t>United Nations Development Assistance Plan</w:t>
      </w:r>
    </w:p>
    <w:p w14:paraId="12521780"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UNDP</w:t>
      </w:r>
      <w:r w:rsidRPr="00A87BEE">
        <w:rPr>
          <w:rFonts w:ascii="Times New Roman" w:hAnsi="Times New Roman" w:cs="Times New Roman"/>
          <w:sz w:val="24"/>
          <w:szCs w:val="24"/>
        </w:rPr>
        <w:tab/>
      </w:r>
      <w:r w:rsidRPr="00A87BEE">
        <w:rPr>
          <w:rFonts w:ascii="Times New Roman" w:hAnsi="Times New Roman" w:cs="Times New Roman"/>
          <w:color w:val="111111"/>
          <w:sz w:val="24"/>
          <w:szCs w:val="24"/>
          <w:shd w:val="clear" w:color="auto" w:fill="FFFFFF"/>
        </w:rPr>
        <w:t xml:space="preserve">United Nations Development </w:t>
      </w:r>
      <w:proofErr w:type="spellStart"/>
      <w:r w:rsidRPr="00A87BEE">
        <w:rPr>
          <w:rFonts w:ascii="Times New Roman" w:hAnsi="Times New Roman" w:cs="Times New Roman"/>
          <w:color w:val="111111"/>
          <w:sz w:val="24"/>
          <w:szCs w:val="24"/>
          <w:shd w:val="clear" w:color="auto" w:fill="FFFFFF"/>
          <w:lang w:val="en-US"/>
        </w:rPr>
        <w:t>Programme</w:t>
      </w:r>
      <w:proofErr w:type="spellEnd"/>
    </w:p>
    <w:p w14:paraId="725C3F4C"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UNEG</w:t>
      </w:r>
      <w:r w:rsidRPr="00A87BEE">
        <w:rPr>
          <w:rFonts w:ascii="Times New Roman" w:hAnsi="Times New Roman" w:cs="Times New Roman"/>
          <w:sz w:val="24"/>
          <w:szCs w:val="24"/>
        </w:rPr>
        <w:tab/>
      </w:r>
      <w:r w:rsidRPr="00A87BEE">
        <w:rPr>
          <w:rFonts w:ascii="Times New Roman" w:hAnsi="Times New Roman" w:cs="Times New Roman"/>
          <w:color w:val="111111"/>
          <w:sz w:val="24"/>
          <w:szCs w:val="24"/>
          <w:shd w:val="clear" w:color="auto" w:fill="FFFFFF"/>
        </w:rPr>
        <w:t>United Nations</w:t>
      </w:r>
      <w:r w:rsidRPr="00A87BEE">
        <w:rPr>
          <w:rFonts w:ascii="Times New Roman" w:hAnsi="Times New Roman" w:cs="Times New Roman"/>
          <w:color w:val="111111"/>
          <w:sz w:val="24"/>
          <w:szCs w:val="24"/>
          <w:shd w:val="clear" w:color="auto" w:fill="FFFFFF"/>
          <w:lang w:val="en-US"/>
        </w:rPr>
        <w:t xml:space="preserve"> Evaluation Group</w:t>
      </w:r>
    </w:p>
    <w:p w14:paraId="57F5307B"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UNESCO</w:t>
      </w:r>
      <w:r w:rsidRPr="00A87BEE">
        <w:rPr>
          <w:rFonts w:ascii="Times New Roman" w:hAnsi="Times New Roman" w:cs="Times New Roman"/>
          <w:sz w:val="24"/>
          <w:szCs w:val="24"/>
        </w:rPr>
        <w:tab/>
      </w:r>
      <w:r w:rsidRPr="00A87BEE">
        <w:rPr>
          <w:rFonts w:ascii="Times New Roman" w:hAnsi="Times New Roman" w:cs="Times New Roman"/>
          <w:color w:val="666666"/>
          <w:sz w:val="24"/>
          <w:szCs w:val="24"/>
          <w:shd w:val="clear" w:color="auto" w:fill="FFFFFF"/>
        </w:rPr>
        <w:t>United Nations Educational, Scientific and Cultural Organization</w:t>
      </w:r>
    </w:p>
    <w:p w14:paraId="7451D1D8"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UNFPA</w:t>
      </w:r>
      <w:r w:rsidRPr="00A87BEE">
        <w:rPr>
          <w:rFonts w:ascii="Times New Roman" w:hAnsi="Times New Roman" w:cs="Times New Roman"/>
          <w:sz w:val="24"/>
          <w:szCs w:val="24"/>
        </w:rPr>
        <w:tab/>
      </w:r>
      <w:r w:rsidRPr="00A87BEE">
        <w:rPr>
          <w:rFonts w:ascii="Times New Roman" w:hAnsi="Times New Roman" w:cs="Times New Roman"/>
          <w:color w:val="111111"/>
          <w:sz w:val="24"/>
          <w:szCs w:val="24"/>
          <w:shd w:val="clear" w:color="auto" w:fill="FFFFFF"/>
        </w:rPr>
        <w:t xml:space="preserve">United Nations </w:t>
      </w:r>
      <w:r w:rsidRPr="00A87BEE">
        <w:rPr>
          <w:rFonts w:ascii="Times New Roman" w:hAnsi="Times New Roman" w:cs="Times New Roman"/>
          <w:color w:val="111111"/>
          <w:sz w:val="24"/>
          <w:szCs w:val="24"/>
          <w:shd w:val="clear" w:color="auto" w:fill="FFFFFF"/>
          <w:lang w:val="en-US"/>
        </w:rPr>
        <w:t>Population Fund</w:t>
      </w:r>
    </w:p>
    <w:p w14:paraId="01EC52A5" w14:textId="62B6304F"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 xml:space="preserve">UNICEF </w:t>
      </w:r>
      <w:r w:rsidRPr="00A87BEE">
        <w:rPr>
          <w:rFonts w:ascii="Times New Roman" w:hAnsi="Times New Roman" w:cs="Times New Roman"/>
          <w:sz w:val="24"/>
          <w:szCs w:val="24"/>
        </w:rPr>
        <w:tab/>
      </w:r>
      <w:r w:rsidRPr="00A87BEE">
        <w:rPr>
          <w:rFonts w:ascii="Times New Roman" w:hAnsi="Times New Roman" w:cs="Times New Roman"/>
          <w:color w:val="666666"/>
          <w:sz w:val="24"/>
          <w:szCs w:val="24"/>
          <w:shd w:val="clear" w:color="auto" w:fill="FFFFFF"/>
        </w:rPr>
        <w:t>United Nations Children's Fund</w:t>
      </w:r>
    </w:p>
    <w:p w14:paraId="622B2B21"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UNSDF</w:t>
      </w:r>
      <w:r w:rsidRPr="00A87BEE">
        <w:rPr>
          <w:rFonts w:ascii="Times New Roman" w:hAnsi="Times New Roman" w:cs="Times New Roman"/>
          <w:sz w:val="24"/>
          <w:szCs w:val="24"/>
        </w:rPr>
        <w:tab/>
      </w:r>
      <w:r w:rsidRPr="00A87BEE">
        <w:rPr>
          <w:rFonts w:ascii="Times New Roman" w:hAnsi="Times New Roman" w:cs="Times New Roman"/>
          <w:color w:val="71777D"/>
          <w:sz w:val="24"/>
          <w:szCs w:val="24"/>
          <w:shd w:val="clear" w:color="auto" w:fill="FFFFFF"/>
        </w:rPr>
        <w:t>United Nations Sustainable Development Framework</w:t>
      </w:r>
    </w:p>
    <w:p w14:paraId="2D226AC2" w14:textId="77777777" w:rsidR="00441914" w:rsidRPr="00A87BEE" w:rsidRDefault="00441914" w:rsidP="00441914">
      <w:pPr>
        <w:spacing w:after="0"/>
        <w:ind w:left="360"/>
        <w:rPr>
          <w:rFonts w:ascii="Times New Roman" w:hAnsi="Times New Roman" w:cs="Times New Roman"/>
          <w:sz w:val="24"/>
          <w:szCs w:val="24"/>
        </w:rPr>
      </w:pPr>
      <w:r w:rsidRPr="00A87BEE">
        <w:rPr>
          <w:rFonts w:ascii="Times New Roman" w:hAnsi="Times New Roman" w:cs="Times New Roman"/>
          <w:sz w:val="24"/>
          <w:szCs w:val="24"/>
        </w:rPr>
        <w:t>VAC</w:t>
      </w:r>
      <w:r w:rsidRPr="00A87BEE">
        <w:rPr>
          <w:rFonts w:ascii="Times New Roman" w:hAnsi="Times New Roman" w:cs="Times New Roman"/>
          <w:sz w:val="24"/>
          <w:szCs w:val="24"/>
        </w:rPr>
        <w:tab/>
      </w:r>
      <w:r w:rsidRPr="00A87BEE">
        <w:rPr>
          <w:rFonts w:ascii="Times New Roman" w:hAnsi="Times New Roman" w:cs="Times New Roman"/>
          <w:sz w:val="24"/>
          <w:szCs w:val="24"/>
          <w:lang w:val="en-US"/>
        </w:rPr>
        <w:t>Violence Against Children</w:t>
      </w:r>
    </w:p>
    <w:p w14:paraId="1C664FD3" w14:textId="77777777" w:rsidR="00441914" w:rsidRPr="00A87BEE" w:rsidRDefault="00441914" w:rsidP="00441914">
      <w:pPr>
        <w:spacing w:after="0"/>
        <w:ind w:left="360"/>
        <w:rPr>
          <w:rFonts w:ascii="Times New Roman" w:hAnsi="Times New Roman" w:cs="Times New Roman"/>
          <w:sz w:val="24"/>
          <w:szCs w:val="24"/>
          <w:lang w:val="en-US"/>
        </w:rPr>
      </w:pPr>
      <w:r w:rsidRPr="00A87BEE">
        <w:rPr>
          <w:rFonts w:ascii="Times New Roman" w:hAnsi="Times New Roman" w:cs="Times New Roman"/>
          <w:sz w:val="24"/>
          <w:szCs w:val="24"/>
        </w:rPr>
        <w:t>WHO</w:t>
      </w:r>
      <w:r w:rsidRPr="00A87BEE">
        <w:rPr>
          <w:rFonts w:ascii="Times New Roman" w:hAnsi="Times New Roman" w:cs="Times New Roman"/>
          <w:sz w:val="24"/>
          <w:szCs w:val="24"/>
          <w:lang w:val="en-US"/>
        </w:rPr>
        <w:t xml:space="preserve"> </w:t>
      </w:r>
      <w:r w:rsidRPr="00A87BEE">
        <w:rPr>
          <w:rFonts w:ascii="Times New Roman" w:hAnsi="Times New Roman" w:cs="Times New Roman"/>
          <w:sz w:val="24"/>
          <w:szCs w:val="24"/>
          <w:lang w:val="en-US"/>
        </w:rPr>
        <w:tab/>
        <w:t xml:space="preserve">World Health </w:t>
      </w:r>
      <w:proofErr w:type="spellStart"/>
      <w:r w:rsidRPr="00A87BEE">
        <w:rPr>
          <w:rFonts w:ascii="Times New Roman" w:hAnsi="Times New Roman" w:cs="Times New Roman"/>
          <w:sz w:val="24"/>
          <w:szCs w:val="24"/>
          <w:lang w:val="en-US"/>
        </w:rPr>
        <w:t>Organisation</w:t>
      </w:r>
      <w:proofErr w:type="spellEnd"/>
    </w:p>
    <w:p w14:paraId="775A01AE" w14:textId="77777777" w:rsidR="00441914" w:rsidRPr="00A87BEE" w:rsidRDefault="00441914">
      <w:pPr>
        <w:rPr>
          <w:rFonts w:ascii="Times New Roman" w:eastAsiaTheme="majorEastAsia" w:hAnsi="Times New Roman" w:cs="Times New Roman"/>
          <w:b/>
          <w:sz w:val="28"/>
          <w:szCs w:val="32"/>
          <w:lang w:val="en-US"/>
        </w:rPr>
      </w:pPr>
      <w:r w:rsidRPr="00A87BEE">
        <w:rPr>
          <w:rFonts w:ascii="Times New Roman" w:hAnsi="Times New Roman" w:cs="Times New Roman"/>
        </w:rPr>
        <w:br w:type="page"/>
      </w:r>
    </w:p>
    <w:p w14:paraId="6BED58F7" w14:textId="147F6BDF" w:rsidR="00CA6360" w:rsidRPr="00A87BEE" w:rsidRDefault="00CA6360" w:rsidP="008924D7">
      <w:pPr>
        <w:pStyle w:val="Heading1"/>
      </w:pPr>
      <w:bookmarkStart w:id="2" w:name="_Toc122253877"/>
      <w:r w:rsidRPr="00A87BEE">
        <w:lastRenderedPageBreak/>
        <w:t>EXECUTIVE SUMMARY</w:t>
      </w:r>
      <w:bookmarkEnd w:id="2"/>
    </w:p>
    <w:p w14:paraId="0B7AEE73" w14:textId="2BEEA306" w:rsidR="00CA6360" w:rsidRPr="00A87BEE" w:rsidRDefault="00CA6360" w:rsidP="00CA6360">
      <w:pPr>
        <w:spacing w:after="0"/>
        <w:jc w:val="both"/>
        <w:rPr>
          <w:rFonts w:ascii="Times New Roman" w:hAnsi="Times New Roman" w:cs="Times New Roman"/>
          <w:sz w:val="24"/>
          <w:szCs w:val="24"/>
        </w:rPr>
      </w:pPr>
      <w:r w:rsidRPr="00A87BEE">
        <w:rPr>
          <w:rFonts w:ascii="Times New Roman" w:hAnsi="Times New Roman" w:cs="Times New Roman"/>
          <w:sz w:val="24"/>
          <w:szCs w:val="24"/>
        </w:rPr>
        <w:t xml:space="preserve">This midterm evaluation of the Joint Youth Programme </w:t>
      </w:r>
      <w:r w:rsidR="000F788E" w:rsidRPr="00A87BEE">
        <w:rPr>
          <w:rFonts w:ascii="Times New Roman" w:hAnsi="Times New Roman" w:cs="Times New Roman"/>
          <w:sz w:val="24"/>
          <w:szCs w:val="24"/>
        </w:rPr>
        <w:t xml:space="preserve">(JYP) </w:t>
      </w:r>
      <w:r w:rsidRPr="00A87BEE">
        <w:rPr>
          <w:rFonts w:ascii="Times New Roman" w:hAnsi="Times New Roman" w:cs="Times New Roman"/>
          <w:sz w:val="24"/>
          <w:szCs w:val="24"/>
        </w:rPr>
        <w:t xml:space="preserve">has been conducted to assess the progress made so far, gains obtained and their sustainability with a view to establishing how best to entrench the impact by strengthening the synergies within the collaborating partners and drawing lessons that can inform the remining implementation cycle up to 2024. The evaluation covers the period May 2019- June 2022 and will entail. The focus of the evaluation is on interrogating the design of the programme and its appropriateness to achieve its goals; identifying factors that have contributed to or limited success; evaluating the adequacy, efficiency, and effectiveness of implementation to obtain determine any early signs of project success or failure </w:t>
      </w:r>
      <w:proofErr w:type="gramStart"/>
      <w:r w:rsidRPr="00A87BEE">
        <w:rPr>
          <w:rFonts w:ascii="Times New Roman" w:hAnsi="Times New Roman" w:cs="Times New Roman"/>
          <w:sz w:val="24"/>
          <w:szCs w:val="24"/>
        </w:rPr>
        <w:t>so as to</w:t>
      </w:r>
      <w:proofErr w:type="gramEnd"/>
      <w:r w:rsidRPr="00A87BEE">
        <w:rPr>
          <w:rFonts w:ascii="Times New Roman" w:hAnsi="Times New Roman" w:cs="Times New Roman"/>
          <w:sz w:val="24"/>
          <w:szCs w:val="24"/>
        </w:rPr>
        <w:t xml:space="preserve"> make recommendations regarding necessary adjustments to ensure realization of the set goals within the remaining period as well as to inform future interventions.</w:t>
      </w:r>
    </w:p>
    <w:p w14:paraId="061A68DA" w14:textId="77777777" w:rsidR="00CA6360" w:rsidRPr="00A87BEE" w:rsidRDefault="00CA6360" w:rsidP="00CA6360">
      <w:pPr>
        <w:pStyle w:val="ListParagraph"/>
        <w:spacing w:after="0"/>
        <w:jc w:val="both"/>
        <w:rPr>
          <w:rFonts w:ascii="Times New Roman" w:hAnsi="Times New Roman"/>
          <w:b/>
          <w:bCs/>
          <w:sz w:val="24"/>
          <w:szCs w:val="24"/>
        </w:rPr>
      </w:pPr>
    </w:p>
    <w:p w14:paraId="3E353A14" w14:textId="2A9F91EE" w:rsidR="00CA6360" w:rsidRPr="00A87BEE" w:rsidRDefault="00CA6360" w:rsidP="00CA6360">
      <w:pPr>
        <w:rPr>
          <w:rFonts w:ascii="Times New Roman" w:hAnsi="Times New Roman" w:cs="Times New Roman"/>
          <w:sz w:val="24"/>
          <w:szCs w:val="24"/>
        </w:rPr>
      </w:pPr>
      <w:r w:rsidRPr="00A87BEE">
        <w:rPr>
          <w:rFonts w:ascii="Times New Roman" w:hAnsi="Times New Roman" w:cs="Times New Roman"/>
          <w:sz w:val="24"/>
          <w:szCs w:val="24"/>
        </w:rPr>
        <w:t xml:space="preserve">The main users of the evaluation results will be </w:t>
      </w:r>
      <w:r w:rsidR="0000079C" w:rsidRPr="00A87BEE">
        <w:rPr>
          <w:rFonts w:ascii="Times New Roman" w:hAnsi="Times New Roman" w:cs="Times New Roman"/>
          <w:sz w:val="24"/>
          <w:szCs w:val="24"/>
          <w:lang w:val="en-US"/>
        </w:rPr>
        <w:t>Korea International Cooperation Agency</w:t>
      </w:r>
      <w:r w:rsidR="0000079C" w:rsidRPr="00A87BEE">
        <w:rPr>
          <w:rFonts w:ascii="Times New Roman" w:hAnsi="Times New Roman" w:cs="Times New Roman"/>
          <w:sz w:val="24"/>
          <w:szCs w:val="24"/>
        </w:rPr>
        <w:t xml:space="preserve"> (</w:t>
      </w:r>
      <w:r w:rsidRPr="00A87BEE">
        <w:rPr>
          <w:rFonts w:ascii="Times New Roman" w:hAnsi="Times New Roman" w:cs="Times New Roman"/>
          <w:sz w:val="24"/>
          <w:szCs w:val="24"/>
        </w:rPr>
        <w:t>KOICA</w:t>
      </w:r>
      <w:r w:rsidR="0000079C" w:rsidRPr="00A87BEE">
        <w:rPr>
          <w:rFonts w:ascii="Times New Roman" w:hAnsi="Times New Roman" w:cs="Times New Roman"/>
          <w:sz w:val="24"/>
          <w:szCs w:val="24"/>
        </w:rPr>
        <w:t>)</w:t>
      </w:r>
      <w:r w:rsidRPr="00A87BEE">
        <w:rPr>
          <w:rFonts w:ascii="Times New Roman" w:hAnsi="Times New Roman" w:cs="Times New Roman"/>
          <w:sz w:val="24"/>
          <w:szCs w:val="24"/>
        </w:rPr>
        <w:t xml:space="preserve"> who have provided the bulk of the funding; the UN family agencies; the Government of Rwanda (</w:t>
      </w:r>
      <w:proofErr w:type="spellStart"/>
      <w:r w:rsidRPr="00A87BEE">
        <w:rPr>
          <w:rFonts w:ascii="Times New Roman" w:hAnsi="Times New Roman" w:cs="Times New Roman"/>
          <w:sz w:val="24"/>
          <w:szCs w:val="24"/>
        </w:rPr>
        <w:t>GoR</w:t>
      </w:r>
      <w:proofErr w:type="spellEnd"/>
      <w:r w:rsidRPr="00A87BEE">
        <w:rPr>
          <w:rFonts w:ascii="Times New Roman" w:hAnsi="Times New Roman" w:cs="Times New Roman"/>
          <w:sz w:val="24"/>
          <w:szCs w:val="24"/>
        </w:rPr>
        <w:t>) through the Ministry of Youth and Culture (MYCULTURE) and Imbuto Foundation. Others who have interest in the results include the beneficiaries, district administrations, development partners and youth initiatives elsewhere in Africa.</w:t>
      </w:r>
    </w:p>
    <w:p w14:paraId="1B01E4AA" w14:textId="5F60ED36" w:rsidR="00CA6360" w:rsidRPr="00A87BEE" w:rsidRDefault="00CA6360" w:rsidP="00CA6360">
      <w:pPr>
        <w:pStyle w:val="Default"/>
        <w:jc w:val="both"/>
      </w:pPr>
      <w:r w:rsidRPr="00A87BEE">
        <w:t>The approach in conducting this evaluation was anchored on desk review, key informant interviews and survey. The key informants were drawn from the UN family, and major partners collaborating in the implementation includ</w:t>
      </w:r>
      <w:r w:rsidR="00F95D2E" w:rsidRPr="00A87BEE">
        <w:t>ing</w:t>
      </w:r>
      <w:r w:rsidRPr="00A87BEE">
        <w:t xml:space="preserve"> MYCULTURE and Imbuto Foundation. Other entities </w:t>
      </w:r>
      <w:r w:rsidR="00F95D2E" w:rsidRPr="00A87BEE">
        <w:t xml:space="preserve">that have played significant roles such as health service providers and forums for youth in business were also consulted. Beneficiaries were selected to cover a wide cross-section of the country and the various categories of interventions </w:t>
      </w:r>
      <w:r w:rsidRPr="00A87BEE">
        <w:t>total sample of twenty-eight beneficiaries was selected but subsequently increased by another six who had not participated in the programme but were deemed necessary as a control group.</w:t>
      </w:r>
    </w:p>
    <w:p w14:paraId="32AE079B" w14:textId="77777777" w:rsidR="00CA6360" w:rsidRPr="00A87BEE" w:rsidRDefault="00CA6360" w:rsidP="00CA6360">
      <w:pPr>
        <w:pStyle w:val="Default"/>
        <w:jc w:val="both"/>
      </w:pPr>
    </w:p>
    <w:p w14:paraId="5966817A" w14:textId="77777777" w:rsidR="00CA6360" w:rsidRPr="00A87BEE" w:rsidRDefault="00CA6360" w:rsidP="00CA6360">
      <w:pPr>
        <w:jc w:val="both"/>
        <w:rPr>
          <w:rFonts w:ascii="Times New Roman" w:hAnsi="Times New Roman" w:cs="Times New Roman"/>
          <w:sz w:val="24"/>
          <w:szCs w:val="24"/>
        </w:rPr>
      </w:pPr>
      <w:r w:rsidRPr="00A87BEE">
        <w:rPr>
          <w:rFonts w:ascii="Times New Roman" w:hAnsi="Times New Roman" w:cs="Times New Roman"/>
          <w:sz w:val="24"/>
          <w:szCs w:val="24"/>
        </w:rPr>
        <w:t>The JYP was designed with three outcomes:</w:t>
      </w:r>
    </w:p>
    <w:p w14:paraId="4C81F9B0" w14:textId="77777777" w:rsidR="00CA6360" w:rsidRPr="00A87BEE" w:rsidRDefault="00CA6360" w:rsidP="007943C8">
      <w:pPr>
        <w:pStyle w:val="ListParagraph"/>
        <w:numPr>
          <w:ilvl w:val="0"/>
          <w:numId w:val="11"/>
        </w:numPr>
        <w:jc w:val="both"/>
        <w:rPr>
          <w:rFonts w:ascii="Times New Roman" w:hAnsi="Times New Roman"/>
          <w:sz w:val="24"/>
          <w:szCs w:val="24"/>
        </w:rPr>
      </w:pPr>
      <w:r w:rsidRPr="00A87BEE">
        <w:rPr>
          <w:rFonts w:ascii="Times New Roman" w:hAnsi="Times New Roman"/>
          <w:sz w:val="24"/>
          <w:szCs w:val="24"/>
        </w:rPr>
        <w:t xml:space="preserve">Young people in Rwanda have increased access to decent jobs. </w:t>
      </w:r>
    </w:p>
    <w:p w14:paraId="3154C302" w14:textId="5228A0F6" w:rsidR="00CA6360" w:rsidRPr="00A87BEE" w:rsidRDefault="00CA6360" w:rsidP="007943C8">
      <w:pPr>
        <w:pStyle w:val="ListParagraph"/>
        <w:numPr>
          <w:ilvl w:val="0"/>
          <w:numId w:val="11"/>
        </w:numPr>
        <w:jc w:val="both"/>
        <w:rPr>
          <w:rFonts w:ascii="Times New Roman" w:hAnsi="Times New Roman"/>
          <w:sz w:val="24"/>
          <w:szCs w:val="24"/>
        </w:rPr>
      </w:pPr>
      <w:r w:rsidRPr="00A87BEE">
        <w:rPr>
          <w:rFonts w:ascii="Times New Roman" w:hAnsi="Times New Roman"/>
          <w:sz w:val="24"/>
          <w:szCs w:val="24"/>
        </w:rPr>
        <w:t xml:space="preserve">(Young people in Rwanda are empowered to fully participate in policy making and civic engagement in Rwanda; and </w:t>
      </w:r>
    </w:p>
    <w:p w14:paraId="1BC9F70D" w14:textId="7BB3D5C7" w:rsidR="00CA6360" w:rsidRPr="00A87BEE" w:rsidRDefault="00CA6360" w:rsidP="007943C8">
      <w:pPr>
        <w:pStyle w:val="ListParagraph"/>
        <w:numPr>
          <w:ilvl w:val="0"/>
          <w:numId w:val="11"/>
        </w:numPr>
        <w:jc w:val="both"/>
        <w:rPr>
          <w:rFonts w:ascii="Times New Roman" w:hAnsi="Times New Roman"/>
          <w:sz w:val="24"/>
          <w:szCs w:val="24"/>
        </w:rPr>
      </w:pPr>
      <w:r w:rsidRPr="00A87BEE">
        <w:rPr>
          <w:rFonts w:ascii="Times New Roman" w:hAnsi="Times New Roman"/>
          <w:sz w:val="24"/>
          <w:szCs w:val="24"/>
        </w:rPr>
        <w:t xml:space="preserve">Youth in Rwanda have increased utilization of health services and adopt healthy and safe attitudes and behaviours, including in humanitarian settings. </w:t>
      </w:r>
    </w:p>
    <w:p w14:paraId="2E17609A" w14:textId="77777777" w:rsidR="00CA6360" w:rsidRPr="00A87BEE" w:rsidRDefault="00CA6360" w:rsidP="00CA6360">
      <w:pPr>
        <w:ind w:left="60"/>
        <w:jc w:val="both"/>
        <w:rPr>
          <w:rFonts w:ascii="Times New Roman" w:hAnsi="Times New Roman" w:cs="Times New Roman"/>
          <w:sz w:val="24"/>
          <w:szCs w:val="24"/>
        </w:rPr>
      </w:pPr>
      <w:r w:rsidRPr="00A87BEE">
        <w:rPr>
          <w:rFonts w:ascii="Times New Roman" w:hAnsi="Times New Roman" w:cs="Times New Roman"/>
          <w:sz w:val="24"/>
          <w:szCs w:val="24"/>
        </w:rPr>
        <w:t xml:space="preserve">These three comprehensively laid a solid foundation on which to leverage the youth dividend for Rwanda’s social and economic development. The outcomes address the core needs to build financially independent youth with strength of body, mind and character. The focus on skills development, capacity to engage to dialogue within the communities and attention to critical health issues are fundamental in galvanising youth potential for development. </w:t>
      </w:r>
    </w:p>
    <w:p w14:paraId="51E1B43C" w14:textId="77777777" w:rsidR="00CA6360" w:rsidRPr="00A87BEE" w:rsidRDefault="00CA6360" w:rsidP="00CA6360">
      <w:pPr>
        <w:ind w:left="60"/>
        <w:jc w:val="both"/>
        <w:rPr>
          <w:rFonts w:ascii="Times New Roman" w:hAnsi="Times New Roman" w:cs="Times New Roman"/>
          <w:sz w:val="24"/>
          <w:szCs w:val="24"/>
        </w:rPr>
      </w:pPr>
      <w:r w:rsidRPr="00A87BEE">
        <w:rPr>
          <w:rFonts w:ascii="Times New Roman" w:hAnsi="Times New Roman" w:cs="Times New Roman"/>
          <w:sz w:val="24"/>
          <w:szCs w:val="24"/>
        </w:rPr>
        <w:t>The programme is being managed by a robust team comprising the One UN Rwanda, the Government of Rwanda and Imbuto Foundation. The implementation structure has a steering committee and technical committee. The stewardship of the UN Resident Coordinator’s office has provided enormous oversight to the process. Throughout the implementation period under review, the structure has operated efficiently with meetings held regularly according to schedule and progress reports shared appropriately</w:t>
      </w:r>
    </w:p>
    <w:p w14:paraId="5ACC35CA" w14:textId="77777777" w:rsidR="00CA6360" w:rsidRPr="00A87BEE" w:rsidRDefault="00CA6360" w:rsidP="00CA6360">
      <w:pPr>
        <w:pStyle w:val="Default"/>
        <w:jc w:val="both"/>
      </w:pPr>
      <w:r w:rsidRPr="00A87BEE">
        <w:lastRenderedPageBreak/>
        <w:t xml:space="preserve">By end of 2021, all the planned activities were on track and the targets had been obtained. A report to the steering committee in February 2022 showed that all the targets as of that date had been achieved and some exceeded well before end of the implementing period, a significant accomplishment achieved despite the devastating impact of covid-19 pandemic. </w:t>
      </w:r>
    </w:p>
    <w:p w14:paraId="673877F9" w14:textId="77777777" w:rsidR="00CA6360" w:rsidRPr="00A87BEE" w:rsidRDefault="00CA6360" w:rsidP="00CA6360">
      <w:pPr>
        <w:pStyle w:val="Default"/>
        <w:jc w:val="both"/>
      </w:pPr>
    </w:p>
    <w:p w14:paraId="7C5F7361" w14:textId="77777777" w:rsidR="00CA6360" w:rsidRPr="00A87BEE" w:rsidRDefault="00CA6360" w:rsidP="00CA6360">
      <w:pPr>
        <w:pStyle w:val="Default"/>
        <w:jc w:val="both"/>
        <w:rPr>
          <w:rFonts w:eastAsia="Times New Roman"/>
        </w:rPr>
      </w:pPr>
      <w:r w:rsidRPr="00A87BEE">
        <w:rPr>
          <w:rFonts w:eastAsia="Times New Roman"/>
        </w:rPr>
        <w:t xml:space="preserve">According to consultations with the key implementing partners, all the three key result areas have so far been well covered. The interventions have had outstanding results exceeding the ambitious targets set for the entire period except a few that were considered to have so far had lower success. These are interventions targeting capacity building for teachers; girls’ empowerment workshops and initiatives to develop child protection. The limitations have come because of budget constraints. </w:t>
      </w:r>
    </w:p>
    <w:p w14:paraId="74DA4DF7" w14:textId="77777777" w:rsidR="00CA6360" w:rsidRPr="00A87BEE" w:rsidRDefault="00CA6360" w:rsidP="00CA6360">
      <w:pPr>
        <w:pStyle w:val="Default"/>
        <w:jc w:val="both"/>
        <w:rPr>
          <w:rFonts w:eastAsia="Times New Roman"/>
        </w:rPr>
      </w:pPr>
    </w:p>
    <w:p w14:paraId="75EDF523" w14:textId="5D598F35" w:rsidR="00CA6360" w:rsidRPr="00A87BEE" w:rsidRDefault="00CA6360" w:rsidP="00CA6360">
      <w:pPr>
        <w:pStyle w:val="Default"/>
        <w:jc w:val="both"/>
        <w:rPr>
          <w:rFonts w:eastAsia="Times New Roman"/>
        </w:rPr>
      </w:pPr>
      <w:r w:rsidRPr="00A87BEE">
        <w:rPr>
          <w:rFonts w:eastAsia="Times New Roman"/>
        </w:rPr>
        <w:t xml:space="preserve">Similarly, the beneficiaries expressed high satisfaction with the programme: </w:t>
      </w:r>
      <w:proofErr w:type="gramStart"/>
      <w:r w:rsidRPr="00A87BEE">
        <w:rPr>
          <w:rFonts w:eastAsia="Times New Roman"/>
        </w:rPr>
        <w:t>it’s</w:t>
      </w:r>
      <w:proofErr w:type="gramEnd"/>
      <w:r w:rsidRPr="00A87BEE">
        <w:rPr>
          <w:rFonts w:eastAsia="Times New Roman"/>
        </w:rPr>
        <w:t xml:space="preserve"> design, implementation and the effects it has had in their lives. The youth reported a lot of interest and enthusiasm in the ways they have been involved and supported including training, scholarships in school and university, funding, equipment, counselling on reproductive health, community work under eco-bridge, mentorship on entrepreneurship and public speaking through debates and related sessions. They called for sustained skills development with regular follow up of the beneficiaries and customised coaching at the </w:t>
      </w:r>
      <w:r w:rsidR="00353C02" w:rsidRPr="00A87BEE">
        <w:rPr>
          <w:rFonts w:eastAsia="Times New Roman"/>
        </w:rPr>
        <w:t>workplaces</w:t>
      </w:r>
      <w:r w:rsidRPr="00A87BEE">
        <w:rPr>
          <w:rFonts w:eastAsia="Times New Roman"/>
        </w:rPr>
        <w:t xml:space="preserve">, preferably with more linkages to well established businesses; more exposure to serious engagement in community issues; and </w:t>
      </w:r>
      <w:r w:rsidRPr="00A87BEE">
        <w:rPr>
          <w:rFonts w:eastAsia="Times New Roman"/>
          <w:bCs/>
        </w:rPr>
        <w:t xml:space="preserve">need to inculcate self- discipline among the youth in addition to ensuring </w:t>
      </w:r>
      <w:r w:rsidRPr="00A87BEE">
        <w:rPr>
          <w:rFonts w:eastAsia="Times New Roman"/>
        </w:rPr>
        <w:t>equitable access by all youth all over the country to the health systems and design interventions that respond to the unique circumstances</w:t>
      </w:r>
      <w:r w:rsidR="00F95D2E" w:rsidRPr="00A87BEE">
        <w:rPr>
          <w:rFonts w:eastAsia="Times New Roman"/>
        </w:rPr>
        <w:t>.</w:t>
      </w:r>
    </w:p>
    <w:p w14:paraId="44E23C05" w14:textId="77777777" w:rsidR="00CA6360" w:rsidRPr="00A87BEE" w:rsidRDefault="00CA6360" w:rsidP="00CA6360">
      <w:pPr>
        <w:pStyle w:val="Default"/>
        <w:jc w:val="both"/>
        <w:rPr>
          <w:rFonts w:eastAsia="Times New Roman"/>
        </w:rPr>
      </w:pPr>
    </w:p>
    <w:p w14:paraId="362572D8" w14:textId="77777777" w:rsidR="00CA6360" w:rsidRPr="00A87BEE" w:rsidRDefault="00CA6360" w:rsidP="00CA6360">
      <w:pPr>
        <w:autoSpaceDE w:val="0"/>
        <w:autoSpaceDN w:val="0"/>
        <w:adjustRightInd w:val="0"/>
        <w:spacing w:before="240" w:after="0" w:line="240" w:lineRule="auto"/>
        <w:jc w:val="both"/>
        <w:rPr>
          <w:rFonts w:ascii="Times New Roman" w:eastAsia="Times New Roman" w:hAnsi="Times New Roman" w:cs="Times New Roman"/>
          <w:sz w:val="24"/>
          <w:szCs w:val="24"/>
        </w:rPr>
      </w:pPr>
      <w:r w:rsidRPr="00A87BEE">
        <w:rPr>
          <w:rFonts w:ascii="Times New Roman" w:eastAsia="Times New Roman" w:hAnsi="Times New Roman" w:cs="Times New Roman"/>
          <w:bCs/>
          <w:sz w:val="24"/>
          <w:szCs w:val="24"/>
        </w:rPr>
        <w:t xml:space="preserve">Overall, all the planned activities are relevant in contributing to organisational strategic plans of the implementing and collaborating partners in Rwanda, NST1, Agenda 2063 and the SDGs. </w:t>
      </w:r>
      <w:r w:rsidRPr="00A87BEE">
        <w:rPr>
          <w:rFonts w:ascii="Times New Roman" w:eastAsia="Times New Roman" w:hAnsi="Times New Roman" w:cs="Times New Roman"/>
          <w:sz w:val="24"/>
          <w:szCs w:val="24"/>
        </w:rPr>
        <w:t xml:space="preserve">Relevance of the interventions has been confirmed by empirical evidence particularly through a tracer study done to establish status of the beneficiaries. The training provided addresses clear skills development and related capacity needs. The youth have been trained in business planning, management, environmental management, road maintenance, bookkeeping, savings plans, business competency, saving plans, formalizing businesses and different funding options all of which have in handy and made it possible for them to establish their own enterprises. The support to youth in agri-business was informed by a needs assessment therefore it was demand driven. </w:t>
      </w:r>
      <w:r w:rsidRPr="00A87BEE">
        <w:rPr>
          <w:rFonts w:ascii="Times New Roman" w:eastAsia="Times New Roman" w:hAnsi="Times New Roman" w:cs="Times New Roman"/>
          <w:bCs/>
          <w:sz w:val="24"/>
          <w:szCs w:val="24"/>
        </w:rPr>
        <w:t xml:space="preserve">The intervention on reproductive health is most appropriate for achieving the desired results. Empowering youth to take charge of their sexual and reproductive health and in co-creating effective solutions to address issues affecting them was at the centre of the JYP design and implementation. All the interventions were found relevant. </w:t>
      </w:r>
      <w:r w:rsidRPr="00A87BEE">
        <w:rPr>
          <w:rFonts w:ascii="Times New Roman" w:eastAsia="Times New Roman" w:hAnsi="Times New Roman" w:cs="Times New Roman"/>
          <w:sz w:val="24"/>
          <w:szCs w:val="24"/>
        </w:rPr>
        <w:t>I-Accelerator model is now being replicated in other African countries</w:t>
      </w:r>
      <w:r w:rsidRPr="00A87BEE">
        <w:rPr>
          <w:rFonts w:ascii="Times New Roman" w:eastAsia="Times New Roman" w:hAnsi="Times New Roman" w:cs="Times New Roman"/>
          <w:color w:val="FF0000"/>
          <w:sz w:val="24"/>
          <w:szCs w:val="24"/>
        </w:rPr>
        <w:t>.</w:t>
      </w:r>
    </w:p>
    <w:p w14:paraId="55B398F1" w14:textId="77777777" w:rsidR="00CA6360" w:rsidRPr="00A87BEE" w:rsidRDefault="00CA6360" w:rsidP="00CA6360">
      <w:pPr>
        <w:jc w:val="both"/>
        <w:rPr>
          <w:rFonts w:ascii="Times New Roman" w:eastAsia="Times New Roman" w:hAnsi="Times New Roman" w:cs="Times New Roman"/>
          <w:sz w:val="24"/>
          <w:szCs w:val="24"/>
        </w:rPr>
      </w:pPr>
    </w:p>
    <w:p w14:paraId="65FF3289" w14:textId="3D1D4062" w:rsidR="00CA6360" w:rsidRPr="00A87BEE" w:rsidRDefault="00CA6360" w:rsidP="00CA6360">
      <w:pPr>
        <w:jc w:val="both"/>
        <w:rPr>
          <w:rFonts w:ascii="Times New Roman" w:hAnsi="Times New Roman" w:cs="Times New Roman"/>
          <w:color w:val="292929"/>
          <w:sz w:val="24"/>
          <w:szCs w:val="24"/>
          <w:shd w:val="clear" w:color="auto" w:fill="FFFFFF"/>
        </w:rPr>
      </w:pPr>
      <w:r w:rsidRPr="00A87BEE">
        <w:rPr>
          <w:rFonts w:ascii="Times New Roman" w:hAnsi="Times New Roman" w:cs="Times New Roman"/>
          <w:sz w:val="24"/>
          <w:szCs w:val="24"/>
        </w:rPr>
        <w:t xml:space="preserve">The Joint Youth Programme has so far made positive contribution to national, regional and global initiatives including Vision 2050, NST1, National Youth Policy, AU Agenda 2063, UN Youth Strategy, UNDAP and the UN sustainable development goals (SDGs). So far, the programme has resulted in creation of many jobs. The </w:t>
      </w:r>
      <w:r w:rsidR="00F95D2E" w:rsidRPr="00A87BEE">
        <w:rPr>
          <w:rFonts w:ascii="Times New Roman" w:hAnsi="Times New Roman" w:cs="Times New Roman"/>
          <w:sz w:val="24"/>
          <w:szCs w:val="24"/>
        </w:rPr>
        <w:t>JYP</w:t>
      </w:r>
      <w:r w:rsidRPr="00A87BEE">
        <w:rPr>
          <w:rFonts w:ascii="Times New Roman" w:hAnsi="Times New Roman" w:cs="Times New Roman"/>
          <w:sz w:val="24"/>
          <w:szCs w:val="24"/>
        </w:rPr>
        <w:t xml:space="preserve"> report of February 2022 indicated 26000 jobs of which 1500 were decent jobs; the Eco-bridge project of the JYP has been instrumental in conducting environmental protection; enhanced productivity in the agro-processing value chain. With more inputs for processing by local factories; and </w:t>
      </w:r>
      <w:r w:rsidRPr="00A87BEE">
        <w:rPr>
          <w:rFonts w:ascii="Times New Roman" w:hAnsi="Times New Roman" w:cs="Times New Roman"/>
          <w:color w:val="292929"/>
          <w:sz w:val="24"/>
          <w:szCs w:val="24"/>
          <w:shd w:val="clear" w:color="auto" w:fill="FFFFFF"/>
        </w:rPr>
        <w:t>Improved health/drop in HIV Aids prevalence and lower teenage pregnancies.</w:t>
      </w:r>
    </w:p>
    <w:p w14:paraId="0A429B92" w14:textId="77777777" w:rsidR="00CA6360" w:rsidRPr="00A87BEE" w:rsidRDefault="00CA6360" w:rsidP="00CA6360">
      <w:pPr>
        <w:shd w:val="clear" w:color="auto" w:fill="FFFFFF"/>
        <w:spacing w:after="0" w:line="240" w:lineRule="auto"/>
        <w:jc w:val="both"/>
        <w:rPr>
          <w:rFonts w:ascii="Times New Roman" w:hAnsi="Times New Roman" w:cs="Times New Roman"/>
          <w:sz w:val="24"/>
          <w:szCs w:val="24"/>
        </w:rPr>
      </w:pPr>
      <w:r w:rsidRPr="00A87BEE">
        <w:rPr>
          <w:rFonts w:ascii="Times New Roman" w:eastAsia="Times New Roman" w:hAnsi="Times New Roman" w:cs="Times New Roman"/>
          <w:sz w:val="24"/>
          <w:szCs w:val="24"/>
        </w:rPr>
        <w:lastRenderedPageBreak/>
        <w:t>The major factors contributing to success are f</w:t>
      </w:r>
      <w:r w:rsidRPr="00A87BEE">
        <w:rPr>
          <w:rFonts w:ascii="Times New Roman" w:hAnsi="Times New Roman" w:cs="Times New Roman"/>
          <w:sz w:val="24"/>
          <w:szCs w:val="24"/>
        </w:rPr>
        <w:t xml:space="preserve">lexibility of the programme which has been  maintained at a  high level allowing changes to be made depending on the circumstances; smooth collaborations structured in the implementation management and its execution which have not only been seamless but also robustly functional; Reliable funding by KOICA, UN bodies and other international agencies; systematic monitoring and detailed reporting by the UNDP programme manager; commitment and effectiveness of the steering management committee; and political will to invest in the youth. </w:t>
      </w:r>
    </w:p>
    <w:p w14:paraId="3856F5CC" w14:textId="77777777" w:rsidR="00CA6360" w:rsidRPr="00A87BEE" w:rsidRDefault="00CA6360" w:rsidP="00CA6360">
      <w:pPr>
        <w:shd w:val="clear" w:color="auto" w:fill="FFFFFF"/>
        <w:spacing w:after="0" w:line="240" w:lineRule="auto"/>
        <w:jc w:val="both"/>
        <w:rPr>
          <w:rFonts w:ascii="Times New Roman" w:hAnsi="Times New Roman" w:cs="Times New Roman"/>
          <w:sz w:val="24"/>
          <w:szCs w:val="24"/>
        </w:rPr>
      </w:pPr>
    </w:p>
    <w:p w14:paraId="7B207111" w14:textId="77777777" w:rsidR="00CA6360" w:rsidRPr="00A87BEE" w:rsidRDefault="00CA6360" w:rsidP="00CA6360">
      <w:pPr>
        <w:jc w:val="both"/>
        <w:rPr>
          <w:rFonts w:ascii="Times New Roman" w:hAnsi="Times New Roman" w:cs="Times New Roman"/>
        </w:rPr>
      </w:pPr>
      <w:r w:rsidRPr="00A87BEE">
        <w:rPr>
          <w:rFonts w:ascii="Times New Roman" w:hAnsi="Times New Roman" w:cs="Times New Roman"/>
          <w:sz w:val="24"/>
          <w:szCs w:val="24"/>
        </w:rPr>
        <w:t>There have been challenges along the course of implementation which limited greater success. The Covid-19 pandemic was the single most critical threat. It affected the planed intervention logic by causing cessation of many physical activities including training and sessions that were planned for the youth such as bootcamps and hangouts. The duration of implementation was also affected by administrative issues, not unexpected in a programme of such magnitude. The agreement between KOICA and UNDP was only signed in May 2019 and the funds transferred in June. The implementation of the activities was initiated in July. Consequently, the activities initially planned for an entire year had to be done in only six months. Some activities were slightly delayed due to management related hitches. These included the timing when funds were received; need for clarity in the definition of indicator (“decent job”); delay in renewing a memorandum of understanding (MoU) with the company which was charge of organizing the hangouts; and the time it took in finalizing the concept note of the mentorship programme</w:t>
      </w:r>
      <w:r w:rsidRPr="00A87BEE">
        <w:rPr>
          <w:rFonts w:ascii="Times New Roman" w:hAnsi="Times New Roman" w:cs="Times New Roman"/>
        </w:rPr>
        <w:t xml:space="preserve">. </w:t>
      </w:r>
    </w:p>
    <w:p w14:paraId="269E90D7" w14:textId="77777777" w:rsidR="00CA6360" w:rsidRPr="00A87BEE" w:rsidRDefault="00CA6360" w:rsidP="00CA6360">
      <w:pPr>
        <w:jc w:val="both"/>
        <w:rPr>
          <w:rFonts w:ascii="Times New Roman" w:hAnsi="Times New Roman" w:cs="Times New Roman"/>
          <w:sz w:val="24"/>
          <w:szCs w:val="24"/>
        </w:rPr>
      </w:pPr>
      <w:r w:rsidRPr="00A87BEE">
        <w:rPr>
          <w:rFonts w:ascii="Times New Roman" w:hAnsi="Times New Roman" w:cs="Times New Roman"/>
          <w:sz w:val="24"/>
          <w:szCs w:val="24"/>
        </w:rPr>
        <w:t xml:space="preserve">Sustainability of this programme is being buttressed through mainstreaming in national programmes and policy frameworks; strengthening institutional capacities and capabilities among the youth; and creating fundamental linkages to integrate interventions with local value chains. Successful initiatives are regularly adopted by the collaborating partners from the government and incorporated into exiting national programmes. The skills, competencies and values ingrained in the youth have firmed up their capabilities thus increasing their employability and preparedness to engage in business. In the short to medium term and upon expiry of the support from KOICA, an agreement with the European Commission will provide funding for the remaining period and slightly beyond. </w:t>
      </w:r>
    </w:p>
    <w:p w14:paraId="2C273EBB" w14:textId="77777777" w:rsidR="00CA6360" w:rsidRPr="00A87BEE" w:rsidRDefault="00CA6360" w:rsidP="00CA6360">
      <w:pPr>
        <w:jc w:val="both"/>
        <w:rPr>
          <w:rFonts w:ascii="Times New Roman" w:hAnsi="Times New Roman" w:cs="Times New Roman"/>
          <w:sz w:val="24"/>
          <w:szCs w:val="24"/>
        </w:rPr>
      </w:pPr>
      <w:r w:rsidRPr="00A87BEE">
        <w:rPr>
          <w:rFonts w:ascii="Times New Roman" w:hAnsi="Times New Roman" w:cs="Times New Roman"/>
          <w:sz w:val="24"/>
          <w:szCs w:val="24"/>
        </w:rPr>
        <w:t>From observation of the work accomplished, management financial reports and feedback from the funding partners, the utilisation of the resources has so far been highly efficient. Efforts have been made to mobilise and tap into different resources in cash and kind including voluntary participation of the youth themselves in community tasks. Wherever there have been savings, such have been promptly used to scale up to cover more beneficiaries. All respondents returned a resounding verdict of satisfaction with the way the resources have been deployed.</w:t>
      </w:r>
    </w:p>
    <w:p w14:paraId="789E4F5E" w14:textId="4D9B8AAB" w:rsidR="00CA6360" w:rsidRPr="00A87BEE" w:rsidRDefault="00CA6360" w:rsidP="00CA6360">
      <w:pPr>
        <w:jc w:val="both"/>
        <w:rPr>
          <w:rFonts w:ascii="Times New Roman" w:hAnsi="Times New Roman" w:cs="Times New Roman"/>
          <w:sz w:val="24"/>
          <w:szCs w:val="24"/>
        </w:rPr>
      </w:pPr>
      <w:r w:rsidRPr="00A87BEE">
        <w:rPr>
          <w:rFonts w:ascii="Times New Roman" w:hAnsi="Times New Roman" w:cs="Times New Roman"/>
          <w:sz w:val="24"/>
          <w:szCs w:val="24"/>
        </w:rPr>
        <w:t xml:space="preserve">The programme has created many jobs for young people through direct employment and entrepreneurship. The youth have established enterprises that reflect creativity and innovation. The diversity and nature of businesses created resonate with the national agenda for job creation, diversification and sustainable development. The programme has gained tremendous momentum and currency across the continent thus presenting an opportunity for Rwanda to offer it as a development aid package with potential to become a lucrative service export. There are areas that can, however, be improved such the measurement for access to health services where the indicator is limited to teenage pregnancies. It would be more valuable to consider other health challenges afflicting the youth including HIV/Aids and mental illness. In addition, appears to have limited follow up, due to availability of resources. There has not been much </w:t>
      </w:r>
      <w:r w:rsidRPr="00A87BEE">
        <w:rPr>
          <w:rFonts w:ascii="Times New Roman" w:hAnsi="Times New Roman" w:cs="Times New Roman"/>
          <w:sz w:val="24"/>
          <w:szCs w:val="24"/>
        </w:rPr>
        <w:lastRenderedPageBreak/>
        <w:t>evidence of practical follow up to obtain intellectual property rights for youth who have produced innovative products that have been acknowledged by the by the market. Some UN organisations with potential, have not been effectively participating especially UNESCO and UNCDF which have in their portfolio activities relevant to this programme. Finally there is a limited role currently being played by the private sector with only a small number involved. More private sector players can be brought on board.</w:t>
      </w:r>
    </w:p>
    <w:p w14:paraId="6C57B545" w14:textId="77777777" w:rsidR="00CA6360" w:rsidRPr="00A87BEE" w:rsidRDefault="00CA6360" w:rsidP="00CA6360">
      <w:pPr>
        <w:pStyle w:val="Default"/>
        <w:jc w:val="both"/>
        <w:rPr>
          <w:color w:val="auto"/>
        </w:rPr>
      </w:pPr>
      <w:r w:rsidRPr="00A87BEE">
        <w:t xml:space="preserve">Several lessons have been learnt so far from the on-going implementation. Among them is the fact that the Joint Youth Programme gained international recognition and buy-in. </w:t>
      </w:r>
      <w:r w:rsidRPr="00A87BEE">
        <w:rPr>
          <w:i/>
          <w:iCs/>
          <w:color w:val="auto"/>
        </w:rPr>
        <w:t xml:space="preserve"> </w:t>
      </w:r>
      <w:proofErr w:type="gramStart"/>
      <w:r w:rsidRPr="00A87BEE">
        <w:rPr>
          <w:color w:val="auto"/>
        </w:rPr>
        <w:t>It’s</w:t>
      </w:r>
      <w:proofErr w:type="gramEnd"/>
      <w:r w:rsidRPr="00A87BEE">
        <w:rPr>
          <w:color w:val="auto"/>
        </w:rPr>
        <w:t xml:space="preserve"> relevance and applicability has been acknowledged and embraced by many other countries. It needs to be packaged as a development aid intervention. Other vital lessons include the potential to replicate eco-bridge initiative in disaster management by using youth volunteer networks in partnership with MINEMA for climate change mitigation actions; potential for greater synergies by getting more UN agencies to participate more purposefully; room for greater role by the private sector; need to strengthen the mentorship component and to put more emphasis on the most vulnerable. </w:t>
      </w:r>
    </w:p>
    <w:p w14:paraId="7BD1F619" w14:textId="77777777" w:rsidR="00CA6360" w:rsidRPr="00A87BEE" w:rsidRDefault="00CA6360" w:rsidP="00CA6360">
      <w:pPr>
        <w:jc w:val="both"/>
        <w:rPr>
          <w:rFonts w:ascii="Times New Roman" w:hAnsi="Times New Roman" w:cs="Times New Roman"/>
          <w:sz w:val="24"/>
          <w:szCs w:val="24"/>
        </w:rPr>
      </w:pPr>
    </w:p>
    <w:p w14:paraId="40DB1BC9" w14:textId="77777777" w:rsidR="00CA6360" w:rsidRPr="00A87BEE" w:rsidRDefault="00CA6360" w:rsidP="00CA6360">
      <w:pPr>
        <w:jc w:val="both"/>
        <w:rPr>
          <w:rFonts w:ascii="Times New Roman" w:hAnsi="Times New Roman" w:cs="Times New Roman"/>
          <w:sz w:val="24"/>
          <w:szCs w:val="24"/>
        </w:rPr>
      </w:pPr>
      <w:r w:rsidRPr="00A87BEE">
        <w:rPr>
          <w:rFonts w:ascii="Times New Roman" w:hAnsi="Times New Roman" w:cs="Times New Roman"/>
          <w:sz w:val="24"/>
          <w:szCs w:val="24"/>
        </w:rPr>
        <w:t>Following the evaluation, the following recommendations have been made to inform the remaining part of the implementation and other future interventions:</w:t>
      </w:r>
    </w:p>
    <w:p w14:paraId="30C5CDDB" w14:textId="0798ABAD" w:rsidR="00CA6360" w:rsidRPr="00A87BEE" w:rsidRDefault="00CA6360"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 xml:space="preserve">Expand follow up especially on </w:t>
      </w:r>
      <w:r w:rsidR="003F08ED" w:rsidRPr="00A87BEE">
        <w:rPr>
          <w:rFonts w:ascii="Times New Roman" w:hAnsi="Times New Roman"/>
          <w:sz w:val="24"/>
          <w:szCs w:val="24"/>
        </w:rPr>
        <w:t xml:space="preserve">winners and </w:t>
      </w:r>
      <w:r w:rsidRPr="00A87BEE">
        <w:rPr>
          <w:rFonts w:ascii="Times New Roman" w:hAnsi="Times New Roman"/>
          <w:sz w:val="24"/>
          <w:szCs w:val="24"/>
        </w:rPr>
        <w:t xml:space="preserve">businesses </w:t>
      </w:r>
      <w:r w:rsidR="003F08ED" w:rsidRPr="00A87BEE">
        <w:rPr>
          <w:rFonts w:ascii="Times New Roman" w:hAnsi="Times New Roman"/>
          <w:sz w:val="24"/>
          <w:szCs w:val="24"/>
        </w:rPr>
        <w:t>established to</w:t>
      </w:r>
      <w:r w:rsidRPr="00A87BEE">
        <w:rPr>
          <w:rFonts w:ascii="Times New Roman" w:hAnsi="Times New Roman"/>
          <w:sz w:val="24"/>
          <w:szCs w:val="24"/>
        </w:rPr>
        <w:t xml:space="preserve"> provide other requisite support that can entrench the gains. In case of enterprises interest would be to ensure that the businesses are </w:t>
      </w:r>
      <w:r w:rsidR="003F08ED" w:rsidRPr="00A87BEE">
        <w:rPr>
          <w:rFonts w:ascii="Times New Roman" w:hAnsi="Times New Roman"/>
          <w:sz w:val="24"/>
          <w:szCs w:val="24"/>
        </w:rPr>
        <w:t xml:space="preserve">properly </w:t>
      </w:r>
      <w:r w:rsidRPr="00A87BEE">
        <w:rPr>
          <w:rFonts w:ascii="Times New Roman" w:hAnsi="Times New Roman"/>
          <w:sz w:val="24"/>
          <w:szCs w:val="24"/>
        </w:rPr>
        <w:t xml:space="preserve">established according to the </w:t>
      </w:r>
      <w:r w:rsidR="003F08ED" w:rsidRPr="00A87BEE">
        <w:rPr>
          <w:rFonts w:ascii="Times New Roman" w:hAnsi="Times New Roman"/>
          <w:sz w:val="24"/>
          <w:szCs w:val="24"/>
        </w:rPr>
        <w:t xml:space="preserve">project </w:t>
      </w:r>
      <w:r w:rsidRPr="00A87BEE">
        <w:rPr>
          <w:rFonts w:ascii="Times New Roman" w:hAnsi="Times New Roman"/>
          <w:sz w:val="24"/>
          <w:szCs w:val="24"/>
        </w:rPr>
        <w:t>plans and that the youth have the appropriate assets commensurate with the e</w:t>
      </w:r>
      <w:r w:rsidR="003F08ED" w:rsidRPr="00A87BEE">
        <w:rPr>
          <w:rFonts w:ascii="Times New Roman" w:hAnsi="Times New Roman"/>
          <w:sz w:val="24"/>
          <w:szCs w:val="24"/>
        </w:rPr>
        <w:t>nterprise</w:t>
      </w:r>
      <w:r w:rsidRPr="00A87BEE">
        <w:rPr>
          <w:rFonts w:ascii="Times New Roman" w:hAnsi="Times New Roman"/>
          <w:sz w:val="24"/>
          <w:szCs w:val="24"/>
        </w:rPr>
        <w:t>. Regarding innovations and creative works, the emphasis should be on helping the youth to obtain intellectual property rights.</w:t>
      </w:r>
    </w:p>
    <w:p w14:paraId="2F770A40" w14:textId="0BAF45D6" w:rsidR="00CA6360" w:rsidRPr="00A87BEE" w:rsidRDefault="00CA6360"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 xml:space="preserve">Review indicators to make them more objective and cover larger scope of the interventions. For instance, the measurement for outcome </w:t>
      </w:r>
      <w:r w:rsidR="003F08ED" w:rsidRPr="00A87BEE">
        <w:rPr>
          <w:rFonts w:ascii="Times New Roman" w:hAnsi="Times New Roman"/>
          <w:sz w:val="24"/>
          <w:szCs w:val="24"/>
        </w:rPr>
        <w:t xml:space="preserve">number </w:t>
      </w:r>
      <w:r w:rsidRPr="00A87BEE">
        <w:rPr>
          <w:rFonts w:ascii="Times New Roman" w:hAnsi="Times New Roman"/>
          <w:sz w:val="24"/>
          <w:szCs w:val="24"/>
        </w:rPr>
        <w:t>three on access to safe health services should include additional parameters besides teenage pregnancies. Similarly there should some yardstick to measure the kind of businesses established.</w:t>
      </w:r>
    </w:p>
    <w:p w14:paraId="04D0FBDD" w14:textId="77777777" w:rsidR="00CA6360" w:rsidRPr="00A87BEE" w:rsidRDefault="00CA6360"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Increase resources for teachers training and initiative to protect children rights.</w:t>
      </w:r>
    </w:p>
    <w:p w14:paraId="605B131E" w14:textId="77777777" w:rsidR="00CA6360" w:rsidRPr="00A87BEE" w:rsidRDefault="00CA6360"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Court more participation by other UN agencies, private sector and development partners.</w:t>
      </w:r>
    </w:p>
    <w:p w14:paraId="20F94AD4" w14:textId="6070457F" w:rsidR="00CA6360" w:rsidRPr="00A87BEE" w:rsidRDefault="00CA6360"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 xml:space="preserve">Develop a checklist to ensure full compliance and completion of conceptual stages to avoid delays in kicking off implementation. </w:t>
      </w:r>
    </w:p>
    <w:p w14:paraId="16B87432" w14:textId="77777777" w:rsidR="00CA6360" w:rsidRPr="00A87BEE" w:rsidRDefault="00CA6360"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Package the YouthConnekt and related programme as a development aid for export.</w:t>
      </w:r>
    </w:p>
    <w:p w14:paraId="3BDCB4B7" w14:textId="77777777" w:rsidR="00CA6360" w:rsidRPr="00A87BEE" w:rsidRDefault="00CA6360">
      <w:pPr>
        <w:rPr>
          <w:rFonts w:ascii="Times New Roman" w:eastAsiaTheme="majorEastAsia" w:hAnsi="Times New Roman" w:cs="Times New Roman"/>
          <w:b/>
          <w:sz w:val="28"/>
          <w:szCs w:val="32"/>
          <w:lang w:val="en-US"/>
        </w:rPr>
      </w:pPr>
      <w:r w:rsidRPr="00A87BEE">
        <w:rPr>
          <w:rFonts w:ascii="Times New Roman" w:hAnsi="Times New Roman" w:cs="Times New Roman"/>
        </w:rPr>
        <w:br w:type="page"/>
      </w:r>
    </w:p>
    <w:p w14:paraId="5EF2F385" w14:textId="40B005D6" w:rsidR="005637DA" w:rsidRPr="00A87BEE" w:rsidRDefault="005637DA" w:rsidP="00D25191">
      <w:pPr>
        <w:pStyle w:val="Heading1"/>
      </w:pPr>
      <w:bookmarkStart w:id="3" w:name="_Toc122253878"/>
      <w:r w:rsidRPr="00A87BEE">
        <w:lastRenderedPageBreak/>
        <w:t>INTRODUCTION AND BACKGROUND</w:t>
      </w:r>
      <w:bookmarkEnd w:id="0"/>
      <w:bookmarkEnd w:id="3"/>
    </w:p>
    <w:p w14:paraId="42643688" w14:textId="32687643" w:rsidR="00BF5D11" w:rsidRPr="00A87BEE" w:rsidRDefault="00BF5D11" w:rsidP="00BF5D11">
      <w:pPr>
        <w:rPr>
          <w:rFonts w:ascii="Times New Roman" w:hAnsi="Times New Roman" w:cs="Times New Roman"/>
          <w:lang w:val="en-US"/>
        </w:rPr>
      </w:pPr>
    </w:p>
    <w:p w14:paraId="6C8DBA16" w14:textId="10BA1B3B" w:rsidR="0072430D" w:rsidRPr="00A87BEE" w:rsidRDefault="0072430D" w:rsidP="00D25191">
      <w:pPr>
        <w:pStyle w:val="Heading2"/>
      </w:pPr>
      <w:bookmarkStart w:id="4" w:name="_Toc122253879"/>
      <w:r w:rsidRPr="00A87BEE">
        <w:t>Introduction</w:t>
      </w:r>
      <w:bookmarkEnd w:id="4"/>
    </w:p>
    <w:p w14:paraId="4EB35E2E" w14:textId="2B9D802F" w:rsidR="00B5389B" w:rsidRPr="00A87BEE" w:rsidRDefault="00B5389B" w:rsidP="005812DC">
      <w:pPr>
        <w:jc w:val="both"/>
        <w:rPr>
          <w:rFonts w:ascii="Times New Roman" w:hAnsi="Times New Roman" w:cs="Times New Roman"/>
          <w:b/>
          <w:bCs/>
          <w:sz w:val="24"/>
          <w:szCs w:val="24"/>
          <w:lang w:val="en-US"/>
        </w:rPr>
      </w:pPr>
      <w:r w:rsidRPr="00A87BEE">
        <w:rPr>
          <w:rFonts w:ascii="Times New Roman" w:hAnsi="Times New Roman" w:cs="Times New Roman"/>
          <w:sz w:val="24"/>
          <w:szCs w:val="24"/>
          <w:lang w:val="en-US"/>
        </w:rPr>
        <w:t xml:space="preserve">This project is a mid-term of the Joint Youth </w:t>
      </w:r>
      <w:proofErr w:type="spellStart"/>
      <w:r w:rsidRPr="00A87BEE">
        <w:rPr>
          <w:rFonts w:ascii="Times New Roman" w:hAnsi="Times New Roman" w:cs="Times New Roman"/>
          <w:sz w:val="24"/>
          <w:szCs w:val="24"/>
          <w:lang w:val="en-US"/>
        </w:rPr>
        <w:t>Programme</w:t>
      </w:r>
      <w:proofErr w:type="spellEnd"/>
      <w:r w:rsidRPr="00A87BEE">
        <w:rPr>
          <w:rFonts w:ascii="Times New Roman" w:hAnsi="Times New Roman" w:cs="Times New Roman"/>
          <w:b/>
          <w:bCs/>
          <w:sz w:val="24"/>
          <w:szCs w:val="24"/>
          <w:lang w:val="en-US"/>
        </w:rPr>
        <w:t xml:space="preserve">. </w:t>
      </w:r>
      <w:r w:rsidRPr="00A87BEE">
        <w:rPr>
          <w:rFonts w:ascii="Times New Roman" w:hAnsi="Times New Roman" w:cs="Times New Roman"/>
          <w:sz w:val="24"/>
          <w:szCs w:val="24"/>
        </w:rPr>
        <w:t xml:space="preserve">The Joint Youth Programme is a concerted effort by several UN agencies in partnership with MYCULTURE and </w:t>
      </w:r>
      <w:r w:rsidRPr="00A87BEE">
        <w:rPr>
          <w:rFonts w:ascii="Times New Roman" w:hAnsi="Times New Roman" w:cs="Times New Roman"/>
          <w:i/>
          <w:iCs/>
          <w:sz w:val="24"/>
          <w:szCs w:val="24"/>
        </w:rPr>
        <w:t>Imbuto Foundation</w:t>
      </w:r>
      <w:r w:rsidRPr="00A87BEE">
        <w:rPr>
          <w:rFonts w:ascii="Times New Roman" w:hAnsi="Times New Roman" w:cs="Times New Roman"/>
          <w:sz w:val="24"/>
          <w:szCs w:val="24"/>
        </w:rPr>
        <w:t xml:space="preserve"> to provide a consolidated support to youth empowerment particularly in the dimensions of decent employment, civil and policy influence as well as increasing their access to youth-friendly health services. The youth constitute a huge proportion of Rwanda’s population. Those in the age brackets of 16-30 years make up 29% of the population with an unemployment rate of 18.7%. Worse still, 29,5% of the youth come from households living poverty line. Limited access to higher education, finance and good employment opportunities </w:t>
      </w:r>
      <w:proofErr w:type="gramStart"/>
      <w:r w:rsidRPr="00A87BEE">
        <w:rPr>
          <w:rFonts w:ascii="Times New Roman" w:hAnsi="Times New Roman" w:cs="Times New Roman"/>
          <w:sz w:val="24"/>
          <w:szCs w:val="24"/>
        </w:rPr>
        <w:t>compound</w:t>
      </w:r>
      <w:proofErr w:type="gramEnd"/>
      <w:r w:rsidRPr="00A87BEE">
        <w:rPr>
          <w:rFonts w:ascii="Times New Roman" w:hAnsi="Times New Roman" w:cs="Times New Roman"/>
          <w:sz w:val="24"/>
          <w:szCs w:val="24"/>
        </w:rPr>
        <w:t xml:space="preserve"> their challenges</w:t>
      </w:r>
      <w:r w:rsidR="00F95D2E" w:rsidRPr="00A87BEE">
        <w:rPr>
          <w:rStyle w:val="FootnoteReference"/>
          <w:rFonts w:ascii="Times New Roman" w:hAnsi="Times New Roman" w:cs="Times New Roman"/>
          <w:sz w:val="24"/>
          <w:szCs w:val="24"/>
        </w:rPr>
        <w:footnoteReference w:id="1"/>
      </w:r>
      <w:r w:rsidR="00F95D2E" w:rsidRPr="00A87BEE">
        <w:rPr>
          <w:rFonts w:ascii="Times New Roman" w:hAnsi="Times New Roman" w:cs="Times New Roman"/>
          <w:sz w:val="24"/>
          <w:szCs w:val="24"/>
        </w:rPr>
        <w:t>.</w:t>
      </w:r>
    </w:p>
    <w:p w14:paraId="700CAFAD" w14:textId="77777777" w:rsidR="0072430D" w:rsidRPr="00A87BEE" w:rsidRDefault="0072430D" w:rsidP="005812DC">
      <w:pPr>
        <w:jc w:val="both"/>
        <w:rPr>
          <w:rFonts w:ascii="Times New Roman" w:hAnsi="Times New Roman" w:cs="Times New Roman"/>
          <w:iCs/>
          <w:sz w:val="24"/>
          <w:szCs w:val="24"/>
        </w:rPr>
      </w:pPr>
      <w:r w:rsidRPr="00A87BEE">
        <w:rPr>
          <w:rFonts w:ascii="Times New Roman" w:hAnsi="Times New Roman" w:cs="Times New Roman"/>
          <w:iCs/>
          <w:sz w:val="24"/>
          <w:szCs w:val="24"/>
        </w:rPr>
        <w:t>YouthConnekt was launched in Rwanda in 2012 by the Government of Rwanda in partnership with UNDP as a multifaceted initiative to connect young people with peers and role models, skills development, access to finance, and entrepreneurship.</w:t>
      </w:r>
    </w:p>
    <w:p w14:paraId="31BC8333" w14:textId="77777777" w:rsidR="0072430D" w:rsidRPr="00A87BEE" w:rsidRDefault="0072430D" w:rsidP="005812DC">
      <w:pPr>
        <w:jc w:val="both"/>
        <w:rPr>
          <w:rFonts w:ascii="Times New Roman" w:hAnsi="Times New Roman" w:cs="Times New Roman"/>
          <w:iCs/>
          <w:sz w:val="24"/>
          <w:szCs w:val="24"/>
        </w:rPr>
      </w:pPr>
      <w:r w:rsidRPr="00A87BEE">
        <w:rPr>
          <w:rFonts w:ascii="Times New Roman" w:hAnsi="Times New Roman" w:cs="Times New Roman"/>
          <w:iCs/>
          <w:sz w:val="24"/>
          <w:szCs w:val="24"/>
        </w:rPr>
        <w:t xml:space="preserve">The </w:t>
      </w:r>
      <w:proofErr w:type="spellStart"/>
      <w:r w:rsidRPr="00A87BEE">
        <w:rPr>
          <w:rFonts w:ascii="Times New Roman" w:hAnsi="Times New Roman" w:cs="Times New Roman"/>
          <w:iCs/>
          <w:sz w:val="24"/>
          <w:szCs w:val="24"/>
        </w:rPr>
        <w:t>i</w:t>
      </w:r>
      <w:proofErr w:type="spellEnd"/>
      <w:r w:rsidRPr="00A87BEE">
        <w:rPr>
          <w:rFonts w:ascii="Times New Roman" w:hAnsi="Times New Roman" w:cs="Times New Roman"/>
          <w:iCs/>
          <w:sz w:val="24"/>
          <w:szCs w:val="24"/>
        </w:rPr>
        <w:t>-Accelerator is a mentorship-driven acceleration program that supports young entrepreneurs with seed funding, training, and skills development to generate innovative solutions to sexual</w:t>
      </w:r>
      <w:r w:rsidRPr="00A87BEE">
        <w:rPr>
          <w:rFonts w:ascii="Times New Roman" w:hAnsi="Times New Roman" w:cs="Times New Roman"/>
          <w:iCs/>
          <w:sz w:val="24"/>
          <w:szCs w:val="24"/>
          <w:lang w:val="en-US"/>
        </w:rPr>
        <w:t>,</w:t>
      </w:r>
      <w:r w:rsidRPr="00A87BEE">
        <w:rPr>
          <w:rFonts w:ascii="Times New Roman" w:hAnsi="Times New Roman" w:cs="Times New Roman"/>
          <w:iCs/>
          <w:sz w:val="24"/>
          <w:szCs w:val="24"/>
        </w:rPr>
        <w:t xml:space="preserve"> reproductive </w:t>
      </w:r>
      <w:r w:rsidRPr="00A87BEE">
        <w:rPr>
          <w:rFonts w:ascii="Times New Roman" w:hAnsi="Times New Roman" w:cs="Times New Roman"/>
          <w:iCs/>
          <w:sz w:val="24"/>
          <w:szCs w:val="24"/>
          <w:lang w:val="en-US"/>
        </w:rPr>
        <w:t xml:space="preserve">and </w:t>
      </w:r>
      <w:r w:rsidRPr="00A87BEE">
        <w:rPr>
          <w:rFonts w:ascii="Times New Roman" w:hAnsi="Times New Roman" w:cs="Times New Roman"/>
          <w:iCs/>
          <w:sz w:val="24"/>
          <w:szCs w:val="24"/>
        </w:rPr>
        <w:t>maternal health and rights</w:t>
      </w:r>
      <w:r w:rsidRPr="00A87BEE">
        <w:rPr>
          <w:rFonts w:ascii="Times New Roman" w:hAnsi="Times New Roman" w:cs="Times New Roman"/>
          <w:iCs/>
          <w:sz w:val="24"/>
          <w:szCs w:val="24"/>
          <w:lang w:val="en-US"/>
        </w:rPr>
        <w:t xml:space="preserve">. </w:t>
      </w:r>
      <w:r w:rsidRPr="00A87BEE">
        <w:rPr>
          <w:rFonts w:ascii="Times New Roman" w:hAnsi="Times New Roman" w:cs="Times New Roman"/>
          <w:iCs/>
          <w:sz w:val="24"/>
          <w:szCs w:val="24"/>
        </w:rPr>
        <w:t>The pillars include family planning, health, and other population development issue</w:t>
      </w:r>
      <w:r w:rsidRPr="00A87BEE">
        <w:rPr>
          <w:rFonts w:ascii="Times New Roman" w:hAnsi="Times New Roman" w:cs="Times New Roman"/>
          <w:iCs/>
          <w:sz w:val="24"/>
          <w:szCs w:val="24"/>
          <w:lang w:val="en-US"/>
        </w:rPr>
        <w:t>s</w:t>
      </w:r>
      <w:r w:rsidRPr="00A87BEE">
        <w:rPr>
          <w:rFonts w:ascii="Times New Roman" w:hAnsi="Times New Roman" w:cs="Times New Roman"/>
          <w:iCs/>
          <w:sz w:val="24"/>
          <w:szCs w:val="24"/>
        </w:rPr>
        <w:t xml:space="preserve">. First launched in 2016, </w:t>
      </w:r>
      <w:r w:rsidRPr="00A87BEE">
        <w:rPr>
          <w:rFonts w:ascii="Times New Roman" w:hAnsi="Times New Roman" w:cs="Times New Roman"/>
          <w:iCs/>
          <w:sz w:val="24"/>
          <w:szCs w:val="24"/>
          <w:lang w:val="en-US"/>
        </w:rPr>
        <w:t xml:space="preserve">it </w:t>
      </w:r>
      <w:r w:rsidRPr="00A87BEE">
        <w:rPr>
          <w:rFonts w:ascii="Times New Roman" w:hAnsi="Times New Roman" w:cs="Times New Roman"/>
          <w:iCs/>
          <w:sz w:val="24"/>
          <w:szCs w:val="24"/>
        </w:rPr>
        <w:t>aims to explore new and engaging ways to tackle pressing population challenges in Rwanda while promoting social entrepreneurship among young people.</w:t>
      </w:r>
    </w:p>
    <w:p w14:paraId="29750EDB" w14:textId="0C303326" w:rsidR="005637DA" w:rsidRPr="00A87BEE" w:rsidRDefault="005637DA" w:rsidP="005812DC">
      <w:pPr>
        <w:pStyle w:val="Heading2"/>
        <w:jc w:val="both"/>
        <w:rPr>
          <w:lang w:val="en-GB"/>
        </w:rPr>
      </w:pPr>
      <w:bookmarkStart w:id="5" w:name="_Toc105686268"/>
      <w:bookmarkStart w:id="6" w:name="_Toc110768585"/>
      <w:bookmarkStart w:id="7" w:name="_Toc122253880"/>
      <w:r w:rsidRPr="00A87BEE">
        <w:t>Background and context of the assignment</w:t>
      </w:r>
      <w:bookmarkEnd w:id="5"/>
      <w:r w:rsidR="005A7D0C" w:rsidRPr="00A87BEE">
        <w:rPr>
          <w:lang w:val="en-GB"/>
        </w:rPr>
        <w:t>.</w:t>
      </w:r>
      <w:bookmarkEnd w:id="6"/>
      <w:bookmarkEnd w:id="7"/>
    </w:p>
    <w:p w14:paraId="32FB4157" w14:textId="402E2297" w:rsidR="00525822" w:rsidRPr="00A87BEE" w:rsidRDefault="007C0343" w:rsidP="005812DC">
      <w:pPr>
        <w:pStyle w:val="CommentText"/>
        <w:jc w:val="both"/>
        <w:rPr>
          <w:rFonts w:ascii="Times New Roman" w:hAnsi="Times New Roman"/>
          <w:sz w:val="24"/>
          <w:szCs w:val="24"/>
        </w:rPr>
      </w:pPr>
      <w:r w:rsidRPr="00A87BEE">
        <w:rPr>
          <w:rFonts w:ascii="Times New Roman" w:eastAsiaTheme="majorEastAsia" w:hAnsi="Times New Roman"/>
          <w:bCs/>
          <w:sz w:val="24"/>
          <w:szCs w:val="24"/>
        </w:rPr>
        <w:t xml:space="preserve">The Joint Programme </w:t>
      </w:r>
      <w:r w:rsidR="00EB5895" w:rsidRPr="00A87BEE">
        <w:rPr>
          <w:rFonts w:ascii="Times New Roman" w:eastAsiaTheme="majorEastAsia" w:hAnsi="Times New Roman"/>
          <w:bCs/>
          <w:sz w:val="24"/>
          <w:szCs w:val="24"/>
        </w:rPr>
        <w:t>leverage</w:t>
      </w:r>
      <w:r w:rsidR="00FE20CC" w:rsidRPr="00A87BEE">
        <w:rPr>
          <w:rFonts w:ascii="Times New Roman" w:eastAsiaTheme="majorEastAsia" w:hAnsi="Times New Roman"/>
          <w:bCs/>
          <w:sz w:val="24"/>
          <w:szCs w:val="24"/>
        </w:rPr>
        <w:t>s</w:t>
      </w:r>
      <w:r w:rsidRPr="00A87BEE">
        <w:rPr>
          <w:rFonts w:ascii="Times New Roman" w:eastAsiaTheme="majorEastAsia" w:hAnsi="Times New Roman"/>
          <w:bCs/>
          <w:sz w:val="24"/>
          <w:szCs w:val="24"/>
        </w:rPr>
        <w:t xml:space="preserve"> on the past successes of the Youth and Women </w:t>
      </w:r>
      <w:r w:rsidR="00F13310" w:rsidRPr="00A87BEE">
        <w:rPr>
          <w:rFonts w:ascii="Times New Roman" w:eastAsiaTheme="majorEastAsia" w:hAnsi="Times New Roman"/>
          <w:bCs/>
          <w:sz w:val="24"/>
          <w:szCs w:val="24"/>
        </w:rPr>
        <w:t>e</w:t>
      </w:r>
      <w:r w:rsidRPr="00A87BEE">
        <w:rPr>
          <w:rFonts w:ascii="Times New Roman" w:eastAsiaTheme="majorEastAsia" w:hAnsi="Times New Roman"/>
          <w:bCs/>
          <w:sz w:val="24"/>
          <w:szCs w:val="24"/>
        </w:rPr>
        <w:t xml:space="preserve">mployment </w:t>
      </w:r>
      <w:r w:rsidR="00F13310" w:rsidRPr="00A87BEE">
        <w:rPr>
          <w:rFonts w:ascii="Times New Roman" w:eastAsiaTheme="majorEastAsia" w:hAnsi="Times New Roman"/>
          <w:bCs/>
          <w:sz w:val="24"/>
          <w:szCs w:val="24"/>
        </w:rPr>
        <w:t>p</w:t>
      </w:r>
      <w:r w:rsidRPr="00A87BEE">
        <w:rPr>
          <w:rFonts w:ascii="Times New Roman" w:eastAsiaTheme="majorEastAsia" w:hAnsi="Times New Roman"/>
          <w:bCs/>
          <w:sz w:val="24"/>
          <w:szCs w:val="24"/>
        </w:rPr>
        <w:t>rogramme</w:t>
      </w:r>
      <w:r w:rsidR="00F13310" w:rsidRPr="00A87BEE">
        <w:rPr>
          <w:rFonts w:ascii="Times New Roman" w:eastAsiaTheme="majorEastAsia" w:hAnsi="Times New Roman"/>
          <w:bCs/>
          <w:sz w:val="24"/>
          <w:szCs w:val="24"/>
        </w:rPr>
        <w:t>s</w:t>
      </w:r>
      <w:r w:rsidR="00A01641" w:rsidRPr="00A87BEE">
        <w:rPr>
          <w:rFonts w:ascii="Times New Roman" w:eastAsiaTheme="majorEastAsia" w:hAnsi="Times New Roman"/>
          <w:bCs/>
          <w:sz w:val="24"/>
          <w:szCs w:val="24"/>
        </w:rPr>
        <w:t xml:space="preserve"> </w:t>
      </w:r>
      <w:r w:rsidRPr="00A87BEE">
        <w:rPr>
          <w:rFonts w:ascii="Times New Roman" w:hAnsi="Times New Roman"/>
          <w:bCs/>
          <w:sz w:val="24"/>
          <w:szCs w:val="24"/>
        </w:rPr>
        <w:t>such as the YouthConnekt initiative as well as the Art-Rwanda</w:t>
      </w:r>
      <w:r w:rsidR="00312F97" w:rsidRPr="00A87BEE">
        <w:rPr>
          <w:rFonts w:ascii="Times New Roman" w:hAnsi="Times New Roman"/>
          <w:bCs/>
          <w:sz w:val="24"/>
          <w:szCs w:val="24"/>
        </w:rPr>
        <w:t xml:space="preserve"> </w:t>
      </w:r>
      <w:proofErr w:type="spellStart"/>
      <w:proofErr w:type="gramStart"/>
      <w:r w:rsidR="00312F97" w:rsidRPr="00A87BEE">
        <w:rPr>
          <w:rFonts w:ascii="Times New Roman" w:hAnsi="Times New Roman"/>
          <w:sz w:val="24"/>
          <w:szCs w:val="24"/>
        </w:rPr>
        <w:t>Ubuhanzi</w:t>
      </w:r>
      <w:proofErr w:type="spellEnd"/>
      <w:r w:rsidR="00312F97" w:rsidRPr="00A87BEE">
        <w:rPr>
          <w:rFonts w:ascii="Times New Roman" w:hAnsi="Times New Roman"/>
        </w:rPr>
        <w:t xml:space="preserve"> </w:t>
      </w:r>
      <w:r w:rsidRPr="00A87BEE">
        <w:rPr>
          <w:rFonts w:ascii="Times New Roman" w:hAnsi="Times New Roman"/>
          <w:bCs/>
          <w:sz w:val="24"/>
          <w:szCs w:val="24"/>
        </w:rPr>
        <w:t xml:space="preserve"> and</w:t>
      </w:r>
      <w:proofErr w:type="gramEnd"/>
      <w:r w:rsidRPr="00A87BEE">
        <w:rPr>
          <w:rFonts w:ascii="Times New Roman" w:hAnsi="Times New Roman"/>
          <w:bCs/>
          <w:sz w:val="24"/>
          <w:szCs w:val="24"/>
        </w:rPr>
        <w:t xml:space="preserve"> iAccelerator that established impactful approaches for youth empowerment.</w:t>
      </w:r>
      <w:r w:rsidR="00EB5895" w:rsidRPr="00A87BEE">
        <w:rPr>
          <w:rFonts w:ascii="Times New Roman" w:hAnsi="Times New Roman"/>
          <w:bCs/>
          <w:sz w:val="24"/>
          <w:szCs w:val="24"/>
        </w:rPr>
        <w:t xml:space="preserve"> </w:t>
      </w:r>
      <w:r w:rsidR="00A01641" w:rsidRPr="00A87BEE">
        <w:rPr>
          <w:rFonts w:ascii="Times New Roman" w:hAnsi="Times New Roman"/>
          <w:bCs/>
          <w:sz w:val="24"/>
          <w:szCs w:val="24"/>
        </w:rPr>
        <w:t xml:space="preserve">The experience gained from </w:t>
      </w:r>
      <w:r w:rsidR="00361A07" w:rsidRPr="00A87BEE">
        <w:rPr>
          <w:rFonts w:ascii="Times New Roman" w:hAnsi="Times New Roman"/>
          <w:bCs/>
          <w:sz w:val="24"/>
          <w:szCs w:val="24"/>
        </w:rPr>
        <w:t>YouthCon</w:t>
      </w:r>
      <w:r w:rsidR="004B79F5" w:rsidRPr="00A87BEE">
        <w:rPr>
          <w:rFonts w:ascii="Times New Roman" w:hAnsi="Times New Roman"/>
          <w:bCs/>
          <w:sz w:val="24"/>
          <w:szCs w:val="24"/>
        </w:rPr>
        <w:t>n</w:t>
      </w:r>
      <w:r w:rsidR="00361A07" w:rsidRPr="00A87BEE">
        <w:rPr>
          <w:rFonts w:ascii="Times New Roman" w:hAnsi="Times New Roman"/>
          <w:bCs/>
          <w:sz w:val="24"/>
          <w:szCs w:val="24"/>
        </w:rPr>
        <w:t xml:space="preserve">ekt is </w:t>
      </w:r>
      <w:r w:rsidR="00420B53" w:rsidRPr="00A87BEE">
        <w:rPr>
          <w:rFonts w:ascii="Times New Roman" w:hAnsi="Times New Roman"/>
          <w:bCs/>
          <w:sz w:val="24"/>
          <w:szCs w:val="24"/>
        </w:rPr>
        <w:t>particularly</w:t>
      </w:r>
      <w:r w:rsidR="00361A07" w:rsidRPr="00A87BEE">
        <w:rPr>
          <w:rFonts w:ascii="Times New Roman" w:hAnsi="Times New Roman"/>
          <w:bCs/>
          <w:sz w:val="24"/>
          <w:szCs w:val="24"/>
        </w:rPr>
        <w:t xml:space="preserve"> profound.</w:t>
      </w:r>
      <w:r w:rsidR="00DF4F7A" w:rsidRPr="00A87BEE">
        <w:rPr>
          <w:rFonts w:ascii="Times New Roman" w:hAnsi="Times New Roman"/>
          <w:bCs/>
          <w:sz w:val="24"/>
          <w:szCs w:val="24"/>
        </w:rPr>
        <w:t xml:space="preserve"> </w:t>
      </w:r>
      <w:r w:rsidR="0056500D" w:rsidRPr="00A87BEE">
        <w:rPr>
          <w:rFonts w:ascii="Times New Roman" w:hAnsi="Times New Roman"/>
          <w:bCs/>
          <w:sz w:val="24"/>
          <w:szCs w:val="24"/>
        </w:rPr>
        <w:t>The</w:t>
      </w:r>
      <w:r w:rsidR="00DF4F7A" w:rsidRPr="00A87BEE">
        <w:rPr>
          <w:rFonts w:ascii="Times New Roman" w:hAnsi="Times New Roman"/>
          <w:bCs/>
          <w:sz w:val="24"/>
          <w:szCs w:val="24"/>
        </w:rPr>
        <w:t xml:space="preserve"> </w:t>
      </w:r>
      <w:r w:rsidR="0056500D" w:rsidRPr="00A87BEE">
        <w:rPr>
          <w:rFonts w:ascii="Times New Roman" w:hAnsi="Times New Roman"/>
          <w:bCs/>
          <w:sz w:val="24"/>
          <w:szCs w:val="24"/>
        </w:rPr>
        <w:t>programme was initiated in 2012 by the Government of Rwanda with the support of UNDP. It is a platform that</w:t>
      </w:r>
      <w:r w:rsidR="00DF4F7A" w:rsidRPr="00A87BEE">
        <w:rPr>
          <w:rFonts w:ascii="Times New Roman" w:hAnsi="Times New Roman"/>
          <w:bCs/>
          <w:sz w:val="24"/>
          <w:szCs w:val="24"/>
        </w:rPr>
        <w:t xml:space="preserve"> </w:t>
      </w:r>
      <w:r w:rsidR="0056500D" w:rsidRPr="00A87BEE">
        <w:rPr>
          <w:rFonts w:ascii="Times New Roman" w:hAnsi="Times New Roman"/>
          <w:bCs/>
          <w:sz w:val="24"/>
          <w:szCs w:val="24"/>
        </w:rPr>
        <w:t>connects the youth with peers, leaders, role models, as well as enhancing youth skills and access to resources</w:t>
      </w:r>
      <w:r w:rsidR="00DF4F7A" w:rsidRPr="00A87BEE">
        <w:rPr>
          <w:rFonts w:ascii="Times New Roman" w:hAnsi="Times New Roman"/>
          <w:bCs/>
          <w:sz w:val="24"/>
          <w:szCs w:val="24"/>
        </w:rPr>
        <w:t xml:space="preserve"> </w:t>
      </w:r>
      <w:proofErr w:type="gramStart"/>
      <w:r w:rsidR="0056500D" w:rsidRPr="00A87BEE">
        <w:rPr>
          <w:rFonts w:ascii="Times New Roman" w:hAnsi="Times New Roman"/>
          <w:bCs/>
          <w:sz w:val="24"/>
          <w:szCs w:val="24"/>
        </w:rPr>
        <w:t>in order to</w:t>
      </w:r>
      <w:proofErr w:type="gramEnd"/>
      <w:r w:rsidR="0056500D" w:rsidRPr="00A87BEE">
        <w:rPr>
          <w:rFonts w:ascii="Times New Roman" w:hAnsi="Times New Roman"/>
          <w:bCs/>
          <w:sz w:val="24"/>
          <w:szCs w:val="24"/>
        </w:rPr>
        <w:t xml:space="preserve"> promote employability, access to finance, civic engagement and entrepreneurship opportunities.</w:t>
      </w:r>
      <w:r w:rsidR="00DF4F7A" w:rsidRPr="00A87BEE">
        <w:rPr>
          <w:rFonts w:ascii="Times New Roman" w:hAnsi="Times New Roman"/>
          <w:bCs/>
          <w:sz w:val="24"/>
          <w:szCs w:val="24"/>
        </w:rPr>
        <w:t xml:space="preserve"> </w:t>
      </w:r>
      <w:r w:rsidR="0056500D" w:rsidRPr="00A87BEE">
        <w:rPr>
          <w:rFonts w:ascii="Times New Roman" w:hAnsi="Times New Roman"/>
          <w:bCs/>
          <w:sz w:val="24"/>
          <w:szCs w:val="24"/>
        </w:rPr>
        <w:t>YouthConnekt utilizes various platforms for engagement, including virtual portals, conventions, mentorship</w:t>
      </w:r>
      <w:r w:rsidR="00DF4F7A" w:rsidRPr="00A87BEE">
        <w:rPr>
          <w:rFonts w:ascii="Times New Roman" w:hAnsi="Times New Roman"/>
          <w:bCs/>
          <w:sz w:val="24"/>
          <w:szCs w:val="24"/>
        </w:rPr>
        <w:t xml:space="preserve"> </w:t>
      </w:r>
      <w:r w:rsidR="0056500D" w:rsidRPr="00A87BEE">
        <w:rPr>
          <w:rFonts w:ascii="Times New Roman" w:hAnsi="Times New Roman"/>
          <w:bCs/>
          <w:sz w:val="24"/>
          <w:szCs w:val="24"/>
        </w:rPr>
        <w:t xml:space="preserve">and exhibitions, dialogue </w:t>
      </w:r>
      <w:proofErr w:type="gramStart"/>
      <w:r w:rsidR="0056500D" w:rsidRPr="00A87BEE">
        <w:rPr>
          <w:rFonts w:ascii="Times New Roman" w:hAnsi="Times New Roman"/>
          <w:bCs/>
          <w:sz w:val="24"/>
          <w:szCs w:val="24"/>
        </w:rPr>
        <w:t>platforms</w:t>
      </w:r>
      <w:proofErr w:type="gramEnd"/>
      <w:r w:rsidR="0056500D" w:rsidRPr="00A87BEE">
        <w:rPr>
          <w:rFonts w:ascii="Times New Roman" w:hAnsi="Times New Roman"/>
          <w:bCs/>
          <w:sz w:val="24"/>
          <w:szCs w:val="24"/>
        </w:rPr>
        <w:t xml:space="preserve"> among others.</w:t>
      </w:r>
      <w:r w:rsidR="00033FFB" w:rsidRPr="00A87BEE">
        <w:rPr>
          <w:rFonts w:ascii="Times New Roman" w:hAnsi="Times New Roman"/>
          <w:sz w:val="24"/>
          <w:szCs w:val="24"/>
        </w:rPr>
        <w:t xml:space="preserve"> </w:t>
      </w:r>
      <w:r w:rsidR="00D05831" w:rsidRPr="00A87BEE">
        <w:rPr>
          <w:rFonts w:ascii="Times New Roman" w:hAnsi="Times New Roman"/>
          <w:sz w:val="24"/>
          <w:szCs w:val="24"/>
        </w:rPr>
        <w:t>YouthConnekt</w:t>
      </w:r>
      <w:r w:rsidR="00033FFB" w:rsidRPr="00A87BEE">
        <w:rPr>
          <w:rFonts w:ascii="Times New Roman" w:hAnsi="Times New Roman"/>
          <w:sz w:val="24"/>
          <w:szCs w:val="24"/>
        </w:rPr>
        <w:t xml:space="preserve"> has proven to be a very innovative and</w:t>
      </w:r>
      <w:r w:rsidR="00E64D7E" w:rsidRPr="00A87BEE">
        <w:rPr>
          <w:rFonts w:ascii="Times New Roman" w:hAnsi="Times New Roman"/>
          <w:sz w:val="24"/>
          <w:szCs w:val="24"/>
        </w:rPr>
        <w:t xml:space="preserve"> </w:t>
      </w:r>
      <w:r w:rsidR="00033FFB" w:rsidRPr="00A87BEE">
        <w:rPr>
          <w:rFonts w:ascii="Times New Roman" w:hAnsi="Times New Roman"/>
          <w:sz w:val="24"/>
          <w:szCs w:val="24"/>
        </w:rPr>
        <w:t>effective way of facilitating the demographic transition and creating high productive off-farm jobs.</w:t>
      </w:r>
      <w:r w:rsidR="00541F52" w:rsidRPr="00A87BEE">
        <w:rPr>
          <w:rFonts w:ascii="Times New Roman" w:hAnsi="Times New Roman"/>
          <w:sz w:val="24"/>
          <w:szCs w:val="24"/>
        </w:rPr>
        <w:t xml:space="preserve"> sustainable and scalable youth-friendly sexual and reproductive health projects.</w:t>
      </w:r>
    </w:p>
    <w:p w14:paraId="4369C929" w14:textId="4C56F100" w:rsidR="00525F3B" w:rsidRPr="00A87BEE" w:rsidRDefault="000C43C0" w:rsidP="005812DC">
      <w:pPr>
        <w:pStyle w:val="Heading2"/>
        <w:jc w:val="both"/>
      </w:pPr>
      <w:bookmarkStart w:id="8" w:name="_Toc110768586"/>
      <w:bookmarkStart w:id="9" w:name="_Toc122253881"/>
      <w:r w:rsidRPr="00A87BEE">
        <w:t>Funding</w:t>
      </w:r>
      <w:bookmarkEnd w:id="8"/>
      <w:r w:rsidRPr="00A87BEE">
        <w:t xml:space="preserve"> </w:t>
      </w:r>
      <w:bookmarkEnd w:id="9"/>
    </w:p>
    <w:p w14:paraId="36F62B7B" w14:textId="6B57CF85" w:rsidR="00944F03" w:rsidRPr="00A87BEE" w:rsidRDefault="00251ECB" w:rsidP="005812DC">
      <w:pPr>
        <w:spacing w:line="240" w:lineRule="auto"/>
        <w:jc w:val="both"/>
        <w:rPr>
          <w:rFonts w:ascii="Times New Roman" w:eastAsiaTheme="majorEastAsia" w:hAnsi="Times New Roman" w:cs="Times New Roman"/>
          <w:bCs/>
          <w:sz w:val="24"/>
          <w:szCs w:val="24"/>
        </w:rPr>
      </w:pPr>
      <w:r w:rsidRPr="00A87BEE">
        <w:rPr>
          <w:rFonts w:ascii="Times New Roman" w:eastAsiaTheme="majorEastAsia" w:hAnsi="Times New Roman" w:cs="Times New Roman"/>
          <w:bCs/>
          <w:sz w:val="24"/>
          <w:szCs w:val="24"/>
        </w:rPr>
        <w:t>The</w:t>
      </w:r>
      <w:r w:rsidRPr="00A87BEE">
        <w:rPr>
          <w:rFonts w:ascii="Times New Roman" w:eastAsiaTheme="majorEastAsia" w:hAnsi="Times New Roman" w:cs="Times New Roman"/>
          <w:b/>
          <w:sz w:val="24"/>
          <w:szCs w:val="24"/>
        </w:rPr>
        <w:t xml:space="preserve"> </w:t>
      </w:r>
      <w:r w:rsidR="008F6354" w:rsidRPr="00A87BEE">
        <w:rPr>
          <w:rFonts w:ascii="Times New Roman" w:eastAsiaTheme="majorEastAsia" w:hAnsi="Times New Roman" w:cs="Times New Roman"/>
          <w:bCs/>
          <w:sz w:val="24"/>
          <w:szCs w:val="24"/>
        </w:rPr>
        <w:t xml:space="preserve">main donor of the Joint Youth Programme is KOICA (Korea International Cooperation Agency). </w:t>
      </w:r>
      <w:r w:rsidR="009401BF">
        <w:rPr>
          <w:rFonts w:ascii="Times New Roman" w:eastAsiaTheme="majorEastAsia" w:hAnsi="Times New Roman" w:cs="Times New Roman"/>
          <w:bCs/>
          <w:sz w:val="24"/>
          <w:szCs w:val="24"/>
        </w:rPr>
        <w:t xml:space="preserve">Other significant contributions were made by UNDP, UNFPA, UNICEF, WHO and FAO. </w:t>
      </w:r>
      <w:r w:rsidR="008F6354" w:rsidRPr="00A87BEE">
        <w:rPr>
          <w:rFonts w:ascii="Times New Roman" w:eastAsiaTheme="majorEastAsia" w:hAnsi="Times New Roman" w:cs="Times New Roman"/>
          <w:bCs/>
          <w:sz w:val="24"/>
          <w:szCs w:val="24"/>
        </w:rPr>
        <w:t xml:space="preserve">MYCULTURE, UNDP and UNFPA signed an agreement with Korea International Cooperation Agency (KOICA) in 2019 to support the scaling-up of the YouthConnekt and </w:t>
      </w:r>
      <w:proofErr w:type="spellStart"/>
      <w:r w:rsidR="008F6354" w:rsidRPr="00A87BEE">
        <w:rPr>
          <w:rFonts w:ascii="Times New Roman" w:eastAsiaTheme="majorEastAsia" w:hAnsi="Times New Roman" w:cs="Times New Roman"/>
          <w:bCs/>
          <w:sz w:val="24"/>
          <w:szCs w:val="24"/>
        </w:rPr>
        <w:t>i</w:t>
      </w:r>
      <w:proofErr w:type="spellEnd"/>
      <w:r w:rsidR="008F6354" w:rsidRPr="00A87BEE">
        <w:rPr>
          <w:rFonts w:ascii="Times New Roman" w:eastAsiaTheme="majorEastAsia" w:hAnsi="Times New Roman" w:cs="Times New Roman"/>
          <w:bCs/>
          <w:sz w:val="24"/>
          <w:szCs w:val="24"/>
        </w:rPr>
        <w:t>-accelerator initiatives in Rwanda through a 4-year programme (2019-2022) with a budget of USD 7,500,000.</w:t>
      </w:r>
    </w:p>
    <w:p w14:paraId="3C22FBDD" w14:textId="77777777" w:rsidR="00B5389B" w:rsidRPr="00A87BEE" w:rsidRDefault="00B5389B" w:rsidP="00C87257">
      <w:pPr>
        <w:jc w:val="both"/>
        <w:rPr>
          <w:rStyle w:val="Heading2Char"/>
          <w:lang w:val="en-GB"/>
        </w:rPr>
      </w:pPr>
      <w:bookmarkStart w:id="10" w:name="_Toc110768587"/>
    </w:p>
    <w:p w14:paraId="1C9D10D6" w14:textId="77777777" w:rsidR="00B5389B" w:rsidRPr="00A87BEE" w:rsidRDefault="00B5389B" w:rsidP="00C87257">
      <w:pPr>
        <w:jc w:val="both"/>
        <w:rPr>
          <w:rStyle w:val="Heading2Char"/>
          <w:lang w:val="en-GB"/>
        </w:rPr>
      </w:pPr>
    </w:p>
    <w:p w14:paraId="4868DED1" w14:textId="2525222E" w:rsidR="00525F3B" w:rsidRPr="00A87BEE" w:rsidRDefault="006D1EFB" w:rsidP="00D25191">
      <w:pPr>
        <w:pStyle w:val="Heading2"/>
        <w:rPr>
          <w:bCs/>
          <w:szCs w:val="24"/>
        </w:rPr>
      </w:pPr>
      <w:bookmarkStart w:id="11" w:name="_Toc122253882"/>
      <w:r w:rsidRPr="00A87BEE">
        <w:rPr>
          <w:rStyle w:val="Heading2Char"/>
          <w:b/>
          <w:bCs/>
          <w:lang w:val="en-GB"/>
        </w:rPr>
        <w:t>Overall objective</w:t>
      </w:r>
      <w:bookmarkEnd w:id="10"/>
      <w:r w:rsidRPr="00A87BEE">
        <w:rPr>
          <w:bCs/>
          <w:szCs w:val="24"/>
        </w:rPr>
        <w:t>.</w:t>
      </w:r>
      <w:bookmarkEnd w:id="11"/>
      <w:r w:rsidR="00944F03" w:rsidRPr="00A87BEE">
        <w:rPr>
          <w:bCs/>
          <w:szCs w:val="24"/>
        </w:rPr>
        <w:t xml:space="preserve"> </w:t>
      </w:r>
    </w:p>
    <w:p w14:paraId="66BC8C7F" w14:textId="7381D071" w:rsidR="001A448F" w:rsidRPr="00A87BEE" w:rsidRDefault="00CA0A1E" w:rsidP="00C87257">
      <w:pPr>
        <w:jc w:val="both"/>
        <w:rPr>
          <w:rFonts w:ascii="Times New Roman" w:hAnsi="Times New Roman" w:cs="Times New Roman"/>
          <w:bCs/>
          <w:sz w:val="24"/>
          <w:szCs w:val="24"/>
        </w:rPr>
      </w:pPr>
      <w:r w:rsidRPr="00A87BEE">
        <w:rPr>
          <w:rFonts w:ascii="Times New Roman" w:eastAsiaTheme="majorEastAsia" w:hAnsi="Times New Roman" w:cs="Times New Roman"/>
          <w:bCs/>
          <w:sz w:val="24"/>
          <w:szCs w:val="24"/>
        </w:rPr>
        <w:t xml:space="preserve">Youth empowerment in terms of </w:t>
      </w:r>
      <w:r w:rsidR="0024172D" w:rsidRPr="00A87BEE">
        <w:rPr>
          <w:rFonts w:ascii="Times New Roman" w:eastAsiaTheme="majorEastAsia" w:hAnsi="Times New Roman" w:cs="Times New Roman"/>
          <w:bCs/>
          <w:sz w:val="24"/>
          <w:szCs w:val="24"/>
        </w:rPr>
        <w:t xml:space="preserve">decent employment, civil and policy influence; as well as </w:t>
      </w:r>
      <w:r w:rsidR="00797EF7" w:rsidRPr="00A87BEE">
        <w:rPr>
          <w:rFonts w:ascii="Times New Roman" w:eastAsiaTheme="majorEastAsia" w:hAnsi="Times New Roman" w:cs="Times New Roman"/>
          <w:bCs/>
          <w:sz w:val="24"/>
          <w:szCs w:val="24"/>
        </w:rPr>
        <w:t>higher uptake of healthy</w:t>
      </w:r>
      <w:r w:rsidR="00013F0B" w:rsidRPr="00A87BEE">
        <w:rPr>
          <w:rFonts w:ascii="Times New Roman" w:eastAsiaTheme="majorEastAsia" w:hAnsi="Times New Roman" w:cs="Times New Roman"/>
          <w:bCs/>
          <w:sz w:val="24"/>
          <w:szCs w:val="24"/>
        </w:rPr>
        <w:t xml:space="preserve"> and safe</w:t>
      </w:r>
      <w:r w:rsidR="00DA520A" w:rsidRPr="00A87BEE">
        <w:rPr>
          <w:rFonts w:ascii="Times New Roman" w:eastAsiaTheme="majorEastAsia" w:hAnsi="Times New Roman" w:cs="Times New Roman"/>
          <w:bCs/>
          <w:sz w:val="24"/>
          <w:szCs w:val="24"/>
        </w:rPr>
        <w:t xml:space="preserve"> attitudes particularly access </w:t>
      </w:r>
      <w:r w:rsidR="004445D9" w:rsidRPr="00A87BEE">
        <w:rPr>
          <w:rFonts w:ascii="Times New Roman" w:eastAsiaTheme="majorEastAsia" w:hAnsi="Times New Roman" w:cs="Times New Roman"/>
          <w:bCs/>
          <w:sz w:val="24"/>
          <w:szCs w:val="24"/>
        </w:rPr>
        <w:t>to reproductive health services.</w:t>
      </w:r>
    </w:p>
    <w:p w14:paraId="38EFD619" w14:textId="25D2721F" w:rsidR="00C02D2F" w:rsidRPr="00A87BEE" w:rsidRDefault="006D1EFB" w:rsidP="00D25191">
      <w:pPr>
        <w:pStyle w:val="Heading2"/>
      </w:pPr>
      <w:bookmarkStart w:id="12" w:name="_Toc110768588"/>
      <w:bookmarkStart w:id="13" w:name="_Toc122253883"/>
      <w:r w:rsidRPr="00A87BEE">
        <w:t>Strategic objectives</w:t>
      </w:r>
      <w:bookmarkEnd w:id="12"/>
      <w:bookmarkEnd w:id="13"/>
    </w:p>
    <w:p w14:paraId="52B9072E" w14:textId="68C6D6AA" w:rsidR="00C02D2F" w:rsidRPr="00A87BEE" w:rsidRDefault="009902A9" w:rsidP="007943C8">
      <w:pPr>
        <w:pStyle w:val="ListParagraph"/>
        <w:numPr>
          <w:ilvl w:val="0"/>
          <w:numId w:val="4"/>
        </w:numPr>
        <w:spacing w:after="0" w:line="240" w:lineRule="auto"/>
        <w:rPr>
          <w:rFonts w:ascii="Times New Roman" w:eastAsiaTheme="majorEastAsia" w:hAnsi="Times New Roman"/>
          <w:sz w:val="24"/>
          <w:szCs w:val="24"/>
        </w:rPr>
      </w:pPr>
      <w:r w:rsidRPr="00A87BEE">
        <w:rPr>
          <w:rFonts w:ascii="Times New Roman" w:eastAsiaTheme="majorEastAsia" w:hAnsi="Times New Roman"/>
          <w:sz w:val="24"/>
          <w:szCs w:val="24"/>
        </w:rPr>
        <w:t>I</w:t>
      </w:r>
      <w:r w:rsidR="00043DB3" w:rsidRPr="00A87BEE">
        <w:rPr>
          <w:rFonts w:ascii="Times New Roman" w:eastAsiaTheme="majorEastAsia" w:hAnsi="Times New Roman"/>
          <w:sz w:val="24"/>
          <w:szCs w:val="24"/>
        </w:rPr>
        <w:t>ncreased youth (girls and boys)</w:t>
      </w:r>
      <w:r w:rsidR="00C02D2F" w:rsidRPr="00A87BEE">
        <w:rPr>
          <w:rFonts w:ascii="Times New Roman" w:eastAsiaTheme="majorEastAsia" w:hAnsi="Times New Roman"/>
          <w:sz w:val="24"/>
          <w:szCs w:val="24"/>
        </w:rPr>
        <w:t xml:space="preserve"> </w:t>
      </w:r>
      <w:r w:rsidR="00043DB3" w:rsidRPr="00A87BEE">
        <w:rPr>
          <w:rFonts w:ascii="Times New Roman" w:eastAsiaTheme="majorEastAsia" w:hAnsi="Times New Roman"/>
          <w:sz w:val="24"/>
          <w:szCs w:val="24"/>
        </w:rPr>
        <w:t xml:space="preserve">access to decent jobs in </w:t>
      </w:r>
      <w:r w:rsidR="00353C02" w:rsidRPr="00A87BEE">
        <w:rPr>
          <w:rFonts w:ascii="Times New Roman" w:eastAsiaTheme="majorEastAsia" w:hAnsi="Times New Roman"/>
          <w:sz w:val="24"/>
          <w:szCs w:val="24"/>
        </w:rPr>
        <w:t>Rwanda.</w:t>
      </w:r>
    </w:p>
    <w:p w14:paraId="023A8A8A" w14:textId="7139D633" w:rsidR="00C02D2F" w:rsidRPr="00A87BEE" w:rsidRDefault="009902A9" w:rsidP="007943C8">
      <w:pPr>
        <w:pStyle w:val="ListParagraph"/>
        <w:numPr>
          <w:ilvl w:val="0"/>
          <w:numId w:val="4"/>
        </w:numPr>
        <w:spacing w:after="0" w:line="240" w:lineRule="auto"/>
        <w:rPr>
          <w:rFonts w:ascii="Times New Roman" w:eastAsiaTheme="majorEastAsia" w:hAnsi="Times New Roman"/>
          <w:sz w:val="24"/>
          <w:szCs w:val="24"/>
        </w:rPr>
      </w:pPr>
      <w:r w:rsidRPr="00A87BEE">
        <w:rPr>
          <w:rFonts w:ascii="Times New Roman" w:eastAsiaTheme="majorEastAsia" w:hAnsi="Times New Roman"/>
          <w:sz w:val="24"/>
          <w:szCs w:val="24"/>
        </w:rPr>
        <w:t>E</w:t>
      </w:r>
      <w:r w:rsidR="00043DB3" w:rsidRPr="00A87BEE">
        <w:rPr>
          <w:rFonts w:ascii="Times New Roman" w:eastAsiaTheme="majorEastAsia" w:hAnsi="Times New Roman"/>
          <w:sz w:val="24"/>
          <w:szCs w:val="24"/>
        </w:rPr>
        <w:t>mpowerment of youth to fully engage in policy-making and</w:t>
      </w:r>
      <w:r w:rsidR="00C02D2F" w:rsidRPr="00A87BEE">
        <w:rPr>
          <w:rFonts w:ascii="Times New Roman" w:eastAsiaTheme="majorEastAsia" w:hAnsi="Times New Roman"/>
          <w:sz w:val="24"/>
          <w:szCs w:val="24"/>
        </w:rPr>
        <w:t xml:space="preserve"> </w:t>
      </w:r>
      <w:r w:rsidR="00043DB3" w:rsidRPr="00A87BEE">
        <w:rPr>
          <w:rFonts w:ascii="Times New Roman" w:eastAsiaTheme="majorEastAsia" w:hAnsi="Times New Roman"/>
          <w:sz w:val="24"/>
          <w:szCs w:val="24"/>
        </w:rPr>
        <w:t xml:space="preserve">civic engagement; and </w:t>
      </w:r>
    </w:p>
    <w:p w14:paraId="600FA4F9" w14:textId="5AC3BB07" w:rsidR="006D1EFB" w:rsidRPr="00A87BEE" w:rsidRDefault="009902A9" w:rsidP="007943C8">
      <w:pPr>
        <w:pStyle w:val="ListParagraph"/>
        <w:numPr>
          <w:ilvl w:val="0"/>
          <w:numId w:val="4"/>
        </w:numPr>
        <w:spacing w:after="0" w:line="240" w:lineRule="auto"/>
        <w:rPr>
          <w:rFonts w:ascii="Times New Roman" w:eastAsiaTheme="majorEastAsia" w:hAnsi="Times New Roman"/>
          <w:sz w:val="24"/>
          <w:szCs w:val="24"/>
        </w:rPr>
      </w:pPr>
      <w:r w:rsidRPr="00A87BEE">
        <w:rPr>
          <w:rFonts w:ascii="Times New Roman" w:eastAsiaTheme="majorEastAsia" w:hAnsi="Times New Roman"/>
          <w:sz w:val="24"/>
          <w:szCs w:val="24"/>
        </w:rPr>
        <w:t>I</w:t>
      </w:r>
      <w:r w:rsidR="00043DB3" w:rsidRPr="00A87BEE">
        <w:rPr>
          <w:rFonts w:ascii="Times New Roman" w:eastAsiaTheme="majorEastAsia" w:hAnsi="Times New Roman"/>
          <w:sz w:val="24"/>
          <w:szCs w:val="24"/>
        </w:rPr>
        <w:t>ncreased youth use of health services and adoption of healthy lifestyle</w:t>
      </w:r>
      <w:r w:rsidR="00E0640D" w:rsidRPr="00A87BEE">
        <w:rPr>
          <w:rFonts w:ascii="Times New Roman" w:eastAsiaTheme="majorEastAsia" w:hAnsi="Times New Roman"/>
          <w:sz w:val="24"/>
          <w:szCs w:val="24"/>
        </w:rPr>
        <w:t>.</w:t>
      </w:r>
    </w:p>
    <w:p w14:paraId="21EAEEEF" w14:textId="2FAF737D" w:rsidR="00341320" w:rsidRPr="00A87BEE" w:rsidRDefault="00341320" w:rsidP="00341320">
      <w:pPr>
        <w:spacing w:after="0" w:line="240" w:lineRule="auto"/>
        <w:rPr>
          <w:rFonts w:ascii="Times New Roman" w:eastAsiaTheme="majorEastAsia" w:hAnsi="Times New Roman" w:cs="Times New Roman"/>
          <w:sz w:val="24"/>
          <w:szCs w:val="24"/>
        </w:rPr>
      </w:pPr>
    </w:p>
    <w:p w14:paraId="78EE4338" w14:textId="7CCFD2FE" w:rsidR="00341320" w:rsidRPr="00A87BEE" w:rsidRDefault="00605348" w:rsidP="00D25191">
      <w:pPr>
        <w:pStyle w:val="Heading2"/>
      </w:pPr>
      <w:bookmarkStart w:id="14" w:name="_Toc110768589"/>
      <w:bookmarkStart w:id="15" w:name="_Toc122253884"/>
      <w:r w:rsidRPr="00A87BEE">
        <w:t xml:space="preserve">Table 1: </w:t>
      </w:r>
      <w:r w:rsidR="00341320" w:rsidRPr="00A87BEE">
        <w:t>Alignment with key development priorities, national an</w:t>
      </w:r>
      <w:r w:rsidR="006C27F4" w:rsidRPr="00A87BEE">
        <w:t>d external</w:t>
      </w:r>
      <w:bookmarkEnd w:id="14"/>
      <w:bookmarkEnd w:id="15"/>
    </w:p>
    <w:p w14:paraId="419EDF80" w14:textId="06ABC48D" w:rsidR="00697776" w:rsidRPr="00A87BEE" w:rsidRDefault="00697776" w:rsidP="00C87257">
      <w:pPr>
        <w:keepNext/>
        <w:keepLines/>
        <w:spacing w:before="40" w:after="0"/>
        <w:jc w:val="both"/>
        <w:outlineLvl w:val="1"/>
        <w:rPr>
          <w:rFonts w:ascii="Times New Roman" w:eastAsiaTheme="majorEastAsia" w:hAnsi="Times New Roman" w:cs="Times New Roman"/>
          <w:bCs/>
          <w:sz w:val="24"/>
          <w:szCs w:val="24"/>
        </w:rPr>
      </w:pPr>
    </w:p>
    <w:tbl>
      <w:tblPr>
        <w:tblStyle w:val="TableGrid"/>
        <w:tblW w:w="0" w:type="auto"/>
        <w:tblLook w:val="04A0" w:firstRow="1" w:lastRow="0" w:firstColumn="1" w:lastColumn="0" w:noHBand="0" w:noVBand="1"/>
      </w:tblPr>
      <w:tblGrid>
        <w:gridCol w:w="2830"/>
        <w:gridCol w:w="6186"/>
      </w:tblGrid>
      <w:tr w:rsidR="00724339" w:rsidRPr="00A87BEE" w14:paraId="376D6795" w14:textId="77777777" w:rsidTr="00552D45">
        <w:tc>
          <w:tcPr>
            <w:tcW w:w="2830" w:type="dxa"/>
          </w:tcPr>
          <w:p w14:paraId="7616218E" w14:textId="79E0079F" w:rsidR="00724339" w:rsidRPr="00A87BEE" w:rsidRDefault="00392687" w:rsidP="004333BC">
            <w:pPr>
              <w:rPr>
                <w:rFonts w:ascii="Times New Roman" w:hAnsi="Times New Roman"/>
                <w:sz w:val="24"/>
                <w:szCs w:val="24"/>
              </w:rPr>
            </w:pPr>
            <w:r w:rsidRPr="00A87BEE">
              <w:rPr>
                <w:rFonts w:ascii="Times New Roman" w:hAnsi="Times New Roman"/>
                <w:sz w:val="24"/>
                <w:szCs w:val="24"/>
              </w:rPr>
              <w:t>Programme</w:t>
            </w:r>
          </w:p>
        </w:tc>
        <w:tc>
          <w:tcPr>
            <w:tcW w:w="6186" w:type="dxa"/>
          </w:tcPr>
          <w:p w14:paraId="4A12344E" w14:textId="46282373" w:rsidR="00724339" w:rsidRPr="00A87BEE" w:rsidRDefault="00392687" w:rsidP="004333BC">
            <w:pPr>
              <w:rPr>
                <w:rFonts w:ascii="Times New Roman" w:hAnsi="Times New Roman"/>
                <w:sz w:val="24"/>
                <w:szCs w:val="24"/>
              </w:rPr>
            </w:pPr>
            <w:r w:rsidRPr="00A87BEE">
              <w:rPr>
                <w:rFonts w:ascii="Times New Roman" w:hAnsi="Times New Roman"/>
                <w:sz w:val="24"/>
                <w:szCs w:val="24"/>
              </w:rPr>
              <w:t>Alignment</w:t>
            </w:r>
          </w:p>
        </w:tc>
      </w:tr>
      <w:tr w:rsidR="00724339" w:rsidRPr="00A87BEE" w14:paraId="323EF8B6" w14:textId="77777777" w:rsidTr="00552D45">
        <w:tc>
          <w:tcPr>
            <w:tcW w:w="2830" w:type="dxa"/>
          </w:tcPr>
          <w:p w14:paraId="7B2B9166" w14:textId="3A87E50A" w:rsidR="00724339" w:rsidRPr="00A87BEE" w:rsidRDefault="00DF4030" w:rsidP="004333BC">
            <w:pPr>
              <w:rPr>
                <w:rFonts w:ascii="Times New Roman" w:hAnsi="Times New Roman"/>
                <w:sz w:val="24"/>
                <w:szCs w:val="24"/>
              </w:rPr>
            </w:pPr>
            <w:r w:rsidRPr="00A87BEE">
              <w:rPr>
                <w:rFonts w:ascii="Times New Roman" w:hAnsi="Times New Roman"/>
                <w:sz w:val="24"/>
                <w:szCs w:val="24"/>
              </w:rPr>
              <w:t>2018 UN Youth Strategy</w:t>
            </w:r>
          </w:p>
        </w:tc>
        <w:tc>
          <w:tcPr>
            <w:tcW w:w="6186" w:type="dxa"/>
          </w:tcPr>
          <w:p w14:paraId="5175E0D4" w14:textId="61329790" w:rsidR="00724339" w:rsidRPr="00A87BEE" w:rsidRDefault="00DF4030" w:rsidP="004333BC">
            <w:pPr>
              <w:rPr>
                <w:rFonts w:ascii="Times New Roman" w:hAnsi="Times New Roman"/>
                <w:sz w:val="24"/>
                <w:szCs w:val="24"/>
              </w:rPr>
            </w:pPr>
            <w:r w:rsidRPr="00A87BEE">
              <w:rPr>
                <w:rFonts w:ascii="Times New Roman" w:hAnsi="Times New Roman"/>
                <w:sz w:val="24"/>
                <w:szCs w:val="24"/>
              </w:rPr>
              <w:t>All the 5 priorities.</w:t>
            </w:r>
          </w:p>
        </w:tc>
      </w:tr>
      <w:tr w:rsidR="00724339" w:rsidRPr="00A87BEE" w14:paraId="4C929D40" w14:textId="77777777" w:rsidTr="00552D45">
        <w:tc>
          <w:tcPr>
            <w:tcW w:w="2830" w:type="dxa"/>
          </w:tcPr>
          <w:p w14:paraId="34D833D6" w14:textId="35276592" w:rsidR="00724339" w:rsidRPr="00A87BEE" w:rsidRDefault="00EA6E96" w:rsidP="004333BC">
            <w:pPr>
              <w:rPr>
                <w:rFonts w:ascii="Times New Roman" w:hAnsi="Times New Roman"/>
                <w:sz w:val="24"/>
                <w:szCs w:val="24"/>
              </w:rPr>
            </w:pPr>
            <w:r w:rsidRPr="00A87BEE">
              <w:rPr>
                <w:rFonts w:ascii="Times New Roman" w:hAnsi="Times New Roman"/>
                <w:sz w:val="24"/>
                <w:szCs w:val="24"/>
              </w:rPr>
              <w:t>SDGs</w:t>
            </w:r>
          </w:p>
        </w:tc>
        <w:tc>
          <w:tcPr>
            <w:tcW w:w="6186" w:type="dxa"/>
          </w:tcPr>
          <w:p w14:paraId="52C4A585" w14:textId="77777777" w:rsidR="00724339" w:rsidRPr="00A87BEE" w:rsidRDefault="007D5326" w:rsidP="004333BC">
            <w:pPr>
              <w:rPr>
                <w:rFonts w:ascii="Times New Roman" w:hAnsi="Times New Roman"/>
                <w:sz w:val="24"/>
                <w:szCs w:val="24"/>
              </w:rPr>
            </w:pPr>
            <w:r w:rsidRPr="00A87BEE">
              <w:rPr>
                <w:rFonts w:ascii="Times New Roman" w:hAnsi="Times New Roman"/>
                <w:sz w:val="24"/>
                <w:szCs w:val="24"/>
              </w:rPr>
              <w:t>Leaving no one behind.</w:t>
            </w:r>
          </w:p>
          <w:p w14:paraId="65496AC9" w14:textId="6DCBE37E" w:rsidR="007D5326" w:rsidRPr="00A87BEE" w:rsidRDefault="001008BC" w:rsidP="004333BC">
            <w:pPr>
              <w:rPr>
                <w:rFonts w:ascii="Times New Roman" w:hAnsi="Times New Roman"/>
                <w:sz w:val="24"/>
                <w:szCs w:val="24"/>
              </w:rPr>
            </w:pPr>
            <w:r w:rsidRPr="00A87BEE">
              <w:rPr>
                <w:rFonts w:ascii="Times New Roman" w:hAnsi="Times New Roman"/>
                <w:sz w:val="24"/>
                <w:szCs w:val="24"/>
              </w:rPr>
              <w:t>1, 3, 5, 8, 9, 10, 13, 16 and 17.</w:t>
            </w:r>
          </w:p>
        </w:tc>
      </w:tr>
      <w:tr w:rsidR="00724339" w:rsidRPr="00A87BEE" w14:paraId="422D4EF8" w14:textId="77777777" w:rsidTr="00552D45">
        <w:tc>
          <w:tcPr>
            <w:tcW w:w="2830" w:type="dxa"/>
          </w:tcPr>
          <w:p w14:paraId="2FA7803C" w14:textId="4530A84A" w:rsidR="00724339" w:rsidRPr="00A87BEE" w:rsidRDefault="00BE6E7E" w:rsidP="004333BC">
            <w:pPr>
              <w:rPr>
                <w:rFonts w:ascii="Times New Roman" w:hAnsi="Times New Roman"/>
                <w:sz w:val="24"/>
                <w:szCs w:val="24"/>
              </w:rPr>
            </w:pPr>
            <w:r w:rsidRPr="00A87BEE">
              <w:rPr>
                <w:rFonts w:ascii="Times New Roman" w:hAnsi="Times New Roman"/>
                <w:sz w:val="24"/>
                <w:szCs w:val="24"/>
              </w:rPr>
              <w:t>AU Agenda 2063</w:t>
            </w:r>
          </w:p>
        </w:tc>
        <w:tc>
          <w:tcPr>
            <w:tcW w:w="6186" w:type="dxa"/>
          </w:tcPr>
          <w:p w14:paraId="3D76E255" w14:textId="77777777" w:rsidR="00724339" w:rsidRPr="00A87BEE" w:rsidRDefault="00E2158F" w:rsidP="004333BC">
            <w:pPr>
              <w:rPr>
                <w:rFonts w:ascii="Times New Roman" w:hAnsi="Times New Roman"/>
                <w:sz w:val="24"/>
                <w:szCs w:val="24"/>
              </w:rPr>
            </w:pPr>
            <w:r w:rsidRPr="00A87BEE">
              <w:rPr>
                <w:rFonts w:ascii="Times New Roman" w:hAnsi="Times New Roman"/>
                <w:sz w:val="24"/>
                <w:szCs w:val="24"/>
              </w:rPr>
              <w:t>Unleashing full potential of women and youth.</w:t>
            </w:r>
          </w:p>
          <w:p w14:paraId="47EF4B6C" w14:textId="51959CC0" w:rsidR="00E2158F" w:rsidRPr="00A87BEE" w:rsidRDefault="00EA2D39" w:rsidP="004333BC">
            <w:pPr>
              <w:rPr>
                <w:rFonts w:ascii="Times New Roman" w:hAnsi="Times New Roman"/>
                <w:sz w:val="24"/>
                <w:szCs w:val="24"/>
              </w:rPr>
            </w:pPr>
            <w:r w:rsidRPr="00A87BEE">
              <w:rPr>
                <w:rFonts w:ascii="Times New Roman" w:hAnsi="Times New Roman"/>
                <w:sz w:val="24"/>
                <w:szCs w:val="24"/>
              </w:rPr>
              <w:t>Implementation of African Youth Charter.</w:t>
            </w:r>
          </w:p>
        </w:tc>
      </w:tr>
      <w:tr w:rsidR="00BE6E7E" w:rsidRPr="00A87BEE" w14:paraId="01DAA652" w14:textId="77777777" w:rsidTr="00552D45">
        <w:tc>
          <w:tcPr>
            <w:tcW w:w="2830" w:type="dxa"/>
          </w:tcPr>
          <w:p w14:paraId="1E6C6E34" w14:textId="19544042" w:rsidR="00BE6E7E" w:rsidRPr="00A87BEE" w:rsidRDefault="00710816" w:rsidP="004333BC">
            <w:pPr>
              <w:rPr>
                <w:rFonts w:ascii="Times New Roman" w:hAnsi="Times New Roman"/>
                <w:sz w:val="24"/>
                <w:szCs w:val="24"/>
              </w:rPr>
            </w:pPr>
            <w:r w:rsidRPr="00A87BEE">
              <w:rPr>
                <w:rFonts w:ascii="Times New Roman" w:hAnsi="Times New Roman"/>
                <w:sz w:val="24"/>
                <w:szCs w:val="24"/>
              </w:rPr>
              <w:t>Vision 2050</w:t>
            </w:r>
          </w:p>
        </w:tc>
        <w:tc>
          <w:tcPr>
            <w:tcW w:w="6186" w:type="dxa"/>
          </w:tcPr>
          <w:p w14:paraId="51F05728" w14:textId="77777777" w:rsidR="00BE6E7E" w:rsidRPr="00A87BEE" w:rsidRDefault="00FE054C" w:rsidP="004333BC">
            <w:pPr>
              <w:rPr>
                <w:rFonts w:ascii="Times New Roman" w:hAnsi="Times New Roman"/>
                <w:sz w:val="24"/>
                <w:szCs w:val="24"/>
              </w:rPr>
            </w:pPr>
            <w:r w:rsidRPr="00A87BEE">
              <w:rPr>
                <w:rFonts w:ascii="Times New Roman" w:hAnsi="Times New Roman"/>
                <w:sz w:val="24"/>
                <w:szCs w:val="24"/>
              </w:rPr>
              <w:t>Grow to upper middle income by 2035 and high income by 2050.</w:t>
            </w:r>
          </w:p>
          <w:p w14:paraId="40CC8A19" w14:textId="67B69090" w:rsidR="00FE054C" w:rsidRPr="00A87BEE" w:rsidRDefault="00FE054C" w:rsidP="004333BC">
            <w:pPr>
              <w:rPr>
                <w:rFonts w:ascii="Times New Roman" w:hAnsi="Times New Roman"/>
                <w:sz w:val="24"/>
                <w:szCs w:val="24"/>
              </w:rPr>
            </w:pPr>
            <w:r w:rsidRPr="00A87BEE">
              <w:rPr>
                <w:rFonts w:ascii="Times New Roman" w:hAnsi="Times New Roman"/>
                <w:sz w:val="24"/>
                <w:szCs w:val="24"/>
              </w:rPr>
              <w:t xml:space="preserve">Transform from low-income </w:t>
            </w:r>
            <w:r w:rsidR="00353C02" w:rsidRPr="00A87BEE">
              <w:rPr>
                <w:rFonts w:ascii="Times New Roman" w:hAnsi="Times New Roman"/>
                <w:sz w:val="24"/>
                <w:szCs w:val="24"/>
              </w:rPr>
              <w:t>agriculturally</w:t>
            </w:r>
            <w:r w:rsidRPr="00A87BEE">
              <w:rPr>
                <w:rFonts w:ascii="Times New Roman" w:hAnsi="Times New Roman"/>
                <w:sz w:val="24"/>
                <w:szCs w:val="24"/>
              </w:rPr>
              <w:t xml:space="preserve"> based jobs to high income off-farm employment.</w:t>
            </w:r>
          </w:p>
        </w:tc>
      </w:tr>
      <w:tr w:rsidR="00BE6E7E" w:rsidRPr="00A87BEE" w14:paraId="271F6EA7" w14:textId="77777777" w:rsidTr="00552D45">
        <w:tc>
          <w:tcPr>
            <w:tcW w:w="2830" w:type="dxa"/>
          </w:tcPr>
          <w:p w14:paraId="57053173" w14:textId="43D770A7" w:rsidR="00BE6E7E" w:rsidRPr="00A87BEE" w:rsidRDefault="00C91DBD" w:rsidP="004333BC">
            <w:pPr>
              <w:rPr>
                <w:rFonts w:ascii="Times New Roman" w:hAnsi="Times New Roman"/>
                <w:sz w:val="24"/>
                <w:szCs w:val="24"/>
              </w:rPr>
            </w:pPr>
            <w:r w:rsidRPr="00A87BEE">
              <w:rPr>
                <w:rFonts w:ascii="Times New Roman" w:hAnsi="Times New Roman"/>
                <w:sz w:val="24"/>
                <w:szCs w:val="24"/>
              </w:rPr>
              <w:t>NST1</w:t>
            </w:r>
          </w:p>
        </w:tc>
        <w:tc>
          <w:tcPr>
            <w:tcW w:w="6186" w:type="dxa"/>
          </w:tcPr>
          <w:p w14:paraId="0A46FC53" w14:textId="77777777" w:rsidR="00BE6E7E" w:rsidRPr="00A87BEE" w:rsidRDefault="00C91DBD" w:rsidP="004333BC">
            <w:pPr>
              <w:rPr>
                <w:rFonts w:ascii="Times New Roman" w:hAnsi="Times New Roman"/>
                <w:sz w:val="24"/>
                <w:szCs w:val="24"/>
              </w:rPr>
            </w:pPr>
            <w:r w:rsidRPr="00A87BEE">
              <w:rPr>
                <w:rFonts w:ascii="Times New Roman" w:hAnsi="Times New Roman"/>
                <w:sz w:val="24"/>
                <w:szCs w:val="24"/>
              </w:rPr>
              <w:t>Job creation- target of 1.5 million jobs by 2024.</w:t>
            </w:r>
          </w:p>
          <w:p w14:paraId="0FE536F2" w14:textId="77777777" w:rsidR="00C91DBD" w:rsidRPr="00A87BEE" w:rsidRDefault="00A73C51" w:rsidP="004333BC">
            <w:pPr>
              <w:rPr>
                <w:rFonts w:ascii="Times New Roman" w:hAnsi="Times New Roman"/>
                <w:sz w:val="24"/>
                <w:szCs w:val="24"/>
              </w:rPr>
            </w:pPr>
            <w:r w:rsidRPr="00A87BEE">
              <w:rPr>
                <w:rFonts w:ascii="Times New Roman" w:hAnsi="Times New Roman"/>
                <w:sz w:val="24"/>
                <w:szCs w:val="24"/>
              </w:rPr>
              <w:t>Digital literacy for all youth.</w:t>
            </w:r>
          </w:p>
          <w:p w14:paraId="7D46FB30" w14:textId="2C474D92" w:rsidR="00552D45" w:rsidRPr="00A87BEE" w:rsidRDefault="00552D45" w:rsidP="00552D45">
            <w:pPr>
              <w:autoSpaceDE w:val="0"/>
              <w:autoSpaceDN w:val="0"/>
              <w:adjustRightInd w:val="0"/>
              <w:rPr>
                <w:rFonts w:ascii="Times New Roman" w:hAnsi="Times New Roman"/>
                <w:sz w:val="24"/>
                <w:szCs w:val="24"/>
              </w:rPr>
            </w:pPr>
            <w:r w:rsidRPr="00A87BEE">
              <w:rPr>
                <w:rFonts w:ascii="Times New Roman" w:hAnsi="Times New Roman"/>
                <w:color w:val="333333"/>
                <w:sz w:val="24"/>
                <w:szCs w:val="24"/>
              </w:rPr>
              <w:t>Scale up efforts to raise awareness on reproductive health and family planning to increase contraceptive prevalence</w:t>
            </w:r>
          </w:p>
        </w:tc>
      </w:tr>
      <w:tr w:rsidR="00BE6E7E" w:rsidRPr="00A87BEE" w14:paraId="39C1A8A7" w14:textId="77777777" w:rsidTr="00552D45">
        <w:tc>
          <w:tcPr>
            <w:tcW w:w="2830" w:type="dxa"/>
          </w:tcPr>
          <w:p w14:paraId="7BE4CD36" w14:textId="645329C0" w:rsidR="00BE6E7E" w:rsidRPr="00A87BEE" w:rsidRDefault="00FA5863" w:rsidP="004333BC">
            <w:pPr>
              <w:rPr>
                <w:rFonts w:ascii="Times New Roman" w:hAnsi="Times New Roman"/>
                <w:sz w:val="24"/>
                <w:szCs w:val="24"/>
              </w:rPr>
            </w:pPr>
            <w:r w:rsidRPr="00A87BEE">
              <w:rPr>
                <w:rFonts w:ascii="Times New Roman" w:hAnsi="Times New Roman"/>
                <w:sz w:val="24"/>
                <w:szCs w:val="24"/>
              </w:rPr>
              <w:t>National Employment Programme (NEP)</w:t>
            </w:r>
          </w:p>
        </w:tc>
        <w:tc>
          <w:tcPr>
            <w:tcW w:w="6186" w:type="dxa"/>
          </w:tcPr>
          <w:p w14:paraId="13A19AF0" w14:textId="21632B73" w:rsidR="00BE6E7E" w:rsidRPr="00A87BEE" w:rsidRDefault="00F36F79" w:rsidP="004333BC">
            <w:pPr>
              <w:rPr>
                <w:rFonts w:ascii="Times New Roman" w:hAnsi="Times New Roman"/>
                <w:sz w:val="24"/>
                <w:szCs w:val="24"/>
              </w:rPr>
            </w:pPr>
            <w:r w:rsidRPr="00A87BEE">
              <w:rPr>
                <w:rFonts w:ascii="Times New Roman" w:hAnsi="Times New Roman"/>
                <w:sz w:val="24"/>
                <w:szCs w:val="24"/>
              </w:rPr>
              <w:t>All three objectives</w:t>
            </w:r>
          </w:p>
        </w:tc>
      </w:tr>
      <w:tr w:rsidR="00FA5863" w:rsidRPr="00A87BEE" w14:paraId="06DF560D" w14:textId="77777777" w:rsidTr="00552D45">
        <w:tc>
          <w:tcPr>
            <w:tcW w:w="2830" w:type="dxa"/>
          </w:tcPr>
          <w:p w14:paraId="2AA1B888" w14:textId="70518A46" w:rsidR="00FA5863" w:rsidRPr="00A87BEE" w:rsidRDefault="00A44C95" w:rsidP="004333BC">
            <w:pPr>
              <w:rPr>
                <w:rFonts w:ascii="Times New Roman" w:hAnsi="Times New Roman"/>
                <w:sz w:val="24"/>
                <w:szCs w:val="24"/>
              </w:rPr>
            </w:pPr>
            <w:r w:rsidRPr="00A87BEE">
              <w:rPr>
                <w:rFonts w:ascii="Times New Roman" w:hAnsi="Times New Roman"/>
                <w:sz w:val="24"/>
                <w:szCs w:val="24"/>
              </w:rPr>
              <w:t>National Youth Policy (NYP)</w:t>
            </w:r>
          </w:p>
        </w:tc>
        <w:tc>
          <w:tcPr>
            <w:tcW w:w="6186" w:type="dxa"/>
          </w:tcPr>
          <w:p w14:paraId="157B5E61" w14:textId="77777777" w:rsidR="00FA5863" w:rsidRPr="00A87BEE" w:rsidRDefault="00006EE0" w:rsidP="004333BC">
            <w:pPr>
              <w:rPr>
                <w:rFonts w:ascii="Times New Roman" w:hAnsi="Times New Roman"/>
                <w:sz w:val="24"/>
                <w:szCs w:val="24"/>
              </w:rPr>
            </w:pPr>
            <w:proofErr w:type="spellStart"/>
            <w:r w:rsidRPr="00A87BEE">
              <w:rPr>
                <w:rFonts w:ascii="Times New Roman" w:hAnsi="Times New Roman"/>
                <w:sz w:val="24"/>
                <w:szCs w:val="24"/>
              </w:rPr>
              <w:t>HAAPi</w:t>
            </w:r>
            <w:proofErr w:type="spellEnd"/>
            <w:r w:rsidRPr="00A87BEE">
              <w:rPr>
                <w:rFonts w:ascii="Times New Roman" w:hAnsi="Times New Roman"/>
                <w:sz w:val="24"/>
                <w:szCs w:val="24"/>
              </w:rPr>
              <w:t xml:space="preserve"> generation.</w:t>
            </w:r>
          </w:p>
          <w:p w14:paraId="7912DEF2" w14:textId="77777777" w:rsidR="00934516" w:rsidRPr="00A87BEE" w:rsidRDefault="00934516" w:rsidP="004333BC">
            <w:pPr>
              <w:rPr>
                <w:rFonts w:ascii="Times New Roman" w:hAnsi="Times New Roman"/>
                <w:sz w:val="24"/>
                <w:szCs w:val="24"/>
              </w:rPr>
            </w:pPr>
            <w:r w:rsidRPr="00A87BEE">
              <w:rPr>
                <w:rFonts w:ascii="Times New Roman" w:hAnsi="Times New Roman"/>
                <w:sz w:val="24"/>
                <w:szCs w:val="24"/>
              </w:rPr>
              <w:t>Youth Development Index</w:t>
            </w:r>
          </w:p>
          <w:p w14:paraId="1930F979" w14:textId="5E029732" w:rsidR="00934516" w:rsidRPr="00A87BEE" w:rsidRDefault="00934516" w:rsidP="004333BC">
            <w:pPr>
              <w:rPr>
                <w:rFonts w:ascii="Times New Roman" w:hAnsi="Times New Roman"/>
                <w:sz w:val="24"/>
                <w:szCs w:val="24"/>
              </w:rPr>
            </w:pPr>
            <w:r w:rsidRPr="00A87BEE">
              <w:rPr>
                <w:rFonts w:ascii="Times New Roman" w:hAnsi="Times New Roman"/>
                <w:sz w:val="24"/>
                <w:szCs w:val="24"/>
              </w:rPr>
              <w:t>Inclusive youth development</w:t>
            </w:r>
          </w:p>
        </w:tc>
      </w:tr>
      <w:tr w:rsidR="00BD7A69" w:rsidRPr="00A87BEE" w14:paraId="0DF6CB15" w14:textId="77777777" w:rsidTr="00552D45">
        <w:tc>
          <w:tcPr>
            <w:tcW w:w="2830" w:type="dxa"/>
          </w:tcPr>
          <w:p w14:paraId="53402A5F" w14:textId="6277A2FB" w:rsidR="00BD7A69" w:rsidRPr="00A87BEE" w:rsidRDefault="00BD7A69" w:rsidP="004333BC">
            <w:pPr>
              <w:rPr>
                <w:rFonts w:ascii="Times New Roman" w:hAnsi="Times New Roman"/>
                <w:sz w:val="24"/>
                <w:szCs w:val="24"/>
              </w:rPr>
            </w:pPr>
            <w:r w:rsidRPr="00A87BEE">
              <w:rPr>
                <w:rFonts w:ascii="Times New Roman" w:hAnsi="Times New Roman"/>
                <w:sz w:val="24"/>
                <w:szCs w:val="24"/>
              </w:rPr>
              <w:t>Health Sector Strategic Plan</w:t>
            </w:r>
          </w:p>
        </w:tc>
        <w:tc>
          <w:tcPr>
            <w:tcW w:w="6186" w:type="dxa"/>
          </w:tcPr>
          <w:p w14:paraId="5FA66829" w14:textId="376F9D03" w:rsidR="00BD7A69" w:rsidRPr="00A87BEE" w:rsidRDefault="007B7159" w:rsidP="004333BC">
            <w:pPr>
              <w:rPr>
                <w:rFonts w:ascii="Times New Roman" w:hAnsi="Times New Roman"/>
                <w:sz w:val="24"/>
                <w:szCs w:val="24"/>
              </w:rPr>
            </w:pPr>
            <w:r w:rsidRPr="00A87BEE">
              <w:rPr>
                <w:rFonts w:ascii="Times New Roman" w:hAnsi="Times New Roman"/>
                <w:sz w:val="24"/>
                <w:szCs w:val="24"/>
              </w:rPr>
              <w:t xml:space="preserve">Adolescent </w:t>
            </w:r>
            <w:r w:rsidR="003B509E" w:rsidRPr="00A87BEE">
              <w:rPr>
                <w:rFonts w:ascii="Times New Roman" w:hAnsi="Times New Roman"/>
                <w:sz w:val="24"/>
                <w:szCs w:val="24"/>
              </w:rPr>
              <w:t xml:space="preserve">sexual and reproductive </w:t>
            </w:r>
            <w:r w:rsidRPr="00A87BEE">
              <w:rPr>
                <w:rFonts w:ascii="Times New Roman" w:hAnsi="Times New Roman"/>
                <w:sz w:val="24"/>
                <w:szCs w:val="24"/>
              </w:rPr>
              <w:t xml:space="preserve">health and </w:t>
            </w:r>
            <w:r w:rsidR="003B509E" w:rsidRPr="00A87BEE">
              <w:rPr>
                <w:rFonts w:ascii="Times New Roman" w:hAnsi="Times New Roman"/>
                <w:sz w:val="24"/>
                <w:szCs w:val="24"/>
              </w:rPr>
              <w:t>family planning.</w:t>
            </w:r>
          </w:p>
        </w:tc>
      </w:tr>
      <w:tr w:rsidR="00BD7A69" w:rsidRPr="00A87BEE" w14:paraId="3BBCE95E" w14:textId="77777777" w:rsidTr="00552D45">
        <w:tc>
          <w:tcPr>
            <w:tcW w:w="2830" w:type="dxa"/>
          </w:tcPr>
          <w:p w14:paraId="43802908" w14:textId="0901660D" w:rsidR="00BD7A69" w:rsidRPr="00A87BEE" w:rsidRDefault="00B73E07" w:rsidP="004333BC">
            <w:pPr>
              <w:rPr>
                <w:rFonts w:ascii="Times New Roman" w:hAnsi="Times New Roman"/>
                <w:sz w:val="24"/>
                <w:szCs w:val="24"/>
              </w:rPr>
            </w:pPr>
            <w:r w:rsidRPr="00A87BEE">
              <w:rPr>
                <w:rFonts w:ascii="Times New Roman" w:hAnsi="Times New Roman"/>
                <w:sz w:val="24"/>
                <w:szCs w:val="24"/>
              </w:rPr>
              <w:t>EDPRSIII</w:t>
            </w:r>
          </w:p>
        </w:tc>
        <w:tc>
          <w:tcPr>
            <w:tcW w:w="6186" w:type="dxa"/>
          </w:tcPr>
          <w:p w14:paraId="602EC196" w14:textId="77777777" w:rsidR="00BD7A69" w:rsidRPr="00A87BEE" w:rsidRDefault="00676052" w:rsidP="004333BC">
            <w:pPr>
              <w:rPr>
                <w:rFonts w:ascii="Times New Roman" w:hAnsi="Times New Roman"/>
                <w:sz w:val="24"/>
                <w:szCs w:val="24"/>
              </w:rPr>
            </w:pPr>
            <w:r w:rsidRPr="00A87BEE">
              <w:rPr>
                <w:rFonts w:ascii="Times New Roman" w:hAnsi="Times New Roman"/>
                <w:sz w:val="24"/>
                <w:szCs w:val="24"/>
              </w:rPr>
              <w:t>Productivity and youth employment</w:t>
            </w:r>
            <w:r w:rsidR="00F678DE" w:rsidRPr="00A87BEE">
              <w:rPr>
                <w:rFonts w:ascii="Times New Roman" w:hAnsi="Times New Roman"/>
                <w:sz w:val="24"/>
                <w:szCs w:val="24"/>
              </w:rPr>
              <w:t>- skills development.</w:t>
            </w:r>
          </w:p>
          <w:p w14:paraId="26B2FDBC" w14:textId="2C6997D9" w:rsidR="00F678DE" w:rsidRPr="00A87BEE" w:rsidRDefault="00824D97" w:rsidP="004333BC">
            <w:pPr>
              <w:rPr>
                <w:rFonts w:ascii="Times New Roman" w:hAnsi="Times New Roman"/>
                <w:sz w:val="24"/>
                <w:szCs w:val="24"/>
              </w:rPr>
            </w:pPr>
            <w:r w:rsidRPr="00A87BEE">
              <w:rPr>
                <w:rFonts w:ascii="Times New Roman" w:hAnsi="Times New Roman"/>
                <w:sz w:val="24"/>
                <w:szCs w:val="24"/>
              </w:rPr>
              <w:t>Place for the youth in agriculture.</w:t>
            </w:r>
          </w:p>
        </w:tc>
      </w:tr>
      <w:tr w:rsidR="00824D97" w:rsidRPr="00A87BEE" w14:paraId="08F0992B" w14:textId="77777777" w:rsidTr="00552D45">
        <w:tc>
          <w:tcPr>
            <w:tcW w:w="2830" w:type="dxa"/>
          </w:tcPr>
          <w:p w14:paraId="7E60B317" w14:textId="56F9CC07" w:rsidR="00824D97" w:rsidRPr="00A87BEE" w:rsidRDefault="007318D0" w:rsidP="004333BC">
            <w:pPr>
              <w:rPr>
                <w:rFonts w:ascii="Times New Roman" w:hAnsi="Times New Roman"/>
                <w:sz w:val="24"/>
                <w:szCs w:val="24"/>
              </w:rPr>
            </w:pPr>
            <w:r w:rsidRPr="00A87BEE">
              <w:rPr>
                <w:rFonts w:ascii="Times New Roman" w:hAnsi="Times New Roman"/>
                <w:sz w:val="24"/>
                <w:szCs w:val="24"/>
              </w:rPr>
              <w:t>UN</w:t>
            </w:r>
            <w:r w:rsidR="00CD36ED" w:rsidRPr="00A87BEE">
              <w:rPr>
                <w:rFonts w:ascii="Times New Roman" w:hAnsi="Times New Roman"/>
                <w:sz w:val="24"/>
                <w:szCs w:val="24"/>
              </w:rPr>
              <w:t>SDF 2018-2024</w:t>
            </w:r>
          </w:p>
        </w:tc>
        <w:tc>
          <w:tcPr>
            <w:tcW w:w="6186" w:type="dxa"/>
          </w:tcPr>
          <w:p w14:paraId="5EC3646D" w14:textId="77746E55" w:rsidR="00824D97" w:rsidRPr="00A87BEE" w:rsidRDefault="007E7140" w:rsidP="004333BC">
            <w:pPr>
              <w:rPr>
                <w:rFonts w:ascii="Times New Roman" w:hAnsi="Times New Roman"/>
                <w:sz w:val="24"/>
                <w:szCs w:val="24"/>
              </w:rPr>
            </w:pPr>
            <w:r w:rsidRPr="00A87BEE">
              <w:rPr>
                <w:rFonts w:ascii="Times New Roman" w:hAnsi="Times New Roman"/>
                <w:bCs/>
                <w:color w:val="000000"/>
                <w:sz w:val="24"/>
                <w:szCs w:val="24"/>
              </w:rPr>
              <w:t>Putting Young People at the Centre</w:t>
            </w:r>
            <w:r w:rsidR="007318D0" w:rsidRPr="00A87BEE">
              <w:rPr>
                <w:rFonts w:ascii="Times New Roman" w:hAnsi="Times New Roman"/>
                <w:b/>
                <w:color w:val="000000"/>
                <w:sz w:val="24"/>
                <w:szCs w:val="24"/>
              </w:rPr>
              <w:t>-</w:t>
            </w:r>
            <w:r w:rsidRPr="00A87BEE">
              <w:rPr>
                <w:rFonts w:ascii="Times New Roman" w:hAnsi="Times New Roman"/>
                <w:color w:val="000000"/>
                <w:sz w:val="24"/>
                <w:szCs w:val="24"/>
              </w:rPr>
              <w:t xml:space="preserve"> they must be at the heart of every policy and sustainable development solutions.</w:t>
            </w:r>
          </w:p>
        </w:tc>
      </w:tr>
    </w:tbl>
    <w:p w14:paraId="26C575FD" w14:textId="5E34EF48" w:rsidR="00724339" w:rsidRPr="00A87BEE" w:rsidRDefault="00724339" w:rsidP="004333BC">
      <w:pPr>
        <w:rPr>
          <w:rFonts w:ascii="Times New Roman" w:hAnsi="Times New Roman" w:cs="Times New Roman"/>
        </w:rPr>
      </w:pPr>
    </w:p>
    <w:p w14:paraId="2FCC7F04" w14:textId="6700699E" w:rsidR="00B80693" w:rsidRPr="00A87BEE" w:rsidRDefault="00B80693" w:rsidP="00D25191">
      <w:pPr>
        <w:pStyle w:val="Heading2"/>
      </w:pPr>
      <w:bookmarkStart w:id="16" w:name="_Toc110768590"/>
      <w:bookmarkStart w:id="17" w:name="_Toc122253885"/>
      <w:r w:rsidRPr="00A87BEE">
        <w:t>Implementation arrangements</w:t>
      </w:r>
      <w:bookmarkEnd w:id="16"/>
      <w:bookmarkEnd w:id="17"/>
    </w:p>
    <w:p w14:paraId="39A36D0C" w14:textId="3349E210" w:rsidR="00673D34" w:rsidRPr="00A87BEE" w:rsidRDefault="00383AC4" w:rsidP="00EF1D54">
      <w:pPr>
        <w:jc w:val="both"/>
        <w:rPr>
          <w:rFonts w:ascii="Times New Roman" w:hAnsi="Times New Roman" w:cs="Times New Roman"/>
          <w:sz w:val="24"/>
          <w:szCs w:val="24"/>
        </w:rPr>
      </w:pPr>
      <w:r w:rsidRPr="00A87BEE">
        <w:rPr>
          <w:rFonts w:ascii="Times New Roman" w:hAnsi="Times New Roman" w:cs="Times New Roman"/>
          <w:sz w:val="24"/>
          <w:szCs w:val="24"/>
        </w:rPr>
        <w:t xml:space="preserve">There are two </w:t>
      </w:r>
      <w:r w:rsidR="005A161E" w:rsidRPr="00A87BEE">
        <w:rPr>
          <w:rFonts w:ascii="Times New Roman" w:hAnsi="Times New Roman" w:cs="Times New Roman"/>
          <w:sz w:val="24"/>
          <w:szCs w:val="24"/>
        </w:rPr>
        <w:t xml:space="preserve">main </w:t>
      </w:r>
      <w:r w:rsidRPr="00A87BEE">
        <w:rPr>
          <w:rFonts w:ascii="Times New Roman" w:hAnsi="Times New Roman" w:cs="Times New Roman"/>
          <w:sz w:val="24"/>
          <w:szCs w:val="24"/>
        </w:rPr>
        <w:t>implementing partners (I</w:t>
      </w:r>
      <w:r w:rsidR="0065080D" w:rsidRPr="00A87BEE">
        <w:rPr>
          <w:rFonts w:ascii="Times New Roman" w:hAnsi="Times New Roman" w:cs="Times New Roman"/>
          <w:sz w:val="24"/>
          <w:szCs w:val="24"/>
        </w:rPr>
        <w:t>P</w:t>
      </w:r>
      <w:r w:rsidRPr="00A87BEE">
        <w:rPr>
          <w:rFonts w:ascii="Times New Roman" w:hAnsi="Times New Roman" w:cs="Times New Roman"/>
          <w:sz w:val="24"/>
          <w:szCs w:val="24"/>
        </w:rPr>
        <w:t xml:space="preserve">s). The </w:t>
      </w:r>
      <w:r w:rsidR="003606A8" w:rsidRPr="00A87BEE">
        <w:rPr>
          <w:rFonts w:ascii="Times New Roman" w:hAnsi="Times New Roman" w:cs="Times New Roman"/>
          <w:sz w:val="24"/>
          <w:szCs w:val="24"/>
        </w:rPr>
        <w:t xml:space="preserve">two </w:t>
      </w:r>
      <w:r w:rsidR="005A161E" w:rsidRPr="00A87BEE">
        <w:rPr>
          <w:rFonts w:ascii="Times New Roman" w:hAnsi="Times New Roman" w:cs="Times New Roman"/>
          <w:sz w:val="24"/>
          <w:szCs w:val="24"/>
        </w:rPr>
        <w:t>are</w:t>
      </w:r>
      <w:r w:rsidR="003606A8" w:rsidRPr="00A87BEE">
        <w:rPr>
          <w:rFonts w:ascii="Times New Roman" w:hAnsi="Times New Roman" w:cs="Times New Roman"/>
          <w:sz w:val="24"/>
          <w:szCs w:val="24"/>
        </w:rPr>
        <w:t xml:space="preserve"> </w:t>
      </w:r>
      <w:r w:rsidRPr="00A87BEE">
        <w:rPr>
          <w:rFonts w:ascii="Times New Roman" w:hAnsi="Times New Roman" w:cs="Times New Roman"/>
          <w:sz w:val="24"/>
          <w:szCs w:val="24"/>
        </w:rPr>
        <w:t xml:space="preserve">the Ministry of Youth and Culture (MYCULTURE) and </w:t>
      </w:r>
      <w:r w:rsidR="0065080D" w:rsidRPr="00A87BEE">
        <w:rPr>
          <w:rFonts w:ascii="Times New Roman" w:hAnsi="Times New Roman" w:cs="Times New Roman"/>
          <w:sz w:val="24"/>
          <w:szCs w:val="24"/>
        </w:rPr>
        <w:t xml:space="preserve">Imbuto Foundation. </w:t>
      </w:r>
      <w:r w:rsidR="00647AFB" w:rsidRPr="00A87BEE">
        <w:rPr>
          <w:rFonts w:ascii="Times New Roman" w:hAnsi="Times New Roman" w:cs="Times New Roman"/>
          <w:sz w:val="24"/>
          <w:szCs w:val="24"/>
        </w:rPr>
        <w:t xml:space="preserve">MYCULTURE’s mission is to create </w:t>
      </w:r>
      <w:r w:rsidR="005E6A09" w:rsidRPr="00A87BEE">
        <w:rPr>
          <w:rFonts w:ascii="Times New Roman" w:hAnsi="Times New Roman" w:cs="Times New Roman"/>
          <w:sz w:val="24"/>
          <w:szCs w:val="24"/>
        </w:rPr>
        <w:t>an enabling environment, act as a catalyst and facilitator</w:t>
      </w:r>
      <w:r w:rsidR="00B3094D" w:rsidRPr="00A87BEE">
        <w:rPr>
          <w:rFonts w:ascii="Times New Roman" w:hAnsi="Times New Roman" w:cs="Times New Roman"/>
          <w:sz w:val="24"/>
          <w:szCs w:val="24"/>
        </w:rPr>
        <w:t xml:space="preserve"> for youth socio-economic empowerment </w:t>
      </w:r>
      <w:r w:rsidR="00FF31C9" w:rsidRPr="00A87BEE">
        <w:rPr>
          <w:rFonts w:ascii="Times New Roman" w:hAnsi="Times New Roman" w:cs="Times New Roman"/>
          <w:sz w:val="24"/>
          <w:szCs w:val="24"/>
        </w:rPr>
        <w:t xml:space="preserve">and ethical values nurturing. Imbuto on the other hand </w:t>
      </w:r>
      <w:r w:rsidR="00C63F96" w:rsidRPr="00A87BEE">
        <w:rPr>
          <w:rFonts w:ascii="Times New Roman" w:hAnsi="Times New Roman" w:cs="Times New Roman"/>
          <w:sz w:val="24"/>
          <w:szCs w:val="24"/>
        </w:rPr>
        <w:t xml:space="preserve">is involved in promoting </w:t>
      </w:r>
      <w:r w:rsidR="00600E82" w:rsidRPr="00A87BEE">
        <w:rPr>
          <w:rFonts w:ascii="Times New Roman" w:hAnsi="Times New Roman" w:cs="Times New Roman"/>
          <w:sz w:val="24"/>
          <w:szCs w:val="24"/>
        </w:rPr>
        <w:t>young people’s mentorship programmes, civic engagement</w:t>
      </w:r>
      <w:r w:rsidR="00C062DE" w:rsidRPr="00A87BEE">
        <w:rPr>
          <w:rFonts w:ascii="Times New Roman" w:hAnsi="Times New Roman" w:cs="Times New Roman"/>
          <w:sz w:val="24"/>
          <w:szCs w:val="24"/>
        </w:rPr>
        <w:t xml:space="preserve"> and increased awareness of </w:t>
      </w:r>
      <w:r w:rsidR="002C44BC" w:rsidRPr="00A87BEE">
        <w:rPr>
          <w:rFonts w:ascii="Times New Roman" w:hAnsi="Times New Roman" w:cs="Times New Roman"/>
          <w:sz w:val="24"/>
          <w:szCs w:val="24"/>
        </w:rPr>
        <w:t xml:space="preserve">SHSR services </w:t>
      </w:r>
      <w:r w:rsidR="00FD6D4A" w:rsidRPr="00A87BEE">
        <w:rPr>
          <w:rFonts w:ascii="Times New Roman" w:hAnsi="Times New Roman" w:cs="Times New Roman"/>
          <w:sz w:val="24"/>
          <w:szCs w:val="24"/>
        </w:rPr>
        <w:t>to adopt healthy and safe attitudes and behaviours</w:t>
      </w:r>
      <w:r w:rsidR="00FD6D4A" w:rsidRPr="00A87BEE">
        <w:rPr>
          <w:rFonts w:ascii="Times New Roman" w:hAnsi="Times New Roman" w:cs="Times New Roman"/>
        </w:rPr>
        <w:t>.</w:t>
      </w:r>
      <w:r w:rsidR="00EF1D54" w:rsidRPr="00A87BEE">
        <w:rPr>
          <w:rFonts w:ascii="Times New Roman" w:hAnsi="Times New Roman" w:cs="Times New Roman"/>
        </w:rPr>
        <w:t xml:space="preserve"> </w:t>
      </w:r>
      <w:r w:rsidR="00130A08" w:rsidRPr="00A87BEE">
        <w:rPr>
          <w:rFonts w:ascii="Times New Roman" w:hAnsi="Times New Roman" w:cs="Times New Roman"/>
          <w:sz w:val="24"/>
          <w:szCs w:val="24"/>
        </w:rPr>
        <w:t xml:space="preserve">Other </w:t>
      </w:r>
      <w:r w:rsidR="003D1464" w:rsidRPr="00A87BEE">
        <w:rPr>
          <w:rFonts w:ascii="Times New Roman" w:hAnsi="Times New Roman" w:cs="Times New Roman"/>
          <w:sz w:val="24"/>
          <w:szCs w:val="24"/>
        </w:rPr>
        <w:t xml:space="preserve">key </w:t>
      </w:r>
      <w:r w:rsidR="00130A08" w:rsidRPr="00A87BEE">
        <w:rPr>
          <w:rFonts w:ascii="Times New Roman" w:hAnsi="Times New Roman" w:cs="Times New Roman"/>
          <w:sz w:val="24"/>
          <w:szCs w:val="24"/>
        </w:rPr>
        <w:t>collaborating partners</w:t>
      </w:r>
      <w:r w:rsidR="00EF1D54" w:rsidRPr="00A87BEE">
        <w:rPr>
          <w:rFonts w:ascii="Times New Roman" w:hAnsi="Times New Roman" w:cs="Times New Roman"/>
          <w:sz w:val="24"/>
          <w:szCs w:val="24"/>
        </w:rPr>
        <w:t xml:space="preserve"> include </w:t>
      </w:r>
      <w:r w:rsidR="007E0CBF" w:rsidRPr="00A87BEE">
        <w:rPr>
          <w:rFonts w:ascii="Times New Roman" w:hAnsi="Times New Roman" w:cs="Times New Roman"/>
          <w:sz w:val="24"/>
          <w:szCs w:val="24"/>
        </w:rPr>
        <w:t>Ministry of Health</w:t>
      </w:r>
      <w:r w:rsidR="00EF1D54" w:rsidRPr="00A87BEE">
        <w:rPr>
          <w:rFonts w:ascii="Times New Roman" w:hAnsi="Times New Roman" w:cs="Times New Roman"/>
          <w:sz w:val="24"/>
          <w:szCs w:val="24"/>
        </w:rPr>
        <w:t xml:space="preserve">, </w:t>
      </w:r>
      <w:r w:rsidR="007E0CBF" w:rsidRPr="00A87BEE">
        <w:rPr>
          <w:rFonts w:ascii="Times New Roman" w:hAnsi="Times New Roman" w:cs="Times New Roman"/>
          <w:sz w:val="24"/>
          <w:szCs w:val="24"/>
        </w:rPr>
        <w:t xml:space="preserve">Ministry of Gender and Family </w:t>
      </w:r>
      <w:proofErr w:type="gramStart"/>
      <w:r w:rsidR="007E0CBF" w:rsidRPr="00A87BEE">
        <w:rPr>
          <w:rFonts w:ascii="Times New Roman" w:hAnsi="Times New Roman" w:cs="Times New Roman"/>
          <w:sz w:val="24"/>
          <w:szCs w:val="24"/>
        </w:rPr>
        <w:t>Promotion</w:t>
      </w:r>
      <w:r w:rsidR="005A161E" w:rsidRPr="00A87BEE">
        <w:rPr>
          <w:rFonts w:ascii="Times New Roman" w:hAnsi="Times New Roman" w:cs="Times New Roman"/>
          <w:sz w:val="24"/>
          <w:szCs w:val="24"/>
        </w:rPr>
        <w:t>(</w:t>
      </w:r>
      <w:proofErr w:type="gramEnd"/>
      <w:r w:rsidR="005A161E" w:rsidRPr="00A87BEE">
        <w:rPr>
          <w:rFonts w:ascii="Times New Roman" w:hAnsi="Times New Roman" w:cs="Times New Roman"/>
          <w:sz w:val="24"/>
          <w:szCs w:val="24"/>
        </w:rPr>
        <w:t>MIGEPROF),</w:t>
      </w:r>
      <w:r w:rsidR="00EF1D54" w:rsidRPr="00A87BEE">
        <w:rPr>
          <w:rFonts w:ascii="Times New Roman" w:hAnsi="Times New Roman" w:cs="Times New Roman"/>
          <w:sz w:val="24"/>
          <w:szCs w:val="24"/>
        </w:rPr>
        <w:t xml:space="preserve">, </w:t>
      </w:r>
      <w:r w:rsidR="00FC60BE" w:rsidRPr="00A87BEE">
        <w:rPr>
          <w:rFonts w:ascii="Times New Roman" w:hAnsi="Times New Roman" w:cs="Times New Roman"/>
          <w:sz w:val="24"/>
          <w:szCs w:val="24"/>
        </w:rPr>
        <w:t>National Youth Council</w:t>
      </w:r>
      <w:r w:rsidR="005A161E" w:rsidRPr="00A87BEE">
        <w:rPr>
          <w:rFonts w:ascii="Times New Roman" w:hAnsi="Times New Roman" w:cs="Times New Roman"/>
          <w:sz w:val="24"/>
          <w:szCs w:val="24"/>
        </w:rPr>
        <w:t>(NYC)</w:t>
      </w:r>
      <w:r w:rsidR="00EF1D54" w:rsidRPr="00A87BEE">
        <w:rPr>
          <w:rFonts w:ascii="Times New Roman" w:hAnsi="Times New Roman" w:cs="Times New Roman"/>
          <w:sz w:val="24"/>
          <w:szCs w:val="24"/>
        </w:rPr>
        <w:t xml:space="preserve">, </w:t>
      </w:r>
      <w:r w:rsidR="00FC60BE" w:rsidRPr="00A87BEE">
        <w:rPr>
          <w:rFonts w:ascii="Times New Roman" w:hAnsi="Times New Roman" w:cs="Times New Roman"/>
          <w:sz w:val="24"/>
          <w:szCs w:val="24"/>
        </w:rPr>
        <w:t>Civil Society Organisations</w:t>
      </w:r>
      <w:r w:rsidR="005A161E" w:rsidRPr="00A87BEE">
        <w:rPr>
          <w:rFonts w:ascii="Times New Roman" w:hAnsi="Times New Roman" w:cs="Times New Roman"/>
          <w:sz w:val="24"/>
          <w:szCs w:val="24"/>
        </w:rPr>
        <w:t xml:space="preserve"> (CSO)</w:t>
      </w:r>
      <w:r w:rsidR="00EF1D54" w:rsidRPr="00A87BEE">
        <w:rPr>
          <w:rFonts w:ascii="Times New Roman" w:hAnsi="Times New Roman" w:cs="Times New Roman"/>
          <w:sz w:val="24"/>
          <w:szCs w:val="24"/>
        </w:rPr>
        <w:t xml:space="preserve">, </w:t>
      </w:r>
      <w:r w:rsidR="005A161E" w:rsidRPr="00A87BEE">
        <w:rPr>
          <w:rFonts w:ascii="Times New Roman" w:hAnsi="Times New Roman" w:cs="Times New Roman"/>
          <w:sz w:val="24"/>
          <w:szCs w:val="24"/>
        </w:rPr>
        <w:t>d</w:t>
      </w:r>
      <w:r w:rsidR="00673D34" w:rsidRPr="00A87BEE">
        <w:rPr>
          <w:rFonts w:ascii="Times New Roman" w:hAnsi="Times New Roman" w:cs="Times New Roman"/>
          <w:sz w:val="24"/>
          <w:szCs w:val="24"/>
        </w:rPr>
        <w:t>istrict</w:t>
      </w:r>
      <w:r w:rsidR="005A161E" w:rsidRPr="00A87BEE">
        <w:rPr>
          <w:rFonts w:ascii="Times New Roman" w:hAnsi="Times New Roman" w:cs="Times New Roman"/>
          <w:sz w:val="24"/>
          <w:szCs w:val="24"/>
        </w:rPr>
        <w:t xml:space="preserve"> authoritie</w:t>
      </w:r>
      <w:r w:rsidR="00673D34" w:rsidRPr="00A87BEE">
        <w:rPr>
          <w:rFonts w:ascii="Times New Roman" w:hAnsi="Times New Roman" w:cs="Times New Roman"/>
          <w:sz w:val="24"/>
          <w:szCs w:val="24"/>
        </w:rPr>
        <w:t>s</w:t>
      </w:r>
      <w:r w:rsidR="00EF1D54" w:rsidRPr="00A87BEE">
        <w:rPr>
          <w:rFonts w:ascii="Times New Roman" w:hAnsi="Times New Roman" w:cs="Times New Roman"/>
          <w:sz w:val="24"/>
          <w:szCs w:val="24"/>
        </w:rPr>
        <w:t xml:space="preserve"> and the </w:t>
      </w:r>
      <w:r w:rsidR="00673D34" w:rsidRPr="00A87BEE">
        <w:rPr>
          <w:rFonts w:ascii="Times New Roman" w:hAnsi="Times New Roman" w:cs="Times New Roman"/>
          <w:sz w:val="24"/>
          <w:szCs w:val="24"/>
        </w:rPr>
        <w:t>Private sector</w:t>
      </w:r>
    </w:p>
    <w:p w14:paraId="31F85068" w14:textId="77777777" w:rsidR="00673D34" w:rsidRPr="00A87BEE" w:rsidRDefault="00673D34" w:rsidP="00FD6D4A">
      <w:pPr>
        <w:jc w:val="both"/>
        <w:rPr>
          <w:rFonts w:ascii="Times New Roman" w:hAnsi="Times New Roman" w:cs="Times New Roman"/>
        </w:rPr>
      </w:pPr>
    </w:p>
    <w:p w14:paraId="6F898599" w14:textId="5BBD9B30" w:rsidR="00EB6CF3" w:rsidRPr="00A87BEE" w:rsidRDefault="00653A4C" w:rsidP="00D25191">
      <w:pPr>
        <w:pStyle w:val="Heading2"/>
      </w:pPr>
      <w:bookmarkStart w:id="18" w:name="_Toc110768591"/>
      <w:bookmarkStart w:id="19" w:name="_Toc122253886"/>
      <w:r w:rsidRPr="00A87BEE">
        <w:rPr>
          <w:lang w:val="en-GB"/>
        </w:rPr>
        <w:t>Purpose of</w:t>
      </w:r>
      <w:r w:rsidR="00EB6CF3" w:rsidRPr="00A87BEE">
        <w:t xml:space="preserve"> the evaluation.</w:t>
      </w:r>
      <w:bookmarkEnd w:id="18"/>
      <w:bookmarkEnd w:id="19"/>
    </w:p>
    <w:p w14:paraId="0DDA6CA6" w14:textId="78C447A4" w:rsidR="00990335" w:rsidRPr="00A87BEE" w:rsidRDefault="003B3E24" w:rsidP="007E7AD9">
      <w:pPr>
        <w:spacing w:after="0"/>
        <w:jc w:val="both"/>
        <w:rPr>
          <w:rFonts w:ascii="Times New Roman" w:hAnsi="Times New Roman" w:cs="Times New Roman"/>
          <w:sz w:val="24"/>
          <w:szCs w:val="24"/>
        </w:rPr>
      </w:pPr>
      <w:bookmarkStart w:id="20" w:name="_Hlk118342397"/>
      <w:r w:rsidRPr="00A87BEE">
        <w:rPr>
          <w:rFonts w:ascii="Times New Roman" w:hAnsi="Times New Roman" w:cs="Times New Roman"/>
          <w:sz w:val="24"/>
          <w:szCs w:val="24"/>
        </w:rPr>
        <w:t xml:space="preserve">The reasons for this evaluation encompass </w:t>
      </w:r>
      <w:r w:rsidR="00F91DD0" w:rsidRPr="00A87BEE">
        <w:rPr>
          <w:rFonts w:ascii="Times New Roman" w:hAnsi="Times New Roman" w:cs="Times New Roman"/>
          <w:sz w:val="24"/>
          <w:szCs w:val="24"/>
        </w:rPr>
        <w:t xml:space="preserve">assessing the joint programme through the lens of sustainability including </w:t>
      </w:r>
      <w:r w:rsidR="00B10A1A" w:rsidRPr="00A87BEE">
        <w:rPr>
          <w:rFonts w:ascii="Times New Roman" w:hAnsi="Times New Roman" w:cs="Times New Roman"/>
          <w:sz w:val="24"/>
          <w:szCs w:val="24"/>
        </w:rPr>
        <w:t xml:space="preserve">examination of the </w:t>
      </w:r>
      <w:r w:rsidR="00F91DD0" w:rsidRPr="00A87BEE">
        <w:rPr>
          <w:rFonts w:ascii="Times New Roman" w:hAnsi="Times New Roman" w:cs="Times New Roman"/>
          <w:sz w:val="24"/>
          <w:szCs w:val="24"/>
        </w:rPr>
        <w:t>design process</w:t>
      </w:r>
      <w:r w:rsidR="00B10A1A" w:rsidRPr="00A87BEE">
        <w:rPr>
          <w:rFonts w:ascii="Times New Roman" w:hAnsi="Times New Roman" w:cs="Times New Roman"/>
          <w:sz w:val="24"/>
          <w:szCs w:val="24"/>
        </w:rPr>
        <w:t>, assess</w:t>
      </w:r>
      <w:r w:rsidR="00136E65" w:rsidRPr="00A87BEE">
        <w:rPr>
          <w:rFonts w:ascii="Times New Roman" w:hAnsi="Times New Roman" w:cs="Times New Roman"/>
          <w:sz w:val="24"/>
          <w:szCs w:val="24"/>
        </w:rPr>
        <w:t>ing</w:t>
      </w:r>
      <w:r w:rsidR="00B10A1A" w:rsidRPr="00A87BEE">
        <w:rPr>
          <w:rFonts w:ascii="Times New Roman" w:hAnsi="Times New Roman" w:cs="Times New Roman"/>
          <w:sz w:val="24"/>
          <w:szCs w:val="24"/>
        </w:rPr>
        <w:t xml:space="preserve"> </w:t>
      </w:r>
      <w:r w:rsidRPr="00A87BEE">
        <w:rPr>
          <w:rFonts w:ascii="Times New Roman" w:hAnsi="Times New Roman" w:cs="Times New Roman"/>
          <w:sz w:val="24"/>
          <w:szCs w:val="24"/>
        </w:rPr>
        <w:t>the results</w:t>
      </w:r>
      <w:r w:rsidR="00B10A1A" w:rsidRPr="00A87BEE">
        <w:rPr>
          <w:rFonts w:ascii="Times New Roman" w:hAnsi="Times New Roman" w:cs="Times New Roman"/>
          <w:sz w:val="24"/>
          <w:szCs w:val="24"/>
        </w:rPr>
        <w:t xml:space="preserve"> obtained so far</w:t>
      </w:r>
      <w:r w:rsidRPr="00A87BEE">
        <w:rPr>
          <w:rFonts w:ascii="Times New Roman" w:hAnsi="Times New Roman" w:cs="Times New Roman"/>
          <w:sz w:val="24"/>
          <w:szCs w:val="24"/>
        </w:rPr>
        <w:t xml:space="preserve">, achievements and </w:t>
      </w:r>
      <w:r w:rsidR="00B10A1A" w:rsidRPr="00A87BEE">
        <w:rPr>
          <w:rFonts w:ascii="Times New Roman" w:hAnsi="Times New Roman" w:cs="Times New Roman"/>
          <w:sz w:val="24"/>
          <w:szCs w:val="24"/>
        </w:rPr>
        <w:t xml:space="preserve">an understanding of the underlying </w:t>
      </w:r>
      <w:r w:rsidRPr="00A87BEE">
        <w:rPr>
          <w:rFonts w:ascii="Times New Roman" w:hAnsi="Times New Roman" w:cs="Times New Roman"/>
          <w:sz w:val="24"/>
          <w:szCs w:val="24"/>
        </w:rPr>
        <w:t xml:space="preserve">constraints of the funded activities </w:t>
      </w:r>
      <w:r w:rsidR="00765B5E" w:rsidRPr="00A87BEE">
        <w:rPr>
          <w:rFonts w:ascii="Times New Roman" w:hAnsi="Times New Roman" w:cs="Times New Roman"/>
          <w:sz w:val="24"/>
          <w:szCs w:val="24"/>
        </w:rPr>
        <w:t>and</w:t>
      </w:r>
      <w:r w:rsidR="00B10A1A" w:rsidRPr="00A87BEE">
        <w:rPr>
          <w:rFonts w:ascii="Times New Roman" w:hAnsi="Times New Roman" w:cs="Times New Roman"/>
          <w:sz w:val="24"/>
          <w:szCs w:val="24"/>
        </w:rPr>
        <w:t xml:space="preserve"> with a view to</w:t>
      </w:r>
      <w:r w:rsidRPr="00A87BEE">
        <w:rPr>
          <w:rFonts w:ascii="Times New Roman" w:hAnsi="Times New Roman" w:cs="Times New Roman"/>
          <w:sz w:val="24"/>
          <w:szCs w:val="24"/>
        </w:rPr>
        <w:t xml:space="preserve"> draw</w:t>
      </w:r>
      <w:r w:rsidR="00B10A1A" w:rsidRPr="00A87BEE">
        <w:rPr>
          <w:rFonts w:ascii="Times New Roman" w:hAnsi="Times New Roman" w:cs="Times New Roman"/>
          <w:sz w:val="24"/>
          <w:szCs w:val="24"/>
        </w:rPr>
        <w:t>ing</w:t>
      </w:r>
      <w:r w:rsidRPr="00A87BEE">
        <w:rPr>
          <w:rFonts w:ascii="Times New Roman" w:hAnsi="Times New Roman" w:cs="Times New Roman"/>
          <w:sz w:val="24"/>
          <w:szCs w:val="24"/>
        </w:rPr>
        <w:t xml:space="preserve"> lessons t</w:t>
      </w:r>
      <w:r w:rsidR="00B10A1A" w:rsidRPr="00A87BEE">
        <w:rPr>
          <w:rFonts w:ascii="Times New Roman" w:hAnsi="Times New Roman" w:cs="Times New Roman"/>
          <w:sz w:val="24"/>
          <w:szCs w:val="24"/>
        </w:rPr>
        <w:t xml:space="preserve">hat can </w:t>
      </w:r>
      <w:r w:rsidRPr="00A87BEE">
        <w:rPr>
          <w:rFonts w:ascii="Times New Roman" w:hAnsi="Times New Roman" w:cs="Times New Roman"/>
          <w:sz w:val="24"/>
          <w:szCs w:val="24"/>
        </w:rPr>
        <w:t xml:space="preserve">inform the remining implementation cycle </w:t>
      </w:r>
      <w:r w:rsidR="00B10A1A" w:rsidRPr="00A87BEE">
        <w:rPr>
          <w:rFonts w:ascii="Times New Roman" w:hAnsi="Times New Roman" w:cs="Times New Roman"/>
          <w:sz w:val="24"/>
          <w:szCs w:val="24"/>
        </w:rPr>
        <w:t xml:space="preserve">up </w:t>
      </w:r>
      <w:r w:rsidRPr="00A87BEE">
        <w:rPr>
          <w:rFonts w:ascii="Times New Roman" w:hAnsi="Times New Roman" w:cs="Times New Roman"/>
          <w:sz w:val="24"/>
          <w:szCs w:val="24"/>
        </w:rPr>
        <w:t>to 2024</w:t>
      </w:r>
      <w:r w:rsidR="00B10A1A" w:rsidRPr="00A87BEE">
        <w:rPr>
          <w:rFonts w:ascii="Times New Roman" w:hAnsi="Times New Roman" w:cs="Times New Roman"/>
          <w:sz w:val="24"/>
          <w:szCs w:val="24"/>
        </w:rPr>
        <w:t xml:space="preserve"> and particularly recommend on how to strengthen the synergies among the implementing partners</w:t>
      </w:r>
      <w:r w:rsidR="009738DF" w:rsidRPr="00A87BEE">
        <w:rPr>
          <w:rFonts w:ascii="Times New Roman" w:hAnsi="Times New Roman" w:cs="Times New Roman"/>
          <w:sz w:val="24"/>
          <w:szCs w:val="24"/>
        </w:rPr>
        <w:t xml:space="preserve">. </w:t>
      </w:r>
      <w:r w:rsidR="00A043D2" w:rsidRPr="00A87BEE">
        <w:rPr>
          <w:rFonts w:ascii="Times New Roman" w:hAnsi="Times New Roman" w:cs="Times New Roman"/>
          <w:sz w:val="24"/>
          <w:szCs w:val="24"/>
        </w:rPr>
        <w:t>The evaluation cover</w:t>
      </w:r>
      <w:r w:rsidR="00EF1D54" w:rsidRPr="00A87BEE">
        <w:rPr>
          <w:rFonts w:ascii="Times New Roman" w:hAnsi="Times New Roman" w:cs="Times New Roman"/>
          <w:sz w:val="24"/>
          <w:szCs w:val="24"/>
        </w:rPr>
        <w:t>ed</w:t>
      </w:r>
      <w:r w:rsidR="00A043D2" w:rsidRPr="00A87BEE">
        <w:rPr>
          <w:rFonts w:ascii="Times New Roman" w:hAnsi="Times New Roman" w:cs="Times New Roman"/>
          <w:sz w:val="24"/>
          <w:szCs w:val="24"/>
        </w:rPr>
        <w:t xml:space="preserve"> the period May 2019- </w:t>
      </w:r>
      <w:r w:rsidR="00EF1D54" w:rsidRPr="00A87BEE">
        <w:rPr>
          <w:rFonts w:ascii="Times New Roman" w:hAnsi="Times New Roman" w:cs="Times New Roman"/>
          <w:sz w:val="24"/>
          <w:szCs w:val="24"/>
        </w:rPr>
        <w:t>December 2021</w:t>
      </w:r>
      <w:r w:rsidR="00EF1D54" w:rsidRPr="00A87BEE">
        <w:rPr>
          <w:rStyle w:val="FootnoteReference"/>
          <w:rFonts w:ascii="Times New Roman" w:hAnsi="Times New Roman" w:cs="Times New Roman"/>
          <w:sz w:val="24"/>
          <w:szCs w:val="24"/>
        </w:rPr>
        <w:footnoteReference w:id="2"/>
      </w:r>
      <w:r w:rsidR="00B10A1A" w:rsidRPr="00A87BEE">
        <w:rPr>
          <w:rFonts w:ascii="Times New Roman" w:hAnsi="Times New Roman" w:cs="Times New Roman"/>
          <w:sz w:val="24"/>
          <w:szCs w:val="24"/>
        </w:rPr>
        <w:t xml:space="preserve"> and</w:t>
      </w:r>
      <w:r w:rsidR="009738DF" w:rsidRPr="00A87BEE">
        <w:rPr>
          <w:rFonts w:ascii="Times New Roman" w:hAnsi="Times New Roman" w:cs="Times New Roman"/>
          <w:sz w:val="24"/>
          <w:szCs w:val="24"/>
        </w:rPr>
        <w:t xml:space="preserve"> entail</w:t>
      </w:r>
      <w:r w:rsidR="00EF1D54" w:rsidRPr="00A87BEE">
        <w:rPr>
          <w:rFonts w:ascii="Times New Roman" w:hAnsi="Times New Roman" w:cs="Times New Roman"/>
          <w:sz w:val="24"/>
          <w:szCs w:val="24"/>
        </w:rPr>
        <w:t>ed</w:t>
      </w:r>
      <w:r w:rsidR="00990335" w:rsidRPr="00A87BEE">
        <w:rPr>
          <w:rFonts w:ascii="Times New Roman" w:hAnsi="Times New Roman" w:cs="Times New Roman"/>
          <w:sz w:val="24"/>
          <w:szCs w:val="24"/>
        </w:rPr>
        <w:t>:</w:t>
      </w:r>
    </w:p>
    <w:p w14:paraId="6ADC532F" w14:textId="45F309BF" w:rsidR="00A90A38" w:rsidRPr="00A87BEE" w:rsidRDefault="009738DF" w:rsidP="007943C8">
      <w:pPr>
        <w:pStyle w:val="ListParagraph"/>
        <w:numPr>
          <w:ilvl w:val="0"/>
          <w:numId w:val="3"/>
        </w:numPr>
        <w:spacing w:after="0"/>
        <w:jc w:val="both"/>
        <w:rPr>
          <w:rFonts w:ascii="Times New Roman" w:hAnsi="Times New Roman"/>
          <w:sz w:val="24"/>
          <w:szCs w:val="24"/>
        </w:rPr>
      </w:pPr>
      <w:r w:rsidRPr="00A87BEE">
        <w:rPr>
          <w:rFonts w:ascii="Times New Roman" w:hAnsi="Times New Roman"/>
          <w:sz w:val="24"/>
          <w:szCs w:val="24"/>
        </w:rPr>
        <w:t>interrogating the</w:t>
      </w:r>
      <w:r w:rsidR="003B3E24" w:rsidRPr="00A87BEE">
        <w:rPr>
          <w:rFonts w:ascii="Times New Roman" w:hAnsi="Times New Roman"/>
          <w:sz w:val="24"/>
          <w:szCs w:val="24"/>
        </w:rPr>
        <w:t xml:space="preserve"> integrity of the programme design and its appropriateness to achieve its goals</w:t>
      </w:r>
      <w:r w:rsidR="00EF1D54" w:rsidRPr="00A87BEE">
        <w:rPr>
          <w:rFonts w:ascii="Times New Roman" w:hAnsi="Times New Roman"/>
          <w:sz w:val="24"/>
          <w:szCs w:val="24"/>
        </w:rPr>
        <w:t xml:space="preserve"> to </w:t>
      </w:r>
      <w:r w:rsidR="003B3E24" w:rsidRPr="00A87BEE">
        <w:rPr>
          <w:rFonts w:ascii="Times New Roman" w:hAnsi="Times New Roman"/>
          <w:sz w:val="24"/>
          <w:szCs w:val="24"/>
        </w:rPr>
        <w:t>identify</w:t>
      </w:r>
      <w:r w:rsidR="00EF1D54" w:rsidRPr="00A87BEE">
        <w:rPr>
          <w:rFonts w:ascii="Times New Roman" w:hAnsi="Times New Roman"/>
          <w:sz w:val="24"/>
          <w:szCs w:val="24"/>
        </w:rPr>
        <w:t xml:space="preserve"> any</w:t>
      </w:r>
      <w:r w:rsidR="003B3E24" w:rsidRPr="00A87BEE">
        <w:rPr>
          <w:rFonts w:ascii="Times New Roman" w:hAnsi="Times New Roman"/>
          <w:sz w:val="24"/>
          <w:szCs w:val="24"/>
        </w:rPr>
        <w:t xml:space="preserve"> weaknesses and strengths of the project design implementation</w:t>
      </w:r>
      <w:r w:rsidR="00A90A38" w:rsidRPr="00A87BEE">
        <w:rPr>
          <w:rFonts w:ascii="Times New Roman" w:hAnsi="Times New Roman"/>
          <w:sz w:val="24"/>
          <w:szCs w:val="24"/>
        </w:rPr>
        <w:t>.</w:t>
      </w:r>
    </w:p>
    <w:p w14:paraId="337A2D6F" w14:textId="028B0927" w:rsidR="00D06619" w:rsidRPr="00A87BEE" w:rsidRDefault="003B3E24" w:rsidP="007943C8">
      <w:pPr>
        <w:pStyle w:val="ListParagraph"/>
        <w:numPr>
          <w:ilvl w:val="0"/>
          <w:numId w:val="3"/>
        </w:numPr>
        <w:spacing w:after="0"/>
        <w:jc w:val="both"/>
        <w:rPr>
          <w:rFonts w:ascii="Times New Roman" w:hAnsi="Times New Roman"/>
          <w:sz w:val="24"/>
          <w:szCs w:val="24"/>
        </w:rPr>
      </w:pPr>
      <w:r w:rsidRPr="00A87BEE">
        <w:rPr>
          <w:rFonts w:ascii="Times New Roman" w:hAnsi="Times New Roman"/>
          <w:sz w:val="24"/>
          <w:szCs w:val="24"/>
        </w:rPr>
        <w:t>evaluating the adequacy, efficiency, and effectiveness of implementation, as well as assessing the achievements the project outputs and outcomes</w:t>
      </w:r>
      <w:r w:rsidR="00EF1D54" w:rsidRPr="00A87BEE">
        <w:rPr>
          <w:rFonts w:ascii="Times New Roman" w:hAnsi="Times New Roman"/>
          <w:sz w:val="24"/>
          <w:szCs w:val="24"/>
        </w:rPr>
        <w:t xml:space="preserve"> to </w:t>
      </w:r>
      <w:r w:rsidRPr="00A87BEE">
        <w:rPr>
          <w:rFonts w:ascii="Times New Roman" w:hAnsi="Times New Roman"/>
          <w:sz w:val="24"/>
          <w:szCs w:val="24"/>
        </w:rPr>
        <w:t xml:space="preserve">assess early signs of project success or failure and prompt adjustments. </w:t>
      </w:r>
    </w:p>
    <w:p w14:paraId="28A0CB40" w14:textId="3788EDCA" w:rsidR="00F91DD0" w:rsidRPr="00A87BEE" w:rsidRDefault="00F91DD0" w:rsidP="007943C8">
      <w:pPr>
        <w:pStyle w:val="ListParagraph"/>
        <w:numPr>
          <w:ilvl w:val="0"/>
          <w:numId w:val="3"/>
        </w:numPr>
        <w:spacing w:after="0"/>
        <w:jc w:val="both"/>
        <w:rPr>
          <w:rFonts w:ascii="Times New Roman" w:hAnsi="Times New Roman"/>
          <w:sz w:val="24"/>
          <w:szCs w:val="24"/>
        </w:rPr>
      </w:pPr>
      <w:r w:rsidRPr="00A87BEE">
        <w:rPr>
          <w:rStyle w:val="normaltextrun"/>
          <w:rFonts w:ascii="Times New Roman" w:hAnsi="Times New Roman"/>
          <w:color w:val="000000"/>
          <w:sz w:val="24"/>
          <w:szCs w:val="24"/>
          <w:shd w:val="clear" w:color="auto" w:fill="FFFFFF"/>
          <w:lang w:val="en-US"/>
        </w:rPr>
        <w:t>engag</w:t>
      </w:r>
      <w:r w:rsidR="00B10A1A" w:rsidRPr="00A87BEE">
        <w:rPr>
          <w:rStyle w:val="normaltextrun"/>
          <w:rFonts w:ascii="Times New Roman" w:hAnsi="Times New Roman"/>
          <w:color w:val="000000"/>
          <w:sz w:val="24"/>
          <w:szCs w:val="24"/>
          <w:shd w:val="clear" w:color="auto" w:fill="FFFFFF"/>
          <w:lang w:val="en-US"/>
        </w:rPr>
        <w:t>ing</w:t>
      </w:r>
      <w:r w:rsidRPr="00A87BEE">
        <w:rPr>
          <w:rStyle w:val="normaltextrun"/>
          <w:rFonts w:ascii="Times New Roman" w:hAnsi="Times New Roman"/>
          <w:color w:val="000000"/>
          <w:sz w:val="24"/>
          <w:szCs w:val="24"/>
          <w:shd w:val="clear" w:color="auto" w:fill="FFFFFF"/>
          <w:lang w:val="en-US"/>
        </w:rPr>
        <w:t xml:space="preserve"> with the UN agencies (UNWOMEN, WHO, FAO, UNICEF</w:t>
      </w:r>
      <w:r w:rsidR="00B10A1A" w:rsidRPr="00A87BEE">
        <w:rPr>
          <w:rStyle w:val="normaltextrun"/>
          <w:rFonts w:ascii="Times New Roman" w:hAnsi="Times New Roman"/>
          <w:color w:val="000000"/>
          <w:sz w:val="24"/>
          <w:szCs w:val="24"/>
          <w:shd w:val="clear" w:color="auto" w:fill="FFFFFF"/>
          <w:lang w:val="en-US"/>
        </w:rPr>
        <w:t xml:space="preserve"> and UNFPA</w:t>
      </w:r>
      <w:r w:rsidRPr="00A87BEE">
        <w:rPr>
          <w:rStyle w:val="normaltextrun"/>
          <w:rFonts w:ascii="Times New Roman" w:hAnsi="Times New Roman"/>
          <w:color w:val="000000"/>
          <w:sz w:val="24"/>
          <w:szCs w:val="24"/>
          <w:shd w:val="clear" w:color="auto" w:fill="FFFFFF"/>
          <w:lang w:val="en-US"/>
        </w:rPr>
        <w:t>) through interviews</w:t>
      </w:r>
      <w:r w:rsidR="00EF1D54" w:rsidRPr="00A87BEE">
        <w:rPr>
          <w:rStyle w:val="normaltextrun"/>
          <w:rFonts w:ascii="Times New Roman" w:hAnsi="Times New Roman"/>
          <w:color w:val="000000"/>
          <w:sz w:val="24"/>
          <w:szCs w:val="24"/>
          <w:shd w:val="clear" w:color="auto" w:fill="FFFFFF"/>
          <w:lang w:val="en-US"/>
        </w:rPr>
        <w:t xml:space="preserve"> and surveys for data collection</w:t>
      </w:r>
      <w:r w:rsidRPr="00A87BEE">
        <w:rPr>
          <w:rStyle w:val="normaltextrun"/>
          <w:rFonts w:ascii="Times New Roman" w:hAnsi="Times New Roman"/>
          <w:color w:val="000000"/>
          <w:sz w:val="24"/>
          <w:szCs w:val="24"/>
          <w:shd w:val="clear" w:color="auto" w:fill="FFFFFF"/>
          <w:lang w:val="en-US"/>
        </w:rPr>
        <w:t xml:space="preserve"> and </w:t>
      </w:r>
      <w:r w:rsidR="00B10A1A" w:rsidRPr="00A87BEE">
        <w:rPr>
          <w:rStyle w:val="normaltextrun"/>
          <w:rFonts w:ascii="Times New Roman" w:hAnsi="Times New Roman"/>
          <w:color w:val="000000"/>
          <w:sz w:val="24"/>
          <w:szCs w:val="24"/>
          <w:shd w:val="clear" w:color="auto" w:fill="FFFFFF"/>
          <w:lang w:val="en-US"/>
        </w:rPr>
        <w:t xml:space="preserve">to </w:t>
      </w:r>
      <w:r w:rsidRPr="00A87BEE">
        <w:rPr>
          <w:rStyle w:val="normaltextrun"/>
          <w:rFonts w:ascii="Times New Roman" w:hAnsi="Times New Roman"/>
          <w:color w:val="000000"/>
          <w:sz w:val="24"/>
          <w:szCs w:val="24"/>
          <w:shd w:val="clear" w:color="auto" w:fill="FFFFFF"/>
          <w:lang w:val="en-US"/>
        </w:rPr>
        <w:t>make recommendations on how best to strengthen the synergies among UN agencies and implementing partners. </w:t>
      </w:r>
      <w:r w:rsidRPr="00A87BEE">
        <w:rPr>
          <w:rStyle w:val="eop"/>
          <w:rFonts w:ascii="Times New Roman" w:hAnsi="Times New Roman"/>
          <w:color w:val="000000"/>
          <w:sz w:val="24"/>
          <w:szCs w:val="24"/>
          <w:shd w:val="clear" w:color="auto" w:fill="FFFFFF"/>
        </w:rPr>
        <w:t> </w:t>
      </w:r>
    </w:p>
    <w:p w14:paraId="0FA52D74" w14:textId="0D4B00CC" w:rsidR="003B3E24" w:rsidRPr="00A87BEE" w:rsidRDefault="003B3E24" w:rsidP="007943C8">
      <w:pPr>
        <w:pStyle w:val="ListParagraph"/>
        <w:numPr>
          <w:ilvl w:val="0"/>
          <w:numId w:val="3"/>
        </w:numPr>
        <w:spacing w:after="0"/>
        <w:jc w:val="both"/>
        <w:rPr>
          <w:rFonts w:ascii="Times New Roman" w:hAnsi="Times New Roman"/>
          <w:sz w:val="24"/>
          <w:szCs w:val="24"/>
        </w:rPr>
      </w:pPr>
      <w:r w:rsidRPr="00A87BEE">
        <w:rPr>
          <w:rFonts w:ascii="Times New Roman" w:hAnsi="Times New Roman"/>
          <w:sz w:val="24"/>
          <w:szCs w:val="24"/>
        </w:rPr>
        <w:t>document</w:t>
      </w:r>
      <w:r w:rsidR="00D06619" w:rsidRPr="00A87BEE">
        <w:rPr>
          <w:rFonts w:ascii="Times New Roman" w:hAnsi="Times New Roman"/>
          <w:sz w:val="24"/>
          <w:szCs w:val="24"/>
        </w:rPr>
        <w:t>ing</w:t>
      </w:r>
      <w:r w:rsidRPr="00A87BEE">
        <w:rPr>
          <w:rFonts w:ascii="Times New Roman" w:hAnsi="Times New Roman"/>
          <w:sz w:val="24"/>
          <w:szCs w:val="24"/>
        </w:rPr>
        <w:t xml:space="preserve"> lessons learnt and best practices.</w:t>
      </w:r>
    </w:p>
    <w:p w14:paraId="57436425" w14:textId="48B44F5F" w:rsidR="00A043D2" w:rsidRPr="00A87BEE" w:rsidRDefault="00F91DD0" w:rsidP="007943C8">
      <w:pPr>
        <w:pStyle w:val="ListParagraph"/>
        <w:numPr>
          <w:ilvl w:val="0"/>
          <w:numId w:val="3"/>
        </w:numPr>
        <w:rPr>
          <w:rFonts w:ascii="Times New Roman" w:hAnsi="Times New Roman"/>
          <w:sz w:val="24"/>
          <w:szCs w:val="24"/>
        </w:rPr>
      </w:pPr>
      <w:r w:rsidRPr="00A87BEE">
        <w:rPr>
          <w:rStyle w:val="normaltextrun"/>
          <w:rFonts w:ascii="Times New Roman" w:hAnsi="Times New Roman"/>
          <w:color w:val="000000"/>
          <w:sz w:val="24"/>
          <w:szCs w:val="24"/>
          <w:shd w:val="clear" w:color="auto" w:fill="FFFFFF"/>
        </w:rPr>
        <w:t>mak</w:t>
      </w:r>
      <w:r w:rsidR="00B10A1A" w:rsidRPr="00A87BEE">
        <w:rPr>
          <w:rStyle w:val="normaltextrun"/>
          <w:rFonts w:ascii="Times New Roman" w:hAnsi="Times New Roman"/>
          <w:color w:val="000000"/>
          <w:sz w:val="24"/>
          <w:szCs w:val="24"/>
          <w:shd w:val="clear" w:color="auto" w:fill="FFFFFF"/>
        </w:rPr>
        <w:t>ing</w:t>
      </w:r>
      <w:r w:rsidR="00A043D2" w:rsidRPr="00A87BEE">
        <w:rPr>
          <w:rStyle w:val="normaltextrun"/>
          <w:rFonts w:ascii="Times New Roman" w:hAnsi="Times New Roman"/>
          <w:color w:val="000000"/>
          <w:sz w:val="24"/>
          <w:szCs w:val="24"/>
          <w:shd w:val="clear" w:color="auto" w:fill="FFFFFF"/>
        </w:rPr>
        <w:t xml:space="preserve"> recommendations </w:t>
      </w:r>
      <w:r w:rsidRPr="00A87BEE">
        <w:rPr>
          <w:rStyle w:val="normaltextrun"/>
          <w:rFonts w:ascii="Times New Roman" w:hAnsi="Times New Roman"/>
          <w:color w:val="000000"/>
          <w:sz w:val="24"/>
          <w:szCs w:val="24"/>
          <w:shd w:val="clear" w:color="auto" w:fill="FFFFFF"/>
        </w:rPr>
        <w:t xml:space="preserve">on how </w:t>
      </w:r>
      <w:r w:rsidR="00A043D2" w:rsidRPr="00A87BEE">
        <w:rPr>
          <w:rStyle w:val="normaltextrun"/>
          <w:rFonts w:ascii="Times New Roman" w:hAnsi="Times New Roman"/>
          <w:color w:val="000000"/>
          <w:sz w:val="24"/>
          <w:szCs w:val="24"/>
          <w:shd w:val="clear" w:color="auto" w:fill="FFFFFF"/>
        </w:rPr>
        <w:t>to ensure the sustainability of th</w:t>
      </w:r>
      <w:r w:rsidRPr="00A87BEE">
        <w:rPr>
          <w:rStyle w:val="normaltextrun"/>
          <w:rFonts w:ascii="Times New Roman" w:hAnsi="Times New Roman"/>
          <w:color w:val="000000"/>
          <w:sz w:val="24"/>
          <w:szCs w:val="24"/>
          <w:shd w:val="clear" w:color="auto" w:fill="FFFFFF"/>
        </w:rPr>
        <w:t>e</w:t>
      </w:r>
      <w:r w:rsidR="00A043D2" w:rsidRPr="00A87BEE">
        <w:rPr>
          <w:rStyle w:val="normaltextrun"/>
          <w:rFonts w:ascii="Times New Roman" w:hAnsi="Times New Roman"/>
          <w:color w:val="000000"/>
          <w:sz w:val="24"/>
          <w:szCs w:val="24"/>
          <w:shd w:val="clear" w:color="auto" w:fill="FFFFFF"/>
        </w:rPr>
        <w:t xml:space="preserve"> programme </w:t>
      </w:r>
      <w:r w:rsidR="00B10A1A" w:rsidRPr="00A87BEE">
        <w:rPr>
          <w:rStyle w:val="normaltextrun"/>
          <w:rFonts w:ascii="Times New Roman" w:hAnsi="Times New Roman"/>
          <w:color w:val="000000"/>
          <w:sz w:val="24"/>
          <w:szCs w:val="24"/>
          <w:shd w:val="clear" w:color="auto" w:fill="FFFFFF"/>
        </w:rPr>
        <w:t>and</w:t>
      </w:r>
      <w:r w:rsidR="00A043D2" w:rsidRPr="00A87BEE">
        <w:rPr>
          <w:rStyle w:val="normaltextrun"/>
          <w:rFonts w:ascii="Times New Roman" w:hAnsi="Times New Roman"/>
          <w:color w:val="000000"/>
          <w:sz w:val="24"/>
          <w:szCs w:val="24"/>
          <w:shd w:val="clear" w:color="auto" w:fill="FFFFFF"/>
        </w:rPr>
        <w:t xml:space="preserve"> to make it more impactful</w:t>
      </w:r>
      <w:r w:rsidRPr="00A87BEE">
        <w:rPr>
          <w:rStyle w:val="normaltextrun"/>
          <w:rFonts w:ascii="Times New Roman" w:hAnsi="Times New Roman"/>
          <w:color w:val="000000"/>
          <w:sz w:val="24"/>
          <w:szCs w:val="24"/>
          <w:shd w:val="clear" w:color="auto" w:fill="FFFFFF"/>
        </w:rPr>
        <w:t>.</w:t>
      </w:r>
      <w:r w:rsidR="00A043D2" w:rsidRPr="00A87BEE">
        <w:rPr>
          <w:rStyle w:val="normaltextrun"/>
          <w:rFonts w:ascii="Times New Roman" w:hAnsi="Times New Roman"/>
          <w:color w:val="000000"/>
          <w:sz w:val="24"/>
          <w:szCs w:val="24"/>
          <w:shd w:val="clear" w:color="auto" w:fill="FFFFFF"/>
        </w:rPr>
        <w:t> </w:t>
      </w:r>
      <w:r w:rsidR="00A043D2" w:rsidRPr="00A87BEE">
        <w:rPr>
          <w:rStyle w:val="eop"/>
          <w:rFonts w:ascii="Times New Roman" w:hAnsi="Times New Roman"/>
          <w:color w:val="000000"/>
          <w:sz w:val="24"/>
          <w:szCs w:val="24"/>
          <w:shd w:val="clear" w:color="auto" w:fill="FFFFFF"/>
        </w:rPr>
        <w:t> </w:t>
      </w:r>
    </w:p>
    <w:p w14:paraId="116A4EBB" w14:textId="77777777" w:rsidR="008F7BA9" w:rsidRPr="00A87BEE" w:rsidRDefault="008F7BA9" w:rsidP="008F7BA9">
      <w:pPr>
        <w:pStyle w:val="ListParagraph"/>
        <w:spacing w:after="0"/>
        <w:jc w:val="both"/>
        <w:rPr>
          <w:rFonts w:ascii="Times New Roman" w:hAnsi="Times New Roman"/>
          <w:b/>
          <w:bCs/>
          <w:sz w:val="24"/>
          <w:szCs w:val="24"/>
        </w:rPr>
      </w:pPr>
    </w:p>
    <w:p w14:paraId="792D027D" w14:textId="172DEC2A" w:rsidR="00D06619" w:rsidRPr="00A87BEE" w:rsidRDefault="008F7BA9" w:rsidP="00D25191">
      <w:pPr>
        <w:pStyle w:val="Heading2"/>
      </w:pPr>
      <w:bookmarkStart w:id="21" w:name="_Toc122253887"/>
      <w:r w:rsidRPr="00A87BEE">
        <w:t>Scope of the evaluation</w:t>
      </w:r>
      <w:bookmarkEnd w:id="21"/>
    </w:p>
    <w:p w14:paraId="57C9B75C" w14:textId="2D152925" w:rsidR="008F7BA9" w:rsidRPr="00A87BEE" w:rsidRDefault="008F7BA9" w:rsidP="00D06619">
      <w:pPr>
        <w:jc w:val="both"/>
        <w:rPr>
          <w:rFonts w:ascii="Times New Roman" w:hAnsi="Times New Roman" w:cs="Times New Roman"/>
        </w:rPr>
      </w:pPr>
      <w:r w:rsidRPr="00A87BEE">
        <w:rPr>
          <w:rFonts w:ascii="Times New Roman" w:hAnsi="Times New Roman" w:cs="Times New Roman"/>
        </w:rPr>
        <w:t>The scope will primarily be on UNDP and UNFPA activities but without losing sight of the other organisations.</w:t>
      </w:r>
      <w:r w:rsidR="002D1836" w:rsidRPr="00A87BEE">
        <w:rPr>
          <w:rFonts w:ascii="Times New Roman" w:hAnsi="Times New Roman" w:cs="Times New Roman"/>
        </w:rPr>
        <w:t xml:space="preserve"> It will cover the period 2019 to June 2022.</w:t>
      </w:r>
    </w:p>
    <w:p w14:paraId="7DD54CF8" w14:textId="5F76074B" w:rsidR="0095120B" w:rsidRPr="00A87BEE" w:rsidRDefault="0095120B" w:rsidP="00D25191">
      <w:pPr>
        <w:pStyle w:val="Heading2"/>
      </w:pPr>
      <w:bookmarkStart w:id="22" w:name="_Toc110768592"/>
      <w:bookmarkStart w:id="23" w:name="_Toc122253888"/>
      <w:r w:rsidRPr="00A87BEE">
        <w:t>Users</w:t>
      </w:r>
      <w:bookmarkEnd w:id="22"/>
      <w:r w:rsidR="00D25191" w:rsidRPr="00A87BEE">
        <w:t xml:space="preserve"> of the evaluation findings and recommendations</w:t>
      </w:r>
      <w:bookmarkEnd w:id="23"/>
    </w:p>
    <w:p w14:paraId="221F2B3E" w14:textId="21746D1B" w:rsidR="0046575E" w:rsidRPr="00A87BEE" w:rsidRDefault="004E2E76" w:rsidP="007254CF">
      <w:pPr>
        <w:jc w:val="both"/>
        <w:rPr>
          <w:rFonts w:ascii="Times New Roman" w:hAnsi="Times New Roman" w:cs="Times New Roman"/>
          <w:sz w:val="24"/>
          <w:szCs w:val="24"/>
        </w:rPr>
      </w:pPr>
      <w:r w:rsidRPr="00A87BEE">
        <w:rPr>
          <w:rFonts w:ascii="Times New Roman" w:hAnsi="Times New Roman" w:cs="Times New Roman"/>
          <w:sz w:val="24"/>
          <w:szCs w:val="24"/>
        </w:rPr>
        <w:t>The main users of the evaluation results will be KOICA who have provided the bulk of the funding</w:t>
      </w:r>
      <w:r w:rsidR="002D1836" w:rsidRPr="00A87BEE">
        <w:rPr>
          <w:rFonts w:ascii="Times New Roman" w:hAnsi="Times New Roman" w:cs="Times New Roman"/>
          <w:sz w:val="24"/>
          <w:szCs w:val="24"/>
        </w:rPr>
        <w:t>;</w:t>
      </w:r>
      <w:r w:rsidRPr="00A87BEE">
        <w:rPr>
          <w:rFonts w:ascii="Times New Roman" w:hAnsi="Times New Roman" w:cs="Times New Roman"/>
          <w:sz w:val="24"/>
          <w:szCs w:val="24"/>
        </w:rPr>
        <w:t xml:space="preserve"> the UN family agencies</w:t>
      </w:r>
      <w:r w:rsidR="002D1836" w:rsidRPr="00A87BEE">
        <w:rPr>
          <w:rFonts w:ascii="Times New Roman" w:hAnsi="Times New Roman" w:cs="Times New Roman"/>
          <w:sz w:val="24"/>
          <w:szCs w:val="24"/>
        </w:rPr>
        <w:t>;</w:t>
      </w:r>
      <w:r w:rsidR="00BA113D" w:rsidRPr="00A87BEE">
        <w:rPr>
          <w:rFonts w:ascii="Times New Roman" w:hAnsi="Times New Roman" w:cs="Times New Roman"/>
          <w:sz w:val="24"/>
          <w:szCs w:val="24"/>
        </w:rPr>
        <w:t xml:space="preserve"> the Government of Rwanda (</w:t>
      </w:r>
      <w:proofErr w:type="spellStart"/>
      <w:r w:rsidR="00BA113D" w:rsidRPr="00A87BEE">
        <w:rPr>
          <w:rFonts w:ascii="Times New Roman" w:hAnsi="Times New Roman" w:cs="Times New Roman"/>
          <w:sz w:val="24"/>
          <w:szCs w:val="24"/>
        </w:rPr>
        <w:t>GoR</w:t>
      </w:r>
      <w:proofErr w:type="spellEnd"/>
      <w:r w:rsidR="00BA113D" w:rsidRPr="00A87BEE">
        <w:rPr>
          <w:rFonts w:ascii="Times New Roman" w:hAnsi="Times New Roman" w:cs="Times New Roman"/>
          <w:sz w:val="24"/>
          <w:szCs w:val="24"/>
        </w:rPr>
        <w:t xml:space="preserve">) through MYCULTURE and Imbuto Foundation. Others who </w:t>
      </w:r>
      <w:r w:rsidR="00337290" w:rsidRPr="00A87BEE">
        <w:rPr>
          <w:rFonts w:ascii="Times New Roman" w:hAnsi="Times New Roman" w:cs="Times New Roman"/>
          <w:sz w:val="24"/>
          <w:szCs w:val="24"/>
        </w:rPr>
        <w:t>have interest in the results include the beneficiaries, district administrations</w:t>
      </w:r>
      <w:r w:rsidR="007254CF" w:rsidRPr="00A87BEE">
        <w:rPr>
          <w:rFonts w:ascii="Times New Roman" w:hAnsi="Times New Roman" w:cs="Times New Roman"/>
          <w:sz w:val="24"/>
          <w:szCs w:val="24"/>
        </w:rPr>
        <w:t xml:space="preserve">, </w:t>
      </w:r>
      <w:r w:rsidR="00337290" w:rsidRPr="00A87BEE">
        <w:rPr>
          <w:rFonts w:ascii="Times New Roman" w:hAnsi="Times New Roman" w:cs="Times New Roman"/>
          <w:sz w:val="24"/>
          <w:szCs w:val="24"/>
        </w:rPr>
        <w:t>development</w:t>
      </w:r>
      <w:r w:rsidR="007254CF" w:rsidRPr="00A87BEE">
        <w:rPr>
          <w:rFonts w:ascii="Times New Roman" w:hAnsi="Times New Roman" w:cs="Times New Roman"/>
          <w:sz w:val="24"/>
          <w:szCs w:val="24"/>
        </w:rPr>
        <w:t xml:space="preserve"> partners and youth initiatives elsewhere in Africa (and the world). </w:t>
      </w:r>
      <w:bookmarkEnd w:id="20"/>
      <w:r w:rsidR="007254CF" w:rsidRPr="00A87BEE">
        <w:rPr>
          <w:rFonts w:ascii="Times New Roman" w:hAnsi="Times New Roman" w:cs="Times New Roman"/>
          <w:sz w:val="24"/>
          <w:szCs w:val="24"/>
        </w:rPr>
        <w:t xml:space="preserve"> </w:t>
      </w:r>
      <w:r w:rsidR="00337290" w:rsidRPr="00A87BEE">
        <w:rPr>
          <w:rFonts w:ascii="Times New Roman" w:hAnsi="Times New Roman" w:cs="Times New Roman"/>
          <w:sz w:val="24"/>
          <w:szCs w:val="24"/>
        </w:rPr>
        <w:t xml:space="preserve"> </w:t>
      </w:r>
      <w:r w:rsidR="0089065E" w:rsidRPr="00A87BEE">
        <w:rPr>
          <w:rFonts w:ascii="Times New Roman" w:hAnsi="Times New Roman" w:cs="Times New Roman"/>
          <w:sz w:val="24"/>
          <w:szCs w:val="24"/>
        </w:rPr>
        <w:t>The use to which the results will be put will depend on the</w:t>
      </w:r>
      <w:r w:rsidR="001B37BA" w:rsidRPr="00A87BEE">
        <w:rPr>
          <w:rFonts w:ascii="Times New Roman" w:hAnsi="Times New Roman" w:cs="Times New Roman"/>
          <w:sz w:val="24"/>
          <w:szCs w:val="24"/>
        </w:rPr>
        <w:t xml:space="preserve"> evaluation criteria below.</w:t>
      </w:r>
    </w:p>
    <w:p w14:paraId="0A8A6B65" w14:textId="44F2F879" w:rsidR="002D1836" w:rsidRPr="00A87BEE" w:rsidRDefault="002D1836" w:rsidP="007254CF">
      <w:pPr>
        <w:jc w:val="both"/>
        <w:rPr>
          <w:rFonts w:ascii="Times New Roman" w:hAnsi="Times New Roman" w:cs="Times New Roman"/>
          <w:sz w:val="24"/>
          <w:szCs w:val="24"/>
        </w:rPr>
      </w:pPr>
      <w:r w:rsidRPr="00A87BEE">
        <w:rPr>
          <w:rFonts w:ascii="Times New Roman" w:hAnsi="Times New Roman" w:cs="Times New Roman"/>
          <w:sz w:val="24"/>
          <w:szCs w:val="24"/>
        </w:rPr>
        <w:t xml:space="preserve">The funders are interested in ensuring that the support has been put into proper use and utilised as intended. Such information will inform their decisions on possibilities of continued support and any modifications to the mode of intervention. They may also use the knowledge to inform their interventions elsewhere to enrich this intervention with their experiences from other jurisdictions. Rwanda has a deep and healthy relationships with the government of South Korea. It is in the interest of the Rwandan Government to ensure that development support is properly appropriated in accordance with the country’s national goals especially in this case the national youth policy and national strategy for transformation (NST1). </w:t>
      </w:r>
      <w:r w:rsidR="003022CE" w:rsidRPr="00A87BEE">
        <w:rPr>
          <w:rFonts w:ascii="Times New Roman" w:hAnsi="Times New Roman" w:cs="Times New Roman"/>
          <w:sz w:val="24"/>
          <w:szCs w:val="24"/>
        </w:rPr>
        <w:t xml:space="preserve">On its part, the United Nations Development Programme (UNDP) conducts programme/ projects evaluations at different stages of the Country programme to capture and demonstrate evaluative evidence of UNDP’s contributions to development results at the country level. This </w:t>
      </w:r>
      <w:proofErr w:type="spellStart"/>
      <w:r w:rsidR="003022CE" w:rsidRPr="00A87BEE">
        <w:rPr>
          <w:rFonts w:ascii="Times New Roman" w:hAnsi="Times New Roman" w:cs="Times New Roman"/>
          <w:sz w:val="24"/>
          <w:szCs w:val="24"/>
        </w:rPr>
        <w:t>mid term</w:t>
      </w:r>
      <w:proofErr w:type="spellEnd"/>
      <w:r w:rsidR="003022CE" w:rsidRPr="00A87BEE">
        <w:rPr>
          <w:rFonts w:ascii="Times New Roman" w:hAnsi="Times New Roman" w:cs="Times New Roman"/>
          <w:sz w:val="24"/>
          <w:szCs w:val="24"/>
        </w:rPr>
        <w:t xml:space="preserve"> evaluation </w:t>
      </w:r>
      <w:r w:rsidR="003022CE" w:rsidRPr="00A87BEE">
        <w:rPr>
          <w:rFonts w:ascii="Times New Roman" w:hAnsi="Times New Roman" w:cs="Times New Roman"/>
          <w:sz w:val="24"/>
          <w:szCs w:val="24"/>
        </w:rPr>
        <w:lastRenderedPageBreak/>
        <w:t>will help to inform the remaining phase of implementation and can also be replicated by UNDP in other programmes. Other partners would also be interested in the evaluation to use in assessing the impact their contribution has made and avenues for improvement. Beneficiaries on the other hand would like to know what lies ahead especially the extent of remaining support and ultimately their fate when the programme comes to an end.</w:t>
      </w:r>
    </w:p>
    <w:p w14:paraId="69257C28" w14:textId="25F3A005" w:rsidR="0095120B" w:rsidRPr="00A87BEE" w:rsidRDefault="00D25191" w:rsidP="00D25191">
      <w:pPr>
        <w:pStyle w:val="Heading2"/>
        <w:rPr>
          <w:lang w:val="en-GB"/>
        </w:rPr>
      </w:pPr>
      <w:bookmarkStart w:id="24" w:name="_Toc110768593"/>
      <w:bookmarkStart w:id="25" w:name="_Toc122253889"/>
      <w:r w:rsidRPr="00A87BEE">
        <w:t>Evaluation criter</w:t>
      </w:r>
      <w:bookmarkEnd w:id="24"/>
      <w:r w:rsidRPr="00A87BEE">
        <w:t>ia</w:t>
      </w:r>
      <w:bookmarkEnd w:id="25"/>
    </w:p>
    <w:p w14:paraId="78447A37" w14:textId="1046705D" w:rsidR="0086702B" w:rsidRPr="00A87BEE" w:rsidRDefault="0086702B" w:rsidP="0086702B">
      <w:pPr>
        <w:pStyle w:val="Default"/>
        <w:jc w:val="both"/>
      </w:pPr>
      <w:r w:rsidRPr="00A87BEE">
        <w:t>The following considerations will be at the core of the evaluation:</w:t>
      </w:r>
    </w:p>
    <w:p w14:paraId="1A035657" w14:textId="77777777" w:rsidR="0086702B" w:rsidRPr="00A87BEE" w:rsidRDefault="0086702B" w:rsidP="007943C8">
      <w:pPr>
        <w:pStyle w:val="Default"/>
        <w:numPr>
          <w:ilvl w:val="0"/>
          <w:numId w:val="1"/>
        </w:numPr>
        <w:jc w:val="both"/>
      </w:pPr>
      <w:r w:rsidRPr="00A87BEE">
        <w:rPr>
          <w:i/>
        </w:rPr>
        <w:t>Achievements</w:t>
      </w:r>
      <w:r w:rsidRPr="00A87BEE">
        <w:t>: The extent to which the planned tasks were completed and the expected outputs obtained.</w:t>
      </w:r>
    </w:p>
    <w:p w14:paraId="0D140294" w14:textId="77777777" w:rsidR="0086702B" w:rsidRPr="00A87BEE" w:rsidRDefault="0086702B" w:rsidP="007943C8">
      <w:pPr>
        <w:pStyle w:val="Default"/>
        <w:numPr>
          <w:ilvl w:val="0"/>
          <w:numId w:val="1"/>
        </w:numPr>
        <w:jc w:val="both"/>
      </w:pPr>
      <w:r w:rsidRPr="00A87BEE">
        <w:rPr>
          <w:i/>
        </w:rPr>
        <w:t>Challenges</w:t>
      </w:r>
      <w:r w:rsidRPr="00A87BEE">
        <w:t xml:space="preserve">: The major issues and risks that were experienced </w:t>
      </w:r>
      <w:proofErr w:type="gramStart"/>
      <w:r w:rsidRPr="00A87BEE">
        <w:t>in the course of</w:t>
      </w:r>
      <w:proofErr w:type="gramEnd"/>
      <w:r w:rsidRPr="00A87BEE">
        <w:t xml:space="preserve"> implementing the programme and how these were resolved. The evaluation will seek to establish if the challenges had been anticipated at the planning stage and how their resolution can provide lessons for future interventions.</w:t>
      </w:r>
    </w:p>
    <w:p w14:paraId="53B3995E" w14:textId="77777777" w:rsidR="0086702B" w:rsidRPr="00A87BEE" w:rsidRDefault="0086702B" w:rsidP="007943C8">
      <w:pPr>
        <w:pStyle w:val="Default"/>
        <w:numPr>
          <w:ilvl w:val="0"/>
          <w:numId w:val="1"/>
        </w:numPr>
        <w:jc w:val="both"/>
      </w:pPr>
      <w:r w:rsidRPr="00A87BEE">
        <w:rPr>
          <w:i/>
        </w:rPr>
        <w:t>Efficacy</w:t>
      </w:r>
      <w:r w:rsidRPr="00A87BEE">
        <w:t xml:space="preserve"> or effectiveness will evaluate the extent to which the programme has achieved its stated objectives. The ways in which the programme has been successful in achieving results that have led or will lead to realizing its goals. It is necessary to ensure that the evaluation looks at how the precise interventions of the programme have caused the changes. How the programme has specifically contributed to the results. Some outcomes may be attributed to the programme but not have resulted from direct activities of it. Inability to achieve the stated objectives could be caused by failure to complete planned activities or poor design such that the activities fail to result in the desired outputs and outcomes.</w:t>
      </w:r>
    </w:p>
    <w:p w14:paraId="2C0F8E6E" w14:textId="3F71EC13" w:rsidR="0086702B" w:rsidRPr="00A87BEE" w:rsidRDefault="0086702B" w:rsidP="007943C8">
      <w:pPr>
        <w:pStyle w:val="Default"/>
        <w:numPr>
          <w:ilvl w:val="0"/>
          <w:numId w:val="1"/>
        </w:numPr>
        <w:jc w:val="both"/>
      </w:pPr>
      <w:r w:rsidRPr="00A87BEE">
        <w:rPr>
          <w:i/>
        </w:rPr>
        <w:t>Relevance:</w:t>
      </w:r>
      <w:r w:rsidRPr="00A87BEE">
        <w:t xml:space="preserve"> The evaluation process will seek to confirm how far the objectives and design of the programme were aligned to identified needs of the beneficiaries, the goals </w:t>
      </w:r>
      <w:r w:rsidR="00353C02" w:rsidRPr="00A87BEE">
        <w:t>of YouthConnekt</w:t>
      </w:r>
      <w:r w:rsidRPr="00A87BEE">
        <w:t xml:space="preserve"> </w:t>
      </w:r>
      <w:proofErr w:type="gramStart"/>
      <w:r w:rsidRPr="00A87BEE">
        <w:t xml:space="preserve">and  </w:t>
      </w:r>
      <w:proofErr w:type="spellStart"/>
      <w:r w:rsidRPr="00A87BEE">
        <w:t>i</w:t>
      </w:r>
      <w:proofErr w:type="spellEnd"/>
      <w:proofErr w:type="gramEnd"/>
      <w:r w:rsidRPr="00A87BEE">
        <w:t>-accelerator initiatives, national goals as well as the priorities of funding organisations. Relevance is obtained when the objectives are well founded and the design of implementation appropriately structured to achieve the objectives. The evaluator will enquire whether the beneficiaries (including the Government) were satisfied by the services they received from the programme, i.e. if their expectations were met. Evaluation will look for the features and characteristics of the programme that rendered it applicable and appropriate to address the identified needs and perhaps address areas in which previous programmes failed. These features will be evaluated across the entire programme from its design, content, implementation and closure. The question here will be whether the programme did the right thing.</w:t>
      </w:r>
    </w:p>
    <w:p w14:paraId="6BD7DF49" w14:textId="77777777" w:rsidR="0086702B" w:rsidRPr="00A87BEE" w:rsidRDefault="0086702B" w:rsidP="007943C8">
      <w:pPr>
        <w:pStyle w:val="Default"/>
        <w:numPr>
          <w:ilvl w:val="0"/>
          <w:numId w:val="1"/>
        </w:numPr>
        <w:jc w:val="both"/>
      </w:pPr>
      <w:r w:rsidRPr="00A87BEE">
        <w:rPr>
          <w:i/>
        </w:rPr>
        <w:t>Efficiency</w:t>
      </w:r>
      <w:r w:rsidRPr="00A87BEE">
        <w:t xml:space="preserve">: the extent to which the activities, outputs and/or the desired effects were achieved with the lowest possible use of resources/inputs. </w:t>
      </w:r>
      <w:r w:rsidRPr="00A87BEE">
        <w:rPr>
          <w:i/>
        </w:rPr>
        <w:t>Efficiency</w:t>
      </w:r>
      <w:r w:rsidRPr="00A87BEE">
        <w:t xml:space="preserve"> will measure how cost-effectively the programme has utilized the available resources. This will look at how well the programme budget has been managed to obtain optimum results at reasonable or lower costs. Proper utilization of resources has a bearing on how far the activities are completed. The evaluation will assess how the programme resources were deployed and utilised to deliver the desired outputs, results and/or outcomes.</w:t>
      </w:r>
    </w:p>
    <w:p w14:paraId="539DDEBE" w14:textId="77777777" w:rsidR="0086702B" w:rsidRPr="00A87BEE" w:rsidRDefault="0086702B" w:rsidP="007943C8">
      <w:pPr>
        <w:pStyle w:val="Default"/>
        <w:numPr>
          <w:ilvl w:val="0"/>
          <w:numId w:val="1"/>
        </w:numPr>
        <w:jc w:val="both"/>
      </w:pPr>
      <w:r w:rsidRPr="00A87BEE">
        <w:rPr>
          <w:i/>
        </w:rPr>
        <w:t>Leadership and governance</w:t>
      </w:r>
      <w:r w:rsidRPr="00A87BEE">
        <w:t xml:space="preserve"> have a major influence on operational effectiveness. The evaluation will interrogate how the organisational structure, leadership roles and management functions contributed to the programme by enhancing achievement of stated objectives or hindering performance. Issues of efficiency, transparency and accountability are substantially influenced by the kind of management prevailing in the environment.</w:t>
      </w:r>
    </w:p>
    <w:p w14:paraId="6A76F62A" w14:textId="423C949D" w:rsidR="0086702B" w:rsidRPr="00A87BEE" w:rsidRDefault="0086702B" w:rsidP="007943C8">
      <w:pPr>
        <w:pStyle w:val="Default"/>
        <w:numPr>
          <w:ilvl w:val="0"/>
          <w:numId w:val="1"/>
        </w:numPr>
        <w:jc w:val="both"/>
      </w:pPr>
      <w:r w:rsidRPr="00A87BEE">
        <w:t>The evaluation will consider the context</w:t>
      </w:r>
      <w:r w:rsidRPr="00A87BEE">
        <w:rPr>
          <w:i/>
        </w:rPr>
        <w:t xml:space="preserve"> environment</w:t>
      </w:r>
      <w:r w:rsidRPr="00A87BEE">
        <w:t xml:space="preserve"> in which the programme has been implemented. This will entail seeking for any political support to render emphasis to the programme. It will also involve looking for linkages with other institutions that could foster </w:t>
      </w:r>
      <w:r w:rsidRPr="00A87BEE">
        <w:lastRenderedPageBreak/>
        <w:t xml:space="preserve">success. The overall regulatory environment in the country is expected to have influenced the programme in some way. Similarly, the evaluation will examine other factors that could have been drivers or inhibitors to the programme. These are likely to include the work of development agencies in Rwanda as well as other youth </w:t>
      </w:r>
      <w:r w:rsidR="00353C02" w:rsidRPr="00A87BEE">
        <w:t>and private</w:t>
      </w:r>
      <w:r w:rsidRPr="00A87BEE">
        <w:t xml:space="preserve"> sector associations.</w:t>
      </w:r>
    </w:p>
    <w:p w14:paraId="70CE8C9C" w14:textId="77777777" w:rsidR="0086702B" w:rsidRPr="00A87BEE" w:rsidRDefault="0086702B" w:rsidP="007943C8">
      <w:pPr>
        <w:pStyle w:val="Default"/>
        <w:numPr>
          <w:ilvl w:val="0"/>
          <w:numId w:val="1"/>
        </w:numPr>
        <w:jc w:val="both"/>
      </w:pPr>
      <w:r w:rsidRPr="00A87BEE">
        <w:rPr>
          <w:i/>
        </w:rPr>
        <w:t>Sustainability</w:t>
      </w:r>
      <w:r w:rsidRPr="00A87BEE">
        <w:t xml:space="preserve"> is important for long term gains to persist; the achievements to remain alive. The evaluation will therefore check the extent to which competencies have been developed; institutional capacity strengthened; local expertise and credible foundations put in place to provide guarantees that the results obtained by the programme will endure long into the future. The evaluation will confirm the mechanisms that were put in place and identify specific factors that are likely to assure guarantee that the programme achievements will be felt long after the programme comes to an end. For </w:t>
      </w:r>
      <w:proofErr w:type="gramStart"/>
      <w:r w:rsidRPr="00A87BEE">
        <w:t>example</w:t>
      </w:r>
      <w:proofErr w:type="gramEnd"/>
      <w:r w:rsidRPr="00A87BEE">
        <w:t xml:space="preserve"> the evaluation will find out if the skills development and structures built can remain valid and supportive in the long run. Ultimately the evaluation will seek to establish the right time and situation when the programme support can be closed in circumstances favourable to key stakeholders.</w:t>
      </w:r>
    </w:p>
    <w:p w14:paraId="3EF53754" w14:textId="01C79617" w:rsidR="0086702B" w:rsidRPr="00A87BEE" w:rsidRDefault="0086702B" w:rsidP="007943C8">
      <w:pPr>
        <w:pStyle w:val="Default"/>
        <w:numPr>
          <w:ilvl w:val="0"/>
          <w:numId w:val="1"/>
        </w:numPr>
        <w:jc w:val="both"/>
        <w:rPr>
          <w:b/>
          <w:color w:val="auto"/>
        </w:rPr>
      </w:pPr>
      <w:r w:rsidRPr="00A87BEE">
        <w:rPr>
          <w:i/>
        </w:rPr>
        <w:t>Impact</w:t>
      </w:r>
      <w:r w:rsidRPr="00A87BEE">
        <w:t xml:space="preserve">: The </w:t>
      </w:r>
      <w:r w:rsidR="00353C02" w:rsidRPr="00A87BEE">
        <w:t>long-lasting</w:t>
      </w:r>
      <w:r w:rsidRPr="00A87BEE">
        <w:t xml:space="preserve"> results brought about by the programme, both positive and negative with emphasis on the degree to which the programme has contributed towards resolving the identified objectives of promoting an entrepreneurial spirit among the young people and encouraging them to think critically and creatively on issues related to sexual and reproductive health. </w:t>
      </w:r>
      <w:r w:rsidR="00F91DD0" w:rsidRPr="00A87BEE">
        <w:t xml:space="preserve">The tracer study currently being finalized (waiting for final approval) will provide data on the impact of the interventions on the beneficiaries which is one major objective of this assignment. </w:t>
      </w:r>
    </w:p>
    <w:p w14:paraId="605878B1" w14:textId="77777777" w:rsidR="0086702B" w:rsidRPr="00A87BEE" w:rsidRDefault="0086702B" w:rsidP="007943C8">
      <w:pPr>
        <w:pStyle w:val="Default"/>
        <w:numPr>
          <w:ilvl w:val="0"/>
          <w:numId w:val="1"/>
        </w:numPr>
        <w:jc w:val="both"/>
        <w:rPr>
          <w:b/>
          <w:color w:val="auto"/>
        </w:rPr>
      </w:pPr>
      <w:r w:rsidRPr="00A87BEE">
        <w:t xml:space="preserve">The experience in implementing the programme is bound to have yielded vital </w:t>
      </w:r>
      <w:r w:rsidRPr="00A87BEE">
        <w:rPr>
          <w:i/>
        </w:rPr>
        <w:t>lessons</w:t>
      </w:r>
      <w:r w:rsidRPr="00A87BEE">
        <w:t xml:space="preserve"> which can benefit the design and management of similar future programmes. Such </w:t>
      </w:r>
      <w:r w:rsidRPr="00A87BEE">
        <w:rPr>
          <w:i/>
        </w:rPr>
        <w:t>lessons learnt</w:t>
      </w:r>
      <w:r w:rsidRPr="00A87BEE">
        <w:t xml:space="preserve"> provide valuable and pragmatic new approaches of dealing with emerging issues; handling challenges; resolving disputes; mitigating risks and managing relations within the team and with other key stakeholders. These lessons will be singularly useful in guiding the remaining period of the programme.</w:t>
      </w:r>
    </w:p>
    <w:p w14:paraId="3D1AFCB6" w14:textId="77777777" w:rsidR="0086702B" w:rsidRPr="00A87BEE" w:rsidRDefault="0086702B" w:rsidP="0086702B">
      <w:pPr>
        <w:pStyle w:val="Default"/>
        <w:ind w:left="360"/>
        <w:jc w:val="both"/>
        <w:rPr>
          <w:b/>
          <w:color w:val="auto"/>
        </w:rPr>
      </w:pPr>
    </w:p>
    <w:p w14:paraId="09D7839D" w14:textId="77777777" w:rsidR="00D25191" w:rsidRPr="00A87BEE" w:rsidRDefault="00D25191">
      <w:pPr>
        <w:rPr>
          <w:rFonts w:ascii="Times New Roman" w:eastAsiaTheme="majorEastAsia" w:hAnsi="Times New Roman" w:cs="Times New Roman"/>
          <w:b/>
          <w:sz w:val="28"/>
          <w:szCs w:val="32"/>
          <w:lang w:val="en-US"/>
        </w:rPr>
      </w:pPr>
      <w:bookmarkStart w:id="26" w:name="_Toc110768594"/>
      <w:r w:rsidRPr="00A87BEE">
        <w:rPr>
          <w:rFonts w:ascii="Times New Roman" w:hAnsi="Times New Roman" w:cs="Times New Roman"/>
        </w:rPr>
        <w:br w:type="page"/>
      </w:r>
    </w:p>
    <w:p w14:paraId="2A690D1D" w14:textId="5D9720F0" w:rsidR="0086702B" w:rsidRPr="00A87BEE" w:rsidRDefault="0086702B" w:rsidP="00D25191">
      <w:pPr>
        <w:pStyle w:val="Heading1"/>
      </w:pPr>
      <w:bookmarkStart w:id="27" w:name="_Toc122253890"/>
      <w:r w:rsidRPr="00A87BEE">
        <w:lastRenderedPageBreak/>
        <w:t>METHODOLOGY</w:t>
      </w:r>
      <w:bookmarkEnd w:id="26"/>
      <w:r w:rsidRPr="00A87BEE">
        <w:t xml:space="preserve"> </w:t>
      </w:r>
      <w:bookmarkEnd w:id="27"/>
    </w:p>
    <w:p w14:paraId="1B28CA8F" w14:textId="62A4E8AF" w:rsidR="0086702B" w:rsidRPr="00A87BEE" w:rsidRDefault="0086702B" w:rsidP="0086702B">
      <w:pPr>
        <w:pStyle w:val="Default"/>
        <w:jc w:val="both"/>
      </w:pPr>
      <w:bookmarkStart w:id="28" w:name="_Hlk118342990"/>
      <w:r w:rsidRPr="00A87BEE">
        <w:t xml:space="preserve">The approach in carrying out this evaluation will be anchored on desk review, key informant interviews and </w:t>
      </w:r>
      <w:r w:rsidR="00C93D76" w:rsidRPr="00A87BEE">
        <w:t>survey</w:t>
      </w:r>
      <w:r w:rsidRPr="00A87BEE">
        <w:t xml:space="preserve">. This section </w:t>
      </w:r>
      <w:r w:rsidR="00442DDE" w:rsidRPr="00A87BEE">
        <w:t>explains</w:t>
      </w:r>
      <w:r w:rsidRPr="00A87BEE">
        <w:t xml:space="preserve"> the evaluation design in terms of scope and how the evaluation questions will be answered. These are shown by disclosing the type of data to be sought; main sources of data; and collection procedures.</w:t>
      </w:r>
    </w:p>
    <w:bookmarkEnd w:id="28"/>
    <w:p w14:paraId="06EF8C32" w14:textId="77777777" w:rsidR="0086702B" w:rsidRPr="00A87BEE" w:rsidRDefault="0086702B" w:rsidP="0086702B">
      <w:pPr>
        <w:pStyle w:val="Default"/>
      </w:pPr>
    </w:p>
    <w:p w14:paraId="2EE20F24" w14:textId="77777777" w:rsidR="0086702B" w:rsidRPr="00A87BEE" w:rsidRDefault="0086702B" w:rsidP="00D25191">
      <w:pPr>
        <w:pStyle w:val="Heading2"/>
      </w:pPr>
      <w:bookmarkStart w:id="29" w:name="_Toc110768595"/>
      <w:bookmarkStart w:id="30" w:name="_Toc122253891"/>
      <w:r w:rsidRPr="00A87BEE">
        <w:t>Data collection</w:t>
      </w:r>
      <w:bookmarkEnd w:id="29"/>
      <w:bookmarkEnd w:id="30"/>
    </w:p>
    <w:p w14:paraId="66553943" w14:textId="608F1DFE" w:rsidR="0086702B" w:rsidRPr="00A87BEE" w:rsidRDefault="0086702B" w:rsidP="00EF1D54">
      <w:pPr>
        <w:rPr>
          <w:rFonts w:ascii="Times New Roman" w:hAnsi="Times New Roman" w:cs="Times New Roman"/>
          <w:i/>
        </w:rPr>
      </w:pPr>
      <w:r w:rsidRPr="00A87BEE">
        <w:rPr>
          <w:rFonts w:ascii="Times New Roman" w:hAnsi="Times New Roman" w:cs="Times New Roman"/>
          <w:sz w:val="24"/>
          <w:szCs w:val="24"/>
        </w:rPr>
        <w:t xml:space="preserve">The main sources of data </w:t>
      </w:r>
      <w:r w:rsidR="005B06A3">
        <w:rPr>
          <w:rFonts w:ascii="Times New Roman" w:hAnsi="Times New Roman" w:cs="Times New Roman"/>
          <w:sz w:val="24"/>
          <w:szCs w:val="24"/>
        </w:rPr>
        <w:t>were</w:t>
      </w:r>
      <w:r w:rsidRPr="00A87BEE">
        <w:rPr>
          <w:rFonts w:ascii="Times New Roman" w:hAnsi="Times New Roman" w:cs="Times New Roman"/>
          <w:sz w:val="24"/>
          <w:szCs w:val="24"/>
        </w:rPr>
        <w:t xml:space="preserve"> desk review, key interview informants and </w:t>
      </w:r>
      <w:r w:rsidR="00EF1D54" w:rsidRPr="00A87BEE">
        <w:rPr>
          <w:rFonts w:ascii="Times New Roman" w:hAnsi="Times New Roman" w:cs="Times New Roman"/>
          <w:sz w:val="24"/>
          <w:szCs w:val="24"/>
        </w:rPr>
        <w:t>survey of beneficiaries. Documents for review and database for sample selection was provided by the client, except for the control group.</w:t>
      </w:r>
    </w:p>
    <w:p w14:paraId="6E829DA2" w14:textId="77777777" w:rsidR="0086702B" w:rsidRPr="00A87BEE" w:rsidRDefault="0086702B" w:rsidP="00D25191">
      <w:pPr>
        <w:pStyle w:val="Heading2"/>
      </w:pPr>
      <w:bookmarkStart w:id="31" w:name="_Toc110768596"/>
      <w:bookmarkStart w:id="32" w:name="_Toc122253892"/>
      <w:r w:rsidRPr="00A87BEE">
        <w:t>Type of data and collection procedures</w:t>
      </w:r>
      <w:bookmarkEnd w:id="31"/>
      <w:bookmarkEnd w:id="32"/>
    </w:p>
    <w:p w14:paraId="5626D46B" w14:textId="5B1D15F7" w:rsidR="0086702B" w:rsidRPr="00A87BEE" w:rsidRDefault="0086702B" w:rsidP="0086702B">
      <w:pPr>
        <w:pStyle w:val="Default"/>
        <w:jc w:val="both"/>
      </w:pPr>
      <w:r w:rsidRPr="00A87BEE">
        <w:t>The type of information to be sought from the desk review and interviews will cover the following: reasons for the pro</w:t>
      </w:r>
      <w:r w:rsidR="009A4E44" w:rsidRPr="00A87BEE">
        <w:t>gramme</w:t>
      </w:r>
      <w:r w:rsidRPr="00A87BEE">
        <w:t xml:space="preserve"> and planned activities; tasks completed and their cost; outputs obtained; outcomes observed; time spent</w:t>
      </w:r>
      <w:r w:rsidR="00177FF9" w:rsidRPr="00A87BEE">
        <w:t>/</w:t>
      </w:r>
      <w:r w:rsidR="00146561" w:rsidRPr="00A87BEE">
        <w:t>adherence to schedule</w:t>
      </w:r>
      <w:r w:rsidRPr="00A87BEE">
        <w:t xml:space="preserve">; </w:t>
      </w:r>
      <w:r w:rsidR="00146561" w:rsidRPr="00A87BEE">
        <w:t>satisfaction to the</w:t>
      </w:r>
      <w:r w:rsidRPr="00A87BEE">
        <w:t xml:space="preserve"> beneficiaries; convergence with national goals (NST1 &amp; Vision 2050) and UNDP priorities; issues encountered and how they were resolved; changes to the implementation plan; effects of the administrative framework </w:t>
      </w:r>
      <w:r w:rsidR="006C1A6F" w:rsidRPr="00A87BEE">
        <w:t>(</w:t>
      </w:r>
      <w:r w:rsidRPr="00A87BEE">
        <w:t>including and changes in management among implementors</w:t>
      </w:r>
      <w:r w:rsidR="006C1A6F" w:rsidRPr="00A87BEE">
        <w:t>)</w:t>
      </w:r>
      <w:r w:rsidRPr="00A87BEE">
        <w:t xml:space="preserve">; </w:t>
      </w:r>
      <w:r w:rsidR="006C1A6F" w:rsidRPr="00A87BEE">
        <w:t xml:space="preserve">and </w:t>
      </w:r>
      <w:r w:rsidRPr="00A87BEE">
        <w:t xml:space="preserve">lessons learnt. </w:t>
      </w:r>
    </w:p>
    <w:p w14:paraId="05E09846" w14:textId="6C073A00" w:rsidR="00A84B54" w:rsidRPr="00A87BEE" w:rsidRDefault="00A84B54" w:rsidP="0086702B">
      <w:pPr>
        <w:pStyle w:val="Default"/>
        <w:jc w:val="both"/>
      </w:pPr>
    </w:p>
    <w:p w14:paraId="6C48F175" w14:textId="0C9A1FE3" w:rsidR="00A84B54" w:rsidRPr="00A87BEE" w:rsidRDefault="00B57FC4" w:rsidP="0086702B">
      <w:pPr>
        <w:pStyle w:val="Default"/>
        <w:jc w:val="both"/>
      </w:pPr>
      <w:r w:rsidRPr="00A87BEE">
        <w:t xml:space="preserve">Key informant interviews (KII). These will be conducted for the IPs and other key </w:t>
      </w:r>
      <w:r w:rsidR="007B490C" w:rsidRPr="00A87BEE">
        <w:t xml:space="preserve">collaborating agencies. The interviews will seek </w:t>
      </w:r>
      <w:r w:rsidR="0091023F" w:rsidRPr="00A87BEE">
        <w:t xml:space="preserve">broad </w:t>
      </w:r>
      <w:r w:rsidR="007B490C" w:rsidRPr="00A87BEE">
        <w:t xml:space="preserve">answers to the evaluation questions </w:t>
      </w:r>
      <w:r w:rsidR="0091023F" w:rsidRPr="00A87BEE">
        <w:t>as per</w:t>
      </w:r>
      <w:r w:rsidR="00773453" w:rsidRPr="00A87BEE">
        <w:t xml:space="preserve"> </w:t>
      </w:r>
      <w:r w:rsidR="007B490C" w:rsidRPr="00A87BEE">
        <w:t xml:space="preserve">sample </w:t>
      </w:r>
      <w:r w:rsidR="0091023F" w:rsidRPr="00A87BEE">
        <w:t>key interview guide,</w:t>
      </w:r>
      <w:r w:rsidR="007B490C" w:rsidRPr="00A87BEE">
        <w:t xml:space="preserve"> annexure </w:t>
      </w:r>
      <w:r w:rsidR="0077099C" w:rsidRPr="00A87BEE">
        <w:t>2</w:t>
      </w:r>
    </w:p>
    <w:p w14:paraId="7AE1C131" w14:textId="3056DAD0" w:rsidR="007B490C" w:rsidRPr="00A87BEE" w:rsidRDefault="007B490C" w:rsidP="0086702B">
      <w:pPr>
        <w:pStyle w:val="Default"/>
        <w:jc w:val="both"/>
      </w:pPr>
    </w:p>
    <w:p w14:paraId="0F1528DE" w14:textId="5B20891E" w:rsidR="00A52B95" w:rsidRPr="00A87BEE" w:rsidRDefault="00A52B95" w:rsidP="0086702B">
      <w:pPr>
        <w:pStyle w:val="Default"/>
        <w:jc w:val="both"/>
      </w:pPr>
      <w:r w:rsidRPr="00A87BEE">
        <w:t>Survey will be done using a questionnaire. The survey will primarily seek toe stablish the level of satisfaction among the beneficiaries and the extent to which the</w:t>
      </w:r>
      <w:r w:rsidR="00CE382F" w:rsidRPr="00A87BEE">
        <w:t xml:space="preserve"> intervention has achieved the planned objectives. A draft questionnaire is attached as annexure </w:t>
      </w:r>
      <w:r w:rsidR="0077099C" w:rsidRPr="00A87BEE">
        <w:t>2</w:t>
      </w:r>
    </w:p>
    <w:p w14:paraId="0B27EA0D" w14:textId="154AB923" w:rsidR="00CE382F" w:rsidRPr="00A87BEE" w:rsidRDefault="00CE382F" w:rsidP="0086702B">
      <w:pPr>
        <w:pStyle w:val="Default"/>
        <w:jc w:val="both"/>
      </w:pPr>
    </w:p>
    <w:p w14:paraId="6EAD20F8" w14:textId="0B55CC6E" w:rsidR="00CE382F" w:rsidRPr="00A87BEE" w:rsidRDefault="00CE382F" w:rsidP="0086702B">
      <w:pPr>
        <w:pStyle w:val="Default"/>
        <w:jc w:val="both"/>
      </w:pPr>
      <w:r w:rsidRPr="00A87BEE">
        <w:t xml:space="preserve">Analytical review. </w:t>
      </w:r>
      <w:r w:rsidR="002B5C16" w:rsidRPr="00A87BEE">
        <w:t xml:space="preserve">The consultant will analyse the expenditure incurred so far to determine efficiency and reasonableness of </w:t>
      </w:r>
      <w:r w:rsidR="00792B18" w:rsidRPr="00A87BEE">
        <w:t xml:space="preserve">how the budget has been used. </w:t>
      </w:r>
      <w:r w:rsidR="00F158A0" w:rsidRPr="00A87BEE">
        <w:t xml:space="preserve">A </w:t>
      </w:r>
      <w:r w:rsidR="00792B18" w:rsidRPr="00A87BEE">
        <w:t xml:space="preserve">logical framework will be sketched to trace the results chain and </w:t>
      </w:r>
      <w:r w:rsidR="0028791A" w:rsidRPr="00A87BEE">
        <w:t xml:space="preserve">establish the adequacy of the programme design by relating activities to outputs, outcomes and the overall goals of the programme. </w:t>
      </w:r>
      <w:r w:rsidR="00F158A0" w:rsidRPr="00A87BEE">
        <w:t xml:space="preserve">In additional a stakeholder matrix will be </w:t>
      </w:r>
      <w:r w:rsidR="00C8435C" w:rsidRPr="00A87BEE">
        <w:t>mapped to illustrate the levels of influence and interest among the various stakeholders and how they were managed.</w:t>
      </w:r>
    </w:p>
    <w:p w14:paraId="04ED22C5" w14:textId="77777777" w:rsidR="00CE382F" w:rsidRPr="00A87BEE" w:rsidRDefault="00CE382F" w:rsidP="0086702B">
      <w:pPr>
        <w:pStyle w:val="Default"/>
        <w:jc w:val="both"/>
      </w:pPr>
    </w:p>
    <w:p w14:paraId="46077DA1" w14:textId="75C3D912" w:rsidR="001E1303" w:rsidRPr="00A87BEE" w:rsidRDefault="001E1303" w:rsidP="00D25191">
      <w:pPr>
        <w:pStyle w:val="Heading2"/>
      </w:pPr>
      <w:bookmarkStart w:id="33" w:name="_Toc110768597"/>
      <w:bookmarkStart w:id="34" w:name="_Toc122253893"/>
      <w:r w:rsidRPr="00A87BEE">
        <w:t>Sample selection</w:t>
      </w:r>
      <w:bookmarkEnd w:id="33"/>
      <w:bookmarkEnd w:id="34"/>
    </w:p>
    <w:p w14:paraId="756B8A5C" w14:textId="39A7F152" w:rsidR="001E1303" w:rsidRPr="00A87BEE" w:rsidRDefault="001E1303" w:rsidP="0086702B">
      <w:pPr>
        <w:pStyle w:val="Default"/>
        <w:jc w:val="both"/>
      </w:pPr>
    </w:p>
    <w:p w14:paraId="7AE1A10A" w14:textId="311D393A" w:rsidR="001E1303" w:rsidRPr="00A87BEE" w:rsidRDefault="001E1303" w:rsidP="0086702B">
      <w:pPr>
        <w:pStyle w:val="Default"/>
        <w:jc w:val="both"/>
      </w:pPr>
      <w:r w:rsidRPr="00A87BEE">
        <w:t xml:space="preserve">The consultant will target to carry out KII with the two IPs and all collaborating </w:t>
      </w:r>
      <w:r w:rsidR="00353C02" w:rsidRPr="00A87BEE">
        <w:t>agencies specified</w:t>
      </w:r>
      <w:r w:rsidRPr="00A87BEE">
        <w:t xml:space="preserve"> in the TORs and the programme document. In addition a survey will be done (combining online and physical field visits where possible) to cover a </w:t>
      </w:r>
      <w:r w:rsidR="0077099C" w:rsidRPr="00A87BEE">
        <w:t>representative</w:t>
      </w:r>
      <w:r w:rsidRPr="00A87BEE">
        <w:t xml:space="preserve"> sample of the beneficiaries. The sample (s) will be selected using an online sampling tool once the database of beneficiaries becomes available.</w:t>
      </w:r>
      <w:r w:rsidR="008F7BA9" w:rsidRPr="00A87BEE">
        <w:t xml:space="preserve"> There will be bias in selection of the sample to ensure that all partners are covered. In addition the consultant will also incorporate a control group of youth who have not received any support from the programme.</w:t>
      </w:r>
    </w:p>
    <w:p w14:paraId="08C4D23C" w14:textId="01C200D2" w:rsidR="00A21755" w:rsidRPr="00A87BEE" w:rsidRDefault="00A21755" w:rsidP="0086702B">
      <w:pPr>
        <w:pStyle w:val="Default"/>
        <w:jc w:val="both"/>
      </w:pPr>
    </w:p>
    <w:p w14:paraId="0AA63489" w14:textId="253A20C0" w:rsidR="00A21755" w:rsidRPr="00A87BEE" w:rsidRDefault="00A21755" w:rsidP="0086702B">
      <w:pPr>
        <w:pStyle w:val="Default"/>
        <w:jc w:val="both"/>
      </w:pPr>
    </w:p>
    <w:p w14:paraId="420719F7" w14:textId="451EB5B7" w:rsidR="00A21755" w:rsidRPr="00A87BEE" w:rsidRDefault="00A21755" w:rsidP="0086702B">
      <w:pPr>
        <w:pStyle w:val="Default"/>
        <w:jc w:val="both"/>
      </w:pPr>
      <w:r w:rsidRPr="00A87BEE">
        <w:rPr>
          <w:noProof/>
          <w:lang w:val="en-US"/>
        </w:rPr>
        <w:lastRenderedPageBreak/>
        <w:drawing>
          <wp:inline distT="0" distB="0" distL="0" distR="0" wp14:anchorId="462E110F" wp14:editId="1B17CF15">
            <wp:extent cx="3731260" cy="2353945"/>
            <wp:effectExtent l="0" t="0" r="2540" b="825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rotWithShape="1">
                    <a:blip r:embed="rId24"/>
                    <a:srcRect l="2216" t="9849" r="32683" b="17136"/>
                    <a:stretch/>
                  </pic:blipFill>
                  <pic:spPr bwMode="auto">
                    <a:xfrm>
                      <a:off x="0" y="0"/>
                      <a:ext cx="3731260" cy="2353945"/>
                    </a:xfrm>
                    <a:prstGeom prst="rect">
                      <a:avLst/>
                    </a:prstGeom>
                    <a:ln>
                      <a:noFill/>
                    </a:ln>
                    <a:extLst>
                      <a:ext uri="{53640926-AAD7-44D8-BBD7-CCE9431645EC}">
                        <a14:shadowObscured xmlns:a14="http://schemas.microsoft.com/office/drawing/2010/main"/>
                      </a:ext>
                    </a:extLst>
                  </pic:spPr>
                </pic:pic>
              </a:graphicData>
            </a:graphic>
          </wp:inline>
        </w:drawing>
      </w:r>
    </w:p>
    <w:p w14:paraId="4E529B91" w14:textId="0363ECD8" w:rsidR="008C32B2" w:rsidRPr="00A87BEE" w:rsidRDefault="008C32B2" w:rsidP="0086702B">
      <w:pPr>
        <w:pStyle w:val="Default"/>
        <w:jc w:val="both"/>
      </w:pPr>
    </w:p>
    <w:p w14:paraId="2B81CF98" w14:textId="77777777" w:rsidR="008C32B2" w:rsidRPr="00A87BEE" w:rsidRDefault="008C32B2" w:rsidP="0086702B">
      <w:pPr>
        <w:pStyle w:val="Default"/>
        <w:jc w:val="both"/>
      </w:pPr>
    </w:p>
    <w:p w14:paraId="69162D14" w14:textId="4FCAB80A" w:rsidR="00373A7B" w:rsidRPr="00A87BEE" w:rsidRDefault="00373A7B" w:rsidP="0086702B">
      <w:pPr>
        <w:pStyle w:val="Default"/>
        <w:jc w:val="both"/>
      </w:pPr>
    </w:p>
    <w:p w14:paraId="6C82B6EA" w14:textId="7D8ECDBC" w:rsidR="00512A35" w:rsidRPr="00A87BEE" w:rsidRDefault="00512A35" w:rsidP="0086702B">
      <w:pPr>
        <w:pStyle w:val="Default"/>
        <w:jc w:val="both"/>
      </w:pPr>
    </w:p>
    <w:p w14:paraId="7B5F194D" w14:textId="7B70273A" w:rsidR="00EE0DEA" w:rsidRPr="00A87BEE" w:rsidRDefault="00EE0DEA" w:rsidP="0086702B">
      <w:pPr>
        <w:pStyle w:val="Default"/>
        <w:jc w:val="both"/>
      </w:pPr>
    </w:p>
    <w:p w14:paraId="5E323802" w14:textId="5B4FB34A" w:rsidR="00EE0DEA" w:rsidRPr="00A87BEE" w:rsidRDefault="00D47CD6">
      <w:pPr>
        <w:rPr>
          <w:rFonts w:ascii="Times New Roman" w:hAnsi="Times New Roman" w:cs="Times New Roman"/>
          <w:sz w:val="24"/>
          <w:szCs w:val="24"/>
          <w:lang w:val="fr-FR"/>
        </w:rPr>
      </w:pPr>
      <w:r w:rsidRPr="00A87BEE">
        <w:rPr>
          <w:rFonts w:ascii="Times New Roman" w:hAnsi="Times New Roman" w:cs="Times New Roman"/>
          <w:sz w:val="24"/>
          <w:szCs w:val="24"/>
          <w:lang w:val="fr-FR"/>
        </w:rPr>
        <w:t xml:space="preserve">Online </w:t>
      </w:r>
      <w:proofErr w:type="gramStart"/>
      <w:r w:rsidRPr="00A87BEE">
        <w:rPr>
          <w:rFonts w:ascii="Times New Roman" w:hAnsi="Times New Roman" w:cs="Times New Roman"/>
          <w:sz w:val="24"/>
          <w:szCs w:val="24"/>
          <w:lang w:val="fr-FR"/>
        </w:rPr>
        <w:t>sources:</w:t>
      </w:r>
      <w:proofErr w:type="gramEnd"/>
      <w:r w:rsidRPr="00A87BEE">
        <w:rPr>
          <w:rFonts w:ascii="Times New Roman" w:hAnsi="Times New Roman" w:cs="Times New Roman"/>
          <w:sz w:val="24"/>
          <w:szCs w:val="24"/>
          <w:lang w:val="fr-FR"/>
        </w:rPr>
        <w:t xml:space="preserve"> </w:t>
      </w:r>
      <w:hyperlink r:id="rId25" w:history="1">
        <w:r w:rsidR="0098291E" w:rsidRPr="00A87BEE">
          <w:rPr>
            <w:rStyle w:val="Hyperlink"/>
            <w:rFonts w:ascii="Times New Roman" w:hAnsi="Times New Roman" w:cs="Times New Roman"/>
            <w:sz w:val="24"/>
            <w:szCs w:val="24"/>
            <w:lang w:val="fr-FR"/>
          </w:rPr>
          <w:t>https://www.calculator.net/sample-size-calculator.html</w:t>
        </w:r>
      </w:hyperlink>
    </w:p>
    <w:p w14:paraId="6614D0B9" w14:textId="1AE83B77" w:rsidR="0098291E" w:rsidRPr="00A87BEE" w:rsidRDefault="0098291E" w:rsidP="00D25191">
      <w:pPr>
        <w:pStyle w:val="Heading2"/>
        <w:rPr>
          <w:szCs w:val="24"/>
        </w:rPr>
      </w:pPr>
      <w:bookmarkStart w:id="35" w:name="_Toc122253894"/>
      <w:r w:rsidRPr="00A87BEE">
        <w:rPr>
          <w:szCs w:val="24"/>
        </w:rPr>
        <w:t>Sample selected</w:t>
      </w:r>
      <w:bookmarkEnd w:id="35"/>
    </w:p>
    <w:p w14:paraId="1E1EC023" w14:textId="3E0B2108" w:rsidR="0098291E" w:rsidRPr="00A87BEE" w:rsidRDefault="0098291E" w:rsidP="0098291E">
      <w:pPr>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The sample will be selected from the activities and be traced to the beneficiaries. Based on the online sample size of </w:t>
      </w:r>
      <w:r w:rsidR="00A21755" w:rsidRPr="00A87BEE">
        <w:rPr>
          <w:rFonts w:ascii="Times New Roman" w:eastAsia="Times New Roman" w:hAnsi="Times New Roman" w:cs="Times New Roman"/>
          <w:sz w:val="24"/>
          <w:szCs w:val="24"/>
        </w:rPr>
        <w:t>67</w:t>
      </w:r>
      <w:r w:rsidRPr="00A87BEE">
        <w:rPr>
          <w:rFonts w:ascii="Times New Roman" w:eastAsia="Times New Roman" w:hAnsi="Times New Roman" w:cs="Times New Roman"/>
          <w:sz w:val="24"/>
          <w:szCs w:val="24"/>
        </w:rPr>
        <w:t xml:space="preserve">, the evaluator will select the sample proportionately from the </w:t>
      </w:r>
      <w:r w:rsidR="00A21755" w:rsidRPr="00A87BEE">
        <w:rPr>
          <w:rFonts w:ascii="Times New Roman" w:eastAsia="Times New Roman" w:hAnsi="Times New Roman" w:cs="Times New Roman"/>
          <w:sz w:val="24"/>
          <w:szCs w:val="24"/>
        </w:rPr>
        <w:t>KIIs as follows:</w:t>
      </w:r>
      <w:r w:rsidR="00BD0597" w:rsidRPr="00A87BEE">
        <w:rPr>
          <w:rFonts w:ascii="Times New Roman" w:eastAsia="Times New Roman" w:hAnsi="Times New Roman" w:cs="Times New Roman"/>
          <w:sz w:val="24"/>
          <w:szCs w:val="24"/>
        </w:rPr>
        <w:t xml:space="preserve"> </w:t>
      </w:r>
    </w:p>
    <w:p w14:paraId="11EA8CF3" w14:textId="2DCDEF58" w:rsidR="009B1BEE" w:rsidRPr="00A87BEE" w:rsidRDefault="00605348" w:rsidP="009B1BEE">
      <w:pPr>
        <w:jc w:val="center"/>
        <w:rPr>
          <w:rFonts w:ascii="Times New Roman" w:hAnsi="Times New Roman" w:cs="Times New Roman"/>
          <w:b/>
          <w:bCs/>
          <w:sz w:val="24"/>
          <w:szCs w:val="24"/>
        </w:rPr>
      </w:pPr>
      <w:r w:rsidRPr="00A87BEE">
        <w:rPr>
          <w:rFonts w:ascii="Times New Roman" w:hAnsi="Times New Roman" w:cs="Times New Roman"/>
          <w:b/>
          <w:bCs/>
          <w:sz w:val="24"/>
          <w:szCs w:val="24"/>
        </w:rPr>
        <w:t xml:space="preserve">Table 2: </w:t>
      </w:r>
      <w:r w:rsidR="009B1BEE" w:rsidRPr="00A87BEE">
        <w:rPr>
          <w:rFonts w:ascii="Times New Roman" w:hAnsi="Times New Roman" w:cs="Times New Roman"/>
          <w:b/>
          <w:bCs/>
          <w:sz w:val="24"/>
          <w:szCs w:val="24"/>
        </w:rPr>
        <w:t>Sample selection</w:t>
      </w:r>
    </w:p>
    <w:tbl>
      <w:tblPr>
        <w:tblStyle w:val="TableGrid"/>
        <w:tblW w:w="0" w:type="auto"/>
        <w:tblLayout w:type="fixed"/>
        <w:tblLook w:val="04A0" w:firstRow="1" w:lastRow="0" w:firstColumn="1" w:lastColumn="0" w:noHBand="0" w:noVBand="1"/>
      </w:tblPr>
      <w:tblGrid>
        <w:gridCol w:w="704"/>
        <w:gridCol w:w="1559"/>
        <w:gridCol w:w="6096"/>
        <w:gridCol w:w="657"/>
      </w:tblGrid>
      <w:tr w:rsidR="009B1BEE" w:rsidRPr="00A87BEE" w14:paraId="0C9926D1" w14:textId="77777777" w:rsidTr="009B1BEE">
        <w:tc>
          <w:tcPr>
            <w:tcW w:w="704" w:type="dxa"/>
            <w:tcBorders>
              <w:top w:val="single" w:sz="4" w:space="0" w:color="auto"/>
              <w:left w:val="single" w:sz="4" w:space="0" w:color="auto"/>
              <w:bottom w:val="single" w:sz="4" w:space="0" w:color="auto"/>
              <w:right w:val="single" w:sz="4" w:space="0" w:color="auto"/>
            </w:tcBorders>
          </w:tcPr>
          <w:p w14:paraId="6E2E0D62" w14:textId="77777777" w:rsidR="009B1BEE" w:rsidRPr="00A87BEE" w:rsidRDefault="009B1BE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7C450E6" w14:textId="77777777" w:rsidR="009B1BEE" w:rsidRPr="00A87BEE" w:rsidRDefault="009B1BEE">
            <w:pPr>
              <w:rPr>
                <w:rFonts w:ascii="Times New Roman" w:hAnsi="Times New Roman"/>
                <w:b/>
                <w:bCs/>
                <w:sz w:val="24"/>
                <w:szCs w:val="24"/>
              </w:rPr>
            </w:pPr>
            <w:r w:rsidRPr="00A87BEE">
              <w:rPr>
                <w:rFonts w:ascii="Times New Roman" w:hAnsi="Times New Roman"/>
                <w:b/>
                <w:bCs/>
                <w:sz w:val="24"/>
                <w:szCs w:val="24"/>
              </w:rPr>
              <w:t>Category</w:t>
            </w:r>
          </w:p>
        </w:tc>
        <w:tc>
          <w:tcPr>
            <w:tcW w:w="6096" w:type="dxa"/>
            <w:tcBorders>
              <w:top w:val="single" w:sz="4" w:space="0" w:color="auto"/>
              <w:left w:val="single" w:sz="4" w:space="0" w:color="auto"/>
              <w:bottom w:val="single" w:sz="4" w:space="0" w:color="auto"/>
              <w:right w:val="single" w:sz="4" w:space="0" w:color="auto"/>
            </w:tcBorders>
            <w:hideMark/>
          </w:tcPr>
          <w:p w14:paraId="416081C3" w14:textId="77777777" w:rsidR="009B1BEE" w:rsidRPr="00A87BEE" w:rsidRDefault="009B1BEE">
            <w:pPr>
              <w:rPr>
                <w:rFonts w:ascii="Times New Roman" w:hAnsi="Times New Roman"/>
                <w:b/>
                <w:bCs/>
                <w:sz w:val="24"/>
                <w:szCs w:val="24"/>
              </w:rPr>
            </w:pPr>
            <w:r w:rsidRPr="00A87BEE">
              <w:rPr>
                <w:rFonts w:ascii="Times New Roman" w:hAnsi="Times New Roman"/>
                <w:b/>
                <w:bCs/>
                <w:sz w:val="24"/>
                <w:szCs w:val="24"/>
              </w:rPr>
              <w:t>Description</w:t>
            </w:r>
          </w:p>
        </w:tc>
        <w:tc>
          <w:tcPr>
            <w:tcW w:w="657" w:type="dxa"/>
            <w:tcBorders>
              <w:top w:val="single" w:sz="4" w:space="0" w:color="auto"/>
              <w:left w:val="single" w:sz="4" w:space="0" w:color="auto"/>
              <w:bottom w:val="single" w:sz="4" w:space="0" w:color="auto"/>
              <w:right w:val="single" w:sz="4" w:space="0" w:color="auto"/>
            </w:tcBorders>
            <w:vAlign w:val="center"/>
            <w:hideMark/>
          </w:tcPr>
          <w:p w14:paraId="2E5EF992" w14:textId="77777777" w:rsidR="009B1BEE" w:rsidRPr="00A87BEE" w:rsidRDefault="009B1BEE">
            <w:pPr>
              <w:rPr>
                <w:rFonts w:ascii="Times New Roman" w:hAnsi="Times New Roman"/>
                <w:b/>
                <w:bCs/>
                <w:sz w:val="24"/>
                <w:szCs w:val="24"/>
              </w:rPr>
            </w:pPr>
            <w:r w:rsidRPr="00A87BEE">
              <w:rPr>
                <w:rFonts w:ascii="Times New Roman" w:hAnsi="Times New Roman"/>
                <w:b/>
                <w:bCs/>
                <w:sz w:val="24"/>
                <w:szCs w:val="24"/>
              </w:rPr>
              <w:t>No.</w:t>
            </w:r>
          </w:p>
        </w:tc>
      </w:tr>
      <w:tr w:rsidR="009B1BEE" w:rsidRPr="00A87BEE" w14:paraId="69616526" w14:textId="77777777" w:rsidTr="009B1BEE">
        <w:trPr>
          <w:trHeight w:val="547"/>
        </w:trPr>
        <w:tc>
          <w:tcPr>
            <w:tcW w:w="704" w:type="dxa"/>
            <w:tcBorders>
              <w:top w:val="single" w:sz="4" w:space="0" w:color="auto"/>
              <w:left w:val="single" w:sz="4" w:space="0" w:color="auto"/>
              <w:bottom w:val="single" w:sz="4" w:space="0" w:color="auto"/>
              <w:right w:val="single" w:sz="4" w:space="0" w:color="auto"/>
            </w:tcBorders>
          </w:tcPr>
          <w:p w14:paraId="6A72CC0E" w14:textId="77777777" w:rsidR="009B1BEE" w:rsidRPr="00A87BEE" w:rsidRDefault="009B1BEE">
            <w:pPr>
              <w:rPr>
                <w:rFonts w:ascii="Times New Roman" w:hAnsi="Times New Roman"/>
                <w:sz w:val="24"/>
                <w:szCs w:val="24"/>
              </w:rPr>
            </w:pPr>
            <w:r w:rsidRPr="00A87BEE">
              <w:rPr>
                <w:rFonts w:ascii="Times New Roman" w:hAnsi="Times New Roman"/>
                <w:sz w:val="24"/>
                <w:szCs w:val="24"/>
              </w:rPr>
              <w:t>1</w:t>
            </w:r>
          </w:p>
          <w:p w14:paraId="510B34C3" w14:textId="77777777" w:rsidR="009B1BEE" w:rsidRPr="00A87BEE" w:rsidRDefault="009B1BE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5F40A76" w14:textId="77777777" w:rsidR="009B1BEE" w:rsidRPr="00A87BEE" w:rsidRDefault="009B1BEE">
            <w:pPr>
              <w:rPr>
                <w:rFonts w:ascii="Times New Roman" w:hAnsi="Times New Roman"/>
                <w:sz w:val="24"/>
                <w:szCs w:val="24"/>
              </w:rPr>
            </w:pPr>
            <w:r w:rsidRPr="00A87BEE">
              <w:rPr>
                <w:rFonts w:ascii="Times New Roman" w:hAnsi="Times New Roman"/>
                <w:sz w:val="24"/>
                <w:szCs w:val="24"/>
              </w:rPr>
              <w:t>Funders &amp;</w:t>
            </w:r>
          </w:p>
          <w:p w14:paraId="6E4220BD" w14:textId="77777777" w:rsidR="009B1BEE" w:rsidRPr="00A87BEE" w:rsidRDefault="009B1BEE">
            <w:pPr>
              <w:rPr>
                <w:rFonts w:ascii="Times New Roman" w:hAnsi="Times New Roman"/>
                <w:sz w:val="24"/>
                <w:szCs w:val="24"/>
              </w:rPr>
            </w:pPr>
            <w:r w:rsidRPr="00A87BEE">
              <w:rPr>
                <w:rFonts w:ascii="Times New Roman" w:hAnsi="Times New Roman"/>
                <w:sz w:val="24"/>
                <w:szCs w:val="24"/>
              </w:rPr>
              <w:t>IPs</w:t>
            </w:r>
          </w:p>
        </w:tc>
        <w:tc>
          <w:tcPr>
            <w:tcW w:w="6096" w:type="dxa"/>
            <w:tcBorders>
              <w:top w:val="single" w:sz="4" w:space="0" w:color="auto"/>
              <w:left w:val="single" w:sz="4" w:space="0" w:color="auto"/>
              <w:bottom w:val="single" w:sz="4" w:space="0" w:color="auto"/>
              <w:right w:val="single" w:sz="4" w:space="0" w:color="auto"/>
            </w:tcBorders>
            <w:hideMark/>
          </w:tcPr>
          <w:p w14:paraId="79EEE49F" w14:textId="53A58A2E" w:rsidR="009B1BEE" w:rsidRPr="00A87BEE" w:rsidRDefault="009B1BEE">
            <w:pPr>
              <w:rPr>
                <w:rFonts w:ascii="Times New Roman" w:hAnsi="Times New Roman"/>
                <w:sz w:val="24"/>
                <w:szCs w:val="24"/>
              </w:rPr>
            </w:pPr>
            <w:r w:rsidRPr="00A87BEE">
              <w:rPr>
                <w:rFonts w:ascii="Times New Roman" w:hAnsi="Times New Roman"/>
                <w:sz w:val="24"/>
                <w:szCs w:val="24"/>
              </w:rPr>
              <w:t>UNDP, UNFPA, UNWOMEN, UNICEF, WHO, FAO, MYCULTURE</w:t>
            </w:r>
            <w:r w:rsidR="00D25191" w:rsidRPr="00A87BEE">
              <w:rPr>
                <w:rFonts w:ascii="Times New Roman" w:hAnsi="Times New Roman"/>
                <w:sz w:val="24"/>
                <w:szCs w:val="24"/>
              </w:rPr>
              <w:t xml:space="preserve"> and Imbuto Foundation</w:t>
            </w:r>
            <w:r w:rsidRPr="00A87BEE">
              <w:rPr>
                <w:rFonts w:ascii="Times New Roman" w:hAnsi="Times New Roman"/>
                <w:sz w:val="24"/>
                <w:szCs w:val="24"/>
              </w:rPr>
              <w:t>.</w:t>
            </w:r>
          </w:p>
        </w:tc>
        <w:tc>
          <w:tcPr>
            <w:tcW w:w="657" w:type="dxa"/>
            <w:tcBorders>
              <w:top w:val="single" w:sz="4" w:space="0" w:color="auto"/>
              <w:left w:val="single" w:sz="4" w:space="0" w:color="auto"/>
              <w:bottom w:val="single" w:sz="4" w:space="0" w:color="auto"/>
              <w:right w:val="single" w:sz="4" w:space="0" w:color="auto"/>
            </w:tcBorders>
            <w:vAlign w:val="center"/>
          </w:tcPr>
          <w:p w14:paraId="5CC5B29A" w14:textId="77777777" w:rsidR="009B1BEE" w:rsidRPr="00A87BEE" w:rsidRDefault="009B1BEE">
            <w:pPr>
              <w:rPr>
                <w:rFonts w:ascii="Times New Roman" w:hAnsi="Times New Roman"/>
                <w:sz w:val="24"/>
                <w:szCs w:val="24"/>
              </w:rPr>
            </w:pPr>
          </w:p>
          <w:p w14:paraId="2761AE1D" w14:textId="20596C5C" w:rsidR="009B1BEE" w:rsidRPr="00A87BEE" w:rsidRDefault="00D25191">
            <w:pPr>
              <w:rPr>
                <w:rFonts w:ascii="Times New Roman" w:hAnsi="Times New Roman"/>
                <w:sz w:val="24"/>
                <w:szCs w:val="24"/>
              </w:rPr>
            </w:pPr>
            <w:r w:rsidRPr="00A87BEE">
              <w:rPr>
                <w:rFonts w:ascii="Times New Roman" w:hAnsi="Times New Roman"/>
                <w:sz w:val="24"/>
                <w:szCs w:val="24"/>
              </w:rPr>
              <w:t>8</w:t>
            </w:r>
          </w:p>
        </w:tc>
      </w:tr>
      <w:tr w:rsidR="009B1BEE" w:rsidRPr="00A87BEE" w14:paraId="52B3FF8C" w14:textId="77777777" w:rsidTr="009B1BEE">
        <w:tc>
          <w:tcPr>
            <w:tcW w:w="704" w:type="dxa"/>
            <w:tcBorders>
              <w:top w:val="single" w:sz="4" w:space="0" w:color="auto"/>
              <w:left w:val="single" w:sz="4" w:space="0" w:color="auto"/>
              <w:bottom w:val="single" w:sz="4" w:space="0" w:color="auto"/>
              <w:right w:val="single" w:sz="4" w:space="0" w:color="auto"/>
            </w:tcBorders>
            <w:hideMark/>
          </w:tcPr>
          <w:p w14:paraId="047A8C33" w14:textId="69206C3E" w:rsidR="009B1BEE" w:rsidRPr="00A87BEE" w:rsidRDefault="00D25191">
            <w:pPr>
              <w:rPr>
                <w:rFonts w:ascii="Times New Roman" w:hAnsi="Times New Roman"/>
                <w:sz w:val="24"/>
                <w:szCs w:val="24"/>
              </w:rPr>
            </w:pPr>
            <w:r w:rsidRPr="00A87BEE">
              <w:rPr>
                <w:rFonts w:ascii="Times New Roman" w:hAnsi="Times New Roman"/>
                <w:sz w:val="24"/>
                <w:szCs w:val="24"/>
              </w:rPr>
              <w:t>2</w:t>
            </w:r>
          </w:p>
        </w:tc>
        <w:tc>
          <w:tcPr>
            <w:tcW w:w="155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6C613CD8" w14:textId="072F8EF9" w:rsidR="009B1BEE" w:rsidRPr="00A87BEE" w:rsidRDefault="009B1BEE">
            <w:pPr>
              <w:ind w:left="113" w:right="113"/>
              <w:jc w:val="center"/>
              <w:rPr>
                <w:rFonts w:ascii="Times New Roman" w:hAnsi="Times New Roman"/>
                <w:sz w:val="20"/>
                <w:szCs w:val="20"/>
              </w:rPr>
            </w:pPr>
            <w:r w:rsidRPr="00A87BEE">
              <w:rPr>
                <w:rFonts w:ascii="Times New Roman" w:hAnsi="Times New Roman"/>
                <w:sz w:val="20"/>
                <w:szCs w:val="20"/>
              </w:rPr>
              <w:t>Beneficiaries/</w:t>
            </w:r>
            <w:r w:rsidR="00353C02" w:rsidRPr="00A87BEE">
              <w:rPr>
                <w:rFonts w:ascii="Times New Roman" w:hAnsi="Times New Roman"/>
                <w:sz w:val="20"/>
                <w:szCs w:val="20"/>
              </w:rPr>
              <w:t>participants</w:t>
            </w:r>
          </w:p>
        </w:tc>
        <w:tc>
          <w:tcPr>
            <w:tcW w:w="6096" w:type="dxa"/>
            <w:tcBorders>
              <w:top w:val="single" w:sz="4" w:space="0" w:color="auto"/>
              <w:left w:val="single" w:sz="4" w:space="0" w:color="auto"/>
              <w:bottom w:val="single" w:sz="4" w:space="0" w:color="auto"/>
              <w:right w:val="single" w:sz="4" w:space="0" w:color="auto"/>
            </w:tcBorders>
            <w:hideMark/>
          </w:tcPr>
          <w:p w14:paraId="69680CC6" w14:textId="05A97AFF" w:rsidR="009B1BEE" w:rsidRPr="00A87BEE" w:rsidRDefault="00D25191">
            <w:pPr>
              <w:rPr>
                <w:rFonts w:ascii="Times New Roman" w:hAnsi="Times New Roman"/>
                <w:sz w:val="24"/>
                <w:szCs w:val="24"/>
              </w:rPr>
            </w:pPr>
            <w:r w:rsidRPr="00A87BEE">
              <w:rPr>
                <w:rFonts w:ascii="Times New Roman" w:hAnsi="Times New Roman"/>
                <w:sz w:val="24"/>
                <w:szCs w:val="24"/>
              </w:rPr>
              <w:t>UN Women activities-beneficiaries</w:t>
            </w:r>
          </w:p>
        </w:tc>
        <w:tc>
          <w:tcPr>
            <w:tcW w:w="657" w:type="dxa"/>
            <w:tcBorders>
              <w:top w:val="single" w:sz="4" w:space="0" w:color="auto"/>
              <w:left w:val="single" w:sz="4" w:space="0" w:color="auto"/>
              <w:bottom w:val="single" w:sz="4" w:space="0" w:color="auto"/>
              <w:right w:val="single" w:sz="4" w:space="0" w:color="auto"/>
            </w:tcBorders>
            <w:hideMark/>
          </w:tcPr>
          <w:p w14:paraId="57BEEDC2" w14:textId="741C528E" w:rsidR="009B1BEE" w:rsidRPr="00A87BEE" w:rsidRDefault="00D25191">
            <w:pPr>
              <w:rPr>
                <w:rFonts w:ascii="Times New Roman" w:hAnsi="Times New Roman"/>
                <w:sz w:val="24"/>
                <w:szCs w:val="24"/>
              </w:rPr>
            </w:pPr>
            <w:r w:rsidRPr="00A87BEE">
              <w:rPr>
                <w:rFonts w:ascii="Times New Roman" w:hAnsi="Times New Roman"/>
                <w:sz w:val="24"/>
                <w:szCs w:val="24"/>
              </w:rPr>
              <w:t>4</w:t>
            </w:r>
          </w:p>
        </w:tc>
      </w:tr>
      <w:tr w:rsidR="009B1BEE" w:rsidRPr="00A87BEE" w14:paraId="09383D33" w14:textId="77777777" w:rsidTr="00D25191">
        <w:tc>
          <w:tcPr>
            <w:tcW w:w="704" w:type="dxa"/>
            <w:tcBorders>
              <w:top w:val="single" w:sz="4" w:space="0" w:color="auto"/>
              <w:left w:val="single" w:sz="4" w:space="0" w:color="auto"/>
              <w:bottom w:val="single" w:sz="4" w:space="0" w:color="auto"/>
              <w:right w:val="single" w:sz="4" w:space="0" w:color="auto"/>
            </w:tcBorders>
            <w:hideMark/>
          </w:tcPr>
          <w:p w14:paraId="5E5F700E" w14:textId="4F5A4026" w:rsidR="009B1BEE" w:rsidRPr="00A87BEE" w:rsidRDefault="00D25191">
            <w:pPr>
              <w:rPr>
                <w:rFonts w:ascii="Times New Roman" w:hAnsi="Times New Roman"/>
                <w:sz w:val="24"/>
                <w:szCs w:val="24"/>
              </w:rPr>
            </w:pPr>
            <w:r w:rsidRPr="00A87BEE">
              <w:rPr>
                <w:rFonts w:ascii="Times New Roman" w:hAnsi="Times New Roman"/>
                <w:sz w:val="24"/>
                <w:szCs w:val="24"/>
              </w:rPr>
              <w:t>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5AACE5" w14:textId="77777777" w:rsidR="009B1BEE" w:rsidRPr="00A87BEE" w:rsidRDefault="009B1BEE">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14:paraId="47A77E92" w14:textId="1156D19A" w:rsidR="009B1BEE" w:rsidRPr="00A87BEE" w:rsidRDefault="00D25191">
            <w:pPr>
              <w:rPr>
                <w:rFonts w:ascii="Times New Roman" w:hAnsi="Times New Roman"/>
                <w:sz w:val="24"/>
                <w:szCs w:val="24"/>
              </w:rPr>
            </w:pPr>
            <w:r w:rsidRPr="00A87BEE">
              <w:rPr>
                <w:rFonts w:ascii="Times New Roman" w:hAnsi="Times New Roman"/>
                <w:sz w:val="24"/>
                <w:szCs w:val="24"/>
              </w:rPr>
              <w:t>UNFPA activities-beneficiaries</w:t>
            </w:r>
          </w:p>
        </w:tc>
        <w:tc>
          <w:tcPr>
            <w:tcW w:w="657" w:type="dxa"/>
            <w:tcBorders>
              <w:top w:val="single" w:sz="4" w:space="0" w:color="auto"/>
              <w:left w:val="single" w:sz="4" w:space="0" w:color="auto"/>
              <w:bottom w:val="single" w:sz="4" w:space="0" w:color="auto"/>
              <w:right w:val="single" w:sz="4" w:space="0" w:color="auto"/>
            </w:tcBorders>
            <w:hideMark/>
          </w:tcPr>
          <w:p w14:paraId="7FAF7569" w14:textId="5C59D096" w:rsidR="009B1BEE" w:rsidRPr="00A87BEE" w:rsidRDefault="001D7150">
            <w:pPr>
              <w:rPr>
                <w:rFonts w:ascii="Times New Roman" w:hAnsi="Times New Roman"/>
                <w:sz w:val="24"/>
                <w:szCs w:val="24"/>
              </w:rPr>
            </w:pPr>
            <w:r w:rsidRPr="00A87BEE">
              <w:rPr>
                <w:rFonts w:ascii="Times New Roman" w:hAnsi="Times New Roman"/>
                <w:sz w:val="24"/>
                <w:szCs w:val="24"/>
              </w:rPr>
              <w:t>5</w:t>
            </w:r>
          </w:p>
        </w:tc>
      </w:tr>
      <w:tr w:rsidR="009B1BEE" w:rsidRPr="00A87BEE" w14:paraId="74CC6DF4" w14:textId="77777777" w:rsidTr="00D25191">
        <w:tc>
          <w:tcPr>
            <w:tcW w:w="704" w:type="dxa"/>
            <w:tcBorders>
              <w:top w:val="single" w:sz="4" w:space="0" w:color="auto"/>
              <w:left w:val="single" w:sz="4" w:space="0" w:color="auto"/>
              <w:bottom w:val="single" w:sz="4" w:space="0" w:color="auto"/>
              <w:right w:val="single" w:sz="4" w:space="0" w:color="auto"/>
            </w:tcBorders>
            <w:hideMark/>
          </w:tcPr>
          <w:p w14:paraId="4D909156" w14:textId="5F21FBD0" w:rsidR="009B1BEE" w:rsidRPr="00A87BEE" w:rsidRDefault="00D25191">
            <w:pPr>
              <w:rPr>
                <w:rFonts w:ascii="Times New Roman" w:hAnsi="Times New Roman"/>
                <w:sz w:val="24"/>
                <w:szCs w:val="24"/>
              </w:rPr>
            </w:pPr>
            <w:r w:rsidRPr="00A87BEE">
              <w:rPr>
                <w:rFonts w:ascii="Times New Roman" w:hAnsi="Times New Roman"/>
                <w:sz w:val="24"/>
                <w:szCs w:val="24"/>
              </w:rPr>
              <w:t>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2478D8" w14:textId="77777777" w:rsidR="009B1BEE" w:rsidRPr="00A87BEE" w:rsidRDefault="009B1BEE">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14:paraId="183CBFD4" w14:textId="7F0376E0" w:rsidR="009B1BEE" w:rsidRPr="00A87BEE" w:rsidRDefault="00D25191">
            <w:pPr>
              <w:rPr>
                <w:rFonts w:ascii="Times New Roman" w:hAnsi="Times New Roman"/>
                <w:sz w:val="24"/>
                <w:szCs w:val="24"/>
              </w:rPr>
            </w:pPr>
            <w:r w:rsidRPr="00A87BEE">
              <w:rPr>
                <w:rFonts w:ascii="Times New Roman" w:hAnsi="Times New Roman"/>
                <w:sz w:val="24"/>
                <w:szCs w:val="24"/>
              </w:rPr>
              <w:t>FAO activities- beneficiaries</w:t>
            </w:r>
          </w:p>
        </w:tc>
        <w:tc>
          <w:tcPr>
            <w:tcW w:w="657" w:type="dxa"/>
            <w:tcBorders>
              <w:top w:val="single" w:sz="4" w:space="0" w:color="auto"/>
              <w:left w:val="single" w:sz="4" w:space="0" w:color="auto"/>
              <w:bottom w:val="single" w:sz="4" w:space="0" w:color="auto"/>
              <w:right w:val="single" w:sz="4" w:space="0" w:color="auto"/>
            </w:tcBorders>
            <w:hideMark/>
          </w:tcPr>
          <w:p w14:paraId="6D97D4D2" w14:textId="3625266E" w:rsidR="009B1BEE" w:rsidRPr="00A87BEE" w:rsidRDefault="001D7150">
            <w:pPr>
              <w:rPr>
                <w:rFonts w:ascii="Times New Roman" w:hAnsi="Times New Roman"/>
                <w:sz w:val="24"/>
                <w:szCs w:val="24"/>
              </w:rPr>
            </w:pPr>
            <w:r w:rsidRPr="00A87BEE">
              <w:rPr>
                <w:rFonts w:ascii="Times New Roman" w:hAnsi="Times New Roman"/>
                <w:sz w:val="24"/>
                <w:szCs w:val="24"/>
              </w:rPr>
              <w:t>4</w:t>
            </w:r>
          </w:p>
        </w:tc>
      </w:tr>
      <w:tr w:rsidR="00D25191" w:rsidRPr="00A87BEE" w14:paraId="35D2F02E" w14:textId="77777777" w:rsidTr="00D25191">
        <w:tc>
          <w:tcPr>
            <w:tcW w:w="704" w:type="dxa"/>
            <w:tcBorders>
              <w:top w:val="single" w:sz="4" w:space="0" w:color="auto"/>
              <w:left w:val="single" w:sz="4" w:space="0" w:color="auto"/>
              <w:bottom w:val="single" w:sz="4" w:space="0" w:color="auto"/>
              <w:right w:val="single" w:sz="4" w:space="0" w:color="auto"/>
            </w:tcBorders>
          </w:tcPr>
          <w:p w14:paraId="6C2F5AE9" w14:textId="77777777" w:rsidR="00D25191" w:rsidRPr="00A87BEE" w:rsidRDefault="00D25191">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FBF8C0F" w14:textId="77777777" w:rsidR="00D25191" w:rsidRPr="00A87BEE" w:rsidRDefault="00D25191">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14:paraId="226D1F8D" w14:textId="4529119D" w:rsidR="00D25191" w:rsidRPr="00A87BEE" w:rsidRDefault="00D25191">
            <w:pPr>
              <w:rPr>
                <w:rFonts w:ascii="Times New Roman" w:hAnsi="Times New Roman"/>
                <w:sz w:val="24"/>
                <w:szCs w:val="24"/>
              </w:rPr>
            </w:pPr>
            <w:r w:rsidRPr="00A87BEE">
              <w:rPr>
                <w:rFonts w:ascii="Times New Roman" w:hAnsi="Times New Roman"/>
                <w:sz w:val="24"/>
                <w:szCs w:val="24"/>
              </w:rPr>
              <w:t>Award winners</w:t>
            </w:r>
          </w:p>
        </w:tc>
        <w:tc>
          <w:tcPr>
            <w:tcW w:w="657" w:type="dxa"/>
            <w:tcBorders>
              <w:top w:val="single" w:sz="4" w:space="0" w:color="auto"/>
              <w:left w:val="single" w:sz="4" w:space="0" w:color="auto"/>
              <w:bottom w:val="single" w:sz="4" w:space="0" w:color="auto"/>
              <w:right w:val="single" w:sz="4" w:space="0" w:color="auto"/>
            </w:tcBorders>
          </w:tcPr>
          <w:p w14:paraId="4F6020B0" w14:textId="4879F35C" w:rsidR="00D25191" w:rsidRPr="00A87BEE" w:rsidRDefault="001D7150">
            <w:pPr>
              <w:rPr>
                <w:rFonts w:ascii="Times New Roman" w:hAnsi="Times New Roman"/>
                <w:sz w:val="24"/>
                <w:szCs w:val="24"/>
              </w:rPr>
            </w:pPr>
            <w:r w:rsidRPr="00A87BEE">
              <w:rPr>
                <w:rFonts w:ascii="Times New Roman" w:hAnsi="Times New Roman"/>
                <w:sz w:val="24"/>
                <w:szCs w:val="24"/>
              </w:rPr>
              <w:t>4</w:t>
            </w:r>
          </w:p>
        </w:tc>
      </w:tr>
      <w:tr w:rsidR="009B1BEE" w:rsidRPr="00A87BEE" w14:paraId="722A315F" w14:textId="77777777" w:rsidTr="009B1BEE">
        <w:tc>
          <w:tcPr>
            <w:tcW w:w="704" w:type="dxa"/>
            <w:tcBorders>
              <w:top w:val="single" w:sz="4" w:space="0" w:color="auto"/>
              <w:left w:val="single" w:sz="4" w:space="0" w:color="auto"/>
              <w:bottom w:val="single" w:sz="4" w:space="0" w:color="auto"/>
              <w:right w:val="single" w:sz="4" w:space="0" w:color="auto"/>
            </w:tcBorders>
            <w:hideMark/>
          </w:tcPr>
          <w:p w14:paraId="61A3189C" w14:textId="116A72DC" w:rsidR="009B1BEE" w:rsidRPr="00A87BEE" w:rsidRDefault="00D25191">
            <w:pPr>
              <w:rPr>
                <w:rFonts w:ascii="Times New Roman" w:hAnsi="Times New Roman"/>
                <w:sz w:val="24"/>
                <w:szCs w:val="24"/>
              </w:rPr>
            </w:pPr>
            <w:r w:rsidRPr="00A87BEE">
              <w:rPr>
                <w:rFonts w:ascii="Times New Roman" w:hAnsi="Times New Roman"/>
                <w:sz w:val="24"/>
                <w:szCs w:val="24"/>
              </w:rPr>
              <w:t>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F3F2F6" w14:textId="77777777" w:rsidR="009B1BEE" w:rsidRPr="00A87BEE" w:rsidRDefault="009B1BEE">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51BC9C7C" w14:textId="0BFA018C" w:rsidR="009B1BEE" w:rsidRPr="00A87BEE" w:rsidRDefault="00D25191">
            <w:pPr>
              <w:rPr>
                <w:rFonts w:ascii="Times New Roman" w:hAnsi="Times New Roman"/>
                <w:sz w:val="24"/>
                <w:szCs w:val="24"/>
              </w:rPr>
            </w:pPr>
            <w:r w:rsidRPr="00A87BEE">
              <w:rPr>
                <w:rFonts w:ascii="Times New Roman" w:hAnsi="Times New Roman"/>
                <w:sz w:val="24"/>
                <w:szCs w:val="24"/>
              </w:rPr>
              <w:t>Randomly from youth health centres</w:t>
            </w:r>
          </w:p>
        </w:tc>
        <w:tc>
          <w:tcPr>
            <w:tcW w:w="657" w:type="dxa"/>
            <w:tcBorders>
              <w:top w:val="single" w:sz="4" w:space="0" w:color="auto"/>
              <w:left w:val="single" w:sz="4" w:space="0" w:color="auto"/>
              <w:bottom w:val="single" w:sz="4" w:space="0" w:color="auto"/>
              <w:right w:val="single" w:sz="4" w:space="0" w:color="auto"/>
            </w:tcBorders>
            <w:hideMark/>
          </w:tcPr>
          <w:p w14:paraId="4BCC2813" w14:textId="77777777" w:rsidR="009B1BEE" w:rsidRPr="00A87BEE" w:rsidRDefault="009B1BEE">
            <w:pPr>
              <w:rPr>
                <w:rFonts w:ascii="Times New Roman" w:hAnsi="Times New Roman"/>
                <w:sz w:val="24"/>
                <w:szCs w:val="24"/>
              </w:rPr>
            </w:pPr>
            <w:r w:rsidRPr="00A87BEE">
              <w:rPr>
                <w:rFonts w:ascii="Times New Roman" w:hAnsi="Times New Roman"/>
                <w:sz w:val="24"/>
                <w:szCs w:val="24"/>
              </w:rPr>
              <w:t>3</w:t>
            </w:r>
          </w:p>
        </w:tc>
      </w:tr>
      <w:tr w:rsidR="009B1BEE" w:rsidRPr="00A87BEE" w14:paraId="40E30C08" w14:textId="77777777" w:rsidTr="009B1BEE">
        <w:tc>
          <w:tcPr>
            <w:tcW w:w="704" w:type="dxa"/>
            <w:tcBorders>
              <w:top w:val="single" w:sz="4" w:space="0" w:color="auto"/>
              <w:left w:val="single" w:sz="4" w:space="0" w:color="auto"/>
              <w:bottom w:val="single" w:sz="4" w:space="0" w:color="auto"/>
              <w:right w:val="single" w:sz="4" w:space="0" w:color="auto"/>
            </w:tcBorders>
            <w:hideMark/>
          </w:tcPr>
          <w:p w14:paraId="605785C8" w14:textId="553126D1" w:rsidR="009B1BEE" w:rsidRPr="00A87BEE" w:rsidRDefault="00D25191">
            <w:pPr>
              <w:rPr>
                <w:rFonts w:ascii="Times New Roman" w:hAnsi="Times New Roman"/>
                <w:sz w:val="24"/>
                <w:szCs w:val="24"/>
              </w:rPr>
            </w:pPr>
            <w:r w:rsidRPr="00A87BEE">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18B437CE" w14:textId="77777777" w:rsidR="009B1BEE" w:rsidRPr="00A87BEE" w:rsidRDefault="009B1BEE">
            <w:pPr>
              <w:rPr>
                <w:rFonts w:ascii="Times New Roman" w:hAnsi="Times New Roman"/>
                <w:sz w:val="24"/>
                <w:szCs w:val="24"/>
              </w:rPr>
            </w:pPr>
            <w:r w:rsidRPr="00A87BEE">
              <w:rPr>
                <w:rFonts w:ascii="Times New Roman" w:hAnsi="Times New Roman"/>
                <w:sz w:val="24"/>
                <w:szCs w:val="24"/>
              </w:rPr>
              <w:t>Control group</w:t>
            </w:r>
          </w:p>
        </w:tc>
        <w:tc>
          <w:tcPr>
            <w:tcW w:w="6096" w:type="dxa"/>
            <w:tcBorders>
              <w:top w:val="single" w:sz="4" w:space="0" w:color="auto"/>
              <w:left w:val="single" w:sz="4" w:space="0" w:color="auto"/>
              <w:bottom w:val="single" w:sz="4" w:space="0" w:color="auto"/>
              <w:right w:val="single" w:sz="4" w:space="0" w:color="auto"/>
            </w:tcBorders>
            <w:hideMark/>
          </w:tcPr>
          <w:p w14:paraId="54CD8DC3" w14:textId="6437A9C4" w:rsidR="009B1BEE" w:rsidRPr="00A87BEE" w:rsidRDefault="009B1BEE">
            <w:pPr>
              <w:rPr>
                <w:rFonts w:ascii="Times New Roman" w:hAnsi="Times New Roman"/>
                <w:sz w:val="24"/>
                <w:szCs w:val="24"/>
              </w:rPr>
            </w:pPr>
            <w:r w:rsidRPr="00A87BEE">
              <w:rPr>
                <w:rFonts w:ascii="Times New Roman" w:hAnsi="Times New Roman"/>
                <w:sz w:val="24"/>
                <w:szCs w:val="24"/>
              </w:rPr>
              <w:t xml:space="preserve">Randomly selected youth not on </w:t>
            </w:r>
            <w:r w:rsidR="001D7150" w:rsidRPr="00A87BEE">
              <w:rPr>
                <w:rFonts w:ascii="Times New Roman" w:hAnsi="Times New Roman"/>
                <w:sz w:val="24"/>
                <w:szCs w:val="24"/>
              </w:rPr>
              <w:t>current JYP</w:t>
            </w:r>
          </w:p>
        </w:tc>
        <w:tc>
          <w:tcPr>
            <w:tcW w:w="657" w:type="dxa"/>
            <w:tcBorders>
              <w:top w:val="single" w:sz="4" w:space="0" w:color="auto"/>
              <w:left w:val="single" w:sz="4" w:space="0" w:color="auto"/>
              <w:bottom w:val="single" w:sz="4" w:space="0" w:color="auto"/>
              <w:right w:val="single" w:sz="4" w:space="0" w:color="auto"/>
            </w:tcBorders>
            <w:hideMark/>
          </w:tcPr>
          <w:p w14:paraId="6CC446F5" w14:textId="23599251" w:rsidR="009B1BEE" w:rsidRPr="00A87BEE" w:rsidRDefault="001D7150">
            <w:pPr>
              <w:rPr>
                <w:rFonts w:ascii="Times New Roman" w:hAnsi="Times New Roman"/>
                <w:sz w:val="24"/>
                <w:szCs w:val="24"/>
              </w:rPr>
            </w:pPr>
            <w:r w:rsidRPr="00A87BEE">
              <w:rPr>
                <w:rFonts w:ascii="Times New Roman" w:hAnsi="Times New Roman"/>
                <w:sz w:val="24"/>
                <w:szCs w:val="24"/>
              </w:rPr>
              <w:t>6</w:t>
            </w:r>
          </w:p>
        </w:tc>
      </w:tr>
      <w:tr w:rsidR="009B1BEE" w:rsidRPr="00A87BEE" w14:paraId="507A8365" w14:textId="77777777" w:rsidTr="009B1BEE">
        <w:tc>
          <w:tcPr>
            <w:tcW w:w="8359" w:type="dxa"/>
            <w:gridSpan w:val="3"/>
            <w:tcBorders>
              <w:top w:val="single" w:sz="4" w:space="0" w:color="auto"/>
              <w:left w:val="single" w:sz="4" w:space="0" w:color="auto"/>
              <w:bottom w:val="single" w:sz="4" w:space="0" w:color="auto"/>
              <w:right w:val="single" w:sz="4" w:space="0" w:color="auto"/>
            </w:tcBorders>
            <w:hideMark/>
          </w:tcPr>
          <w:p w14:paraId="61515F74" w14:textId="77777777" w:rsidR="009B1BEE" w:rsidRPr="00A87BEE" w:rsidRDefault="009B1BEE">
            <w:pPr>
              <w:jc w:val="center"/>
              <w:rPr>
                <w:rFonts w:ascii="Times New Roman" w:hAnsi="Times New Roman"/>
                <w:b/>
                <w:bCs/>
                <w:sz w:val="24"/>
                <w:szCs w:val="24"/>
              </w:rPr>
            </w:pPr>
            <w:r w:rsidRPr="00A87BEE">
              <w:rPr>
                <w:rFonts w:ascii="Times New Roman" w:hAnsi="Times New Roman"/>
                <w:b/>
                <w:bCs/>
                <w:sz w:val="24"/>
                <w:szCs w:val="24"/>
              </w:rPr>
              <w:t>Total</w:t>
            </w:r>
          </w:p>
        </w:tc>
        <w:tc>
          <w:tcPr>
            <w:tcW w:w="657" w:type="dxa"/>
            <w:tcBorders>
              <w:top w:val="single" w:sz="4" w:space="0" w:color="auto"/>
              <w:left w:val="single" w:sz="4" w:space="0" w:color="auto"/>
              <w:bottom w:val="single" w:sz="4" w:space="0" w:color="auto"/>
              <w:right w:val="single" w:sz="4" w:space="0" w:color="auto"/>
            </w:tcBorders>
            <w:hideMark/>
          </w:tcPr>
          <w:p w14:paraId="09C7C919" w14:textId="77FEF712" w:rsidR="009B1BEE" w:rsidRPr="00A87BEE" w:rsidRDefault="001D7150">
            <w:pPr>
              <w:rPr>
                <w:rFonts w:ascii="Times New Roman" w:hAnsi="Times New Roman"/>
                <w:b/>
                <w:bCs/>
                <w:sz w:val="24"/>
                <w:szCs w:val="24"/>
              </w:rPr>
            </w:pPr>
            <w:r w:rsidRPr="00A87BEE">
              <w:rPr>
                <w:rFonts w:ascii="Times New Roman" w:hAnsi="Times New Roman"/>
                <w:b/>
                <w:bCs/>
                <w:sz w:val="24"/>
                <w:szCs w:val="24"/>
              </w:rPr>
              <w:t>34</w:t>
            </w:r>
          </w:p>
        </w:tc>
      </w:tr>
    </w:tbl>
    <w:p w14:paraId="070FA631" w14:textId="77777777" w:rsidR="009B1BEE" w:rsidRPr="00A87BEE" w:rsidRDefault="009B1BEE" w:rsidP="009B1BEE">
      <w:pPr>
        <w:rPr>
          <w:rFonts w:ascii="Times New Roman" w:hAnsi="Times New Roman" w:cs="Times New Roman"/>
          <w:sz w:val="24"/>
          <w:szCs w:val="24"/>
        </w:rPr>
      </w:pPr>
    </w:p>
    <w:p w14:paraId="7D3D2375" w14:textId="77777777" w:rsidR="0086702B" w:rsidRPr="00A87BEE" w:rsidRDefault="0086702B" w:rsidP="0086702B">
      <w:pPr>
        <w:jc w:val="both"/>
        <w:rPr>
          <w:rFonts w:ascii="Times New Roman" w:hAnsi="Times New Roman" w:cs="Times New Roman"/>
          <w:b/>
          <w:sz w:val="24"/>
          <w:szCs w:val="24"/>
        </w:rPr>
        <w:sectPr w:rsidR="0086702B" w:rsidRPr="00A87BEE" w:rsidSect="009B673E">
          <w:footerReference w:type="default" r:id="rId26"/>
          <w:pgSz w:w="11906" w:h="16838"/>
          <w:pgMar w:top="1440" w:right="1440" w:bottom="1440" w:left="1440" w:header="708" w:footer="708" w:gutter="0"/>
          <w:cols w:space="708"/>
          <w:docGrid w:linePitch="360"/>
        </w:sectPr>
      </w:pPr>
    </w:p>
    <w:p w14:paraId="4AB42E78" w14:textId="77777777" w:rsidR="000F07B3" w:rsidRPr="00A87BEE" w:rsidRDefault="000F07B3" w:rsidP="00F10C6B">
      <w:pPr>
        <w:pStyle w:val="Heading2"/>
        <w:rPr>
          <w:rFonts w:eastAsia="Times New Roman"/>
          <w:lang w:eastAsia="en-GB"/>
        </w:rPr>
      </w:pPr>
      <w:bookmarkStart w:id="36" w:name="_Toc110768602"/>
      <w:bookmarkStart w:id="37" w:name="_Toc122253895"/>
      <w:r w:rsidRPr="00A87BEE">
        <w:rPr>
          <w:rFonts w:eastAsia="Times New Roman"/>
          <w:lang w:eastAsia="en-GB"/>
        </w:rPr>
        <w:lastRenderedPageBreak/>
        <w:t>Data analysis</w:t>
      </w:r>
      <w:bookmarkEnd w:id="37"/>
    </w:p>
    <w:p w14:paraId="36C328EB" w14:textId="0FB91701" w:rsidR="000F07B3" w:rsidRPr="00BF084D" w:rsidRDefault="000F07B3" w:rsidP="000F07B3">
      <w:pPr>
        <w:spacing w:line="276" w:lineRule="auto"/>
        <w:jc w:val="both"/>
        <w:rPr>
          <w:rFonts w:ascii="Times New Roman" w:eastAsia="Times New Roman" w:hAnsi="Times New Roman" w:cs="Times New Roman"/>
          <w:lang w:eastAsia="en-GB"/>
        </w:rPr>
      </w:pPr>
      <w:r w:rsidRPr="00BF084D">
        <w:rPr>
          <w:rFonts w:ascii="Times New Roman" w:eastAsia="Times New Roman" w:hAnsi="Times New Roman" w:cs="Times New Roman"/>
          <w:lang w:eastAsia="en-GB"/>
        </w:rPr>
        <w:t>Secondary information obtained from the review of documents was corroborated by the primary data gathered from both the beneficiaries` survey</w:t>
      </w:r>
      <w:r w:rsidRPr="00A87BEE">
        <w:rPr>
          <w:rFonts w:ascii="Times New Roman" w:eastAsia="Times New Roman" w:hAnsi="Times New Roman" w:cs="Times New Roman"/>
          <w:lang w:eastAsia="en-GB"/>
        </w:rPr>
        <w:t xml:space="preserve"> and interviews with key informants.</w:t>
      </w:r>
      <w:r w:rsidRPr="00BF084D">
        <w:rPr>
          <w:rFonts w:ascii="Times New Roman" w:eastAsia="Times New Roman" w:hAnsi="Times New Roman" w:cs="Times New Roman"/>
          <w:lang w:eastAsia="en-GB"/>
        </w:rPr>
        <w:t xml:space="preserve"> The project document, approved work plans and quarterly reports provided information regarding the selection of beneficiaries, approved activities and </w:t>
      </w:r>
      <w:r w:rsidRPr="00A87BEE">
        <w:rPr>
          <w:rFonts w:ascii="Times New Roman" w:eastAsia="Times New Roman" w:hAnsi="Times New Roman" w:cs="Times New Roman"/>
          <w:lang w:eastAsia="en-GB"/>
        </w:rPr>
        <w:t>completed tasks.</w:t>
      </w:r>
      <w:r w:rsidRPr="00BF084D">
        <w:rPr>
          <w:rFonts w:ascii="Times New Roman" w:eastAsia="Times New Roman" w:hAnsi="Times New Roman" w:cs="Times New Roman"/>
          <w:lang w:eastAsia="en-GB"/>
        </w:rPr>
        <w:t xml:space="preserve"> The details were corroborated through interviews which also sought to obtain details of the roles the agencies played and their views on the design and implementation of process. Secondary data from the document review was subjected to content analysis to extract relevant aspects for addressing the main themes of the project evaluation. </w:t>
      </w:r>
      <w:r w:rsidRPr="00A87BEE">
        <w:rPr>
          <w:rFonts w:ascii="Times New Roman" w:eastAsia="Times New Roman" w:hAnsi="Times New Roman" w:cs="Times New Roman"/>
          <w:lang w:eastAsia="en-GB"/>
        </w:rPr>
        <w:t xml:space="preserve">Synthesis of the review was used to draft questionnaires. </w:t>
      </w:r>
      <w:r w:rsidRPr="00BF084D">
        <w:rPr>
          <w:rFonts w:ascii="Times New Roman" w:eastAsia="Times New Roman" w:hAnsi="Times New Roman" w:cs="Times New Roman"/>
          <w:lang w:eastAsia="en-GB"/>
        </w:rPr>
        <w:t xml:space="preserve">On the other hand, the primary data collected from the field was transferred to an excel spreadsheet where it was cleaned and analysed according to the parameters being tested. Information from key informant interviews was collated in notes which the evaluator used to compare </w:t>
      </w:r>
      <w:r w:rsidRPr="00A87BEE">
        <w:rPr>
          <w:rFonts w:ascii="Times New Roman" w:eastAsia="Times New Roman" w:hAnsi="Times New Roman" w:cs="Times New Roman"/>
          <w:lang w:eastAsia="en-GB"/>
        </w:rPr>
        <w:t xml:space="preserve">with document review findings and feedback from different respondents. </w:t>
      </w:r>
      <w:r w:rsidRPr="00BF084D">
        <w:rPr>
          <w:rFonts w:ascii="Times New Roman" w:eastAsia="Times New Roman" w:hAnsi="Times New Roman" w:cs="Times New Roman"/>
          <w:iCs/>
          <w:lang w:eastAsia="en-GB"/>
        </w:rPr>
        <w:t>To enhance credibility of the findings ref</w:t>
      </w:r>
      <w:r w:rsidRPr="00BF084D">
        <w:rPr>
          <w:rFonts w:ascii="Times New Roman" w:eastAsia="Times New Roman" w:hAnsi="Times New Roman" w:cs="Times New Roman"/>
          <w:lang w:eastAsia="en-GB"/>
        </w:rPr>
        <w:t xml:space="preserve">erence was made to the Norms and Standards for Evaluation of the United Nations Evaluation Group (UNEG), 2016. To ensure accuracy, validity, relevance and usefulness of the information, the survey instrument was subjected to a small pre-test before final use in the field for data collection. Overall, to reduce biases that naturally are part and parcel of research work, triangulations of the information gathered from one method was made with other sources of information. </w:t>
      </w:r>
    </w:p>
    <w:p w14:paraId="294AD466" w14:textId="77777777" w:rsidR="000F07B3" w:rsidRPr="00A87BEE" w:rsidRDefault="000F07B3" w:rsidP="00EC4985">
      <w:pPr>
        <w:pStyle w:val="Heading2"/>
      </w:pPr>
    </w:p>
    <w:p w14:paraId="0FBD31BB" w14:textId="65953CD0" w:rsidR="0086702B" w:rsidRPr="00A87BEE" w:rsidRDefault="0086702B" w:rsidP="00EC4985">
      <w:pPr>
        <w:pStyle w:val="Heading2"/>
      </w:pPr>
      <w:bookmarkStart w:id="38" w:name="_Toc122253896"/>
      <w:r w:rsidRPr="00A87BEE">
        <w:t>Evaluation process quality control mechanisms</w:t>
      </w:r>
      <w:bookmarkEnd w:id="36"/>
      <w:bookmarkEnd w:id="38"/>
    </w:p>
    <w:p w14:paraId="68299791" w14:textId="77777777" w:rsidR="0086702B" w:rsidRPr="00A87BEE" w:rsidRDefault="0086702B" w:rsidP="0086702B">
      <w:pPr>
        <w:jc w:val="both"/>
        <w:rPr>
          <w:rFonts w:ascii="Times New Roman" w:hAnsi="Times New Roman" w:cs="Times New Roman"/>
        </w:rPr>
      </w:pPr>
      <w:r w:rsidRPr="00A87BEE">
        <w:rPr>
          <w:rFonts w:ascii="Times New Roman" w:hAnsi="Times New Roman" w:cs="Times New Roman"/>
        </w:rPr>
        <w:t>To ensure that this evaluation is done satisfactorily in a manner that will yield reliable results the evaluator will have in place a quality control mechanism that incorporates the following features:</w:t>
      </w:r>
    </w:p>
    <w:p w14:paraId="1EA87E34" w14:textId="19426B49" w:rsidR="0086702B" w:rsidRPr="00A87BEE" w:rsidRDefault="0086702B" w:rsidP="007943C8">
      <w:pPr>
        <w:pStyle w:val="ListParagraph"/>
        <w:numPr>
          <w:ilvl w:val="0"/>
          <w:numId w:val="2"/>
        </w:numPr>
        <w:jc w:val="both"/>
        <w:rPr>
          <w:rFonts w:ascii="Times New Roman" w:hAnsi="Times New Roman"/>
        </w:rPr>
      </w:pPr>
      <w:r w:rsidRPr="00A87BEE">
        <w:rPr>
          <w:rFonts w:ascii="Times New Roman" w:hAnsi="Times New Roman"/>
        </w:rPr>
        <w:t xml:space="preserve">Strict adherence to the Terms of Reference. The evaluator’s interpretation is demonstrated in the inception report and </w:t>
      </w:r>
      <w:r w:rsidR="00353C02" w:rsidRPr="00A87BEE">
        <w:rPr>
          <w:rFonts w:ascii="Times New Roman" w:hAnsi="Times New Roman"/>
        </w:rPr>
        <w:t>will benefit</w:t>
      </w:r>
      <w:r w:rsidRPr="00A87BEE">
        <w:rPr>
          <w:rFonts w:ascii="Times New Roman" w:hAnsi="Times New Roman"/>
        </w:rPr>
        <w:t xml:space="preserve"> from the review comments to be provided by the client. Throughout the evaluation process every measure will be taken to fulfil the intentions of the terms of reference in case of any material departure to obtain prior approval of the client.</w:t>
      </w:r>
    </w:p>
    <w:p w14:paraId="77CDA215" w14:textId="77777777" w:rsidR="0086702B" w:rsidRPr="00A87BEE" w:rsidRDefault="0086702B" w:rsidP="007943C8">
      <w:pPr>
        <w:pStyle w:val="ListParagraph"/>
        <w:numPr>
          <w:ilvl w:val="0"/>
          <w:numId w:val="2"/>
        </w:numPr>
        <w:jc w:val="both"/>
        <w:rPr>
          <w:rFonts w:ascii="Times New Roman" w:hAnsi="Times New Roman"/>
        </w:rPr>
      </w:pPr>
      <w:r w:rsidRPr="00A87BEE">
        <w:rPr>
          <w:rFonts w:ascii="Times New Roman" w:hAnsi="Times New Roman"/>
        </w:rPr>
        <w:t>Peer review. The evaluator will also depend on a team of associates to independently cross check the work done. The evaluator remains singularly, fully and personally accountable for the work.</w:t>
      </w:r>
    </w:p>
    <w:p w14:paraId="1E6A1357" w14:textId="77777777" w:rsidR="00C4437B" w:rsidRPr="00A87BEE" w:rsidRDefault="00C4437B" w:rsidP="007E1881">
      <w:pPr>
        <w:pStyle w:val="Heading2"/>
      </w:pPr>
      <w:bookmarkStart w:id="39" w:name="_Toc110768604"/>
      <w:bookmarkStart w:id="40" w:name="_Toc122253897"/>
      <w:r w:rsidRPr="00A87BEE">
        <w:t>Assumptions</w:t>
      </w:r>
      <w:bookmarkEnd w:id="39"/>
      <w:bookmarkEnd w:id="40"/>
    </w:p>
    <w:p w14:paraId="1D8B0A4E" w14:textId="77777777" w:rsidR="00C4437B" w:rsidRPr="00A87BEE" w:rsidRDefault="00C4437B" w:rsidP="0086702B">
      <w:pPr>
        <w:rPr>
          <w:rFonts w:ascii="Times New Roman" w:hAnsi="Times New Roman" w:cs="Times New Roman"/>
          <w:sz w:val="24"/>
          <w:szCs w:val="24"/>
        </w:rPr>
      </w:pPr>
      <w:r w:rsidRPr="00A87BEE">
        <w:rPr>
          <w:rFonts w:ascii="Times New Roman" w:hAnsi="Times New Roman" w:cs="Times New Roman"/>
          <w:sz w:val="24"/>
          <w:szCs w:val="24"/>
        </w:rPr>
        <w:t>Documents for review will be provided promptly.</w:t>
      </w:r>
    </w:p>
    <w:p w14:paraId="2B042921" w14:textId="77777777" w:rsidR="00FD7AAF" w:rsidRPr="00A87BEE" w:rsidRDefault="00C4437B" w:rsidP="0086702B">
      <w:pPr>
        <w:rPr>
          <w:rFonts w:ascii="Times New Roman" w:hAnsi="Times New Roman" w:cs="Times New Roman"/>
          <w:sz w:val="24"/>
          <w:szCs w:val="24"/>
        </w:rPr>
      </w:pPr>
      <w:r w:rsidRPr="00A87BEE">
        <w:rPr>
          <w:rFonts w:ascii="Times New Roman" w:hAnsi="Times New Roman" w:cs="Times New Roman"/>
          <w:sz w:val="24"/>
          <w:szCs w:val="24"/>
        </w:rPr>
        <w:t xml:space="preserve">Feedback by reference team will be provided promptly, not </w:t>
      </w:r>
      <w:r w:rsidR="00FD7AAF" w:rsidRPr="00A87BEE">
        <w:rPr>
          <w:rFonts w:ascii="Times New Roman" w:hAnsi="Times New Roman" w:cs="Times New Roman"/>
          <w:sz w:val="24"/>
          <w:szCs w:val="24"/>
        </w:rPr>
        <w:t>exceeding 3 working days after submission of a draft.</w:t>
      </w:r>
    </w:p>
    <w:p w14:paraId="3E261E07" w14:textId="0B7A5EB2" w:rsidR="00FD7AAF" w:rsidRPr="00A87BEE" w:rsidRDefault="00FD7AAF" w:rsidP="0086702B">
      <w:pPr>
        <w:rPr>
          <w:rFonts w:ascii="Times New Roman" w:hAnsi="Times New Roman" w:cs="Times New Roman"/>
          <w:sz w:val="24"/>
          <w:szCs w:val="24"/>
        </w:rPr>
      </w:pPr>
      <w:r w:rsidRPr="00A87BEE">
        <w:rPr>
          <w:rFonts w:ascii="Times New Roman" w:hAnsi="Times New Roman" w:cs="Times New Roman"/>
          <w:sz w:val="24"/>
          <w:szCs w:val="24"/>
        </w:rPr>
        <w:t>Informants will be available and willing to share information/participate in interviews/surveys.</w:t>
      </w:r>
    </w:p>
    <w:p w14:paraId="504D9D38" w14:textId="2AA9AA67" w:rsidR="00860817" w:rsidRPr="00A87BEE" w:rsidRDefault="00860817" w:rsidP="007E1881">
      <w:pPr>
        <w:pStyle w:val="Heading2"/>
      </w:pPr>
      <w:bookmarkStart w:id="41" w:name="_Toc110768605"/>
      <w:bookmarkStart w:id="42" w:name="_Toc122253898"/>
      <w:r w:rsidRPr="00A87BEE">
        <w:t>Risks</w:t>
      </w:r>
      <w:bookmarkEnd w:id="41"/>
      <w:bookmarkEnd w:id="42"/>
    </w:p>
    <w:p w14:paraId="49FAFA06" w14:textId="34CDD815" w:rsidR="00860817" w:rsidRPr="00A87BEE" w:rsidRDefault="00860817" w:rsidP="0086702B">
      <w:pPr>
        <w:rPr>
          <w:rFonts w:ascii="Times New Roman" w:hAnsi="Times New Roman" w:cs="Times New Roman"/>
          <w:sz w:val="24"/>
          <w:szCs w:val="24"/>
        </w:rPr>
      </w:pPr>
      <w:r w:rsidRPr="00A87BEE">
        <w:rPr>
          <w:rFonts w:ascii="Times New Roman" w:hAnsi="Times New Roman" w:cs="Times New Roman"/>
          <w:sz w:val="24"/>
          <w:szCs w:val="24"/>
        </w:rPr>
        <w:t>Scope creep. The</w:t>
      </w:r>
      <w:r w:rsidR="00772697" w:rsidRPr="00A87BEE">
        <w:rPr>
          <w:rFonts w:ascii="Times New Roman" w:hAnsi="Times New Roman" w:cs="Times New Roman"/>
          <w:sz w:val="24"/>
          <w:szCs w:val="24"/>
        </w:rPr>
        <w:t xml:space="preserve"> risk of consultant undertaking work beyond the parameters of the terms of reference.</w:t>
      </w:r>
    </w:p>
    <w:p w14:paraId="57E765C9" w14:textId="57EE73FD" w:rsidR="000A5DDD" w:rsidRPr="00A87BEE" w:rsidRDefault="00AB0CB8" w:rsidP="0086702B">
      <w:pPr>
        <w:rPr>
          <w:rFonts w:ascii="Times New Roman" w:hAnsi="Times New Roman" w:cs="Times New Roman"/>
          <w:sz w:val="24"/>
          <w:szCs w:val="24"/>
        </w:rPr>
      </w:pPr>
      <w:r w:rsidRPr="00A87BEE">
        <w:rPr>
          <w:rFonts w:ascii="Times New Roman" w:hAnsi="Times New Roman" w:cs="Times New Roman"/>
          <w:sz w:val="24"/>
          <w:szCs w:val="24"/>
        </w:rPr>
        <w:t>Sample bias. The selected informants might not be representative or sufficiently capable of providing the right feedback thus risking wrong interpretation.</w:t>
      </w:r>
    </w:p>
    <w:p w14:paraId="04DA2A15" w14:textId="5AC30BE9" w:rsidR="00F04D72" w:rsidRPr="00A87BEE" w:rsidRDefault="00B63561" w:rsidP="0086702B">
      <w:pPr>
        <w:rPr>
          <w:rFonts w:ascii="Times New Roman" w:hAnsi="Times New Roman" w:cs="Times New Roman"/>
          <w:sz w:val="24"/>
          <w:szCs w:val="24"/>
        </w:rPr>
      </w:pPr>
      <w:r w:rsidRPr="00A87BEE">
        <w:rPr>
          <w:rFonts w:ascii="Times New Roman" w:hAnsi="Times New Roman" w:cs="Times New Roman"/>
          <w:sz w:val="24"/>
          <w:szCs w:val="24"/>
        </w:rPr>
        <w:t>Lack of cooperation. Client and informants not cooperating in terms of providing data and feedback required.</w:t>
      </w:r>
    </w:p>
    <w:p w14:paraId="0E5D8979" w14:textId="77777777" w:rsidR="00B63561" w:rsidRPr="00A87BEE" w:rsidRDefault="00B63561" w:rsidP="00B63561">
      <w:pPr>
        <w:rPr>
          <w:rFonts w:ascii="Times New Roman" w:hAnsi="Times New Roman" w:cs="Times New Roman"/>
          <w:sz w:val="24"/>
          <w:szCs w:val="24"/>
        </w:rPr>
      </w:pPr>
      <w:r w:rsidRPr="00A87BEE">
        <w:rPr>
          <w:rFonts w:ascii="Times New Roman" w:hAnsi="Times New Roman" w:cs="Times New Roman"/>
          <w:sz w:val="24"/>
          <w:szCs w:val="24"/>
        </w:rPr>
        <w:lastRenderedPageBreak/>
        <w:t xml:space="preserve">Delayed completion. For whatever </w:t>
      </w:r>
      <w:proofErr w:type="gramStart"/>
      <w:r w:rsidRPr="00A87BEE">
        <w:rPr>
          <w:rFonts w:ascii="Times New Roman" w:hAnsi="Times New Roman" w:cs="Times New Roman"/>
          <w:sz w:val="24"/>
          <w:szCs w:val="24"/>
        </w:rPr>
        <w:t>reason</w:t>
      </w:r>
      <w:proofErr w:type="gramEnd"/>
      <w:r w:rsidRPr="00A87BEE">
        <w:rPr>
          <w:rFonts w:ascii="Times New Roman" w:hAnsi="Times New Roman" w:cs="Times New Roman"/>
          <w:sz w:val="24"/>
          <w:szCs w:val="24"/>
        </w:rPr>
        <w:t xml:space="preserve"> the consultant not completing the task as per schedule.</w:t>
      </w:r>
    </w:p>
    <w:p w14:paraId="07ACE1C2" w14:textId="3BAA0D2A" w:rsidR="00B63561" w:rsidRPr="00A87BEE" w:rsidRDefault="00B15A2B" w:rsidP="0086702B">
      <w:pPr>
        <w:rPr>
          <w:rFonts w:ascii="Times New Roman" w:hAnsi="Times New Roman" w:cs="Times New Roman"/>
          <w:sz w:val="24"/>
          <w:szCs w:val="24"/>
        </w:rPr>
      </w:pPr>
      <w:r w:rsidRPr="00A87BEE">
        <w:rPr>
          <w:rFonts w:ascii="Times New Roman" w:hAnsi="Times New Roman" w:cs="Times New Roman"/>
          <w:sz w:val="24"/>
          <w:szCs w:val="24"/>
        </w:rPr>
        <w:t>Disclosur</w:t>
      </w:r>
      <w:r w:rsidR="00D82BD3" w:rsidRPr="00A87BEE">
        <w:rPr>
          <w:rFonts w:ascii="Times New Roman" w:hAnsi="Times New Roman" w:cs="Times New Roman"/>
          <w:sz w:val="24"/>
          <w:szCs w:val="24"/>
        </w:rPr>
        <w:t>e. Access to certain data/information withheld by either consultant or informants on account of confidentiality.</w:t>
      </w:r>
    </w:p>
    <w:p w14:paraId="18522F54" w14:textId="77777777" w:rsidR="00772697" w:rsidRPr="00A87BEE" w:rsidRDefault="00772697" w:rsidP="0086702B">
      <w:pPr>
        <w:rPr>
          <w:rFonts w:ascii="Times New Roman" w:hAnsi="Times New Roman" w:cs="Times New Roman"/>
          <w:sz w:val="24"/>
          <w:szCs w:val="24"/>
        </w:rPr>
      </w:pPr>
    </w:p>
    <w:p w14:paraId="18CE8AF9" w14:textId="30FB923E" w:rsidR="0086702B" w:rsidRPr="00A87BEE" w:rsidRDefault="0086702B" w:rsidP="0086702B">
      <w:pPr>
        <w:rPr>
          <w:rFonts w:ascii="Times New Roman" w:hAnsi="Times New Roman" w:cs="Times New Roman"/>
          <w:sz w:val="24"/>
          <w:szCs w:val="24"/>
        </w:rPr>
      </w:pPr>
      <w:r w:rsidRPr="00A87BEE">
        <w:rPr>
          <w:rFonts w:ascii="Times New Roman" w:hAnsi="Times New Roman" w:cs="Times New Roman"/>
          <w:sz w:val="24"/>
          <w:szCs w:val="24"/>
        </w:rPr>
        <w:br w:type="page"/>
      </w:r>
    </w:p>
    <w:p w14:paraId="49BF4BA0" w14:textId="11C0BFDE" w:rsidR="009B673E" w:rsidRPr="00A87BEE" w:rsidRDefault="009B673E" w:rsidP="00554723">
      <w:pPr>
        <w:pStyle w:val="Heading2"/>
        <w:spacing w:after="240"/>
      </w:pPr>
      <w:bookmarkStart w:id="43" w:name="_Hlk117524732"/>
      <w:bookmarkStart w:id="44" w:name="_Toc122253899"/>
      <w:r w:rsidRPr="00A87BEE">
        <w:lastRenderedPageBreak/>
        <w:t>DISCUSSION OF FINDINGS</w:t>
      </w:r>
      <w:bookmarkStart w:id="45" w:name="_Toc109572494"/>
      <w:bookmarkStart w:id="46" w:name="_Toc110249781"/>
      <w:bookmarkEnd w:id="44"/>
      <w:bookmarkEnd w:id="45"/>
      <w:bookmarkEnd w:id="46"/>
    </w:p>
    <w:p w14:paraId="7D5D10C6" w14:textId="77777777" w:rsidR="0002486A" w:rsidRPr="00A87BEE" w:rsidRDefault="0002486A" w:rsidP="0002486A">
      <w:pPr>
        <w:spacing w:after="0"/>
        <w:rPr>
          <w:rFonts w:ascii="Times New Roman" w:hAnsi="Times New Roman" w:cs="Times New Roman"/>
          <w:b/>
          <w:bCs/>
          <w:sz w:val="24"/>
          <w:szCs w:val="24"/>
          <w:lang w:val="en-US"/>
        </w:rPr>
      </w:pPr>
      <w:r w:rsidRPr="00A87BEE">
        <w:rPr>
          <w:rFonts w:ascii="Times New Roman" w:hAnsi="Times New Roman" w:cs="Times New Roman"/>
          <w:b/>
          <w:bCs/>
          <w:sz w:val="24"/>
          <w:szCs w:val="24"/>
          <w:lang w:val="en-US"/>
        </w:rPr>
        <w:t>Introduction</w:t>
      </w:r>
    </w:p>
    <w:p w14:paraId="228D6FB9" w14:textId="3D159668" w:rsidR="00E117F0" w:rsidRPr="00A87BEE" w:rsidRDefault="0002486A" w:rsidP="0002486A">
      <w:pPr>
        <w:spacing w:after="0"/>
        <w:jc w:val="both"/>
        <w:rPr>
          <w:rFonts w:ascii="Times New Roman" w:hAnsi="Times New Roman" w:cs="Times New Roman"/>
          <w:sz w:val="24"/>
          <w:szCs w:val="24"/>
        </w:rPr>
      </w:pPr>
      <w:r w:rsidRPr="00A87BEE">
        <w:rPr>
          <w:rFonts w:ascii="Times New Roman" w:hAnsi="Times New Roman" w:cs="Times New Roman"/>
          <w:sz w:val="24"/>
          <w:szCs w:val="24"/>
        </w:rPr>
        <w:t xml:space="preserve">This chapter contains the findings from the data collection. </w:t>
      </w:r>
      <w:r w:rsidRPr="00A87BEE">
        <w:rPr>
          <w:rFonts w:ascii="Times New Roman" w:hAnsi="Times New Roman" w:cs="Times New Roman"/>
          <w:sz w:val="24"/>
          <w:szCs w:val="24"/>
          <w:lang w:val="en-US"/>
        </w:rPr>
        <w:t xml:space="preserve">These findings are presented with adherence to the evaluation criteria which focused on the results obtained so far, the design of the </w:t>
      </w:r>
      <w:proofErr w:type="spellStart"/>
      <w:r w:rsidRPr="00A87BEE">
        <w:rPr>
          <w:rFonts w:ascii="Times New Roman" w:hAnsi="Times New Roman" w:cs="Times New Roman"/>
          <w:sz w:val="24"/>
          <w:szCs w:val="24"/>
          <w:lang w:val="en-US"/>
        </w:rPr>
        <w:t>programme</w:t>
      </w:r>
      <w:proofErr w:type="spellEnd"/>
      <w:r w:rsidRPr="00A87BEE">
        <w:rPr>
          <w:rFonts w:ascii="Times New Roman" w:hAnsi="Times New Roman" w:cs="Times New Roman"/>
          <w:sz w:val="24"/>
          <w:szCs w:val="24"/>
          <w:lang w:val="en-US"/>
        </w:rPr>
        <w:t xml:space="preserve"> and lessons learned. The discussion considers these aspects </w:t>
      </w:r>
      <w:proofErr w:type="gramStart"/>
      <w:r w:rsidRPr="00A87BEE">
        <w:rPr>
          <w:rFonts w:ascii="Times New Roman" w:hAnsi="Times New Roman" w:cs="Times New Roman"/>
          <w:sz w:val="24"/>
          <w:szCs w:val="24"/>
          <w:lang w:val="en-US"/>
        </w:rPr>
        <w:t>with regard to</w:t>
      </w:r>
      <w:proofErr w:type="gramEnd"/>
      <w:r w:rsidRPr="00A87BEE">
        <w:rPr>
          <w:rFonts w:ascii="Times New Roman" w:hAnsi="Times New Roman" w:cs="Times New Roman"/>
          <w:sz w:val="24"/>
          <w:szCs w:val="24"/>
          <w:lang w:val="en-US"/>
        </w:rPr>
        <w:t xml:space="preserve"> each of the three </w:t>
      </w:r>
      <w:proofErr w:type="spellStart"/>
      <w:r w:rsidRPr="00A87BEE">
        <w:rPr>
          <w:rFonts w:ascii="Times New Roman" w:hAnsi="Times New Roman" w:cs="Times New Roman"/>
          <w:sz w:val="24"/>
          <w:szCs w:val="24"/>
          <w:lang w:val="en-US"/>
        </w:rPr>
        <w:t>programme</w:t>
      </w:r>
      <w:proofErr w:type="spellEnd"/>
      <w:r w:rsidRPr="00A87BEE">
        <w:rPr>
          <w:rFonts w:ascii="Times New Roman" w:hAnsi="Times New Roman" w:cs="Times New Roman"/>
          <w:sz w:val="24"/>
          <w:szCs w:val="24"/>
          <w:lang w:val="en-US"/>
        </w:rPr>
        <w:t xml:space="preserve"> outcomes. </w:t>
      </w:r>
      <w:r w:rsidRPr="00A87BEE">
        <w:rPr>
          <w:rFonts w:ascii="Times New Roman" w:hAnsi="Times New Roman" w:cs="Times New Roman"/>
          <w:sz w:val="24"/>
          <w:szCs w:val="24"/>
        </w:rPr>
        <w:t xml:space="preserve">The findings discussed here came from desk review and key informant interviews. The </w:t>
      </w:r>
      <w:r w:rsidR="00E117F0" w:rsidRPr="00A87BEE">
        <w:rPr>
          <w:rFonts w:ascii="Times New Roman" w:hAnsi="Times New Roman" w:cs="Times New Roman"/>
          <w:sz w:val="24"/>
          <w:szCs w:val="24"/>
        </w:rPr>
        <w:t xml:space="preserve">presentation is in three phases starting with the review of documents provided (Annexure 1) then the findings from discussions with key </w:t>
      </w:r>
      <w:r w:rsidR="008F4D2F" w:rsidRPr="00A87BEE">
        <w:rPr>
          <w:rFonts w:ascii="Times New Roman" w:hAnsi="Times New Roman" w:cs="Times New Roman"/>
          <w:sz w:val="24"/>
          <w:szCs w:val="24"/>
        </w:rPr>
        <w:t xml:space="preserve">informants who were the main </w:t>
      </w:r>
      <w:r w:rsidR="00E117F0" w:rsidRPr="00A87BEE">
        <w:rPr>
          <w:rFonts w:ascii="Times New Roman" w:hAnsi="Times New Roman" w:cs="Times New Roman"/>
          <w:sz w:val="24"/>
          <w:szCs w:val="24"/>
        </w:rPr>
        <w:t xml:space="preserve">implementing/collaborating partners </w:t>
      </w:r>
      <w:r w:rsidR="008F4D2F" w:rsidRPr="00A87BEE">
        <w:rPr>
          <w:rFonts w:ascii="Times New Roman" w:hAnsi="Times New Roman" w:cs="Times New Roman"/>
          <w:sz w:val="24"/>
          <w:szCs w:val="24"/>
        </w:rPr>
        <w:t xml:space="preserve">(Annexure 2) </w:t>
      </w:r>
      <w:r w:rsidR="00E117F0" w:rsidRPr="00A87BEE">
        <w:rPr>
          <w:rFonts w:ascii="Times New Roman" w:hAnsi="Times New Roman" w:cs="Times New Roman"/>
          <w:sz w:val="24"/>
          <w:szCs w:val="24"/>
        </w:rPr>
        <w:t>and finally the survey of beneficiaries</w:t>
      </w:r>
      <w:r w:rsidR="008F4D2F" w:rsidRPr="00A87BEE">
        <w:rPr>
          <w:rFonts w:ascii="Times New Roman" w:hAnsi="Times New Roman" w:cs="Times New Roman"/>
          <w:sz w:val="24"/>
          <w:szCs w:val="24"/>
        </w:rPr>
        <w:t xml:space="preserve"> (Annexure 3)</w:t>
      </w:r>
      <w:r w:rsidR="00E117F0" w:rsidRPr="00A87BEE">
        <w:rPr>
          <w:rFonts w:ascii="Times New Roman" w:hAnsi="Times New Roman" w:cs="Times New Roman"/>
          <w:sz w:val="24"/>
          <w:szCs w:val="24"/>
        </w:rPr>
        <w:t>.</w:t>
      </w:r>
      <w:r w:rsidR="008F4D2F" w:rsidRPr="00A87BEE">
        <w:rPr>
          <w:rFonts w:ascii="Times New Roman" w:hAnsi="Times New Roman" w:cs="Times New Roman"/>
          <w:sz w:val="24"/>
          <w:szCs w:val="24"/>
        </w:rPr>
        <w:t xml:space="preserve"> Questionnaires were used in both enquiries with the key informants and the survey, Annexures 4 and </w:t>
      </w:r>
      <w:proofErr w:type="gramStart"/>
      <w:r w:rsidR="008F4D2F" w:rsidRPr="00A87BEE">
        <w:rPr>
          <w:rFonts w:ascii="Times New Roman" w:hAnsi="Times New Roman" w:cs="Times New Roman"/>
          <w:sz w:val="24"/>
          <w:szCs w:val="24"/>
        </w:rPr>
        <w:t>5</w:t>
      </w:r>
      <w:proofErr w:type="gramEnd"/>
      <w:r w:rsidR="008F4D2F" w:rsidRPr="00A87BEE">
        <w:rPr>
          <w:rFonts w:ascii="Times New Roman" w:hAnsi="Times New Roman" w:cs="Times New Roman"/>
          <w:sz w:val="24"/>
          <w:szCs w:val="24"/>
        </w:rPr>
        <w:t xml:space="preserve"> respectively.</w:t>
      </w:r>
    </w:p>
    <w:p w14:paraId="5602CC90" w14:textId="77777777" w:rsidR="00E117F0" w:rsidRPr="00A87BEE" w:rsidRDefault="00E117F0" w:rsidP="0002486A">
      <w:pPr>
        <w:spacing w:after="0"/>
        <w:jc w:val="both"/>
        <w:rPr>
          <w:rFonts w:ascii="Times New Roman" w:hAnsi="Times New Roman" w:cs="Times New Roman"/>
          <w:sz w:val="24"/>
          <w:szCs w:val="24"/>
        </w:rPr>
      </w:pPr>
    </w:p>
    <w:p w14:paraId="15551C13" w14:textId="16551ACD" w:rsidR="00EC7E4A" w:rsidRPr="00A87BEE" w:rsidRDefault="00E117F0" w:rsidP="0002486A">
      <w:pPr>
        <w:spacing w:after="0"/>
        <w:jc w:val="both"/>
        <w:rPr>
          <w:rFonts w:ascii="Times New Roman" w:hAnsi="Times New Roman" w:cs="Times New Roman"/>
        </w:rPr>
      </w:pPr>
      <w:r w:rsidRPr="00A87BEE">
        <w:rPr>
          <w:rFonts w:ascii="Times New Roman" w:hAnsi="Times New Roman" w:cs="Times New Roman"/>
          <w:sz w:val="24"/>
          <w:szCs w:val="24"/>
        </w:rPr>
        <w:t xml:space="preserve">The progress </w:t>
      </w:r>
      <w:r w:rsidR="0002486A" w:rsidRPr="00A87BEE">
        <w:rPr>
          <w:rFonts w:ascii="Times New Roman" w:hAnsi="Times New Roman" w:cs="Times New Roman"/>
          <w:sz w:val="24"/>
          <w:szCs w:val="24"/>
        </w:rPr>
        <w:t xml:space="preserve">so far </w:t>
      </w:r>
      <w:r w:rsidRPr="00A87BEE">
        <w:rPr>
          <w:rFonts w:ascii="Times New Roman" w:hAnsi="Times New Roman" w:cs="Times New Roman"/>
          <w:sz w:val="24"/>
          <w:szCs w:val="24"/>
        </w:rPr>
        <w:t xml:space="preserve">has been assessed </w:t>
      </w:r>
      <w:r w:rsidR="0002486A" w:rsidRPr="00A87BEE">
        <w:rPr>
          <w:rFonts w:ascii="Times New Roman" w:hAnsi="Times New Roman" w:cs="Times New Roman"/>
          <w:sz w:val="24"/>
          <w:szCs w:val="24"/>
        </w:rPr>
        <w:t xml:space="preserve">both in the context of </w:t>
      </w:r>
      <w:r w:rsidR="00605348" w:rsidRPr="00A87BEE">
        <w:rPr>
          <w:rFonts w:ascii="Times New Roman" w:hAnsi="Times New Roman" w:cs="Times New Roman"/>
          <w:sz w:val="24"/>
          <w:szCs w:val="24"/>
        </w:rPr>
        <w:t>specific activities</w:t>
      </w:r>
      <w:r w:rsidR="0002486A" w:rsidRPr="00A87BEE">
        <w:rPr>
          <w:rFonts w:ascii="Times New Roman" w:hAnsi="Times New Roman" w:cs="Times New Roman"/>
          <w:sz w:val="24"/>
          <w:szCs w:val="24"/>
        </w:rPr>
        <w:t xml:space="preserve"> as well as in terms of alignment with relevant national and global initiatives as envisaged in the programme design. The achievements are interrogated with respect to underlying factors that contributed to the successes </w:t>
      </w:r>
      <w:r w:rsidRPr="00A87BEE">
        <w:rPr>
          <w:rFonts w:ascii="Times New Roman" w:hAnsi="Times New Roman" w:cs="Times New Roman"/>
          <w:sz w:val="24"/>
          <w:szCs w:val="24"/>
        </w:rPr>
        <w:t xml:space="preserve">and what could have hindered even greater performance. In compliance with the terms of reference the evaluation has focused on the recommended criteria which covers  </w:t>
      </w:r>
      <w:r w:rsidR="0002486A" w:rsidRPr="00A87BEE">
        <w:rPr>
          <w:rFonts w:ascii="Times New Roman" w:hAnsi="Times New Roman" w:cs="Times New Roman"/>
          <w:sz w:val="24"/>
          <w:szCs w:val="24"/>
        </w:rPr>
        <w:t xml:space="preserve"> relevance</w:t>
      </w:r>
      <w:r w:rsidRPr="00A87BEE">
        <w:rPr>
          <w:rFonts w:ascii="Times New Roman" w:hAnsi="Times New Roman" w:cs="Times New Roman"/>
          <w:sz w:val="24"/>
          <w:szCs w:val="24"/>
        </w:rPr>
        <w:t>,</w:t>
      </w:r>
      <w:r w:rsidR="0002486A" w:rsidRPr="00A87BEE">
        <w:rPr>
          <w:rFonts w:ascii="Times New Roman" w:hAnsi="Times New Roman" w:cs="Times New Roman"/>
          <w:sz w:val="24"/>
          <w:szCs w:val="24"/>
        </w:rPr>
        <w:t xml:space="preserve"> sustainability, efficiency and the lessons learned along the way</w:t>
      </w:r>
      <w:r w:rsidR="0002486A" w:rsidRPr="00A87BEE">
        <w:rPr>
          <w:rFonts w:ascii="Times New Roman" w:hAnsi="Times New Roman" w:cs="Times New Roman"/>
        </w:rPr>
        <w:t xml:space="preserve">. </w:t>
      </w:r>
    </w:p>
    <w:p w14:paraId="3810D286" w14:textId="77777777" w:rsidR="00EC7E4A" w:rsidRPr="00A87BEE" w:rsidRDefault="00EC7E4A" w:rsidP="0002486A">
      <w:pPr>
        <w:spacing w:after="0"/>
        <w:jc w:val="both"/>
        <w:rPr>
          <w:rFonts w:ascii="Times New Roman" w:hAnsi="Times New Roman" w:cs="Times New Roman"/>
        </w:rPr>
      </w:pPr>
    </w:p>
    <w:p w14:paraId="765980D9" w14:textId="60596C13" w:rsidR="0002486A" w:rsidRPr="00A87BEE" w:rsidRDefault="00EC7E4A" w:rsidP="00B70436">
      <w:pPr>
        <w:pStyle w:val="Heading2"/>
      </w:pPr>
      <w:bookmarkStart w:id="47" w:name="_Toc122253900"/>
      <w:r w:rsidRPr="00A87BEE">
        <w:t>Findings</w:t>
      </w:r>
      <w:r w:rsidR="0002486A" w:rsidRPr="00A87BEE">
        <w:t xml:space="preserve"> obtained from review of documents</w:t>
      </w:r>
      <w:r w:rsidRPr="00A87BEE">
        <w:t>.</w:t>
      </w:r>
      <w:bookmarkEnd w:id="47"/>
    </w:p>
    <w:p w14:paraId="62B10E06" w14:textId="77777777" w:rsidR="0002486A" w:rsidRPr="00A87BEE" w:rsidRDefault="0002486A" w:rsidP="0002486A">
      <w:pPr>
        <w:jc w:val="both"/>
        <w:rPr>
          <w:rFonts w:ascii="Times New Roman" w:hAnsi="Times New Roman" w:cs="Times New Roman"/>
          <w:b/>
          <w:bCs/>
          <w:sz w:val="24"/>
          <w:szCs w:val="24"/>
        </w:rPr>
      </w:pPr>
    </w:p>
    <w:p w14:paraId="3D73EC7F" w14:textId="77777777" w:rsidR="0002486A" w:rsidRPr="00A87BEE" w:rsidRDefault="0002486A" w:rsidP="0002486A">
      <w:pPr>
        <w:jc w:val="both"/>
        <w:rPr>
          <w:rFonts w:ascii="Times New Roman" w:hAnsi="Times New Roman" w:cs="Times New Roman"/>
          <w:i/>
          <w:iCs/>
          <w:sz w:val="24"/>
          <w:szCs w:val="24"/>
        </w:rPr>
      </w:pPr>
      <w:r w:rsidRPr="00A87BEE">
        <w:rPr>
          <w:rFonts w:ascii="Times New Roman" w:hAnsi="Times New Roman" w:cs="Times New Roman"/>
          <w:i/>
          <w:iCs/>
          <w:sz w:val="24"/>
          <w:szCs w:val="24"/>
        </w:rPr>
        <w:t xml:space="preserve">Progress regarding achievements on the Joint Youth Programme. </w:t>
      </w:r>
    </w:p>
    <w:p w14:paraId="1C085F00" w14:textId="2A90063F" w:rsidR="0002486A" w:rsidRPr="00A87BEE" w:rsidRDefault="0002486A" w:rsidP="0002486A">
      <w:pPr>
        <w:jc w:val="both"/>
        <w:rPr>
          <w:rFonts w:ascii="Times New Roman" w:hAnsi="Times New Roman" w:cs="Times New Roman"/>
          <w:sz w:val="24"/>
          <w:szCs w:val="24"/>
        </w:rPr>
      </w:pPr>
      <w:bookmarkStart w:id="48" w:name="_Hlk118343575"/>
      <w:r w:rsidRPr="00A87BEE">
        <w:rPr>
          <w:rFonts w:ascii="Times New Roman" w:hAnsi="Times New Roman" w:cs="Times New Roman"/>
          <w:sz w:val="24"/>
          <w:szCs w:val="24"/>
        </w:rPr>
        <w:t xml:space="preserve">The JYP was designed with three outcomes: </w:t>
      </w:r>
      <w:r w:rsidR="00353C02" w:rsidRPr="00A87BEE">
        <w:rPr>
          <w:rFonts w:ascii="Times New Roman" w:hAnsi="Times New Roman" w:cs="Times New Roman"/>
          <w:sz w:val="24"/>
          <w:szCs w:val="24"/>
        </w:rPr>
        <w:t>young</w:t>
      </w:r>
      <w:r w:rsidRPr="00A87BEE">
        <w:rPr>
          <w:rFonts w:ascii="Times New Roman" w:hAnsi="Times New Roman" w:cs="Times New Roman"/>
          <w:sz w:val="24"/>
          <w:szCs w:val="24"/>
        </w:rPr>
        <w:t xml:space="preserve"> people in Rwanda have increased access to decent jobs; Young people in Rwanda are empowered to fully participate in policy making and civic engagement in Rwanda; and Youth in Rwanda have increased utilization of health services and adopt healthy and safe attitudes and behaviours, including in humanitarian settings. These three comprehensively lay a solid foundation on which to leverage the youth dividend for Rwanda’s social and economic development. The outcomes address the core needs to build financially independent youth with strength of body, mind and character. The focus on skills development, capacity to engage to dialogue within the communities and attention to critical health issues are fundamental in galvanising youth potential for development. </w:t>
      </w:r>
    </w:p>
    <w:bookmarkEnd w:id="48"/>
    <w:p w14:paraId="08314E88" w14:textId="53955B8D" w:rsidR="0002486A" w:rsidRPr="00A87BEE" w:rsidRDefault="0002486A" w:rsidP="0002486A">
      <w:pPr>
        <w:jc w:val="both"/>
        <w:rPr>
          <w:rFonts w:ascii="Times New Roman" w:hAnsi="Times New Roman" w:cs="Times New Roman"/>
          <w:sz w:val="24"/>
          <w:szCs w:val="24"/>
        </w:rPr>
      </w:pPr>
      <w:r w:rsidRPr="00A87BEE">
        <w:rPr>
          <w:rFonts w:ascii="Times New Roman" w:hAnsi="Times New Roman" w:cs="Times New Roman"/>
          <w:sz w:val="24"/>
          <w:szCs w:val="24"/>
        </w:rPr>
        <w:t xml:space="preserve">This programme has been implemented with funding from KOICA and UN family members mainly UNDP, UNFPA, UN Women, </w:t>
      </w:r>
      <w:r w:rsidR="00780D16" w:rsidRPr="00A87BEE">
        <w:rPr>
          <w:rFonts w:ascii="Times New Roman" w:hAnsi="Times New Roman" w:cs="Times New Roman"/>
          <w:sz w:val="24"/>
          <w:szCs w:val="24"/>
        </w:rPr>
        <w:t xml:space="preserve">UNICEF, </w:t>
      </w:r>
      <w:r w:rsidRPr="00A87BEE">
        <w:rPr>
          <w:rFonts w:ascii="Times New Roman" w:hAnsi="Times New Roman" w:cs="Times New Roman"/>
          <w:sz w:val="24"/>
          <w:szCs w:val="24"/>
        </w:rPr>
        <w:t>WHO and FAO. The implementation is being done by UNDP, Ministry of Youth and Culture (MYCULTURE) and Imbuto Foundation. UNDP and MYCULTURE are steering Outcomes 1 and 2 while Imbuto Foundation is mainly focusing on Outcome number 2.</w:t>
      </w:r>
    </w:p>
    <w:p w14:paraId="669E6E7A" w14:textId="7155CAE9" w:rsidR="0002486A" w:rsidRPr="00A87BEE" w:rsidRDefault="0002486A" w:rsidP="0002486A">
      <w:pPr>
        <w:jc w:val="both"/>
        <w:rPr>
          <w:rFonts w:ascii="Times New Roman" w:hAnsi="Times New Roman" w:cs="Times New Roman"/>
          <w:sz w:val="24"/>
          <w:szCs w:val="24"/>
        </w:rPr>
      </w:pPr>
      <w:bookmarkStart w:id="49" w:name="_Hlk118343709"/>
      <w:r w:rsidRPr="00A87BEE">
        <w:rPr>
          <w:rFonts w:ascii="Times New Roman" w:hAnsi="Times New Roman" w:cs="Times New Roman"/>
          <w:sz w:val="24"/>
          <w:szCs w:val="24"/>
        </w:rPr>
        <w:t>There is an elaborate implementation management structure coordinated by the Ministry of Youth and Culture together with the One UN Rwanda. The structure comprises a steering committee, technical committee and the stewardship of the UN Resident Coordinator’s office. Throughout the implementation period under review, the structure has operated efficiently with meetings held regularly according to schedule and progress reports shared appropriately</w:t>
      </w:r>
      <w:bookmarkEnd w:id="49"/>
      <w:r w:rsidRPr="00A87BEE">
        <w:rPr>
          <w:rFonts w:ascii="Times New Roman" w:hAnsi="Times New Roman" w:cs="Times New Roman"/>
          <w:sz w:val="24"/>
          <w:szCs w:val="24"/>
        </w:rPr>
        <w:t xml:space="preserve">. Two of the UN </w:t>
      </w:r>
      <w:r w:rsidR="00605348" w:rsidRPr="00A87BEE">
        <w:rPr>
          <w:rFonts w:ascii="Times New Roman" w:hAnsi="Times New Roman" w:cs="Times New Roman"/>
          <w:sz w:val="24"/>
          <w:szCs w:val="24"/>
        </w:rPr>
        <w:t>agencies,</w:t>
      </w:r>
      <w:r w:rsidRPr="00A87BEE">
        <w:rPr>
          <w:rFonts w:ascii="Times New Roman" w:hAnsi="Times New Roman" w:cs="Times New Roman"/>
          <w:sz w:val="24"/>
          <w:szCs w:val="24"/>
        </w:rPr>
        <w:t xml:space="preserve"> UNCDF and UNESCO have not </w:t>
      </w:r>
      <w:r w:rsidR="00605348" w:rsidRPr="00A87BEE">
        <w:rPr>
          <w:rFonts w:ascii="Times New Roman" w:hAnsi="Times New Roman" w:cs="Times New Roman"/>
          <w:sz w:val="24"/>
          <w:szCs w:val="24"/>
        </w:rPr>
        <w:t>been actively involved.</w:t>
      </w:r>
      <w:r w:rsidRPr="00A87BEE">
        <w:rPr>
          <w:rFonts w:ascii="Times New Roman" w:hAnsi="Times New Roman" w:cs="Times New Roman"/>
          <w:sz w:val="24"/>
          <w:szCs w:val="24"/>
        </w:rPr>
        <w:t xml:space="preserve"> </w:t>
      </w:r>
    </w:p>
    <w:p w14:paraId="67012B90" w14:textId="66E5EBBB" w:rsidR="0002486A" w:rsidRPr="00A87BEE" w:rsidRDefault="0002486A" w:rsidP="0002486A">
      <w:pPr>
        <w:jc w:val="both"/>
        <w:rPr>
          <w:rFonts w:ascii="Times New Roman" w:hAnsi="Times New Roman" w:cs="Times New Roman"/>
        </w:rPr>
      </w:pPr>
      <w:r w:rsidRPr="00A87BEE">
        <w:rPr>
          <w:rFonts w:ascii="Times New Roman" w:hAnsi="Times New Roman" w:cs="Times New Roman"/>
        </w:rPr>
        <w:lastRenderedPageBreak/>
        <w:t xml:space="preserve">There are five (5) outputs underlying the three outcomes: three for the first outcome and one each for Outcomes # 2 and3. </w:t>
      </w:r>
      <w:r w:rsidR="00353C02" w:rsidRPr="00A87BEE">
        <w:rPr>
          <w:rFonts w:ascii="Times New Roman" w:hAnsi="Times New Roman" w:cs="Times New Roman"/>
        </w:rPr>
        <w:t>They</w:t>
      </w:r>
      <w:r w:rsidRPr="00A87BEE">
        <w:rPr>
          <w:rFonts w:ascii="Times New Roman" w:hAnsi="Times New Roman" w:cs="Times New Roman"/>
        </w:rPr>
        <w:t xml:space="preserve"> are: Outcome#</w:t>
      </w:r>
      <w:r w:rsidR="00353C02" w:rsidRPr="00A87BEE">
        <w:rPr>
          <w:rFonts w:ascii="Times New Roman" w:hAnsi="Times New Roman" w:cs="Times New Roman"/>
        </w:rPr>
        <w:t>1(Number</w:t>
      </w:r>
      <w:r w:rsidRPr="00A87BEE">
        <w:rPr>
          <w:rFonts w:ascii="Times New Roman" w:hAnsi="Times New Roman" w:cs="Times New Roman"/>
        </w:rPr>
        <w:t xml:space="preserve"> of youth in new </w:t>
      </w:r>
      <w:proofErr w:type="gramStart"/>
      <w:r w:rsidRPr="00A87BEE">
        <w:rPr>
          <w:rFonts w:ascii="Times New Roman" w:hAnsi="Times New Roman" w:cs="Times New Roman"/>
        </w:rPr>
        <w:t>employment ,</w:t>
      </w:r>
      <w:proofErr w:type="gramEnd"/>
      <w:r w:rsidRPr="00A87BEE">
        <w:rPr>
          <w:rFonts w:ascii="Times New Roman" w:hAnsi="Times New Roman" w:cs="Times New Roman"/>
        </w:rPr>
        <w:t xml:space="preserve"> Number of youth in decent jobs  and Number of youth owned businesses ); Outcome#2 (Number of men and women involved in policy making and civic engagement ) and Outcome #3 (Teenage pregnancy rate ). According to progress reports provided by UNDP and a tracer study conducted on behalf of MYCULTURE the programme results as of June 2021 are largely as shown summarised in Table </w:t>
      </w:r>
      <w:r w:rsidR="002E3D94" w:rsidRPr="00A87BEE">
        <w:rPr>
          <w:rFonts w:ascii="Times New Roman" w:hAnsi="Times New Roman" w:cs="Times New Roman"/>
        </w:rPr>
        <w:t>3</w:t>
      </w:r>
      <w:r w:rsidRPr="00A87BEE">
        <w:rPr>
          <w:rFonts w:ascii="Times New Roman" w:hAnsi="Times New Roman" w:cs="Times New Roman"/>
        </w:rPr>
        <w:t xml:space="preserve"> below. </w:t>
      </w:r>
    </w:p>
    <w:p w14:paraId="32F12D12" w14:textId="76D037F9" w:rsidR="0002486A" w:rsidRPr="00A87BEE" w:rsidRDefault="00605348" w:rsidP="0002486A">
      <w:pPr>
        <w:rPr>
          <w:rFonts w:ascii="Times New Roman" w:eastAsia="Times New Roman" w:hAnsi="Times New Roman" w:cs="Times New Roman"/>
          <w:b/>
        </w:rPr>
      </w:pPr>
      <w:r w:rsidRPr="00A87BEE">
        <w:rPr>
          <w:rFonts w:ascii="Times New Roman" w:eastAsia="Times New Roman" w:hAnsi="Times New Roman" w:cs="Times New Roman"/>
          <w:b/>
        </w:rPr>
        <w:t>Table 3:  Progress on achievements</w:t>
      </w:r>
    </w:p>
    <w:tbl>
      <w:tblPr>
        <w:tblStyle w:val="TableGridLight"/>
        <w:tblW w:w="5000" w:type="pct"/>
        <w:tblLook w:val="01E0" w:firstRow="1" w:lastRow="1" w:firstColumn="1" w:lastColumn="1" w:noHBand="0" w:noVBand="0"/>
      </w:tblPr>
      <w:tblGrid>
        <w:gridCol w:w="2970"/>
        <w:gridCol w:w="1562"/>
        <w:gridCol w:w="2030"/>
        <w:gridCol w:w="2454"/>
      </w:tblGrid>
      <w:tr w:rsidR="0002486A" w:rsidRPr="00A87BEE" w14:paraId="6012E0EA" w14:textId="77777777" w:rsidTr="00F87DCA">
        <w:trPr>
          <w:trHeight w:val="390"/>
        </w:trPr>
        <w:tc>
          <w:tcPr>
            <w:tcW w:w="5000" w:type="pct"/>
            <w:gridSpan w:val="4"/>
          </w:tcPr>
          <w:p w14:paraId="695AEBBF" w14:textId="77777777" w:rsidR="0002486A" w:rsidRPr="00A87BEE" w:rsidRDefault="0002486A" w:rsidP="00F87DCA">
            <w:pPr>
              <w:jc w:val="center"/>
              <w:rPr>
                <w:rFonts w:ascii="Times New Roman" w:hAnsi="Times New Roman"/>
                <w:b/>
                <w:lang w:val="en-US"/>
              </w:rPr>
            </w:pPr>
            <w:r w:rsidRPr="00A87BEE">
              <w:rPr>
                <w:rFonts w:ascii="Times New Roman" w:hAnsi="Times New Roman"/>
                <w:b/>
                <w:lang w:val="en-US"/>
              </w:rPr>
              <w:t>2021 ACHIEVEMENTS</w:t>
            </w:r>
          </w:p>
        </w:tc>
      </w:tr>
      <w:tr w:rsidR="0002486A" w:rsidRPr="00A87BEE" w14:paraId="255B0BD9" w14:textId="77777777" w:rsidTr="00F10C6B">
        <w:trPr>
          <w:trHeight w:val="437"/>
        </w:trPr>
        <w:tc>
          <w:tcPr>
            <w:tcW w:w="1647" w:type="pct"/>
          </w:tcPr>
          <w:p w14:paraId="4F4B6BBD" w14:textId="77777777" w:rsidR="0002486A" w:rsidRPr="00A87BEE" w:rsidRDefault="0002486A" w:rsidP="00F87DCA">
            <w:pPr>
              <w:spacing w:after="160" w:line="259" w:lineRule="auto"/>
              <w:rPr>
                <w:rFonts w:ascii="Times New Roman" w:hAnsi="Times New Roman"/>
                <w:b/>
                <w:lang w:val="en-US"/>
              </w:rPr>
            </w:pPr>
            <w:r w:rsidRPr="00A87BEE">
              <w:rPr>
                <w:rFonts w:ascii="Times New Roman" w:hAnsi="Times New Roman"/>
                <w:b/>
                <w:lang w:val="en-US"/>
              </w:rPr>
              <w:t>Outcome</w:t>
            </w:r>
          </w:p>
        </w:tc>
        <w:tc>
          <w:tcPr>
            <w:tcW w:w="866" w:type="pct"/>
          </w:tcPr>
          <w:p w14:paraId="1B711FBB" w14:textId="77777777" w:rsidR="0002486A" w:rsidRPr="00A87BEE" w:rsidRDefault="0002486A" w:rsidP="00F87DCA">
            <w:pPr>
              <w:spacing w:after="160" w:line="259" w:lineRule="auto"/>
              <w:rPr>
                <w:rFonts w:ascii="Times New Roman" w:hAnsi="Times New Roman"/>
                <w:b/>
                <w:lang w:val="en-US"/>
              </w:rPr>
            </w:pPr>
            <w:r w:rsidRPr="00A87BEE">
              <w:rPr>
                <w:rFonts w:ascii="Times New Roman" w:hAnsi="Times New Roman"/>
                <w:b/>
                <w:lang w:val="en-US"/>
              </w:rPr>
              <w:t>Indicator</w:t>
            </w:r>
          </w:p>
        </w:tc>
        <w:tc>
          <w:tcPr>
            <w:tcW w:w="1126" w:type="pct"/>
          </w:tcPr>
          <w:p w14:paraId="5DDB1C41" w14:textId="2E79A0FF" w:rsidR="0002486A" w:rsidRPr="00A87BEE" w:rsidRDefault="002278F9" w:rsidP="00F87DCA">
            <w:pPr>
              <w:spacing w:after="160" w:line="259" w:lineRule="auto"/>
              <w:rPr>
                <w:rFonts w:ascii="Times New Roman" w:hAnsi="Times New Roman"/>
                <w:b/>
                <w:lang w:val="en-US"/>
              </w:rPr>
            </w:pPr>
            <w:r w:rsidRPr="00A87BEE">
              <w:rPr>
                <w:rStyle w:val="FootnoteReference"/>
                <w:rFonts w:ascii="Times New Roman" w:hAnsi="Times New Roman"/>
                <w:b/>
                <w:lang w:val="en-US"/>
              </w:rPr>
              <w:footnoteReference w:id="3"/>
            </w:r>
            <w:r w:rsidR="0002486A" w:rsidRPr="00A87BEE">
              <w:rPr>
                <w:rFonts w:ascii="Times New Roman" w:hAnsi="Times New Roman"/>
                <w:b/>
                <w:lang w:val="en-US"/>
              </w:rPr>
              <w:t>Baseline</w:t>
            </w:r>
            <w:r w:rsidRPr="00A87BEE">
              <w:rPr>
                <w:rFonts w:ascii="Times New Roman" w:hAnsi="Times New Roman"/>
                <w:b/>
                <w:lang w:val="en-US"/>
              </w:rPr>
              <w:t xml:space="preserve"> (2018)</w:t>
            </w:r>
            <w:r w:rsidR="0002486A" w:rsidRPr="00A87BEE">
              <w:rPr>
                <w:rFonts w:ascii="Times New Roman" w:hAnsi="Times New Roman"/>
                <w:b/>
                <w:lang w:val="en-US"/>
              </w:rPr>
              <w:t xml:space="preserve"> and Target</w:t>
            </w:r>
            <w:r w:rsidRPr="00A87BEE">
              <w:rPr>
                <w:rFonts w:ascii="Times New Roman" w:hAnsi="Times New Roman"/>
                <w:b/>
                <w:lang w:val="en-US"/>
              </w:rPr>
              <w:t xml:space="preserve"> (2021)</w:t>
            </w:r>
          </w:p>
        </w:tc>
        <w:tc>
          <w:tcPr>
            <w:tcW w:w="1361" w:type="pct"/>
          </w:tcPr>
          <w:p w14:paraId="39D7C2DB" w14:textId="77777777" w:rsidR="0002486A" w:rsidRPr="00A87BEE" w:rsidRDefault="0002486A" w:rsidP="00F87DCA">
            <w:pPr>
              <w:spacing w:after="160" w:line="259" w:lineRule="auto"/>
              <w:rPr>
                <w:rFonts w:ascii="Times New Roman" w:hAnsi="Times New Roman"/>
                <w:b/>
                <w:lang w:val="en-US"/>
              </w:rPr>
            </w:pPr>
            <w:r w:rsidRPr="00A87BEE">
              <w:rPr>
                <w:rFonts w:ascii="Times New Roman" w:hAnsi="Times New Roman"/>
                <w:b/>
                <w:lang w:val="en-US"/>
              </w:rPr>
              <w:t xml:space="preserve">Achievements </w:t>
            </w:r>
          </w:p>
        </w:tc>
      </w:tr>
      <w:tr w:rsidR="0002486A" w:rsidRPr="00A87BEE" w14:paraId="62069630" w14:textId="77777777" w:rsidTr="00F10C6B">
        <w:trPr>
          <w:trHeight w:val="1836"/>
        </w:trPr>
        <w:tc>
          <w:tcPr>
            <w:tcW w:w="1647" w:type="pct"/>
            <w:vMerge w:val="restart"/>
          </w:tcPr>
          <w:p w14:paraId="30E257D4"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JP Outcome 1: Young people in Rwanda (boys and girls) have increased access to decent jobs.</w:t>
            </w:r>
          </w:p>
        </w:tc>
        <w:tc>
          <w:tcPr>
            <w:tcW w:w="866" w:type="pct"/>
          </w:tcPr>
          <w:p w14:paraId="76502B3E" w14:textId="77777777" w:rsidR="0002486A" w:rsidRPr="00A87BEE" w:rsidRDefault="0002486A" w:rsidP="00F87DCA">
            <w:pPr>
              <w:spacing w:line="259" w:lineRule="auto"/>
              <w:rPr>
                <w:rFonts w:ascii="Times New Roman" w:hAnsi="Times New Roman"/>
                <w:lang w:val="en-US"/>
              </w:rPr>
            </w:pPr>
          </w:p>
          <w:p w14:paraId="7C97D172" w14:textId="77777777" w:rsidR="0002486A" w:rsidRPr="00A87BEE" w:rsidRDefault="0002486A" w:rsidP="00F87DCA">
            <w:pPr>
              <w:spacing w:line="259" w:lineRule="auto"/>
              <w:rPr>
                <w:rFonts w:ascii="Times New Roman" w:hAnsi="Times New Roman"/>
                <w:lang w:val="en-US"/>
              </w:rPr>
            </w:pPr>
          </w:p>
          <w:p w14:paraId="674B0037"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 of youth in new</w:t>
            </w:r>
          </w:p>
          <w:p w14:paraId="43543D49"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employment</w:t>
            </w:r>
          </w:p>
        </w:tc>
        <w:tc>
          <w:tcPr>
            <w:tcW w:w="1126" w:type="pct"/>
          </w:tcPr>
          <w:p w14:paraId="11BFE44D"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[Baseline: 8,309;</w:t>
            </w:r>
          </w:p>
          <w:p w14:paraId="09A61C18"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Target: 24,209</w:t>
            </w:r>
          </w:p>
          <w:p w14:paraId="44906816"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(15,641 men ; 8,568 women)</w:t>
            </w:r>
          </w:p>
        </w:tc>
        <w:tc>
          <w:tcPr>
            <w:tcW w:w="1361" w:type="pct"/>
          </w:tcPr>
          <w:p w14:paraId="72F5E3A3"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Cumulative 25,399 ( 12,836</w:t>
            </w:r>
          </w:p>
          <w:p w14:paraId="5E2AE7A3"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men; 12,563 women)</w:t>
            </w:r>
          </w:p>
          <w:p w14:paraId="2F054922"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In 2021: 10,403</w:t>
            </w:r>
          </w:p>
          <w:p w14:paraId="78D36CEC"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(4,029 men; 6,374 women)</w:t>
            </w:r>
          </w:p>
        </w:tc>
      </w:tr>
      <w:tr w:rsidR="0002486A" w:rsidRPr="00A87BEE" w14:paraId="1393CBDF" w14:textId="77777777" w:rsidTr="00F10C6B">
        <w:trPr>
          <w:trHeight w:val="550"/>
        </w:trPr>
        <w:tc>
          <w:tcPr>
            <w:tcW w:w="1647" w:type="pct"/>
            <w:vMerge/>
          </w:tcPr>
          <w:p w14:paraId="31BCA467" w14:textId="77777777" w:rsidR="0002486A" w:rsidRPr="00A87BEE" w:rsidRDefault="0002486A" w:rsidP="00F87DCA">
            <w:pPr>
              <w:spacing w:line="259" w:lineRule="auto"/>
              <w:rPr>
                <w:rFonts w:ascii="Times New Roman" w:hAnsi="Times New Roman"/>
                <w:lang w:val="en-US"/>
              </w:rPr>
            </w:pPr>
          </w:p>
        </w:tc>
        <w:tc>
          <w:tcPr>
            <w:tcW w:w="866" w:type="pct"/>
          </w:tcPr>
          <w:p w14:paraId="2CFBCBA6"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 of Decent jobs created</w:t>
            </w:r>
          </w:p>
        </w:tc>
        <w:tc>
          <w:tcPr>
            <w:tcW w:w="1126" w:type="pct"/>
          </w:tcPr>
          <w:p w14:paraId="37B6BDDD"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Baseline: 166</w:t>
            </w:r>
          </w:p>
          <w:p w14:paraId="52C07D0A" w14:textId="0AD364FE" w:rsidR="002278F9" w:rsidRPr="00A87BEE" w:rsidRDefault="002278F9" w:rsidP="00F87DCA">
            <w:pPr>
              <w:spacing w:line="259" w:lineRule="auto"/>
              <w:rPr>
                <w:rFonts w:ascii="Times New Roman" w:hAnsi="Times New Roman"/>
                <w:lang w:val="en-US"/>
              </w:rPr>
            </w:pPr>
            <w:r w:rsidRPr="00A87BEE">
              <w:rPr>
                <w:rFonts w:ascii="Times New Roman" w:hAnsi="Times New Roman"/>
                <w:lang w:val="en-US"/>
              </w:rPr>
              <w:t>Target (5487)</w:t>
            </w:r>
          </w:p>
        </w:tc>
        <w:tc>
          <w:tcPr>
            <w:tcW w:w="1361" w:type="pct"/>
          </w:tcPr>
          <w:p w14:paraId="3D89CB64"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Cumulative: 1,532</w:t>
            </w:r>
          </w:p>
          <w:p w14:paraId="6A4C7E3D"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In 2021: 892</w:t>
            </w:r>
          </w:p>
        </w:tc>
      </w:tr>
      <w:tr w:rsidR="0002486A" w:rsidRPr="00A87BEE" w14:paraId="10393AC8" w14:textId="77777777" w:rsidTr="00F10C6B">
        <w:trPr>
          <w:trHeight w:val="1432"/>
        </w:trPr>
        <w:tc>
          <w:tcPr>
            <w:tcW w:w="1647" w:type="pct"/>
            <w:vMerge/>
          </w:tcPr>
          <w:p w14:paraId="2800D818" w14:textId="77777777" w:rsidR="0002486A" w:rsidRPr="00A87BEE" w:rsidRDefault="0002486A" w:rsidP="00F87DCA">
            <w:pPr>
              <w:spacing w:line="259" w:lineRule="auto"/>
              <w:rPr>
                <w:rFonts w:ascii="Times New Roman" w:hAnsi="Times New Roman"/>
                <w:lang w:val="en-US"/>
              </w:rPr>
            </w:pPr>
          </w:p>
        </w:tc>
        <w:tc>
          <w:tcPr>
            <w:tcW w:w="866" w:type="pct"/>
          </w:tcPr>
          <w:p w14:paraId="436EDF65"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 of youth owned</w:t>
            </w:r>
          </w:p>
          <w:p w14:paraId="0F7CF4E5"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business supported</w:t>
            </w:r>
          </w:p>
        </w:tc>
        <w:tc>
          <w:tcPr>
            <w:tcW w:w="1126" w:type="pct"/>
          </w:tcPr>
          <w:p w14:paraId="47CBA871"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[Baseline: 580;</w:t>
            </w:r>
          </w:p>
          <w:p w14:paraId="6B09DA2E"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Target 2021: 3,000</w:t>
            </w:r>
          </w:p>
          <w:p w14:paraId="7403FC76"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Target 2023: 3,600].</w:t>
            </w:r>
          </w:p>
        </w:tc>
        <w:tc>
          <w:tcPr>
            <w:tcW w:w="1361" w:type="pct"/>
          </w:tcPr>
          <w:p w14:paraId="57F92E7B"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Cumulative: 3,710</w:t>
            </w:r>
          </w:p>
          <w:p w14:paraId="0D790904"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(2,125 women, 1,585 men)</w:t>
            </w:r>
          </w:p>
          <w:p w14:paraId="775B9A3E"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In 2021: 1,170 (374 women, 796 men)</w:t>
            </w:r>
          </w:p>
        </w:tc>
      </w:tr>
      <w:tr w:rsidR="0002486A" w:rsidRPr="00A87BEE" w14:paraId="1BA78CF0" w14:textId="77777777" w:rsidTr="00F10C6B">
        <w:trPr>
          <w:trHeight w:val="1409"/>
        </w:trPr>
        <w:tc>
          <w:tcPr>
            <w:tcW w:w="1647" w:type="pct"/>
          </w:tcPr>
          <w:p w14:paraId="7E90C0AD"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JP Outcome 2: Young people in Rwanda are empowered to fully participate in policy making and civic engagement in Rwanda</w:t>
            </w:r>
          </w:p>
        </w:tc>
        <w:tc>
          <w:tcPr>
            <w:tcW w:w="866" w:type="pct"/>
          </w:tcPr>
          <w:p w14:paraId="123CABA1"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 of M and F involved in policy making and civic engagement activities</w:t>
            </w:r>
          </w:p>
        </w:tc>
        <w:tc>
          <w:tcPr>
            <w:tcW w:w="1126" w:type="pct"/>
          </w:tcPr>
          <w:p w14:paraId="3C90FFDA"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(Baseline 1,000,000</w:t>
            </w:r>
          </w:p>
          <w:p w14:paraId="21B42929"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(2018);</w:t>
            </w:r>
          </w:p>
          <w:p w14:paraId="179BD101"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Target 2021: 2,000,000)</w:t>
            </w:r>
          </w:p>
        </w:tc>
        <w:tc>
          <w:tcPr>
            <w:tcW w:w="1361" w:type="pct"/>
          </w:tcPr>
          <w:p w14:paraId="4FADD54D"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Cumulative: 2,025,582</w:t>
            </w:r>
          </w:p>
          <w:p w14:paraId="5ADCBED1" w14:textId="77777777" w:rsidR="0002486A" w:rsidRPr="00A87BEE" w:rsidRDefault="0002486A" w:rsidP="00F87DCA">
            <w:pPr>
              <w:spacing w:line="259" w:lineRule="auto"/>
              <w:rPr>
                <w:rFonts w:ascii="Times New Roman" w:hAnsi="Times New Roman"/>
                <w:lang w:val="en-US"/>
              </w:rPr>
            </w:pPr>
          </w:p>
          <w:p w14:paraId="61913B94"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In 2021: 1,041</w:t>
            </w:r>
          </w:p>
        </w:tc>
      </w:tr>
      <w:tr w:rsidR="0002486A" w:rsidRPr="00A87BEE" w14:paraId="583A3B69" w14:textId="77777777" w:rsidTr="00F10C6B">
        <w:trPr>
          <w:trHeight w:val="1877"/>
        </w:trPr>
        <w:tc>
          <w:tcPr>
            <w:tcW w:w="1647" w:type="pct"/>
          </w:tcPr>
          <w:p w14:paraId="05D68372"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 xml:space="preserve">JP Outcome 3: Youth in Rwanda have increased utilization of health services and adopt healthy and safe attitudes and </w:t>
            </w:r>
            <w:proofErr w:type="spellStart"/>
            <w:r w:rsidRPr="00A87BEE">
              <w:rPr>
                <w:rFonts w:ascii="Times New Roman" w:hAnsi="Times New Roman"/>
                <w:lang w:val="en-US"/>
              </w:rPr>
              <w:t>behaviours</w:t>
            </w:r>
            <w:proofErr w:type="spellEnd"/>
            <w:r w:rsidRPr="00A87BEE">
              <w:rPr>
                <w:rFonts w:ascii="Times New Roman" w:hAnsi="Times New Roman"/>
                <w:lang w:val="en-US"/>
              </w:rPr>
              <w:t>, including in humanitarian settings.</w:t>
            </w:r>
          </w:p>
        </w:tc>
        <w:tc>
          <w:tcPr>
            <w:tcW w:w="866" w:type="pct"/>
          </w:tcPr>
          <w:p w14:paraId="117D5EFE"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Teenage pregnancy rate (15-19 years)</w:t>
            </w:r>
          </w:p>
        </w:tc>
        <w:tc>
          <w:tcPr>
            <w:tcW w:w="1126" w:type="pct"/>
          </w:tcPr>
          <w:p w14:paraId="11B2010E"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[Baseline: 7.3;</w:t>
            </w:r>
          </w:p>
          <w:p w14:paraId="74DF3433"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Target: 6].</w:t>
            </w:r>
          </w:p>
        </w:tc>
        <w:tc>
          <w:tcPr>
            <w:tcW w:w="1361" w:type="pct"/>
          </w:tcPr>
          <w:p w14:paraId="31E2789F" w14:textId="77777777" w:rsidR="0002486A" w:rsidRPr="00A87BEE" w:rsidRDefault="0002486A" w:rsidP="00F87DCA">
            <w:pPr>
              <w:spacing w:line="259" w:lineRule="auto"/>
              <w:rPr>
                <w:rFonts w:ascii="Times New Roman" w:hAnsi="Times New Roman"/>
                <w:lang w:val="en-US"/>
              </w:rPr>
            </w:pPr>
            <w:r w:rsidRPr="00A87BEE">
              <w:rPr>
                <w:rFonts w:ascii="Times New Roman" w:hAnsi="Times New Roman"/>
                <w:lang w:val="en-US"/>
              </w:rPr>
              <w:t>5.2 (DHS 2019/2020)</w:t>
            </w:r>
          </w:p>
        </w:tc>
      </w:tr>
    </w:tbl>
    <w:p w14:paraId="4D060834" w14:textId="73275F74" w:rsidR="0002486A" w:rsidRPr="00A87BEE" w:rsidRDefault="00605348" w:rsidP="0002486A">
      <w:pPr>
        <w:jc w:val="both"/>
        <w:rPr>
          <w:rFonts w:ascii="Times New Roman" w:hAnsi="Times New Roman" w:cs="Times New Roman"/>
          <w:i/>
          <w:iCs/>
          <w:sz w:val="24"/>
          <w:szCs w:val="24"/>
        </w:rPr>
      </w:pPr>
      <w:r w:rsidRPr="00A87BEE">
        <w:rPr>
          <w:rFonts w:ascii="Times New Roman" w:hAnsi="Times New Roman" w:cs="Times New Roman"/>
          <w:i/>
          <w:iCs/>
          <w:sz w:val="24"/>
          <w:szCs w:val="24"/>
        </w:rPr>
        <w:t>Source: Report to steering management committee, February 2022.</w:t>
      </w:r>
    </w:p>
    <w:p w14:paraId="542B95CE" w14:textId="59C161A7" w:rsidR="000479FF" w:rsidRPr="00A87BEE" w:rsidRDefault="00BF4DBF" w:rsidP="000479FF">
      <w:pPr>
        <w:autoSpaceDE w:val="0"/>
        <w:autoSpaceDN w:val="0"/>
        <w:adjustRightInd w:val="0"/>
        <w:spacing w:after="0" w:line="240" w:lineRule="auto"/>
        <w:jc w:val="both"/>
        <w:rPr>
          <w:rFonts w:ascii="Times New Roman" w:hAnsi="Times New Roman" w:cs="Times New Roman"/>
          <w:sz w:val="24"/>
          <w:szCs w:val="24"/>
        </w:rPr>
      </w:pPr>
      <w:r w:rsidRPr="00A87BEE">
        <w:rPr>
          <w:rFonts w:ascii="Times New Roman" w:hAnsi="Times New Roman" w:cs="Times New Roman"/>
          <w:b/>
          <w:bCs/>
          <w:sz w:val="24"/>
          <w:szCs w:val="24"/>
        </w:rPr>
        <w:t>Highlights of results so far as obtained from the review of documents</w:t>
      </w:r>
    </w:p>
    <w:p w14:paraId="43C5C9F8" w14:textId="77777777"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p>
    <w:p w14:paraId="15E1FE25" w14:textId="787D9BAB"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r w:rsidRPr="00A87BEE">
        <w:rPr>
          <w:rFonts w:ascii="Times New Roman" w:hAnsi="Times New Roman" w:cs="Times New Roman"/>
          <w:i/>
          <w:iCs/>
          <w:sz w:val="24"/>
          <w:szCs w:val="24"/>
        </w:rPr>
        <w:t>Jobs creation</w:t>
      </w:r>
      <w:r w:rsidRPr="00A87BEE">
        <w:rPr>
          <w:rFonts w:ascii="Times New Roman" w:hAnsi="Times New Roman" w:cs="Times New Roman"/>
          <w:sz w:val="24"/>
          <w:szCs w:val="24"/>
        </w:rPr>
        <w:t xml:space="preserve">. </w:t>
      </w:r>
      <w:bookmarkStart w:id="50" w:name="_Hlk118345091"/>
      <w:r w:rsidRPr="00A87BEE">
        <w:rPr>
          <w:rFonts w:ascii="Times New Roman" w:hAnsi="Times New Roman" w:cs="Times New Roman"/>
          <w:sz w:val="24"/>
          <w:szCs w:val="24"/>
        </w:rPr>
        <w:t xml:space="preserve">The JYP has resulted in creation of many jobs. The </w:t>
      </w:r>
      <w:r w:rsidR="00F95D2E" w:rsidRPr="00A87BEE">
        <w:rPr>
          <w:rFonts w:ascii="Times New Roman" w:hAnsi="Times New Roman" w:cs="Times New Roman"/>
          <w:sz w:val="24"/>
          <w:szCs w:val="24"/>
        </w:rPr>
        <w:t>JY</w:t>
      </w:r>
      <w:r w:rsidR="00780D16" w:rsidRPr="00A87BEE">
        <w:rPr>
          <w:rFonts w:ascii="Times New Roman" w:hAnsi="Times New Roman" w:cs="Times New Roman"/>
          <w:sz w:val="24"/>
          <w:szCs w:val="24"/>
        </w:rPr>
        <w:t>P</w:t>
      </w:r>
      <w:r w:rsidRPr="00A87BEE">
        <w:rPr>
          <w:rFonts w:ascii="Times New Roman" w:hAnsi="Times New Roman" w:cs="Times New Roman"/>
          <w:sz w:val="24"/>
          <w:szCs w:val="24"/>
        </w:rPr>
        <w:t xml:space="preserve"> report of February 2022 indicated 26000 jobs of which 1500 were decent jobs</w:t>
      </w:r>
      <w:bookmarkEnd w:id="50"/>
      <w:r w:rsidRPr="00A87BEE">
        <w:rPr>
          <w:rFonts w:ascii="Times New Roman" w:hAnsi="Times New Roman" w:cs="Times New Roman"/>
          <w:sz w:val="24"/>
          <w:szCs w:val="24"/>
        </w:rPr>
        <w:t xml:space="preserve">. In addition close to 4000 youth-owned businesses have been established during the on-going implementation period. These have potential to create even more decent jobs. Moreover all jobs created whether decent or lesser </w:t>
      </w:r>
      <w:r w:rsidRPr="00A87BEE">
        <w:rPr>
          <w:rFonts w:ascii="Times New Roman" w:hAnsi="Times New Roman" w:cs="Times New Roman"/>
          <w:sz w:val="24"/>
          <w:szCs w:val="24"/>
        </w:rPr>
        <w:lastRenderedPageBreak/>
        <w:t>as well as the established enterprises are vital foundations for future decent jobs. They nurture skills and opportunities alike. They are all catalysts for growth.</w:t>
      </w:r>
    </w:p>
    <w:p w14:paraId="19DF9D1F" w14:textId="77777777"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p>
    <w:p w14:paraId="781842EC" w14:textId="19730B1E" w:rsidR="004E3736" w:rsidRPr="00A87BEE" w:rsidRDefault="00DB0F53" w:rsidP="004E3736">
      <w:pPr>
        <w:pStyle w:val="Default"/>
        <w:spacing w:after="295"/>
        <w:jc w:val="both"/>
        <w:rPr>
          <w:color w:val="auto"/>
        </w:rPr>
      </w:pPr>
      <w:r w:rsidRPr="00A87BEE">
        <w:rPr>
          <w:i/>
          <w:iCs/>
          <w:lang w:val="en-US"/>
        </w:rPr>
        <w:t>Community civic engagement</w:t>
      </w:r>
      <w:r w:rsidRPr="00A87BEE">
        <w:rPr>
          <w:lang w:val="en-US"/>
        </w:rPr>
        <w:t xml:space="preserve">. </w:t>
      </w:r>
      <w:r w:rsidR="004E3736" w:rsidRPr="00A87BEE">
        <w:rPr>
          <w:lang w:val="en-US"/>
        </w:rPr>
        <w:t>The JYP has mobilized young people in Rwanda in large numbers and empowered them to fully participate in policy making and civic engagement.</w:t>
      </w:r>
      <w:r w:rsidR="004E3736" w:rsidRPr="00A87BEE">
        <w:rPr>
          <w:color w:val="auto"/>
        </w:rPr>
        <w:t xml:space="preserve"> Through Generation Unlimited</w:t>
      </w:r>
      <w:r w:rsidR="004F458E" w:rsidRPr="00A87BEE">
        <w:rPr>
          <w:rStyle w:val="FootnoteReference"/>
          <w:color w:val="auto"/>
        </w:rPr>
        <w:footnoteReference w:id="4"/>
      </w:r>
      <w:r w:rsidR="004E3736" w:rsidRPr="00A87BEE">
        <w:rPr>
          <w:color w:val="auto"/>
        </w:rPr>
        <w:t>, 490 (162 girls and 328) young people participated in youth in holidays challenges targeting students in summer break. 70 winners were selected for awards. In addition, 69 youth organizations embarked on a capacity development initiative over the course of September 2021 aiming to skill youth on key issues around project management, understanding of child protection.</w:t>
      </w:r>
    </w:p>
    <w:p w14:paraId="329B7346" w14:textId="77777777"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r w:rsidRPr="00A87BEE">
        <w:rPr>
          <w:rFonts w:ascii="Times New Roman" w:hAnsi="Times New Roman" w:cs="Times New Roman"/>
          <w:i/>
          <w:iCs/>
          <w:sz w:val="24"/>
          <w:szCs w:val="24"/>
        </w:rPr>
        <w:t>Environmental impact</w:t>
      </w:r>
      <w:r w:rsidRPr="00A87BEE">
        <w:rPr>
          <w:rFonts w:ascii="Times New Roman" w:hAnsi="Times New Roman" w:cs="Times New Roman"/>
          <w:sz w:val="24"/>
          <w:szCs w:val="24"/>
        </w:rPr>
        <w:t xml:space="preserve">. </w:t>
      </w:r>
      <w:bookmarkStart w:id="51" w:name="_Hlk118345115"/>
      <w:r w:rsidRPr="00A87BEE">
        <w:rPr>
          <w:rFonts w:ascii="Times New Roman" w:hAnsi="Times New Roman" w:cs="Times New Roman"/>
          <w:sz w:val="24"/>
          <w:szCs w:val="24"/>
        </w:rPr>
        <w:t xml:space="preserve">The Eco-bridge project of the JYP has been instrumental in carrying out environmental protection. </w:t>
      </w:r>
      <w:bookmarkEnd w:id="51"/>
      <w:r w:rsidRPr="00A87BEE">
        <w:rPr>
          <w:rFonts w:ascii="Times New Roman" w:hAnsi="Times New Roman" w:cs="Times New Roman"/>
          <w:sz w:val="24"/>
          <w:szCs w:val="24"/>
        </w:rPr>
        <w:t xml:space="preserve">The youth have dug terraces, planted trees and improved access by maintaining roads. In addition to the communal youth engagement through eco-bridge other environmental interventions have been initiated by YouthConnekt beneficiaries in business. An outstanding example is Mon Bamboo in </w:t>
      </w:r>
      <w:proofErr w:type="spellStart"/>
      <w:r w:rsidRPr="00A87BEE">
        <w:rPr>
          <w:rFonts w:ascii="Times New Roman" w:hAnsi="Times New Roman" w:cs="Times New Roman"/>
          <w:sz w:val="24"/>
          <w:szCs w:val="24"/>
        </w:rPr>
        <w:t>Rubavu</w:t>
      </w:r>
      <w:proofErr w:type="spellEnd"/>
      <w:r w:rsidRPr="00A87BEE">
        <w:rPr>
          <w:rFonts w:ascii="Times New Roman" w:hAnsi="Times New Roman" w:cs="Times New Roman"/>
          <w:sz w:val="24"/>
          <w:szCs w:val="24"/>
        </w:rPr>
        <w:t xml:space="preserve">. The business has signed an MoU with district administration to plant bamboo seedlings in exposed terrains which have hitherto been exposed to soil erosion. They have established extensive nurseries to maintain a constant supply of seedlings. </w:t>
      </w:r>
    </w:p>
    <w:p w14:paraId="10A20313" w14:textId="77777777"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p>
    <w:p w14:paraId="325C9DAF" w14:textId="77777777"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bookmarkStart w:id="52" w:name="_Hlk118345147"/>
      <w:r w:rsidRPr="00A87BEE">
        <w:rPr>
          <w:rFonts w:ascii="Times New Roman" w:hAnsi="Times New Roman" w:cs="Times New Roman"/>
          <w:i/>
          <w:iCs/>
          <w:sz w:val="24"/>
          <w:szCs w:val="24"/>
        </w:rPr>
        <w:t>Enhanced productivity in the agro-processing value chain</w:t>
      </w:r>
      <w:r w:rsidRPr="00A87BEE">
        <w:rPr>
          <w:rFonts w:ascii="Times New Roman" w:hAnsi="Times New Roman" w:cs="Times New Roman"/>
          <w:sz w:val="24"/>
          <w:szCs w:val="24"/>
        </w:rPr>
        <w:t xml:space="preserve">. More inputs for processing by local factories </w:t>
      </w:r>
      <w:bookmarkEnd w:id="52"/>
      <w:r w:rsidRPr="00A87BEE">
        <w:rPr>
          <w:rFonts w:ascii="Times New Roman" w:hAnsi="Times New Roman" w:cs="Times New Roman"/>
          <w:sz w:val="24"/>
          <w:szCs w:val="24"/>
        </w:rPr>
        <w:t xml:space="preserve">e.g. </w:t>
      </w:r>
      <w:proofErr w:type="spellStart"/>
      <w:r w:rsidRPr="00A87BEE">
        <w:rPr>
          <w:rFonts w:ascii="Times New Roman" w:hAnsi="Times New Roman" w:cs="Times New Roman"/>
          <w:sz w:val="24"/>
          <w:szCs w:val="24"/>
        </w:rPr>
        <w:t>Inyange</w:t>
      </w:r>
      <w:proofErr w:type="spellEnd"/>
      <w:r w:rsidRPr="00A87BEE">
        <w:rPr>
          <w:rFonts w:ascii="Times New Roman" w:hAnsi="Times New Roman" w:cs="Times New Roman"/>
          <w:sz w:val="24"/>
          <w:szCs w:val="24"/>
        </w:rPr>
        <w:t xml:space="preserve">. The FAO in collaboration with RYAF and MINAGRI supported youth to venture into horticulture. Commencing with opportunity identification the processes culminated in the promotion of production of passion fruits and tomatoes which had a ready market with juice processing companies such as </w:t>
      </w:r>
      <w:proofErr w:type="spellStart"/>
      <w:r w:rsidRPr="00A87BEE">
        <w:rPr>
          <w:rFonts w:ascii="Times New Roman" w:hAnsi="Times New Roman" w:cs="Times New Roman"/>
          <w:sz w:val="24"/>
          <w:szCs w:val="24"/>
        </w:rPr>
        <w:t>Inyange</w:t>
      </w:r>
      <w:proofErr w:type="spellEnd"/>
      <w:r w:rsidRPr="00A87BEE">
        <w:rPr>
          <w:rFonts w:ascii="Times New Roman" w:hAnsi="Times New Roman" w:cs="Times New Roman"/>
          <w:sz w:val="24"/>
          <w:szCs w:val="24"/>
        </w:rPr>
        <w:t xml:space="preserve">. The company was facing shortages of raw materials. By securing a constant supply not only has the JYP strengthened local value chains but also contributed to value addition by saving leakage of foreign currency that would otherwise else used to import the required fruits. </w:t>
      </w:r>
    </w:p>
    <w:p w14:paraId="261A1BBE" w14:textId="77777777" w:rsidR="000479FF" w:rsidRPr="00A87BEE" w:rsidRDefault="000479FF" w:rsidP="000479FF">
      <w:pPr>
        <w:pStyle w:val="ListParagraph"/>
        <w:rPr>
          <w:rFonts w:ascii="Times New Roman" w:hAnsi="Times New Roman"/>
          <w:sz w:val="24"/>
          <w:szCs w:val="24"/>
        </w:rPr>
      </w:pPr>
    </w:p>
    <w:p w14:paraId="52A70158" w14:textId="2D849385" w:rsidR="000479FF" w:rsidRPr="00A87BEE" w:rsidRDefault="000479FF" w:rsidP="000479FF">
      <w:pPr>
        <w:autoSpaceDE w:val="0"/>
        <w:autoSpaceDN w:val="0"/>
        <w:adjustRightInd w:val="0"/>
        <w:spacing w:after="0" w:line="240" w:lineRule="auto"/>
        <w:jc w:val="both"/>
        <w:rPr>
          <w:rFonts w:ascii="Times New Roman" w:hAnsi="Times New Roman" w:cs="Times New Roman"/>
          <w:color w:val="292929"/>
          <w:sz w:val="24"/>
          <w:szCs w:val="24"/>
          <w:shd w:val="clear" w:color="auto" w:fill="FFFFFF"/>
        </w:rPr>
      </w:pPr>
      <w:bookmarkStart w:id="53" w:name="_Hlk118345186"/>
      <w:r w:rsidRPr="00A87BEE">
        <w:rPr>
          <w:rFonts w:ascii="Times New Roman" w:hAnsi="Times New Roman" w:cs="Times New Roman"/>
          <w:color w:val="292929"/>
          <w:sz w:val="24"/>
          <w:szCs w:val="24"/>
          <w:shd w:val="clear" w:color="auto" w:fill="FFFFFF"/>
        </w:rPr>
        <w:t>Improved health/drop in teenage pregnancies (2019/2020) and HIV Aids prevalence</w:t>
      </w:r>
      <w:bookmarkEnd w:id="53"/>
      <w:r w:rsidRPr="00A87BEE">
        <w:rPr>
          <w:rFonts w:ascii="Times New Roman" w:hAnsi="Times New Roman" w:cs="Times New Roman"/>
          <w:color w:val="292929"/>
          <w:sz w:val="24"/>
          <w:szCs w:val="24"/>
          <w:shd w:val="clear" w:color="auto" w:fill="FFFFFF"/>
        </w:rPr>
        <w:t>. Just looking at the case of HIV Aids the overall prevalence in Rwanda has recorded impressive improvement dropping gradually from 4.2 % in 2002 to 2.3 % in 2021. (World Data Atlas, health).</w:t>
      </w:r>
    </w:p>
    <w:p w14:paraId="521C2F87" w14:textId="1E58428F" w:rsidR="000479FF" w:rsidRPr="00A87BEE" w:rsidRDefault="000479FF" w:rsidP="000479FF">
      <w:pPr>
        <w:autoSpaceDE w:val="0"/>
        <w:autoSpaceDN w:val="0"/>
        <w:adjustRightInd w:val="0"/>
        <w:spacing w:after="0" w:line="240" w:lineRule="auto"/>
        <w:jc w:val="both"/>
        <w:rPr>
          <w:rFonts w:ascii="Times New Roman" w:hAnsi="Times New Roman" w:cs="Times New Roman"/>
          <w:color w:val="292929"/>
          <w:sz w:val="24"/>
          <w:szCs w:val="24"/>
          <w:shd w:val="clear" w:color="auto" w:fill="FFFFFF"/>
        </w:rPr>
      </w:pPr>
    </w:p>
    <w:p w14:paraId="5F71BC84" w14:textId="77777777" w:rsidR="000479FF" w:rsidRPr="00A87BEE" w:rsidRDefault="000479FF" w:rsidP="000479FF">
      <w:pPr>
        <w:pStyle w:val="ListParagraph"/>
        <w:autoSpaceDE w:val="0"/>
        <w:autoSpaceDN w:val="0"/>
        <w:adjustRightInd w:val="0"/>
        <w:spacing w:after="0" w:line="240" w:lineRule="auto"/>
        <w:jc w:val="both"/>
        <w:rPr>
          <w:rFonts w:ascii="Times New Roman" w:hAnsi="Times New Roman"/>
          <w:sz w:val="24"/>
          <w:szCs w:val="24"/>
          <w:highlight w:val="green"/>
        </w:rPr>
      </w:pPr>
    </w:p>
    <w:p w14:paraId="3AFE2CBC" w14:textId="1C10337E"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p>
    <w:p w14:paraId="34941D39" w14:textId="77777777" w:rsidR="000479FF" w:rsidRPr="00A87BEE" w:rsidRDefault="000479FF" w:rsidP="000479FF">
      <w:pPr>
        <w:autoSpaceDE w:val="0"/>
        <w:autoSpaceDN w:val="0"/>
        <w:adjustRightInd w:val="0"/>
        <w:spacing w:after="0" w:line="240" w:lineRule="auto"/>
        <w:jc w:val="both"/>
        <w:rPr>
          <w:rFonts w:ascii="Times New Roman" w:hAnsi="Times New Roman" w:cs="Times New Roman"/>
          <w:sz w:val="24"/>
          <w:szCs w:val="24"/>
        </w:rPr>
      </w:pPr>
    </w:p>
    <w:p w14:paraId="4885D6F5" w14:textId="118E7999" w:rsidR="002E3D94" w:rsidRPr="00A87BEE" w:rsidRDefault="002E3D94">
      <w:pPr>
        <w:rPr>
          <w:rFonts w:ascii="Times New Roman" w:hAnsi="Times New Roman" w:cs="Times New Roman"/>
          <w:sz w:val="24"/>
          <w:szCs w:val="24"/>
        </w:rPr>
      </w:pPr>
      <w:r w:rsidRPr="00A87BEE">
        <w:rPr>
          <w:rFonts w:ascii="Times New Roman" w:hAnsi="Times New Roman" w:cs="Times New Roman"/>
          <w:sz w:val="24"/>
          <w:szCs w:val="24"/>
        </w:rPr>
        <w:br w:type="page"/>
      </w:r>
    </w:p>
    <w:p w14:paraId="200FBF27" w14:textId="537B8ABE" w:rsidR="0002486A" w:rsidRPr="00A87BEE" w:rsidRDefault="0002486A" w:rsidP="00B70436">
      <w:pPr>
        <w:pStyle w:val="Heading2"/>
      </w:pPr>
      <w:bookmarkStart w:id="54" w:name="_Toc122253901"/>
      <w:r w:rsidRPr="00A87BEE">
        <w:lastRenderedPageBreak/>
        <w:t xml:space="preserve">Analysis of findings from </w:t>
      </w:r>
      <w:r w:rsidR="00731F7D" w:rsidRPr="00A87BEE">
        <w:t>key informants.</w:t>
      </w:r>
      <w:bookmarkEnd w:id="54"/>
    </w:p>
    <w:p w14:paraId="7E3626D6" w14:textId="77777777" w:rsidR="00210ED2" w:rsidRPr="00A87BEE" w:rsidRDefault="00210ED2" w:rsidP="0002486A">
      <w:pPr>
        <w:jc w:val="both"/>
        <w:rPr>
          <w:rFonts w:ascii="Times New Roman" w:eastAsia="Times New Roman" w:hAnsi="Times New Roman" w:cs="Times New Roman"/>
          <w:b/>
          <w:bCs/>
          <w:i/>
          <w:iCs/>
          <w:sz w:val="24"/>
          <w:szCs w:val="24"/>
        </w:rPr>
      </w:pPr>
    </w:p>
    <w:p w14:paraId="1724F564" w14:textId="2F659982" w:rsidR="0002486A" w:rsidRPr="00A87BEE" w:rsidRDefault="00F26E7F" w:rsidP="002E3D94">
      <w:pPr>
        <w:pStyle w:val="Heading3"/>
        <w:rPr>
          <w:rFonts w:ascii="Times New Roman" w:eastAsia="Times New Roman" w:hAnsi="Times New Roman" w:cs="Times New Roman"/>
        </w:rPr>
      </w:pPr>
      <w:bookmarkStart w:id="55" w:name="_Toc122253902"/>
      <w:r w:rsidRPr="00A87BEE">
        <w:rPr>
          <w:rFonts w:ascii="Times New Roman" w:eastAsia="Times New Roman" w:hAnsi="Times New Roman" w:cs="Times New Roman"/>
        </w:rPr>
        <w:t>Highlights of the progress so far as established from key informants</w:t>
      </w:r>
      <w:bookmarkEnd w:id="55"/>
    </w:p>
    <w:p w14:paraId="3D292A39" w14:textId="023AC7BF" w:rsidR="003F7675" w:rsidRPr="00A87BEE" w:rsidRDefault="0002486A" w:rsidP="00210ED2">
      <w:pPr>
        <w:spacing w:after="0"/>
        <w:jc w:val="both"/>
        <w:rPr>
          <w:rFonts w:ascii="Times New Roman" w:eastAsia="Times New Roman" w:hAnsi="Times New Roman" w:cs="Times New Roman"/>
          <w:sz w:val="24"/>
          <w:szCs w:val="24"/>
        </w:rPr>
      </w:pPr>
      <w:bookmarkStart w:id="56" w:name="_Hlk118344178"/>
      <w:r w:rsidRPr="00A87BEE">
        <w:rPr>
          <w:rFonts w:ascii="Times New Roman" w:eastAsia="Times New Roman" w:hAnsi="Times New Roman" w:cs="Times New Roman"/>
          <w:sz w:val="24"/>
          <w:szCs w:val="24"/>
        </w:rPr>
        <w:t>The interventions pursuing this outcome have had outstanding results literally exceeding the ambitious targets set for the entire period</w:t>
      </w:r>
      <w:bookmarkEnd w:id="56"/>
      <w:r w:rsidRPr="00A87BEE">
        <w:rPr>
          <w:rFonts w:ascii="Times New Roman" w:eastAsia="Times New Roman" w:hAnsi="Times New Roman" w:cs="Times New Roman"/>
          <w:sz w:val="24"/>
          <w:szCs w:val="24"/>
        </w:rPr>
        <w:t xml:space="preserve">.  The following </w:t>
      </w:r>
      <w:r w:rsidRPr="00A87BEE">
        <w:rPr>
          <w:rFonts w:ascii="Times New Roman" w:eastAsia="Times New Roman" w:hAnsi="Times New Roman" w:cs="Times New Roman"/>
          <w:sz w:val="24"/>
          <w:szCs w:val="24"/>
          <w:lang w:val="en-US"/>
        </w:rPr>
        <w:t>p</w:t>
      </w:r>
      <w:proofErr w:type="spellStart"/>
      <w:r w:rsidRPr="00A87BEE">
        <w:rPr>
          <w:rFonts w:ascii="Times New Roman" w:eastAsia="Times New Roman" w:hAnsi="Times New Roman" w:cs="Times New Roman"/>
          <w:sz w:val="24"/>
          <w:szCs w:val="24"/>
        </w:rPr>
        <w:t>rojects</w:t>
      </w:r>
      <w:proofErr w:type="spellEnd"/>
      <w:r w:rsidR="00B70436" w:rsidRPr="00A87BEE">
        <w:rPr>
          <w:rFonts w:ascii="Times New Roman" w:eastAsia="Times New Roman" w:hAnsi="Times New Roman" w:cs="Times New Roman"/>
          <w:sz w:val="24"/>
          <w:szCs w:val="24"/>
        </w:rPr>
        <w:t xml:space="preserve"> are among the highlights o</w:t>
      </w:r>
      <w:r w:rsidR="003F7675" w:rsidRPr="00A87BEE">
        <w:rPr>
          <w:rFonts w:ascii="Times New Roman" w:eastAsia="Times New Roman" w:hAnsi="Times New Roman" w:cs="Times New Roman"/>
          <w:sz w:val="24"/>
          <w:szCs w:val="24"/>
        </w:rPr>
        <w:t>utstanding the programme</w:t>
      </w:r>
      <w:r w:rsidR="00B70436" w:rsidRPr="00A87BEE">
        <w:rPr>
          <w:rFonts w:ascii="Times New Roman" w:eastAsia="Times New Roman" w:hAnsi="Times New Roman" w:cs="Times New Roman"/>
          <w:sz w:val="24"/>
          <w:szCs w:val="24"/>
        </w:rPr>
        <w:t xml:space="preserve"> intervention</w:t>
      </w:r>
      <w:r w:rsidR="003F7675" w:rsidRPr="00A87BEE">
        <w:rPr>
          <w:rFonts w:ascii="Times New Roman" w:eastAsia="Times New Roman" w:hAnsi="Times New Roman" w:cs="Times New Roman"/>
          <w:sz w:val="24"/>
          <w:szCs w:val="24"/>
        </w:rPr>
        <w:t>s.</w:t>
      </w:r>
    </w:p>
    <w:p w14:paraId="50DFF795" w14:textId="79EDDB8E" w:rsidR="0002486A" w:rsidRPr="00A87BEE" w:rsidRDefault="0002486A" w:rsidP="007943C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Youth applications received for 4 phases of </w:t>
      </w:r>
      <w:r w:rsidR="00605348" w:rsidRPr="00A87BEE">
        <w:rPr>
          <w:rFonts w:ascii="Times New Roman" w:eastAsia="Times New Roman" w:hAnsi="Times New Roman" w:cs="Times New Roman"/>
          <w:sz w:val="24"/>
          <w:szCs w:val="24"/>
        </w:rPr>
        <w:t>I-Accelerator</w:t>
      </w:r>
      <w:r w:rsidRPr="00A87BEE">
        <w:rPr>
          <w:rFonts w:ascii="Times New Roman" w:eastAsia="Times New Roman" w:hAnsi="Times New Roman" w:cs="Times New Roman"/>
          <w:sz w:val="24"/>
          <w:szCs w:val="24"/>
          <w:lang w:val="en-US"/>
        </w:rPr>
        <w:t xml:space="preserve">: </w:t>
      </w:r>
      <w:r w:rsidRPr="00A87BEE">
        <w:rPr>
          <w:rFonts w:ascii="Times New Roman" w:eastAsia="ArialMT" w:hAnsi="Times New Roman" w:cs="Times New Roman"/>
          <w:sz w:val="24"/>
          <w:szCs w:val="24"/>
        </w:rPr>
        <w:t xml:space="preserve"> </w:t>
      </w:r>
      <w:r w:rsidRPr="00A87BEE">
        <w:rPr>
          <w:rFonts w:ascii="Times New Roman" w:eastAsia="Times New Roman" w:hAnsi="Times New Roman" w:cs="Times New Roman"/>
          <w:sz w:val="24"/>
          <w:szCs w:val="24"/>
        </w:rPr>
        <w:t>2914 Youth submitted their applications for 4 phases of iAccelerator</w:t>
      </w:r>
      <w:r w:rsidRPr="00A87BEE">
        <w:rPr>
          <w:rFonts w:ascii="Times New Roman" w:eastAsia="Times New Roman" w:hAnsi="Times New Roman" w:cs="Times New Roman"/>
          <w:sz w:val="24"/>
          <w:szCs w:val="24"/>
          <w:lang w:val="en-US"/>
        </w:rPr>
        <w:t>.</w:t>
      </w:r>
    </w:p>
    <w:p w14:paraId="3B29FF26" w14:textId="686420A0" w:rsidR="0002486A" w:rsidRPr="00A87BEE" w:rsidRDefault="0002486A" w:rsidP="007943C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Entrepreneurship training </w:t>
      </w:r>
      <w:r w:rsidR="00353C02" w:rsidRPr="00A87BEE">
        <w:rPr>
          <w:rFonts w:ascii="Times New Roman" w:eastAsia="Times New Roman" w:hAnsi="Times New Roman" w:cs="Times New Roman"/>
          <w:sz w:val="24"/>
          <w:szCs w:val="24"/>
        </w:rPr>
        <w:t>(Bootcamp</w:t>
      </w:r>
      <w:r w:rsidRPr="00A87BEE">
        <w:rPr>
          <w:rFonts w:ascii="Times New Roman" w:eastAsia="Times New Roman" w:hAnsi="Times New Roman" w:cs="Times New Roman"/>
          <w:sz w:val="24"/>
          <w:szCs w:val="24"/>
        </w:rPr>
        <w:t>)</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141 Youth attended the 7 days’ boot camp business training and</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ASRH based training.</w:t>
      </w:r>
    </w:p>
    <w:p w14:paraId="552E1D7C" w14:textId="06D7A23D" w:rsidR="0002486A" w:rsidRPr="00A87BEE" w:rsidRDefault="0002486A" w:rsidP="007943C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Access to seed capital for Youth </w:t>
      </w:r>
      <w:r w:rsidR="00353C02" w:rsidRPr="00A87BEE">
        <w:rPr>
          <w:rFonts w:ascii="Times New Roman" w:eastAsia="Times New Roman" w:hAnsi="Times New Roman" w:cs="Times New Roman"/>
          <w:sz w:val="24"/>
          <w:szCs w:val="24"/>
        </w:rPr>
        <w:t>Innovations</w:t>
      </w:r>
      <w:r w:rsidR="00353C02" w:rsidRPr="00A87BEE">
        <w:rPr>
          <w:rFonts w:ascii="Times New Roman" w:eastAsia="Times New Roman" w:hAnsi="Times New Roman" w:cs="Times New Roman"/>
          <w:sz w:val="24"/>
          <w:szCs w:val="24"/>
          <w:lang w:val="en-US"/>
        </w:rPr>
        <w:t>:</w:t>
      </w:r>
      <w:r w:rsidRPr="00A87BEE">
        <w:rPr>
          <w:rFonts w:ascii="Times New Roman" w:eastAsia="Times New Roman" w:hAnsi="Times New Roman" w:cs="Times New Roman"/>
          <w:sz w:val="24"/>
          <w:szCs w:val="24"/>
          <w:lang w:val="en-US"/>
        </w:rPr>
        <w:t xml:space="preserve"> </w:t>
      </w:r>
      <w:r w:rsidRPr="00A87BEE">
        <w:rPr>
          <w:rFonts w:ascii="Times New Roman" w:eastAsia="ArialMT" w:hAnsi="Times New Roman" w:cs="Times New Roman"/>
          <w:sz w:val="24"/>
          <w:szCs w:val="24"/>
        </w:rPr>
        <w:t xml:space="preserve"> </w:t>
      </w:r>
      <w:r w:rsidR="005B06A3">
        <w:rPr>
          <w:rFonts w:ascii="Times New Roman" w:eastAsia="ArialMT" w:hAnsi="Times New Roman" w:cs="Times New Roman"/>
          <w:sz w:val="24"/>
          <w:szCs w:val="24"/>
        </w:rPr>
        <w:t>15 innovations won US$10,000 each.</w:t>
      </w:r>
    </w:p>
    <w:p w14:paraId="652DFF3A" w14:textId="05BE4D23" w:rsidR="0002486A" w:rsidRPr="00A87BEE" w:rsidRDefault="0002486A" w:rsidP="007943C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Mentorship and </w:t>
      </w:r>
      <w:r w:rsidR="00353C02" w:rsidRPr="00A87BEE">
        <w:rPr>
          <w:rFonts w:ascii="Times New Roman" w:eastAsia="Times New Roman" w:hAnsi="Times New Roman" w:cs="Times New Roman"/>
          <w:sz w:val="24"/>
          <w:szCs w:val="24"/>
        </w:rPr>
        <w:t>coaching</w:t>
      </w:r>
      <w:r w:rsidRPr="00A87BEE">
        <w:rPr>
          <w:rFonts w:ascii="Times New Roman" w:eastAsia="Times New Roman" w:hAnsi="Times New Roman" w:cs="Times New Roman"/>
          <w:sz w:val="24"/>
          <w:szCs w:val="24"/>
        </w:rPr>
        <w:t xml:space="preserve"> for awarded Innovators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 xml:space="preserve">43 selected </w:t>
      </w:r>
      <w:proofErr w:type="spellStart"/>
      <w:r w:rsidRPr="00A87BEE">
        <w:rPr>
          <w:rFonts w:ascii="Times New Roman" w:eastAsia="Times New Roman" w:hAnsi="Times New Roman" w:cs="Times New Roman"/>
          <w:sz w:val="24"/>
          <w:szCs w:val="24"/>
        </w:rPr>
        <w:t>i</w:t>
      </w:r>
      <w:proofErr w:type="spellEnd"/>
      <w:r w:rsidRPr="00A87BEE">
        <w:rPr>
          <w:rFonts w:ascii="Times New Roman" w:eastAsia="Times New Roman" w:hAnsi="Times New Roman" w:cs="Times New Roman"/>
          <w:sz w:val="24"/>
          <w:szCs w:val="24"/>
          <w:lang w:val="en-US"/>
        </w:rPr>
        <w:t>-</w:t>
      </w:r>
      <w:proofErr w:type="spellStart"/>
      <w:r w:rsidRPr="00A87BEE">
        <w:rPr>
          <w:rFonts w:ascii="Times New Roman" w:eastAsia="Times New Roman" w:hAnsi="Times New Roman" w:cs="Times New Roman"/>
          <w:sz w:val="24"/>
          <w:szCs w:val="24"/>
        </w:rPr>
        <w:t>Acc</w:t>
      </w:r>
      <w:r w:rsidRPr="00A87BEE">
        <w:rPr>
          <w:rFonts w:ascii="Times New Roman" w:eastAsia="Times New Roman" w:hAnsi="Times New Roman" w:cs="Times New Roman"/>
          <w:sz w:val="24"/>
          <w:szCs w:val="24"/>
          <w:lang w:val="en-US"/>
        </w:rPr>
        <w:t>elerator</w:t>
      </w:r>
      <w:proofErr w:type="spellEnd"/>
      <w:r w:rsidRPr="00A87BEE">
        <w:rPr>
          <w:rFonts w:ascii="Times New Roman" w:eastAsia="Times New Roman" w:hAnsi="Times New Roman" w:cs="Times New Roman"/>
          <w:sz w:val="24"/>
          <w:szCs w:val="24"/>
        </w:rPr>
        <w:t xml:space="preserve"> 3 top 10 winners went through a bootcamp facilitated</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by DOT Rwanda.</w:t>
      </w:r>
    </w:p>
    <w:p w14:paraId="30A54477" w14:textId="77777777" w:rsidR="0002486A" w:rsidRPr="00A87BEE" w:rsidRDefault="0002486A" w:rsidP="007943C8">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43 Innovators received mentorship programme by BPN Rwanda</w:t>
      </w:r>
      <w:r w:rsidRPr="00A87BEE">
        <w:rPr>
          <w:rFonts w:ascii="Times New Roman" w:eastAsia="Times New Roman" w:hAnsi="Times New Roman" w:cs="Times New Roman"/>
          <w:sz w:val="24"/>
          <w:szCs w:val="24"/>
          <w:lang w:val="en-US"/>
        </w:rPr>
        <w:t xml:space="preserve"> t</w:t>
      </w:r>
      <w:r w:rsidRPr="00A87BEE">
        <w:rPr>
          <w:rFonts w:ascii="Times New Roman" w:eastAsia="Times New Roman" w:hAnsi="Times New Roman" w:cs="Times New Roman"/>
          <w:sz w:val="24"/>
          <w:szCs w:val="24"/>
        </w:rPr>
        <w:t xml:space="preserve">o support </w:t>
      </w:r>
      <w:proofErr w:type="spellStart"/>
      <w:r w:rsidRPr="00A87BEE">
        <w:rPr>
          <w:rFonts w:ascii="Times New Roman" w:eastAsia="Times New Roman" w:hAnsi="Times New Roman" w:cs="Times New Roman"/>
          <w:sz w:val="24"/>
          <w:szCs w:val="24"/>
          <w:lang w:val="en-US"/>
        </w:rPr>
        <w:t>i</w:t>
      </w:r>
      <w:r w:rsidRPr="00A87BEE">
        <w:rPr>
          <w:rFonts w:ascii="Times New Roman" w:eastAsia="Times New Roman" w:hAnsi="Times New Roman" w:cs="Times New Roman"/>
          <w:sz w:val="24"/>
          <w:szCs w:val="24"/>
        </w:rPr>
        <w:t>mplementation</w:t>
      </w:r>
      <w:proofErr w:type="spellEnd"/>
      <w:r w:rsidRPr="00A87BEE">
        <w:rPr>
          <w:rFonts w:ascii="Times New Roman" w:eastAsia="Times New Roman" w:hAnsi="Times New Roman" w:cs="Times New Roman"/>
          <w:sz w:val="24"/>
          <w:szCs w:val="24"/>
        </w:rPr>
        <w:t xml:space="preserve"> of Youth Empowerment projects and iAccelerator</w:t>
      </w:r>
    </w:p>
    <w:p w14:paraId="4F404E64" w14:textId="2EC3A8D7" w:rsidR="0002486A" w:rsidRPr="00A87BEE" w:rsidRDefault="0002486A" w:rsidP="007943C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3 teams from past iAccelerator phase 1-2 were given additional financial</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support (11 million) to help them grow their businesses.</w:t>
      </w:r>
    </w:p>
    <w:p w14:paraId="43419CD2" w14:textId="68F5CCD6" w:rsidR="0002486A" w:rsidRPr="00A87BEE" w:rsidRDefault="0002486A" w:rsidP="007943C8">
      <w:pPr>
        <w:pStyle w:val="ListParagraph"/>
        <w:numPr>
          <w:ilvl w:val="0"/>
          <w:numId w:val="13"/>
        </w:numPr>
        <w:spacing w:after="0"/>
        <w:jc w:val="both"/>
        <w:rPr>
          <w:rFonts w:ascii="Times New Roman" w:hAnsi="Times New Roman"/>
          <w:sz w:val="24"/>
          <w:szCs w:val="24"/>
        </w:rPr>
      </w:pPr>
      <w:r w:rsidRPr="00A87BEE">
        <w:rPr>
          <w:rFonts w:ascii="Times New Roman" w:hAnsi="Times New Roman"/>
          <w:sz w:val="24"/>
          <w:szCs w:val="24"/>
        </w:rPr>
        <w:t>Achievement in ASRH</w:t>
      </w:r>
      <w:r w:rsidRPr="00A87BEE">
        <w:rPr>
          <w:rFonts w:ascii="Times New Roman" w:hAnsi="Times New Roman"/>
          <w:sz w:val="24"/>
          <w:szCs w:val="24"/>
          <w:lang w:val="en-US"/>
        </w:rPr>
        <w:t xml:space="preserve">: </w:t>
      </w:r>
      <w:r w:rsidRPr="00A87BEE">
        <w:rPr>
          <w:rFonts w:ascii="Times New Roman" w:hAnsi="Times New Roman"/>
          <w:sz w:val="24"/>
          <w:szCs w:val="24"/>
        </w:rPr>
        <w:t xml:space="preserve">661 teachers have been trained on </w:t>
      </w:r>
      <w:r w:rsidR="00780D16" w:rsidRPr="00A87BEE">
        <w:rPr>
          <w:rFonts w:ascii="Times New Roman" w:hAnsi="Times New Roman"/>
          <w:sz w:val="24"/>
          <w:szCs w:val="24"/>
        </w:rPr>
        <w:t>comprehensive sexual education (</w:t>
      </w:r>
      <w:r w:rsidRPr="00A87BEE">
        <w:rPr>
          <w:rFonts w:ascii="Times New Roman" w:hAnsi="Times New Roman"/>
          <w:sz w:val="24"/>
          <w:szCs w:val="24"/>
        </w:rPr>
        <w:t>CSE</w:t>
      </w:r>
      <w:r w:rsidR="00780D16" w:rsidRPr="00A87BEE">
        <w:rPr>
          <w:rFonts w:ascii="Times New Roman" w:hAnsi="Times New Roman"/>
          <w:sz w:val="24"/>
          <w:szCs w:val="24"/>
        </w:rPr>
        <w:t>)</w:t>
      </w:r>
      <w:r w:rsidRPr="00A87BEE">
        <w:rPr>
          <w:rFonts w:ascii="Times New Roman" w:hAnsi="Times New Roman"/>
          <w:sz w:val="24"/>
          <w:szCs w:val="24"/>
        </w:rPr>
        <w:t xml:space="preserve"> in two Districts and this is an</w:t>
      </w:r>
      <w:r w:rsidR="003F7675" w:rsidRPr="00A87BEE">
        <w:rPr>
          <w:rFonts w:ascii="Times New Roman" w:hAnsi="Times New Roman"/>
          <w:sz w:val="24"/>
          <w:szCs w:val="24"/>
        </w:rPr>
        <w:t xml:space="preserve"> </w:t>
      </w:r>
      <w:r w:rsidRPr="00A87BEE">
        <w:rPr>
          <w:rFonts w:ascii="Times New Roman" w:hAnsi="Times New Roman"/>
          <w:sz w:val="24"/>
          <w:szCs w:val="24"/>
        </w:rPr>
        <w:t>ongoing activity. More teachers from 13 Districts will be trained</w:t>
      </w:r>
      <w:r w:rsidRPr="00A87BEE">
        <w:rPr>
          <w:rFonts w:ascii="Times New Roman" w:hAnsi="Times New Roman"/>
          <w:sz w:val="24"/>
          <w:szCs w:val="24"/>
          <w:lang w:val="en-US"/>
        </w:rPr>
        <w:t xml:space="preserve">; </w:t>
      </w:r>
      <w:r w:rsidRPr="00A87BEE">
        <w:rPr>
          <w:rFonts w:ascii="Times New Roman" w:hAnsi="Times New Roman"/>
          <w:sz w:val="24"/>
          <w:szCs w:val="24"/>
        </w:rPr>
        <w:t xml:space="preserve">131,535 youth have received ASRH and messages in </w:t>
      </w:r>
      <w:proofErr w:type="spellStart"/>
      <w:r w:rsidRPr="00A87BEE">
        <w:rPr>
          <w:rFonts w:ascii="Times New Roman" w:hAnsi="Times New Roman"/>
          <w:sz w:val="24"/>
          <w:szCs w:val="24"/>
        </w:rPr>
        <w:t>Karongi</w:t>
      </w:r>
      <w:proofErr w:type="spellEnd"/>
      <w:r w:rsidRPr="00A87BEE">
        <w:rPr>
          <w:rFonts w:ascii="Times New Roman" w:hAnsi="Times New Roman"/>
          <w:sz w:val="24"/>
          <w:szCs w:val="24"/>
        </w:rPr>
        <w:t xml:space="preserve">, </w:t>
      </w:r>
      <w:proofErr w:type="spellStart"/>
      <w:r w:rsidRPr="00A87BEE">
        <w:rPr>
          <w:rFonts w:ascii="Times New Roman" w:hAnsi="Times New Roman"/>
          <w:sz w:val="24"/>
          <w:szCs w:val="24"/>
        </w:rPr>
        <w:t>Rubavu</w:t>
      </w:r>
      <w:proofErr w:type="spellEnd"/>
      <w:r w:rsidRPr="00A87BEE">
        <w:rPr>
          <w:rFonts w:ascii="Times New Roman" w:hAnsi="Times New Roman"/>
          <w:sz w:val="24"/>
          <w:szCs w:val="24"/>
          <w:lang w:val="en-US"/>
        </w:rPr>
        <w:t xml:space="preserve"> </w:t>
      </w:r>
      <w:r w:rsidRPr="00A87BEE">
        <w:rPr>
          <w:rFonts w:ascii="Times New Roman" w:hAnsi="Times New Roman"/>
          <w:sz w:val="24"/>
          <w:szCs w:val="24"/>
        </w:rPr>
        <w:t xml:space="preserve">and </w:t>
      </w:r>
      <w:proofErr w:type="spellStart"/>
      <w:r w:rsidRPr="00A87BEE">
        <w:rPr>
          <w:rFonts w:ascii="Times New Roman" w:hAnsi="Times New Roman"/>
          <w:sz w:val="24"/>
          <w:szCs w:val="24"/>
        </w:rPr>
        <w:t>Ngororero</w:t>
      </w:r>
      <w:proofErr w:type="spellEnd"/>
      <w:r w:rsidRPr="00A87BEE">
        <w:rPr>
          <w:rFonts w:ascii="Times New Roman" w:hAnsi="Times New Roman"/>
          <w:sz w:val="24"/>
          <w:szCs w:val="24"/>
        </w:rPr>
        <w:t xml:space="preserve"> </w:t>
      </w:r>
      <w:r w:rsidR="00353C02" w:rsidRPr="00A87BEE">
        <w:rPr>
          <w:rFonts w:ascii="Times New Roman" w:hAnsi="Times New Roman"/>
          <w:sz w:val="24"/>
          <w:szCs w:val="24"/>
        </w:rPr>
        <w:t>Districts</w:t>
      </w:r>
      <w:r w:rsidR="00353C02" w:rsidRPr="00A87BEE">
        <w:rPr>
          <w:rFonts w:ascii="Times New Roman" w:hAnsi="Times New Roman"/>
          <w:sz w:val="24"/>
          <w:szCs w:val="24"/>
          <w:lang w:val="en-US"/>
        </w:rPr>
        <w:t>; 480</w:t>
      </w:r>
      <w:r w:rsidRPr="00A87BEE">
        <w:rPr>
          <w:rFonts w:ascii="Times New Roman" w:hAnsi="Times New Roman"/>
          <w:sz w:val="24"/>
          <w:szCs w:val="24"/>
        </w:rPr>
        <w:t xml:space="preserve"> youth and 893 parents have attended parent-adolescent</w:t>
      </w:r>
      <w:r w:rsidRPr="00A87BEE">
        <w:rPr>
          <w:rFonts w:ascii="Times New Roman" w:hAnsi="Times New Roman"/>
          <w:sz w:val="24"/>
          <w:szCs w:val="24"/>
          <w:lang w:val="en-US"/>
        </w:rPr>
        <w:t xml:space="preserve"> </w:t>
      </w:r>
      <w:r w:rsidRPr="00A87BEE">
        <w:rPr>
          <w:rFonts w:ascii="Times New Roman" w:hAnsi="Times New Roman"/>
          <w:sz w:val="24"/>
          <w:szCs w:val="24"/>
        </w:rPr>
        <w:t>communication forums for in and out of school forums.</w:t>
      </w:r>
    </w:p>
    <w:p w14:paraId="4729F450" w14:textId="08E82970" w:rsidR="0002486A" w:rsidRPr="00A87BEE" w:rsidRDefault="0002486A" w:rsidP="007943C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 Achievements in adolescent mothers’ interventions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166 community health workers were trained to identify, refer and</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provide care for the adolescent mothers in their respective</w:t>
      </w:r>
      <w:r w:rsidRPr="00A87BEE">
        <w:rPr>
          <w:rFonts w:ascii="Times New Roman" w:eastAsia="Times New Roman" w:hAnsi="Times New Roman" w:cs="Times New Roman"/>
          <w:sz w:val="24"/>
          <w:szCs w:val="24"/>
          <w:lang w:val="en-US"/>
        </w:rPr>
        <w:t xml:space="preserve"> communities; </w:t>
      </w:r>
      <w:r w:rsidRPr="00A87BEE">
        <w:rPr>
          <w:rFonts w:ascii="Times New Roman" w:eastAsia="Times New Roman" w:hAnsi="Times New Roman" w:cs="Times New Roman"/>
          <w:sz w:val="24"/>
          <w:szCs w:val="24"/>
        </w:rPr>
        <w:t>107 health care providers were trained on the provision of ASRH</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friendly services and psycho-social support to teen mothers in order</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to increase uptake of contraceptives postpartum and HIV testing</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among adolescent mothers and improving child care practices</w:t>
      </w:r>
      <w:r w:rsidRPr="00A87BEE">
        <w:rPr>
          <w:rFonts w:ascii="Times New Roman" w:eastAsia="Times New Roman" w:hAnsi="Times New Roman" w:cs="Times New Roman"/>
          <w:sz w:val="24"/>
          <w:szCs w:val="24"/>
          <w:lang w:val="en-US"/>
        </w:rPr>
        <w:t xml:space="preserve">; and </w:t>
      </w:r>
      <w:r w:rsidRPr="00A87BEE">
        <w:rPr>
          <w:rFonts w:ascii="Times New Roman" w:eastAsia="Times New Roman" w:hAnsi="Times New Roman" w:cs="Times New Roman"/>
          <w:sz w:val="24"/>
          <w:szCs w:val="24"/>
        </w:rPr>
        <w:t>1,616 teen mothers were equipped with ASRH information and linked</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to services including Family Planning throughout psychosocial</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support group counselling sessions</w:t>
      </w:r>
      <w:r w:rsidRPr="00A87BEE">
        <w:rPr>
          <w:rFonts w:ascii="Times New Roman" w:eastAsia="Times New Roman" w:hAnsi="Times New Roman" w:cs="Times New Roman"/>
          <w:sz w:val="24"/>
          <w:szCs w:val="24"/>
          <w:lang w:val="en-US"/>
        </w:rPr>
        <w:t>. In addition to the</w:t>
      </w:r>
      <w:r w:rsidRPr="00A87BEE">
        <w:rPr>
          <w:rFonts w:ascii="Times New Roman" w:eastAsia="Times New Roman" w:hAnsi="Times New Roman" w:cs="Times New Roman"/>
          <w:sz w:val="24"/>
          <w:szCs w:val="24"/>
        </w:rPr>
        <w:t xml:space="preserve"> Family Planning services, the teen mothers gained other</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SRH services related to HIV testing. All 1,616 adolescent mothers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consented for HIV counselling and testing and those found HIV</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positive were adhered to care and treatment at the health Centre.</w:t>
      </w:r>
      <w:r w:rsidRPr="00A87BEE">
        <w:rPr>
          <w:rFonts w:ascii="Times New Roman" w:eastAsia="Times New Roman" w:hAnsi="Times New Roman" w:cs="Times New Roman"/>
          <w:sz w:val="24"/>
          <w:szCs w:val="24"/>
          <w:lang w:val="en-US"/>
        </w:rPr>
        <w:t xml:space="preserve"> Furthermore, </w:t>
      </w:r>
      <w:r w:rsidRPr="00A87BEE">
        <w:rPr>
          <w:rFonts w:ascii="Times New Roman" w:eastAsia="Times New Roman" w:hAnsi="Times New Roman" w:cs="Times New Roman"/>
          <w:sz w:val="24"/>
          <w:szCs w:val="24"/>
        </w:rPr>
        <w:t>779 families attended the parent-adolescent communication forums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to facilitate the family reintegration of teen mothers. Adolescent</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mothers who were rejected and discriminated against by their families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 xml:space="preserve">were allowed to </w:t>
      </w:r>
      <w:proofErr w:type="gramStart"/>
      <w:r w:rsidRPr="00A87BEE">
        <w:rPr>
          <w:rFonts w:ascii="Times New Roman" w:eastAsia="Times New Roman" w:hAnsi="Times New Roman" w:cs="Times New Roman"/>
          <w:sz w:val="24"/>
          <w:szCs w:val="24"/>
        </w:rPr>
        <w:t>return back</w:t>
      </w:r>
      <w:proofErr w:type="gramEnd"/>
      <w:r w:rsidRPr="00A87BEE">
        <w:rPr>
          <w:rFonts w:ascii="Times New Roman" w:eastAsia="Times New Roman" w:hAnsi="Times New Roman" w:cs="Times New Roman"/>
          <w:sz w:val="24"/>
          <w:szCs w:val="24"/>
        </w:rPr>
        <w:t xml:space="preserve"> home after PAC sessions that were</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introduced to initiate a conversation between enrolled adolescent</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mothers and their parents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60 teen mothers have been linked to existing cooperatives and were</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 xml:space="preserve">supported (seed capital and initial equipment) in </w:t>
      </w:r>
      <w:proofErr w:type="spellStart"/>
      <w:r w:rsidRPr="00A87BEE">
        <w:rPr>
          <w:rFonts w:ascii="Times New Roman" w:eastAsia="Times New Roman" w:hAnsi="Times New Roman" w:cs="Times New Roman"/>
          <w:sz w:val="24"/>
          <w:szCs w:val="24"/>
        </w:rPr>
        <w:t>Nyamasheke</w:t>
      </w:r>
      <w:proofErr w:type="spellEnd"/>
      <w:r w:rsidRPr="00A87BEE">
        <w:rPr>
          <w:rFonts w:ascii="Times New Roman" w:eastAsia="Times New Roman" w:hAnsi="Times New Roman" w:cs="Times New Roman"/>
          <w:sz w:val="24"/>
          <w:szCs w:val="24"/>
        </w:rPr>
        <w:t xml:space="preserve"> and</w:t>
      </w:r>
      <w:r w:rsidRPr="00A87BEE">
        <w:rPr>
          <w:rFonts w:ascii="Times New Roman" w:eastAsia="Times New Roman" w:hAnsi="Times New Roman" w:cs="Times New Roman"/>
          <w:sz w:val="24"/>
          <w:szCs w:val="24"/>
          <w:lang w:val="en-US"/>
        </w:rPr>
        <w:t xml:space="preserve"> </w:t>
      </w:r>
      <w:proofErr w:type="spellStart"/>
      <w:r w:rsidRPr="00A87BEE">
        <w:rPr>
          <w:rFonts w:ascii="Times New Roman" w:eastAsia="Times New Roman" w:hAnsi="Times New Roman" w:cs="Times New Roman"/>
          <w:sz w:val="24"/>
          <w:szCs w:val="24"/>
        </w:rPr>
        <w:t>Rusizi</w:t>
      </w:r>
      <w:proofErr w:type="spellEnd"/>
      <w:r w:rsidRPr="00A87BEE">
        <w:rPr>
          <w:rFonts w:ascii="Times New Roman" w:eastAsia="Times New Roman" w:hAnsi="Times New Roman" w:cs="Times New Roman"/>
          <w:sz w:val="24"/>
          <w:szCs w:val="24"/>
          <w:lang w:val="en-US"/>
        </w:rPr>
        <w:t xml:space="preserve">; and </w:t>
      </w:r>
      <w:r w:rsidRPr="00A87BEE">
        <w:rPr>
          <w:rFonts w:ascii="Times New Roman" w:eastAsia="Times New Roman" w:hAnsi="Times New Roman" w:cs="Times New Roman"/>
          <w:sz w:val="24"/>
          <w:szCs w:val="24"/>
        </w:rPr>
        <w:t>76/175 teen mothers have been supported to do vocational training in</w:t>
      </w:r>
      <w:r w:rsidRPr="00A87BEE">
        <w:rPr>
          <w:rFonts w:ascii="Times New Roman" w:eastAsia="Times New Roman" w:hAnsi="Times New Roman" w:cs="Times New Roman"/>
          <w:sz w:val="24"/>
          <w:szCs w:val="24"/>
          <w:lang w:val="en-US"/>
        </w:rPr>
        <w:t xml:space="preserve"> </w:t>
      </w:r>
      <w:proofErr w:type="spellStart"/>
      <w:r w:rsidRPr="00A87BEE">
        <w:rPr>
          <w:rFonts w:ascii="Times New Roman" w:eastAsia="Times New Roman" w:hAnsi="Times New Roman" w:cs="Times New Roman"/>
          <w:sz w:val="24"/>
          <w:szCs w:val="24"/>
        </w:rPr>
        <w:t>Rubavu</w:t>
      </w:r>
      <w:proofErr w:type="spellEnd"/>
      <w:r w:rsidRPr="00A87BEE">
        <w:rPr>
          <w:rFonts w:ascii="Times New Roman" w:eastAsia="Times New Roman" w:hAnsi="Times New Roman" w:cs="Times New Roman"/>
          <w:sz w:val="24"/>
          <w:szCs w:val="24"/>
        </w:rPr>
        <w:t>.</w:t>
      </w:r>
    </w:p>
    <w:p w14:paraId="4753D166" w14:textId="217619EA" w:rsidR="003F7675" w:rsidRPr="00A87BEE" w:rsidRDefault="005B06A3" w:rsidP="007943C8">
      <w:pPr>
        <w:pStyle w:val="ListParagraph"/>
        <w:numPr>
          <w:ilvl w:val="0"/>
          <w:numId w:val="13"/>
        </w:numPr>
        <w:spacing w:after="0"/>
        <w:jc w:val="both"/>
        <w:rPr>
          <w:rFonts w:ascii="Times New Roman" w:hAnsi="Times New Roman"/>
          <w:bCs/>
          <w:sz w:val="24"/>
          <w:szCs w:val="24"/>
        </w:rPr>
      </w:pPr>
      <w:r w:rsidRPr="005812DC">
        <w:rPr>
          <w:rFonts w:ascii="Times New Roman" w:hAnsi="Times New Roman"/>
        </w:rPr>
        <w:t xml:space="preserve">19 iAccelerator winners got a seed funding of US dollars 10,000 </w:t>
      </w:r>
      <w:proofErr w:type="gramStart"/>
      <w:r w:rsidRPr="005812DC">
        <w:rPr>
          <w:rFonts w:ascii="Times New Roman" w:hAnsi="Times New Roman"/>
        </w:rPr>
        <w:t>each</w:t>
      </w:r>
      <w:r>
        <w:t xml:space="preserve"> </w:t>
      </w:r>
      <w:r>
        <w:t>.</w:t>
      </w:r>
      <w:proofErr w:type="gramEnd"/>
      <w:r w:rsidR="00210ED2" w:rsidRPr="00A87BEE">
        <w:rPr>
          <w:rFonts w:ascii="Times New Roman" w:hAnsi="Times New Roman"/>
          <w:bCs/>
          <w:sz w:val="24"/>
          <w:szCs w:val="24"/>
        </w:rPr>
        <w:t xml:space="preserve"> </w:t>
      </w:r>
    </w:p>
    <w:p w14:paraId="75952013" w14:textId="481816FA" w:rsidR="003F7675" w:rsidRPr="00A87BEE" w:rsidRDefault="003F7675" w:rsidP="007943C8">
      <w:pPr>
        <w:pStyle w:val="ListParagraph"/>
        <w:numPr>
          <w:ilvl w:val="0"/>
          <w:numId w:val="13"/>
        </w:numPr>
        <w:spacing w:before="240"/>
        <w:jc w:val="both"/>
        <w:rPr>
          <w:rFonts w:ascii="Times New Roman" w:hAnsi="Times New Roman"/>
          <w:bCs/>
          <w:sz w:val="24"/>
          <w:szCs w:val="24"/>
        </w:rPr>
      </w:pPr>
      <w:r w:rsidRPr="00A87BEE">
        <w:rPr>
          <w:rFonts w:ascii="Times New Roman" w:hAnsi="Times New Roman"/>
          <w:bCs/>
          <w:sz w:val="24"/>
          <w:szCs w:val="24"/>
        </w:rPr>
        <w:t xml:space="preserve">4 iAccelerator phases implemented (phase 1: </w:t>
      </w:r>
      <w:r w:rsidRPr="00A87BEE">
        <w:rPr>
          <w:rFonts w:ascii="Times New Roman" w:hAnsi="Times New Roman"/>
          <w:sz w:val="24"/>
          <w:szCs w:val="24"/>
        </w:rPr>
        <w:t xml:space="preserve">Access to Quality Information and Services on Adolescent Sexual Reproductive Health Among Youth, Phase 2: “Availing Adolescent Sexual Reproductive Health Information &amp; Services as a Way of Preventing Teenage Pregnancies, Phase 3:“Availing Adolescent Sexual and Reproductive Health Information &amp; Services for Youths Living with Disabilities; and Increasing Awareness and Knowledge of Mental Health Issues Experienced by Adolescents and Young </w:t>
      </w:r>
      <w:r w:rsidRPr="00A87BEE">
        <w:rPr>
          <w:rFonts w:ascii="Times New Roman" w:hAnsi="Times New Roman"/>
          <w:sz w:val="24"/>
          <w:szCs w:val="24"/>
        </w:rPr>
        <w:lastRenderedPageBreak/>
        <w:t>Adults</w:t>
      </w:r>
      <w:r w:rsidR="008B1AF3" w:rsidRPr="00A87BEE">
        <w:rPr>
          <w:rFonts w:ascii="Times New Roman" w:hAnsi="Times New Roman"/>
          <w:sz w:val="24"/>
          <w:szCs w:val="24"/>
        </w:rPr>
        <w:t xml:space="preserve"> </w:t>
      </w:r>
      <w:r w:rsidRPr="00A87BEE">
        <w:rPr>
          <w:rFonts w:ascii="Times New Roman" w:hAnsi="Times New Roman"/>
          <w:sz w:val="24"/>
          <w:szCs w:val="24"/>
        </w:rPr>
        <w:t>Phase 4: “Availing Adolescent Sexual and Reproductive Health Information &amp; Services for Youths Living with Disabilities; and Increasing Awareness and Knowledge of Mental Health Issues Experienced by Adolescents and Young Adults.”</w:t>
      </w:r>
    </w:p>
    <w:p w14:paraId="74FC79ED" w14:textId="4F1C1A94" w:rsidR="003F7675" w:rsidRPr="00A87BEE" w:rsidRDefault="003F7675" w:rsidP="007943C8">
      <w:pPr>
        <w:pStyle w:val="ListParagraph"/>
        <w:numPr>
          <w:ilvl w:val="0"/>
          <w:numId w:val="13"/>
        </w:numPr>
        <w:shd w:val="clear" w:color="auto" w:fill="FFFFFF"/>
        <w:spacing w:before="200" w:after="0" w:line="240" w:lineRule="auto"/>
        <w:jc w:val="both"/>
        <w:rPr>
          <w:rFonts w:ascii="Times New Roman" w:hAnsi="Times New Roman"/>
          <w:sz w:val="24"/>
          <w:szCs w:val="24"/>
        </w:rPr>
      </w:pPr>
      <w:r w:rsidRPr="00A87BEE">
        <w:rPr>
          <w:rFonts w:ascii="Times New Roman" w:hAnsi="Times New Roman"/>
          <w:sz w:val="24"/>
          <w:szCs w:val="24"/>
        </w:rPr>
        <w:t xml:space="preserve">An estimated 1,200,000 A&amp;Y aged 10-24 are being provided with SRHR information and services through UNFPA-supported Delivery Outlets in health </w:t>
      </w:r>
      <w:r w:rsidR="002051B2" w:rsidRPr="00A87BEE">
        <w:rPr>
          <w:rFonts w:ascii="Times New Roman" w:hAnsi="Times New Roman"/>
          <w:sz w:val="24"/>
          <w:szCs w:val="24"/>
        </w:rPr>
        <w:t>centres</w:t>
      </w:r>
      <w:r w:rsidRPr="00A87BEE">
        <w:rPr>
          <w:rFonts w:ascii="Times New Roman" w:hAnsi="Times New Roman"/>
          <w:sz w:val="24"/>
          <w:szCs w:val="24"/>
        </w:rPr>
        <w:t xml:space="preserve">, communities, and schools. </w:t>
      </w:r>
    </w:p>
    <w:p w14:paraId="14DE7136" w14:textId="06D4868A" w:rsidR="003F7675" w:rsidRPr="00A87BEE" w:rsidRDefault="003F7675" w:rsidP="007943C8">
      <w:pPr>
        <w:pStyle w:val="ListParagraph"/>
        <w:numPr>
          <w:ilvl w:val="0"/>
          <w:numId w:val="13"/>
        </w:numPr>
        <w:shd w:val="clear" w:color="auto" w:fill="FFFFFF"/>
        <w:spacing w:after="0" w:line="240" w:lineRule="auto"/>
        <w:jc w:val="both"/>
        <w:rPr>
          <w:rFonts w:ascii="Times New Roman" w:hAnsi="Times New Roman"/>
          <w:sz w:val="24"/>
          <w:szCs w:val="24"/>
        </w:rPr>
      </w:pPr>
      <w:r w:rsidRPr="00A87BEE">
        <w:rPr>
          <w:rFonts w:ascii="Times New Roman" w:hAnsi="Times New Roman"/>
          <w:sz w:val="24"/>
          <w:szCs w:val="24"/>
        </w:rPr>
        <w:t xml:space="preserve">Capacity </w:t>
      </w:r>
      <w:r w:rsidR="00BF4DBF" w:rsidRPr="00A87BEE">
        <w:rPr>
          <w:rFonts w:ascii="Times New Roman" w:hAnsi="Times New Roman"/>
          <w:sz w:val="24"/>
          <w:szCs w:val="24"/>
        </w:rPr>
        <w:t>of 258</w:t>
      </w:r>
      <w:r w:rsidRPr="00A87BEE">
        <w:rPr>
          <w:rFonts w:ascii="Times New Roman" w:hAnsi="Times New Roman"/>
          <w:sz w:val="24"/>
          <w:szCs w:val="24"/>
        </w:rPr>
        <w:t xml:space="preserve"> health providers has been strengthened to deliver youth-responsive SRH services in 67 health centres benefitting 293,700 A&amp;Y; and capacity of 4,776 teachers to deliver in-school CSE strengthened in 568 schools, including a pool of 100 Training of Trainers.</w:t>
      </w:r>
    </w:p>
    <w:p w14:paraId="34A9DEB0" w14:textId="77777777" w:rsidR="003F7675" w:rsidRPr="00A87BEE" w:rsidRDefault="003F7675" w:rsidP="007943C8">
      <w:pPr>
        <w:pStyle w:val="ListParagraph"/>
        <w:numPr>
          <w:ilvl w:val="0"/>
          <w:numId w:val="13"/>
        </w:numPr>
        <w:shd w:val="clear" w:color="auto" w:fill="FFFFFF"/>
        <w:spacing w:after="0" w:line="240" w:lineRule="auto"/>
        <w:jc w:val="both"/>
        <w:rPr>
          <w:rFonts w:ascii="Times New Roman" w:hAnsi="Times New Roman"/>
          <w:sz w:val="24"/>
          <w:szCs w:val="24"/>
        </w:rPr>
      </w:pPr>
      <w:r w:rsidRPr="00A87BEE">
        <w:rPr>
          <w:rFonts w:ascii="Times New Roman" w:hAnsi="Times New Roman"/>
          <w:sz w:val="24"/>
          <w:szCs w:val="24"/>
        </w:rPr>
        <w:t>Over 1,200 Vulnerable A&amp;Y, particularly First-Time Young Mothers (FTYMs) are accessing economic empowerment opportunities through skills development and income generation start-up support.</w:t>
      </w:r>
    </w:p>
    <w:p w14:paraId="2DD55619" w14:textId="472C74F2" w:rsidR="003F7675" w:rsidRPr="00A87BEE" w:rsidRDefault="003F7675" w:rsidP="007943C8">
      <w:pPr>
        <w:pStyle w:val="ListParagraph"/>
        <w:numPr>
          <w:ilvl w:val="0"/>
          <w:numId w:val="13"/>
        </w:numPr>
        <w:spacing w:before="240"/>
        <w:jc w:val="both"/>
        <w:rPr>
          <w:rFonts w:ascii="Times New Roman" w:hAnsi="Times New Roman"/>
          <w:bCs/>
          <w:sz w:val="24"/>
          <w:szCs w:val="24"/>
        </w:rPr>
      </w:pPr>
      <w:r w:rsidRPr="00A87BEE">
        <w:rPr>
          <w:rFonts w:ascii="Times New Roman" w:hAnsi="Times New Roman"/>
          <w:bCs/>
          <w:sz w:val="24"/>
          <w:szCs w:val="24"/>
        </w:rPr>
        <w:t>A career centre was set up at FAWE, to upskill girls.  Some of the early achievements include training 50 girls on ICT and entrepreneurship. Some of the girls trained at FAWE obtained grants and/</w:t>
      </w:r>
      <w:r w:rsidR="00BF4DBF" w:rsidRPr="00A87BEE">
        <w:rPr>
          <w:rFonts w:ascii="Times New Roman" w:hAnsi="Times New Roman"/>
          <w:bCs/>
          <w:sz w:val="24"/>
          <w:szCs w:val="24"/>
        </w:rPr>
        <w:t>or loan</w:t>
      </w:r>
      <w:r w:rsidRPr="00A87BEE">
        <w:rPr>
          <w:rFonts w:ascii="Times New Roman" w:hAnsi="Times New Roman"/>
          <w:bCs/>
          <w:sz w:val="24"/>
          <w:szCs w:val="24"/>
        </w:rPr>
        <w:t xml:space="preserve"> and have started their own businesses successfully.</w:t>
      </w:r>
    </w:p>
    <w:p w14:paraId="0B3C4AA3" w14:textId="12777F76" w:rsidR="003F7675" w:rsidRPr="00A87BEE" w:rsidRDefault="003F7675" w:rsidP="007943C8">
      <w:pPr>
        <w:pStyle w:val="ListParagraph"/>
        <w:numPr>
          <w:ilvl w:val="0"/>
          <w:numId w:val="13"/>
        </w:numPr>
        <w:spacing w:before="240"/>
        <w:jc w:val="both"/>
        <w:rPr>
          <w:rFonts w:ascii="Times New Roman" w:hAnsi="Times New Roman"/>
          <w:bCs/>
          <w:sz w:val="24"/>
          <w:szCs w:val="24"/>
        </w:rPr>
      </w:pPr>
      <w:r w:rsidRPr="00A87BEE">
        <w:rPr>
          <w:rFonts w:ascii="Times New Roman" w:hAnsi="Times New Roman"/>
          <w:bCs/>
          <w:sz w:val="24"/>
          <w:szCs w:val="24"/>
        </w:rPr>
        <w:t xml:space="preserve">A programme was established jointly with the Catholic university in Huye- to mitigate gender gap divide by increase intake of girls admitted for ICT courses. -Initiative with FAWE. </w:t>
      </w:r>
    </w:p>
    <w:p w14:paraId="4AE35169" w14:textId="3A6D0247" w:rsidR="003F7675" w:rsidRPr="00A87BEE" w:rsidRDefault="003F7675" w:rsidP="007943C8">
      <w:pPr>
        <w:pStyle w:val="ListParagraph"/>
        <w:numPr>
          <w:ilvl w:val="0"/>
          <w:numId w:val="13"/>
        </w:numPr>
        <w:shd w:val="clear" w:color="auto" w:fill="FFFFFF"/>
        <w:spacing w:after="0" w:line="240" w:lineRule="auto"/>
        <w:jc w:val="both"/>
        <w:rPr>
          <w:rFonts w:ascii="Times New Roman" w:hAnsi="Times New Roman"/>
          <w:bCs/>
          <w:sz w:val="24"/>
          <w:szCs w:val="24"/>
        </w:rPr>
      </w:pPr>
      <w:r w:rsidRPr="00A87BEE">
        <w:rPr>
          <w:rFonts w:ascii="Times New Roman" w:hAnsi="Times New Roman"/>
          <w:bCs/>
          <w:sz w:val="24"/>
          <w:szCs w:val="24"/>
        </w:rPr>
        <w:t xml:space="preserve">The RYAF strategic plan has </w:t>
      </w:r>
      <w:r w:rsidR="00BF4DBF" w:rsidRPr="00A87BEE">
        <w:rPr>
          <w:rFonts w:ascii="Times New Roman" w:hAnsi="Times New Roman"/>
          <w:bCs/>
          <w:sz w:val="24"/>
          <w:szCs w:val="24"/>
        </w:rPr>
        <w:t>been, completed</w:t>
      </w:r>
      <w:r w:rsidRPr="00A87BEE">
        <w:rPr>
          <w:rFonts w:ascii="Times New Roman" w:hAnsi="Times New Roman"/>
          <w:bCs/>
          <w:sz w:val="24"/>
          <w:szCs w:val="24"/>
        </w:rPr>
        <w:t>, awaiting validation and majority of the youth trained on agri-business have successfully started own businesses especially in tree tomatoes and passion fruits.</w:t>
      </w:r>
    </w:p>
    <w:p w14:paraId="3F062263" w14:textId="2ACB8A72" w:rsidR="003F7675" w:rsidRPr="00A87BEE" w:rsidRDefault="003F7675" w:rsidP="007943C8">
      <w:pPr>
        <w:pStyle w:val="ListParagraph"/>
        <w:numPr>
          <w:ilvl w:val="0"/>
          <w:numId w:val="13"/>
        </w:numPr>
        <w:spacing w:before="240"/>
        <w:jc w:val="both"/>
        <w:rPr>
          <w:rFonts w:ascii="Times New Roman" w:hAnsi="Times New Roman"/>
          <w:sz w:val="24"/>
          <w:szCs w:val="24"/>
        </w:rPr>
      </w:pPr>
      <w:r w:rsidRPr="00A87BEE">
        <w:rPr>
          <w:rFonts w:ascii="Times New Roman" w:hAnsi="Times New Roman"/>
          <w:sz w:val="24"/>
          <w:szCs w:val="24"/>
        </w:rPr>
        <w:t xml:space="preserve">Since 2021, through a partnership with the local NGO, CLADHO and in collaboration with the National Child Development Agency, a pool of 533 adolescent trainers (member of Children Forum Committees) has been capacitated on VAC/GBV, and cascaded training to 1663 peers in 13 districts. Training received by peer trainers has been proven to increase knowledge on types of violence and where to report. Through the trainings, children </w:t>
      </w:r>
      <w:r w:rsidR="00BF4DBF" w:rsidRPr="00A87BEE">
        <w:rPr>
          <w:rFonts w:ascii="Times New Roman" w:hAnsi="Times New Roman"/>
          <w:sz w:val="24"/>
          <w:szCs w:val="24"/>
        </w:rPr>
        <w:t>and adolescents</w:t>
      </w:r>
      <w:r w:rsidRPr="00A87BEE">
        <w:rPr>
          <w:rFonts w:ascii="Times New Roman" w:hAnsi="Times New Roman"/>
          <w:sz w:val="24"/>
          <w:szCs w:val="24"/>
        </w:rPr>
        <w:t xml:space="preserve"> have acquired knowledge on their rights. Adolescents also developed action plans with priority actions to participate in VAC prevention and response and defend child rights. As a result of this approach, adolescents took active steps in advocating for their peers who had dropped out of school and adolescent mothers, creating clubs for peer-to-peer learning, and leading campaigns on education and VAC. Programme documentation furthermore highlights emerging results and lessons learnt in terms of adolescent participation in VAC/GBV prevention and response, including in promoting a broader enabling environment for adolescent participation and strengthening linkages between adolescent/children platforms (e.g. children forum committees, clubs) and service providers.</w:t>
      </w:r>
    </w:p>
    <w:p w14:paraId="6961FA24" w14:textId="77777777" w:rsidR="003F7675" w:rsidRPr="00A87BEE" w:rsidRDefault="003F7675" w:rsidP="007943C8">
      <w:pPr>
        <w:pStyle w:val="ListParagraph"/>
        <w:numPr>
          <w:ilvl w:val="0"/>
          <w:numId w:val="13"/>
        </w:numPr>
        <w:spacing w:line="257" w:lineRule="auto"/>
        <w:jc w:val="both"/>
        <w:rPr>
          <w:rFonts w:ascii="Times New Roman" w:hAnsi="Times New Roman"/>
          <w:sz w:val="24"/>
          <w:szCs w:val="24"/>
        </w:rPr>
      </w:pPr>
      <w:r w:rsidRPr="00A87BEE">
        <w:rPr>
          <w:rFonts w:ascii="Times New Roman" w:hAnsi="Times New Roman"/>
          <w:sz w:val="24"/>
          <w:szCs w:val="24"/>
        </w:rPr>
        <w:t xml:space="preserve">Capacities of Youth Friendly Centres have been strengthened to provide relevant services to youth as well capacity development programme on digital, entrepreneurial and life skills. Policy framework has been made available. Through the youth friendly centres, HIV self-testing tools are available, and volunteers are using them. </w:t>
      </w:r>
    </w:p>
    <w:p w14:paraId="4AE01B80" w14:textId="77777777" w:rsidR="002E3D94" w:rsidRPr="00A87BEE" w:rsidRDefault="002E3D94" w:rsidP="003F7675">
      <w:pPr>
        <w:spacing w:after="0" w:line="257" w:lineRule="auto"/>
        <w:jc w:val="both"/>
        <w:rPr>
          <w:rFonts w:ascii="Times New Roman" w:eastAsia="Times New Roman" w:hAnsi="Times New Roman" w:cs="Times New Roman"/>
          <w:b/>
          <w:bCs/>
          <w:sz w:val="24"/>
          <w:szCs w:val="24"/>
        </w:rPr>
      </w:pPr>
    </w:p>
    <w:p w14:paraId="1BA59834" w14:textId="77777777" w:rsidR="002E3D94" w:rsidRPr="00A87BEE" w:rsidRDefault="002E3D94" w:rsidP="003F7675">
      <w:pPr>
        <w:spacing w:after="0" w:line="257" w:lineRule="auto"/>
        <w:jc w:val="both"/>
        <w:rPr>
          <w:rFonts w:ascii="Times New Roman" w:eastAsia="Times New Roman" w:hAnsi="Times New Roman" w:cs="Times New Roman"/>
          <w:b/>
          <w:bCs/>
          <w:sz w:val="24"/>
          <w:szCs w:val="24"/>
        </w:rPr>
      </w:pPr>
    </w:p>
    <w:p w14:paraId="4440E278" w14:textId="128BE38F" w:rsidR="003F7675" w:rsidRPr="00A87BEE" w:rsidRDefault="003F7675" w:rsidP="002E3D94">
      <w:pPr>
        <w:pStyle w:val="Heading2"/>
        <w:rPr>
          <w:rFonts w:eastAsia="Times New Roman"/>
        </w:rPr>
      </w:pPr>
      <w:bookmarkStart w:id="57" w:name="_Toc122253903"/>
      <w:r w:rsidRPr="00A87BEE">
        <w:rPr>
          <w:rFonts w:eastAsia="Times New Roman"/>
        </w:rPr>
        <w:lastRenderedPageBreak/>
        <w:t>Synergies among the UN Family</w:t>
      </w:r>
      <w:bookmarkEnd w:id="57"/>
    </w:p>
    <w:p w14:paraId="48D9B145" w14:textId="650D5E00" w:rsidR="003F7675" w:rsidRPr="00A87BEE" w:rsidRDefault="00210ED2" w:rsidP="003F7675">
      <w:pPr>
        <w:autoSpaceDE w:val="0"/>
        <w:autoSpaceDN w:val="0"/>
        <w:adjustRightInd w:val="0"/>
        <w:spacing w:after="0" w:line="240" w:lineRule="auto"/>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The goal congruence of One UN Rwanda has been conspicuous. UNDP, UNFPA, UNICEF, UN Women, FAO and WHO have all been outstanding in, commitment and active participation. Interviews with senior representatives of these organisations reveal high levels of passion, interest and enthusiasm.  </w:t>
      </w:r>
      <w:r w:rsidR="003F7675" w:rsidRPr="00A87BEE">
        <w:rPr>
          <w:rFonts w:ascii="Times New Roman" w:eastAsia="Times New Roman" w:hAnsi="Times New Roman" w:cs="Times New Roman"/>
          <w:sz w:val="24"/>
          <w:szCs w:val="24"/>
        </w:rPr>
        <w:t>Some UN agencies joined the Joint Youth Programme 2 years after the beginning of its implementation, the Result framework had therefore had to be reviewed to make it more inclusive and representative of each un agency supporting activities.</w:t>
      </w:r>
      <w:r w:rsidRPr="00A87BEE">
        <w:rPr>
          <w:rFonts w:ascii="Times New Roman" w:eastAsia="Times New Roman" w:hAnsi="Times New Roman" w:cs="Times New Roman"/>
          <w:sz w:val="24"/>
          <w:szCs w:val="24"/>
        </w:rPr>
        <w:t xml:space="preserve"> Unfortunately n</w:t>
      </w:r>
      <w:r w:rsidR="003F7675" w:rsidRPr="00A87BEE">
        <w:rPr>
          <w:rFonts w:ascii="Times New Roman" w:eastAsia="Times New Roman" w:hAnsi="Times New Roman" w:cs="Times New Roman"/>
          <w:sz w:val="24"/>
          <w:szCs w:val="24"/>
        </w:rPr>
        <w:t xml:space="preserve">ot all UN agencies have been supportive as would have been desired. For instance UNESCO has signed the programme document but does not actively participate in meetings, has neither committed to allocate any resources nor shared any activities to be implemented in Rwanda in the work plan. </w:t>
      </w:r>
    </w:p>
    <w:p w14:paraId="3F6DD2C3" w14:textId="2218D2EF" w:rsidR="003F7675" w:rsidRPr="00A87BEE" w:rsidRDefault="003F7675" w:rsidP="003F7675">
      <w:pPr>
        <w:jc w:val="both"/>
        <w:rPr>
          <w:rFonts w:ascii="Times New Roman" w:eastAsia="Times New Roman" w:hAnsi="Times New Roman" w:cs="Times New Roman"/>
          <w:sz w:val="24"/>
          <w:szCs w:val="24"/>
        </w:rPr>
      </w:pPr>
    </w:p>
    <w:p w14:paraId="2D60DE7C" w14:textId="498E8BBB" w:rsidR="008B1AF3" w:rsidRPr="00A87BEE" w:rsidRDefault="00BF4DBF" w:rsidP="002E3D94">
      <w:pPr>
        <w:pStyle w:val="Heading2"/>
        <w:rPr>
          <w:rFonts w:eastAsia="Times New Roman"/>
        </w:rPr>
      </w:pPr>
      <w:bookmarkStart w:id="58" w:name="_Toc122253904"/>
      <w:r w:rsidRPr="00A87BEE">
        <w:rPr>
          <w:rFonts w:eastAsia="Times New Roman"/>
        </w:rPr>
        <w:t>Areas where progress was less than expected.</w:t>
      </w:r>
      <w:bookmarkEnd w:id="58"/>
    </w:p>
    <w:p w14:paraId="7C9357F3" w14:textId="297FD554" w:rsidR="00BF4DBF" w:rsidRPr="00A87BEE" w:rsidRDefault="00BF4DBF" w:rsidP="003F7675">
      <w:pPr>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Some few activities did not achieve the desired levels of progress. These are:</w:t>
      </w:r>
    </w:p>
    <w:p w14:paraId="4E90AA3C" w14:textId="7D37D2EB" w:rsidR="003F7675" w:rsidRPr="00A87BEE" w:rsidRDefault="003F7675" w:rsidP="007943C8">
      <w:pPr>
        <w:numPr>
          <w:ilvl w:val="0"/>
          <w:numId w:val="6"/>
        </w:numPr>
        <w:contextualSpacing/>
        <w:jc w:val="both"/>
        <w:rPr>
          <w:rFonts w:ascii="Times New Roman" w:eastAsia="Times New Roman" w:hAnsi="Times New Roman" w:cs="Times New Roman"/>
          <w:sz w:val="24"/>
          <w:szCs w:val="24"/>
        </w:rPr>
      </w:pPr>
      <w:bookmarkStart w:id="59" w:name="_Hlk118344325"/>
      <w:r w:rsidRPr="00A87BEE">
        <w:rPr>
          <w:rFonts w:ascii="Times New Roman" w:eastAsia="Times New Roman" w:hAnsi="Times New Roman" w:cs="Times New Roman"/>
          <w:sz w:val="24"/>
          <w:szCs w:val="24"/>
        </w:rPr>
        <w:t>capacity building of teachers</w:t>
      </w:r>
      <w:bookmarkEnd w:id="59"/>
      <w:r w:rsidRPr="00A87BEE">
        <w:rPr>
          <w:rFonts w:ascii="Times New Roman" w:eastAsia="Times New Roman" w:hAnsi="Times New Roman" w:cs="Times New Roman"/>
          <w:sz w:val="24"/>
          <w:szCs w:val="24"/>
        </w:rPr>
        <w:t xml:space="preserve"> to provide high quality CSE in primary and secondary schools and out of school</w:t>
      </w:r>
      <w:r w:rsidRPr="00A87BEE">
        <w:rPr>
          <w:rFonts w:ascii="Times New Roman" w:eastAsia="Times New Roman" w:hAnsi="Times New Roman" w:cs="Times New Roman"/>
          <w:b/>
          <w:bCs/>
          <w:sz w:val="24"/>
          <w:szCs w:val="24"/>
        </w:rPr>
        <w:t>/</w:t>
      </w:r>
      <w:r w:rsidRPr="00A87BEE">
        <w:rPr>
          <w:rFonts w:ascii="Times New Roman" w:eastAsia="Times New Roman" w:hAnsi="Times New Roman" w:cs="Times New Roman"/>
          <w:sz w:val="24"/>
          <w:szCs w:val="24"/>
        </w:rPr>
        <w:t xml:space="preserve"> CSE; capacity building and implementation of </w:t>
      </w:r>
      <w:proofErr w:type="spellStart"/>
      <w:r w:rsidRPr="00A87BEE">
        <w:rPr>
          <w:rFonts w:ascii="Times New Roman" w:eastAsia="Times New Roman" w:hAnsi="Times New Roman" w:cs="Times New Roman"/>
          <w:sz w:val="24"/>
          <w:szCs w:val="24"/>
        </w:rPr>
        <w:t>i</w:t>
      </w:r>
      <w:proofErr w:type="spellEnd"/>
      <w:r w:rsidRPr="00A87BEE">
        <w:rPr>
          <w:rFonts w:ascii="Times New Roman" w:eastAsia="Times New Roman" w:hAnsi="Times New Roman" w:cs="Times New Roman"/>
          <w:sz w:val="24"/>
          <w:szCs w:val="24"/>
        </w:rPr>
        <w:t xml:space="preserve">-Accelerator phase 4 and 5. (for </w:t>
      </w:r>
      <w:r w:rsidR="00BF4DBF" w:rsidRPr="00A87BEE">
        <w:rPr>
          <w:rFonts w:ascii="Times New Roman" w:eastAsia="Times New Roman" w:hAnsi="Times New Roman" w:cs="Times New Roman"/>
          <w:sz w:val="24"/>
          <w:szCs w:val="24"/>
        </w:rPr>
        <w:t>the</w:t>
      </w:r>
      <w:r w:rsidRPr="00A87BEE">
        <w:rPr>
          <w:rFonts w:ascii="Times New Roman" w:eastAsia="Times New Roman" w:hAnsi="Times New Roman" w:cs="Times New Roman"/>
          <w:sz w:val="24"/>
          <w:szCs w:val="24"/>
        </w:rPr>
        <w:t xml:space="preserve"> latter, it is still new and will therefore be better evaluated at the final stage</w:t>
      </w:r>
      <w:r w:rsidR="00353C02" w:rsidRPr="00A87BEE">
        <w:rPr>
          <w:rFonts w:ascii="Times New Roman" w:eastAsia="Times New Roman" w:hAnsi="Times New Roman" w:cs="Times New Roman"/>
          <w:sz w:val="24"/>
          <w:szCs w:val="24"/>
        </w:rPr>
        <w:t>).</w:t>
      </w:r>
      <w:r w:rsidRPr="00A87BEE">
        <w:rPr>
          <w:rFonts w:ascii="Times New Roman" w:eastAsia="Times New Roman" w:hAnsi="Times New Roman" w:cs="Times New Roman"/>
          <w:sz w:val="24"/>
          <w:szCs w:val="24"/>
        </w:rPr>
        <w:t xml:space="preserve"> </w:t>
      </w:r>
    </w:p>
    <w:p w14:paraId="1EDFAA33" w14:textId="71641D9E" w:rsidR="003F7675" w:rsidRPr="00A87BEE" w:rsidRDefault="003F7675" w:rsidP="007943C8">
      <w:pPr>
        <w:numPr>
          <w:ilvl w:val="0"/>
          <w:numId w:val="6"/>
        </w:numPr>
        <w:contextualSpacing/>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 </w:t>
      </w:r>
      <w:bookmarkStart w:id="60" w:name="_Hlk118344341"/>
      <w:r w:rsidRPr="00A87BEE">
        <w:rPr>
          <w:rFonts w:ascii="Times New Roman" w:eastAsia="Times New Roman" w:hAnsi="Times New Roman" w:cs="Times New Roman"/>
          <w:sz w:val="24"/>
          <w:szCs w:val="24"/>
        </w:rPr>
        <w:t xml:space="preserve">girls’ empowerment workshops </w:t>
      </w:r>
      <w:bookmarkEnd w:id="60"/>
      <w:r w:rsidRPr="00A87BEE">
        <w:rPr>
          <w:rFonts w:ascii="Times New Roman" w:eastAsia="Times New Roman" w:hAnsi="Times New Roman" w:cs="Times New Roman"/>
          <w:sz w:val="24"/>
          <w:szCs w:val="24"/>
        </w:rPr>
        <w:t xml:space="preserve">to ensure equal opportunities which was affected </w:t>
      </w:r>
      <w:r w:rsidR="00BF4DBF" w:rsidRPr="00A87BEE">
        <w:rPr>
          <w:rFonts w:ascii="Times New Roman" w:eastAsia="Times New Roman" w:hAnsi="Times New Roman" w:cs="Times New Roman"/>
          <w:sz w:val="24"/>
          <w:szCs w:val="24"/>
        </w:rPr>
        <w:t xml:space="preserve">by </w:t>
      </w:r>
      <w:r w:rsidRPr="00A87BEE">
        <w:rPr>
          <w:rFonts w:ascii="Times New Roman" w:eastAsia="Times New Roman" w:hAnsi="Times New Roman" w:cs="Times New Roman"/>
          <w:sz w:val="24"/>
          <w:szCs w:val="24"/>
        </w:rPr>
        <w:t>budget constraints and for which there was only core activity-</w:t>
      </w:r>
      <w:r w:rsidR="00353C02" w:rsidRPr="00A87BEE">
        <w:rPr>
          <w:rFonts w:ascii="Times New Roman" w:eastAsia="Times New Roman" w:hAnsi="Times New Roman" w:cs="Times New Roman"/>
          <w:sz w:val="24"/>
          <w:szCs w:val="24"/>
        </w:rPr>
        <w:t>Gender Café</w:t>
      </w:r>
      <w:r w:rsidRPr="00A87BEE">
        <w:rPr>
          <w:rFonts w:ascii="Times New Roman" w:eastAsia="Times New Roman" w:hAnsi="Times New Roman" w:cs="Times New Roman"/>
          <w:sz w:val="24"/>
          <w:szCs w:val="24"/>
        </w:rPr>
        <w:t xml:space="preserve">. </w:t>
      </w:r>
    </w:p>
    <w:p w14:paraId="0591174F" w14:textId="18C8AD8F" w:rsidR="003F7675" w:rsidRPr="00A87BEE" w:rsidRDefault="00BF4DBF" w:rsidP="007943C8">
      <w:pPr>
        <w:numPr>
          <w:ilvl w:val="0"/>
          <w:numId w:val="6"/>
        </w:numPr>
        <w:spacing w:after="0"/>
        <w:contextualSpacing/>
        <w:jc w:val="both"/>
        <w:rPr>
          <w:rFonts w:ascii="Times New Roman" w:eastAsia="Times New Roman" w:hAnsi="Times New Roman" w:cs="Times New Roman"/>
          <w:sz w:val="24"/>
          <w:szCs w:val="24"/>
        </w:rPr>
      </w:pPr>
      <w:bookmarkStart w:id="61" w:name="_Hlk118344358"/>
      <w:r w:rsidRPr="00A87BEE">
        <w:rPr>
          <w:rFonts w:ascii="Times New Roman" w:eastAsia="Times New Roman" w:hAnsi="Times New Roman" w:cs="Times New Roman"/>
          <w:sz w:val="24"/>
          <w:szCs w:val="24"/>
        </w:rPr>
        <w:t>d</w:t>
      </w:r>
      <w:r w:rsidR="003F7675" w:rsidRPr="00A87BEE">
        <w:rPr>
          <w:rFonts w:ascii="Times New Roman" w:eastAsia="Times New Roman" w:hAnsi="Times New Roman" w:cs="Times New Roman"/>
          <w:sz w:val="24"/>
          <w:szCs w:val="24"/>
        </w:rPr>
        <w:t xml:space="preserve">eveloping Child Protection/C4D initiatives </w:t>
      </w:r>
      <w:bookmarkEnd w:id="61"/>
      <w:r w:rsidR="003F7675" w:rsidRPr="00A87BEE">
        <w:rPr>
          <w:rFonts w:ascii="Times New Roman" w:eastAsia="Times New Roman" w:hAnsi="Times New Roman" w:cs="Times New Roman"/>
          <w:sz w:val="24"/>
          <w:szCs w:val="24"/>
        </w:rPr>
        <w:t xml:space="preserve">to empower children and families to understand VAC and rights of children with </w:t>
      </w:r>
      <w:r w:rsidRPr="00A87BEE">
        <w:rPr>
          <w:rFonts w:ascii="Times New Roman" w:eastAsia="Times New Roman" w:hAnsi="Times New Roman" w:cs="Times New Roman"/>
          <w:sz w:val="24"/>
          <w:szCs w:val="24"/>
        </w:rPr>
        <w:t>disabilities and</w:t>
      </w:r>
      <w:r w:rsidR="003F7675" w:rsidRPr="00A87BEE">
        <w:rPr>
          <w:rFonts w:ascii="Times New Roman" w:eastAsia="Times New Roman" w:hAnsi="Times New Roman" w:cs="Times New Roman"/>
          <w:sz w:val="24"/>
          <w:szCs w:val="24"/>
        </w:rPr>
        <w:t xml:space="preserve"> improve access to services.</w:t>
      </w:r>
    </w:p>
    <w:p w14:paraId="4D2E1DDE" w14:textId="39804597" w:rsidR="003F7675" w:rsidRPr="00A87BEE" w:rsidRDefault="003F7675" w:rsidP="007943C8">
      <w:pPr>
        <w:pStyle w:val="ListParagraph"/>
        <w:numPr>
          <w:ilvl w:val="0"/>
          <w:numId w:val="6"/>
        </w:numPr>
        <w:shd w:val="clear" w:color="auto" w:fill="FFFFFF"/>
        <w:spacing w:after="0" w:line="240" w:lineRule="auto"/>
        <w:jc w:val="both"/>
        <w:rPr>
          <w:rFonts w:ascii="Times New Roman" w:hAnsi="Times New Roman"/>
          <w:bCs/>
          <w:sz w:val="24"/>
          <w:szCs w:val="24"/>
        </w:rPr>
      </w:pPr>
      <w:r w:rsidRPr="00A87BEE">
        <w:rPr>
          <w:rFonts w:ascii="Times New Roman" w:hAnsi="Times New Roman"/>
          <w:bCs/>
          <w:sz w:val="24"/>
          <w:szCs w:val="24"/>
        </w:rPr>
        <w:t>improved access to health services and change in behaviour. This has less than acceptable achievement.</w:t>
      </w:r>
    </w:p>
    <w:p w14:paraId="08FA9058" w14:textId="1BBB341F" w:rsidR="00BF4DBF" w:rsidRPr="00A87BEE" w:rsidRDefault="00BF4DBF" w:rsidP="00BF4DBF">
      <w:pPr>
        <w:shd w:val="clear" w:color="auto" w:fill="FFFFFF"/>
        <w:spacing w:after="0" w:line="240" w:lineRule="auto"/>
        <w:jc w:val="both"/>
        <w:rPr>
          <w:rFonts w:ascii="Times New Roman" w:hAnsi="Times New Roman" w:cs="Times New Roman"/>
          <w:bCs/>
          <w:sz w:val="24"/>
          <w:szCs w:val="24"/>
        </w:rPr>
      </w:pPr>
      <w:r w:rsidRPr="00A87BEE">
        <w:rPr>
          <w:rFonts w:ascii="Times New Roman" w:hAnsi="Times New Roman" w:cs="Times New Roman"/>
          <w:bCs/>
          <w:sz w:val="24"/>
          <w:szCs w:val="24"/>
        </w:rPr>
        <w:t xml:space="preserve">It is worth noting that the activities were implemented fully, it is only that resources could cover a wider scope as the needs demanded. </w:t>
      </w:r>
    </w:p>
    <w:p w14:paraId="71866DC5" w14:textId="77777777" w:rsidR="003F7675" w:rsidRPr="00A87BEE" w:rsidRDefault="003F7675" w:rsidP="00BF4DBF">
      <w:pPr>
        <w:ind w:left="720"/>
        <w:contextualSpacing/>
        <w:jc w:val="both"/>
        <w:rPr>
          <w:rFonts w:ascii="Times New Roman" w:eastAsia="Times New Roman" w:hAnsi="Times New Roman" w:cs="Times New Roman"/>
          <w:sz w:val="24"/>
          <w:szCs w:val="24"/>
        </w:rPr>
      </w:pPr>
    </w:p>
    <w:p w14:paraId="269EDECA" w14:textId="6E5C866E" w:rsidR="00F26E7F" w:rsidRPr="00A87BEE" w:rsidRDefault="00F26E7F">
      <w:pPr>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br w:type="page"/>
      </w:r>
    </w:p>
    <w:p w14:paraId="01ED1771" w14:textId="77777777" w:rsidR="00E65ECF" w:rsidRPr="00A87BEE" w:rsidRDefault="00E65ECF" w:rsidP="002E3D94">
      <w:pPr>
        <w:pStyle w:val="Heading2"/>
        <w:rPr>
          <w:rFonts w:eastAsia="Times New Roman"/>
        </w:rPr>
      </w:pPr>
      <w:bookmarkStart w:id="62" w:name="_Hlk118277976"/>
      <w:bookmarkStart w:id="63" w:name="_Toc122253905"/>
      <w:r w:rsidRPr="00A87BEE">
        <w:rPr>
          <w:rFonts w:eastAsia="Times New Roman"/>
        </w:rPr>
        <w:lastRenderedPageBreak/>
        <w:t>Findings from beneficiaries</w:t>
      </w:r>
      <w:bookmarkEnd w:id="63"/>
    </w:p>
    <w:p w14:paraId="7FA8F3A2" w14:textId="4ACCDBA8"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rPr>
        <w:t xml:space="preserve">A total of 30 youth </w:t>
      </w:r>
      <w:r w:rsidR="00353C02" w:rsidRPr="00A87BEE">
        <w:rPr>
          <w:rFonts w:ascii="Times New Roman" w:eastAsia="Times New Roman" w:hAnsi="Times New Roman" w:cs="Times New Roman"/>
        </w:rPr>
        <w:t>was</w:t>
      </w:r>
      <w:r w:rsidRPr="00A87BEE">
        <w:rPr>
          <w:rFonts w:ascii="Times New Roman" w:eastAsia="Times New Roman" w:hAnsi="Times New Roman" w:cs="Times New Roman"/>
        </w:rPr>
        <w:t xml:space="preserve"> surveyed, 18 girls and 12 young men. They covered 1</w:t>
      </w:r>
      <w:r w:rsidR="009401BF">
        <w:rPr>
          <w:rFonts w:ascii="Times New Roman" w:eastAsia="Times New Roman" w:hAnsi="Times New Roman" w:cs="Times New Roman"/>
        </w:rPr>
        <w:t>0</w:t>
      </w:r>
      <w:r w:rsidRPr="00A87BEE">
        <w:rPr>
          <w:rFonts w:ascii="Times New Roman" w:eastAsia="Times New Roman" w:hAnsi="Times New Roman" w:cs="Times New Roman"/>
        </w:rPr>
        <w:t xml:space="preserve"> districts including Rwamagana, </w:t>
      </w:r>
      <w:proofErr w:type="spellStart"/>
      <w:r w:rsidRPr="00A87BEE">
        <w:rPr>
          <w:rFonts w:ascii="Times New Roman" w:eastAsia="Times New Roman" w:hAnsi="Times New Roman" w:cs="Times New Roman"/>
        </w:rPr>
        <w:t>Kamonyi</w:t>
      </w:r>
      <w:proofErr w:type="spellEnd"/>
      <w:r w:rsidRPr="00A87BEE">
        <w:rPr>
          <w:rFonts w:ascii="Times New Roman" w:eastAsia="Times New Roman" w:hAnsi="Times New Roman" w:cs="Times New Roman"/>
        </w:rPr>
        <w:t xml:space="preserve">, </w:t>
      </w:r>
      <w:proofErr w:type="spellStart"/>
      <w:r w:rsidRPr="00A87BEE">
        <w:rPr>
          <w:rFonts w:ascii="Times New Roman" w:eastAsia="Times New Roman" w:hAnsi="Times New Roman" w:cs="Times New Roman"/>
        </w:rPr>
        <w:t>Mozanse</w:t>
      </w:r>
      <w:proofErr w:type="spellEnd"/>
      <w:r w:rsidRPr="00A87BEE">
        <w:rPr>
          <w:rFonts w:ascii="Times New Roman" w:eastAsia="Times New Roman" w:hAnsi="Times New Roman" w:cs="Times New Roman"/>
        </w:rPr>
        <w:t xml:space="preserve">, </w:t>
      </w:r>
      <w:proofErr w:type="spellStart"/>
      <w:r w:rsidRPr="00A87BEE">
        <w:rPr>
          <w:rFonts w:ascii="Times New Roman" w:eastAsia="Times New Roman" w:hAnsi="Times New Roman" w:cs="Times New Roman"/>
        </w:rPr>
        <w:t>Nyabihu</w:t>
      </w:r>
      <w:proofErr w:type="spellEnd"/>
      <w:r w:rsidRPr="00A87BEE">
        <w:rPr>
          <w:rFonts w:ascii="Times New Roman" w:eastAsia="Times New Roman" w:hAnsi="Times New Roman" w:cs="Times New Roman"/>
        </w:rPr>
        <w:t xml:space="preserve">, </w:t>
      </w:r>
      <w:proofErr w:type="spellStart"/>
      <w:r w:rsidRPr="00A87BEE">
        <w:rPr>
          <w:rFonts w:ascii="Times New Roman" w:eastAsia="Times New Roman" w:hAnsi="Times New Roman" w:cs="Times New Roman"/>
        </w:rPr>
        <w:t>Rubavu</w:t>
      </w:r>
      <w:proofErr w:type="spellEnd"/>
      <w:r w:rsidRPr="00A87BEE">
        <w:rPr>
          <w:rFonts w:ascii="Times New Roman" w:eastAsia="Times New Roman" w:hAnsi="Times New Roman" w:cs="Times New Roman"/>
        </w:rPr>
        <w:t xml:space="preserve">, Nyanza, </w:t>
      </w:r>
      <w:proofErr w:type="spellStart"/>
      <w:r w:rsidRPr="00A87BEE">
        <w:rPr>
          <w:rFonts w:ascii="Times New Roman" w:eastAsia="Times New Roman" w:hAnsi="Times New Roman" w:cs="Times New Roman"/>
        </w:rPr>
        <w:t>Bugesera</w:t>
      </w:r>
      <w:proofErr w:type="spellEnd"/>
      <w:r w:rsidRPr="00A87BEE">
        <w:rPr>
          <w:rFonts w:ascii="Times New Roman" w:eastAsia="Times New Roman" w:hAnsi="Times New Roman" w:cs="Times New Roman"/>
        </w:rPr>
        <w:t xml:space="preserve">, Gasabo, </w:t>
      </w:r>
      <w:proofErr w:type="spellStart"/>
      <w:r w:rsidRPr="00A87BEE">
        <w:rPr>
          <w:rFonts w:ascii="Times New Roman" w:eastAsia="Times New Roman" w:hAnsi="Times New Roman" w:cs="Times New Roman"/>
        </w:rPr>
        <w:t>Gicumbi</w:t>
      </w:r>
      <w:proofErr w:type="spellEnd"/>
      <w:r w:rsidRPr="00A87BEE">
        <w:rPr>
          <w:rFonts w:ascii="Times New Roman" w:eastAsia="Times New Roman" w:hAnsi="Times New Roman" w:cs="Times New Roman"/>
        </w:rPr>
        <w:t xml:space="preserve">, </w:t>
      </w:r>
      <w:proofErr w:type="spellStart"/>
      <w:r w:rsidRPr="00A87BEE">
        <w:rPr>
          <w:rFonts w:ascii="Times New Roman" w:eastAsia="Times New Roman" w:hAnsi="Times New Roman" w:cs="Times New Roman"/>
        </w:rPr>
        <w:t>Muhanga</w:t>
      </w:r>
      <w:proofErr w:type="spellEnd"/>
      <w:r w:rsidRPr="00A87BEE">
        <w:rPr>
          <w:rFonts w:ascii="Times New Roman" w:eastAsia="Times New Roman" w:hAnsi="Times New Roman" w:cs="Times New Roman"/>
        </w:rPr>
        <w:t xml:space="preserve"> and Kicukiro. There is an encouraging range of businesses established by those in entrepreneurship reflecting creativity and innovation. The businesses include boutique, horticulture, plastic recycling, bamboo furniture, ICT, beverages/winery and hospitality/tourism. These are all in sub sectors with high potential for job creation and in harmony with national goals of food security, diversification and sustainable development. The occupational status of the beneficiaries is as shown in Figure </w:t>
      </w:r>
      <w:r w:rsidR="002E3D94" w:rsidRPr="00A87BEE">
        <w:rPr>
          <w:rFonts w:ascii="Times New Roman" w:eastAsia="Times New Roman" w:hAnsi="Times New Roman" w:cs="Times New Roman"/>
        </w:rPr>
        <w:t>2</w:t>
      </w:r>
    </w:p>
    <w:p w14:paraId="0F9786CB" w14:textId="6C863C7C" w:rsidR="00E65ECF" w:rsidRPr="00A87BEE" w:rsidRDefault="00E65ECF" w:rsidP="00E65ECF">
      <w:pPr>
        <w:rPr>
          <w:rFonts w:ascii="Times New Roman" w:eastAsia="Times New Roman" w:hAnsi="Times New Roman" w:cs="Times New Roman"/>
        </w:rPr>
      </w:pPr>
      <w:r w:rsidRPr="00A87BEE">
        <w:rPr>
          <w:rFonts w:ascii="Times New Roman" w:eastAsia="Times New Roman" w:hAnsi="Times New Roman" w:cs="Times New Roman"/>
        </w:rPr>
        <w:t xml:space="preserve">Figure </w:t>
      </w:r>
      <w:r w:rsidR="002E3D94" w:rsidRPr="00A87BEE">
        <w:rPr>
          <w:rFonts w:ascii="Times New Roman" w:eastAsia="Times New Roman" w:hAnsi="Times New Roman" w:cs="Times New Roman"/>
        </w:rPr>
        <w:t>2</w:t>
      </w:r>
      <w:r w:rsidRPr="00A87BEE">
        <w:rPr>
          <w:rFonts w:ascii="Times New Roman" w:eastAsia="Times New Roman" w:hAnsi="Times New Roman" w:cs="Times New Roman"/>
        </w:rPr>
        <w:t>: Occupational status of surveyed youth.</w:t>
      </w:r>
    </w:p>
    <w:p w14:paraId="74CB54F5" w14:textId="2D588D38" w:rsidR="00AF06E2" w:rsidRPr="00A87BEE" w:rsidRDefault="00AF06E2" w:rsidP="00E65ECF">
      <w:pPr>
        <w:rPr>
          <w:rFonts w:ascii="Times New Roman" w:eastAsia="Times New Roman" w:hAnsi="Times New Roman" w:cs="Times New Roman"/>
        </w:rPr>
      </w:pPr>
      <w:r w:rsidRPr="00A87BEE">
        <w:rPr>
          <w:rFonts w:ascii="Times New Roman" w:hAnsi="Times New Roman" w:cs="Times New Roman"/>
          <w:noProof/>
        </w:rPr>
        <w:drawing>
          <wp:inline distT="0" distB="0" distL="0" distR="0" wp14:anchorId="392E741D" wp14:editId="46293D0C">
            <wp:extent cx="4572000" cy="2743200"/>
            <wp:effectExtent l="0" t="0" r="0" b="0"/>
            <wp:docPr id="7" name="Chart 7">
              <a:extLst xmlns:a="http://schemas.openxmlformats.org/drawingml/2006/main">
                <a:ext uri="{FF2B5EF4-FFF2-40B4-BE49-F238E27FC236}">
                  <a16:creationId xmlns:a16="http://schemas.microsoft.com/office/drawing/2014/main" id="{4A472EC8-26EE-4F87-AEE7-258EA7FD1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31AC461" w14:textId="77777777" w:rsidR="00E65ECF" w:rsidRPr="00A87BEE" w:rsidRDefault="00E65ECF" w:rsidP="00E65ECF">
      <w:pPr>
        <w:rPr>
          <w:rFonts w:ascii="Times New Roman" w:eastAsia="Times New Roman" w:hAnsi="Times New Roman" w:cs="Times New Roman"/>
          <w:b/>
          <w:bCs/>
        </w:rPr>
      </w:pPr>
      <w:r w:rsidRPr="00A87BEE">
        <w:rPr>
          <w:rFonts w:ascii="Times New Roman" w:eastAsia="Times New Roman" w:hAnsi="Times New Roman" w:cs="Times New Roman"/>
          <w:noProof/>
          <w:lang w:val="en-US"/>
        </w:rPr>
        <w:drawing>
          <wp:inline distT="0" distB="0" distL="0" distR="0" wp14:anchorId="7BDD7024" wp14:editId="7923FF40">
            <wp:extent cx="4572000" cy="2113915"/>
            <wp:effectExtent l="0" t="0" r="0" b="63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4ECA4A3" w14:textId="590E694F" w:rsidR="00E65ECF" w:rsidRPr="00943F9B" w:rsidRDefault="00AD3C64" w:rsidP="00943F9B">
      <w:pPr>
        <w:rPr>
          <w:rFonts w:ascii="Times New Roman" w:eastAsia="Times New Roman" w:hAnsi="Times New Roman" w:cs="Times New Roman"/>
        </w:rPr>
      </w:pPr>
      <w:r w:rsidRPr="00943F9B">
        <w:rPr>
          <w:rFonts w:ascii="Times New Roman" w:eastAsia="Times New Roman" w:hAnsi="Times New Roman" w:cs="Times New Roman"/>
        </w:rPr>
        <w:t xml:space="preserve">There is a higher proportion of girls unemployed than men. 27% of the girl beneficiaries were unemployed while for the men the proportion was 17%.  Fewer girls beneficiaries went into entrepreneurship (28%) compared to men </w:t>
      </w:r>
      <w:proofErr w:type="gramStart"/>
      <w:r w:rsidRPr="00943F9B">
        <w:rPr>
          <w:rFonts w:ascii="Times New Roman" w:eastAsia="Times New Roman" w:hAnsi="Times New Roman" w:cs="Times New Roman"/>
        </w:rPr>
        <w:t>( 42</w:t>
      </w:r>
      <w:proofErr w:type="gramEnd"/>
      <w:r w:rsidRPr="00943F9B">
        <w:rPr>
          <w:rFonts w:ascii="Times New Roman" w:eastAsia="Times New Roman" w:hAnsi="Times New Roman" w:cs="Times New Roman"/>
        </w:rPr>
        <w:t>%).</w:t>
      </w:r>
    </w:p>
    <w:p w14:paraId="3574F488" w14:textId="6B804917" w:rsidR="00E65ECF" w:rsidRPr="00A87BEE" w:rsidRDefault="00E65ECF" w:rsidP="00E65ECF">
      <w:pPr>
        <w:jc w:val="both"/>
        <w:rPr>
          <w:rFonts w:ascii="Times New Roman" w:eastAsia="Times New Roman" w:hAnsi="Times New Roman" w:cs="Times New Roman"/>
        </w:rPr>
      </w:pPr>
      <w:bookmarkStart w:id="64" w:name="_Hlk118353451"/>
      <w:r w:rsidRPr="00A87BEE">
        <w:rPr>
          <w:rFonts w:ascii="Times New Roman" w:eastAsia="Times New Roman" w:hAnsi="Times New Roman" w:cs="Times New Roman"/>
        </w:rPr>
        <w:t>They had been involved and supported in different ways including training, scholarships in school and university, funding, equipment, counselling on reproductive health, community work under eco-bridge, mentorship on entrepreneurship and public speaking through debates and related sessions.</w:t>
      </w:r>
      <w:bookmarkEnd w:id="64"/>
      <w:r w:rsidRPr="00A87BEE">
        <w:rPr>
          <w:rFonts w:ascii="Times New Roman" w:eastAsia="Times New Roman" w:hAnsi="Times New Roman" w:cs="Times New Roman"/>
        </w:rPr>
        <w:t xml:space="preserve"> All of them (except one) reported that their expectations were largely met but they held varying views on the effectiveness of the support as shown in Figure </w:t>
      </w:r>
      <w:r w:rsidR="00353C02" w:rsidRPr="00A87BEE">
        <w:rPr>
          <w:rFonts w:ascii="Times New Roman" w:eastAsia="Times New Roman" w:hAnsi="Times New Roman" w:cs="Times New Roman"/>
        </w:rPr>
        <w:t>3.</w:t>
      </w:r>
    </w:p>
    <w:p w14:paraId="62D5CDDC" w14:textId="77777777"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i/>
          <w:iCs/>
        </w:rPr>
        <w:t>Relevance:</w:t>
      </w:r>
      <w:r w:rsidRPr="00A87BEE">
        <w:rPr>
          <w:rFonts w:ascii="Times New Roman" w:eastAsia="Times New Roman" w:hAnsi="Times New Roman" w:cs="Times New Roman"/>
        </w:rPr>
        <w:t xml:space="preserve"> 100% of respondents said that the interventions were well aligned to issues critical to youth development in Rwanda. </w:t>
      </w:r>
    </w:p>
    <w:p w14:paraId="3F476390" w14:textId="21558926"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i/>
          <w:iCs/>
        </w:rPr>
        <w:lastRenderedPageBreak/>
        <w:t>Impact:</w:t>
      </w:r>
      <w:r w:rsidRPr="00A87BEE">
        <w:rPr>
          <w:rFonts w:ascii="Times New Roman" w:eastAsia="Times New Roman" w:hAnsi="Times New Roman" w:cs="Times New Roman"/>
        </w:rPr>
        <w:t xml:space="preserve"> Except for one, all other respondents reported that their expectations had been met if not exceeded. Some reported that the exposure led them to secure good jobs; others (girls) said they had obtained good education in </w:t>
      </w:r>
      <w:proofErr w:type="spellStart"/>
      <w:r w:rsidRPr="00A87BEE">
        <w:rPr>
          <w:rFonts w:ascii="Times New Roman" w:eastAsia="Times New Roman" w:hAnsi="Times New Roman" w:cs="Times New Roman"/>
        </w:rPr>
        <w:t>Fawe</w:t>
      </w:r>
      <w:proofErr w:type="spellEnd"/>
      <w:r w:rsidRPr="00A87BEE">
        <w:rPr>
          <w:rFonts w:ascii="Times New Roman" w:eastAsia="Times New Roman" w:hAnsi="Times New Roman" w:cs="Times New Roman"/>
        </w:rPr>
        <w:t xml:space="preserve"> and universities through sponsorships under the programme; there were also those who spoke of having built confidence in public speaking through debates to the extent of winning influential positions. One even reported being enrolled in a </w:t>
      </w:r>
      <w:proofErr w:type="spellStart"/>
      <w:proofErr w:type="gramStart"/>
      <w:r w:rsidRPr="00A87BEE">
        <w:rPr>
          <w:rFonts w:ascii="Times New Roman" w:eastAsia="Times New Roman" w:hAnsi="Times New Roman" w:cs="Times New Roman"/>
        </w:rPr>
        <w:t>masters</w:t>
      </w:r>
      <w:proofErr w:type="spellEnd"/>
      <w:proofErr w:type="gramEnd"/>
      <w:r w:rsidRPr="00A87BEE">
        <w:rPr>
          <w:rFonts w:ascii="Times New Roman" w:eastAsia="Times New Roman" w:hAnsi="Times New Roman" w:cs="Times New Roman"/>
        </w:rPr>
        <w:t xml:space="preserve"> programme in at a relatively young age and she attributes it to the programme. </w:t>
      </w:r>
    </w:p>
    <w:p w14:paraId="30C361B5" w14:textId="5070DEA9"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i/>
          <w:iCs/>
        </w:rPr>
        <w:t>Sustainability.</w:t>
      </w:r>
      <w:r w:rsidRPr="00A87BEE">
        <w:rPr>
          <w:rFonts w:ascii="Times New Roman" w:eastAsia="Times New Roman" w:hAnsi="Times New Roman" w:cs="Times New Roman"/>
        </w:rPr>
        <w:t xml:space="preserve"> Majority of the youth feel that the gains obtained will because they are built on competencies and trade skills which are enabling them to secure their positions where they are employed; grow their businesses to even hire their colleagues; establish linkages; and integrate well in established value chains. Yet, there loud calls for continuous support especially through follow up to ensure any teething problems are resolved timeously. </w:t>
      </w:r>
    </w:p>
    <w:p w14:paraId="151AEAC4" w14:textId="7A0AF348" w:rsidR="00B85ED7" w:rsidRPr="00A87BEE" w:rsidRDefault="00B85ED7" w:rsidP="00E65ECF">
      <w:pPr>
        <w:jc w:val="both"/>
        <w:rPr>
          <w:rFonts w:ascii="Times New Roman" w:eastAsia="Times New Roman" w:hAnsi="Times New Roman" w:cs="Times New Roman"/>
        </w:rPr>
      </w:pPr>
      <w:r w:rsidRPr="00A87BEE">
        <w:rPr>
          <w:rFonts w:ascii="Times New Roman" w:eastAsia="Times New Roman" w:hAnsi="Times New Roman" w:cs="Times New Roman"/>
        </w:rPr>
        <w:t>Effectiveness. The beneficiaries revealed high satisfaction with the interventions. There was a small number that indicated less than satisfactory effectiveness in access to safe health services. These respondents called for more centres around the country and higher awareness. The proportion of those unsatisfied was 13% (4 out of 30</w:t>
      </w:r>
      <w:r w:rsidR="006B570E" w:rsidRPr="00A87BEE">
        <w:rPr>
          <w:rFonts w:ascii="Times New Roman" w:eastAsia="Times New Roman" w:hAnsi="Times New Roman" w:cs="Times New Roman"/>
        </w:rPr>
        <w:t xml:space="preserve">). </w:t>
      </w:r>
      <w:r w:rsidRPr="00A87BEE">
        <w:rPr>
          <w:rFonts w:ascii="Times New Roman" w:eastAsia="Times New Roman" w:hAnsi="Times New Roman" w:cs="Times New Roman"/>
        </w:rPr>
        <w:t xml:space="preserve"> </w:t>
      </w:r>
    </w:p>
    <w:p w14:paraId="2C66259A" w14:textId="77777777" w:rsidR="002E3D94" w:rsidRPr="00A87BEE" w:rsidRDefault="002E3D94" w:rsidP="00E65ECF">
      <w:pPr>
        <w:jc w:val="both"/>
        <w:rPr>
          <w:rFonts w:ascii="Times New Roman" w:eastAsia="Times New Roman" w:hAnsi="Times New Roman" w:cs="Times New Roman"/>
        </w:rPr>
      </w:pPr>
    </w:p>
    <w:p w14:paraId="2807AEF3" w14:textId="77777777" w:rsidR="002E3D94" w:rsidRPr="00A87BEE" w:rsidRDefault="002E3D94" w:rsidP="00E65ECF">
      <w:pPr>
        <w:jc w:val="both"/>
        <w:rPr>
          <w:rFonts w:ascii="Times New Roman" w:eastAsia="Times New Roman" w:hAnsi="Times New Roman" w:cs="Times New Roman"/>
        </w:rPr>
      </w:pPr>
    </w:p>
    <w:p w14:paraId="35EBD553" w14:textId="77777777" w:rsidR="002E3D94" w:rsidRPr="00A87BEE" w:rsidRDefault="002E3D94" w:rsidP="00E65ECF">
      <w:pPr>
        <w:jc w:val="both"/>
        <w:rPr>
          <w:rFonts w:ascii="Times New Roman" w:eastAsia="Times New Roman" w:hAnsi="Times New Roman" w:cs="Times New Roman"/>
        </w:rPr>
      </w:pPr>
    </w:p>
    <w:p w14:paraId="0F22A0CA" w14:textId="77777777" w:rsidR="002E3D94" w:rsidRPr="00A87BEE" w:rsidRDefault="002E3D94" w:rsidP="00E65ECF">
      <w:pPr>
        <w:jc w:val="both"/>
        <w:rPr>
          <w:rFonts w:ascii="Times New Roman" w:eastAsia="Times New Roman" w:hAnsi="Times New Roman" w:cs="Times New Roman"/>
        </w:rPr>
      </w:pPr>
    </w:p>
    <w:p w14:paraId="528820CA" w14:textId="1E0A7A2F"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rPr>
        <w:t xml:space="preserve">Figure </w:t>
      </w:r>
      <w:r w:rsidR="002E3D94" w:rsidRPr="00A87BEE">
        <w:rPr>
          <w:rFonts w:ascii="Times New Roman" w:eastAsia="Times New Roman" w:hAnsi="Times New Roman" w:cs="Times New Roman"/>
        </w:rPr>
        <w:t>3</w:t>
      </w:r>
      <w:r w:rsidRPr="00A87BEE">
        <w:rPr>
          <w:rFonts w:ascii="Times New Roman" w:eastAsia="Times New Roman" w:hAnsi="Times New Roman" w:cs="Times New Roman"/>
        </w:rPr>
        <w:t>: Beneficiaries’ views on effectiveness of the interventions</w:t>
      </w:r>
    </w:p>
    <w:p w14:paraId="12FE28E8" w14:textId="066298A3" w:rsidR="00EC5D7F" w:rsidRPr="00A87BEE" w:rsidRDefault="00EC5D7F" w:rsidP="00E65ECF">
      <w:pPr>
        <w:jc w:val="both"/>
        <w:rPr>
          <w:rFonts w:ascii="Times New Roman" w:eastAsia="Times New Roman" w:hAnsi="Times New Roman" w:cs="Times New Roman"/>
        </w:rPr>
      </w:pPr>
      <w:r w:rsidRPr="00A87BEE">
        <w:rPr>
          <w:rFonts w:ascii="Times New Roman" w:hAnsi="Times New Roman" w:cs="Times New Roman"/>
          <w:noProof/>
        </w:rPr>
        <w:drawing>
          <wp:inline distT="0" distB="0" distL="0" distR="0" wp14:anchorId="0F8664FB" wp14:editId="31DCBAC4">
            <wp:extent cx="4572000" cy="2743200"/>
            <wp:effectExtent l="0" t="0" r="0" b="0"/>
            <wp:docPr id="1" name="Chart 1">
              <a:extLst xmlns:a="http://schemas.openxmlformats.org/drawingml/2006/main">
                <a:ext uri="{FF2B5EF4-FFF2-40B4-BE49-F238E27FC236}">
                  <a16:creationId xmlns:a16="http://schemas.microsoft.com/office/drawing/2014/main" id="{9ACE99E2-981C-4ABA-B5BF-9778694C4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B5EBC86" w14:textId="2B2C2026" w:rsidR="00E65ECF" w:rsidRPr="00A87BEE" w:rsidRDefault="00E65ECF" w:rsidP="00E65ECF">
      <w:pPr>
        <w:jc w:val="both"/>
        <w:rPr>
          <w:rFonts w:ascii="Times New Roman" w:eastAsia="Times New Roman" w:hAnsi="Times New Roman" w:cs="Times New Roman"/>
        </w:rPr>
      </w:pPr>
    </w:p>
    <w:p w14:paraId="0C73440A" w14:textId="77777777" w:rsidR="00E65ECF" w:rsidRPr="00A87BEE" w:rsidRDefault="00E65ECF" w:rsidP="00E65ECF">
      <w:pPr>
        <w:jc w:val="both"/>
        <w:rPr>
          <w:rFonts w:ascii="Times New Roman" w:eastAsia="Times New Roman" w:hAnsi="Times New Roman" w:cs="Times New Roman"/>
          <w:i/>
          <w:iCs/>
        </w:rPr>
      </w:pPr>
      <w:r w:rsidRPr="00A87BEE">
        <w:rPr>
          <w:rFonts w:ascii="Times New Roman" w:eastAsia="Times New Roman" w:hAnsi="Times New Roman" w:cs="Times New Roman"/>
          <w:i/>
          <w:iCs/>
        </w:rPr>
        <w:t>Suggestions by the beneficiaries on how the programme can be improved.</w:t>
      </w:r>
    </w:p>
    <w:p w14:paraId="3D05E190" w14:textId="1449BFC3"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i/>
          <w:iCs/>
        </w:rPr>
        <w:t>Outcome #1</w:t>
      </w:r>
      <w:r w:rsidRPr="00A87BEE">
        <w:rPr>
          <w:rFonts w:ascii="Times New Roman" w:eastAsia="Times New Roman" w:hAnsi="Times New Roman" w:cs="Times New Roman"/>
        </w:rPr>
        <w:t xml:space="preserve">: </w:t>
      </w:r>
      <w:bookmarkStart w:id="65" w:name="_Hlk118353592"/>
      <w:r w:rsidRPr="00A87BEE">
        <w:rPr>
          <w:rFonts w:ascii="Times New Roman" w:eastAsia="Times New Roman" w:hAnsi="Times New Roman" w:cs="Times New Roman"/>
        </w:rPr>
        <w:t xml:space="preserve">Sustain skills development with regular follow up of the beneficiaries and customised coaching at the </w:t>
      </w:r>
      <w:r w:rsidR="00353C02" w:rsidRPr="00A87BEE">
        <w:rPr>
          <w:rFonts w:ascii="Times New Roman" w:eastAsia="Times New Roman" w:hAnsi="Times New Roman" w:cs="Times New Roman"/>
        </w:rPr>
        <w:t>workplaces</w:t>
      </w:r>
      <w:r w:rsidRPr="00A87BEE">
        <w:rPr>
          <w:rFonts w:ascii="Times New Roman" w:eastAsia="Times New Roman" w:hAnsi="Times New Roman" w:cs="Times New Roman"/>
        </w:rPr>
        <w:t>, preferably with more linkages to well established businesses</w:t>
      </w:r>
      <w:bookmarkEnd w:id="65"/>
      <w:r w:rsidRPr="00A87BEE">
        <w:rPr>
          <w:rFonts w:ascii="Times New Roman" w:eastAsia="Times New Roman" w:hAnsi="Times New Roman" w:cs="Times New Roman"/>
        </w:rPr>
        <w:t xml:space="preserve">. More resources to be provided especially to upscale technology. Suggestion was also made to get the private sector more involved through career fairs and sponsorships to start-ups (see Botswana kick start </w:t>
      </w:r>
      <w:r w:rsidR="00353C02" w:rsidRPr="00A87BEE">
        <w:rPr>
          <w:rFonts w:ascii="Times New Roman" w:eastAsia="Times New Roman" w:hAnsi="Times New Roman" w:cs="Times New Roman"/>
        </w:rPr>
        <w:t>example) and</w:t>
      </w:r>
      <w:r w:rsidRPr="00A87BEE">
        <w:rPr>
          <w:rFonts w:ascii="Times New Roman" w:eastAsia="Times New Roman" w:hAnsi="Times New Roman" w:cs="Times New Roman"/>
        </w:rPr>
        <w:t xml:space="preserve"> encouraging commercial banks and other lenders to develop youth-sensitive credit </w:t>
      </w:r>
      <w:r w:rsidRPr="00A87BEE">
        <w:rPr>
          <w:rFonts w:ascii="Times New Roman" w:eastAsia="Times New Roman" w:hAnsi="Times New Roman" w:cs="Times New Roman"/>
        </w:rPr>
        <w:lastRenderedPageBreak/>
        <w:t>solutions. Where possible the youth should be given opportunities in study tours and benchmarking outside their own regions and even outside the country.</w:t>
      </w:r>
    </w:p>
    <w:p w14:paraId="25AB386A" w14:textId="5453BD32"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bCs/>
          <w:i/>
          <w:iCs/>
        </w:rPr>
        <w:t>Outcome #2</w:t>
      </w:r>
      <w:r w:rsidRPr="00A87BEE">
        <w:rPr>
          <w:rFonts w:ascii="Times New Roman" w:eastAsia="Times New Roman" w:hAnsi="Times New Roman" w:cs="Times New Roman"/>
          <w:bCs/>
        </w:rPr>
        <w:t xml:space="preserve">: The youth of Rwanda should be availed more opportunities for engagement in serious community and civil issue with more interactions with the Ministry of Home Affairs and Minister of youth. Sessions with you participation to be given more exposure with teaching and moderation through </w:t>
      </w:r>
      <w:r w:rsidR="00353C02" w:rsidRPr="00A87BEE">
        <w:rPr>
          <w:rFonts w:ascii="Times New Roman" w:eastAsia="Times New Roman" w:hAnsi="Times New Roman" w:cs="Times New Roman"/>
          <w:bCs/>
        </w:rPr>
        <w:t>radio,</w:t>
      </w:r>
      <w:r w:rsidRPr="00A87BEE">
        <w:rPr>
          <w:rFonts w:ascii="Times New Roman" w:eastAsia="Times New Roman" w:hAnsi="Times New Roman" w:cs="Times New Roman"/>
          <w:bCs/>
        </w:rPr>
        <w:t xml:space="preserve"> television and other platforms. Local authorities should assign the youth more responsibilities and challenges in </w:t>
      </w:r>
      <w:r w:rsidR="00353C02" w:rsidRPr="00A87BEE">
        <w:rPr>
          <w:rFonts w:ascii="Times New Roman" w:eastAsia="Times New Roman" w:hAnsi="Times New Roman" w:cs="Times New Roman"/>
          <w:bCs/>
        </w:rPr>
        <w:t>endeavour</w:t>
      </w:r>
      <w:r w:rsidRPr="00A87BEE">
        <w:rPr>
          <w:rFonts w:ascii="Times New Roman" w:eastAsia="Times New Roman" w:hAnsi="Times New Roman" w:cs="Times New Roman"/>
          <w:bCs/>
        </w:rPr>
        <w:t xml:space="preserve"> to get the youth to secure their future by expounding the virtues of good community values and helping to resolve civil issues. These measures will help to b</w:t>
      </w:r>
      <w:r w:rsidRPr="00A87BEE">
        <w:rPr>
          <w:rFonts w:ascii="Times New Roman" w:eastAsia="Times New Roman" w:hAnsi="Times New Roman" w:cs="Times New Roman"/>
        </w:rPr>
        <w:t xml:space="preserve">uild </w:t>
      </w:r>
      <w:r w:rsidR="00353C02" w:rsidRPr="00A87BEE">
        <w:rPr>
          <w:rFonts w:ascii="Times New Roman" w:eastAsia="Times New Roman" w:hAnsi="Times New Roman" w:cs="Times New Roman"/>
        </w:rPr>
        <w:t>self-confidence</w:t>
      </w:r>
      <w:r w:rsidRPr="00A87BEE">
        <w:rPr>
          <w:rFonts w:ascii="Times New Roman" w:eastAsia="Times New Roman" w:hAnsi="Times New Roman" w:cs="Times New Roman"/>
        </w:rPr>
        <w:t xml:space="preserve"> for youth to boldly articulate their issues. </w:t>
      </w:r>
    </w:p>
    <w:p w14:paraId="34A011F3" w14:textId="05F0E530" w:rsidR="00E65ECF" w:rsidRPr="00A87BEE" w:rsidRDefault="00E65ECF" w:rsidP="00E65ECF">
      <w:pPr>
        <w:jc w:val="both"/>
        <w:rPr>
          <w:rFonts w:ascii="Times New Roman" w:eastAsia="Times New Roman" w:hAnsi="Times New Roman" w:cs="Times New Roman"/>
        </w:rPr>
      </w:pPr>
      <w:r w:rsidRPr="00A87BEE">
        <w:rPr>
          <w:rFonts w:ascii="Times New Roman" w:eastAsia="Times New Roman" w:hAnsi="Times New Roman" w:cs="Times New Roman"/>
          <w:i/>
          <w:iCs/>
        </w:rPr>
        <w:t>Outcome#3</w:t>
      </w:r>
      <w:r w:rsidRPr="00A87BEE">
        <w:rPr>
          <w:rFonts w:ascii="Times New Roman" w:eastAsia="Times New Roman" w:hAnsi="Times New Roman" w:cs="Times New Roman"/>
        </w:rPr>
        <w:t xml:space="preserve">: </w:t>
      </w:r>
      <w:r w:rsidRPr="00A87BEE">
        <w:rPr>
          <w:rFonts w:ascii="Times New Roman" w:eastAsia="Times New Roman" w:hAnsi="Times New Roman" w:cs="Times New Roman"/>
          <w:bCs/>
        </w:rPr>
        <w:t xml:space="preserve">More is </w:t>
      </w:r>
      <w:bookmarkStart w:id="66" w:name="_Hlk118353691"/>
      <w:r w:rsidRPr="00A87BEE">
        <w:rPr>
          <w:rFonts w:ascii="Times New Roman" w:eastAsia="Times New Roman" w:hAnsi="Times New Roman" w:cs="Times New Roman"/>
          <w:bCs/>
        </w:rPr>
        <w:t xml:space="preserve">needed to </w:t>
      </w:r>
      <w:r w:rsidR="00C27667" w:rsidRPr="00A87BEE">
        <w:rPr>
          <w:rFonts w:ascii="Times New Roman" w:eastAsia="Times New Roman" w:hAnsi="Times New Roman" w:cs="Times New Roman"/>
          <w:bCs/>
        </w:rPr>
        <w:t>inculcate</w:t>
      </w:r>
      <w:r w:rsidRPr="00A87BEE">
        <w:rPr>
          <w:rFonts w:ascii="Times New Roman" w:eastAsia="Times New Roman" w:hAnsi="Times New Roman" w:cs="Times New Roman"/>
          <w:bCs/>
        </w:rPr>
        <w:t xml:space="preserve"> self- discipline and emphasize need to change attitudes and behaviour. Moreover there should be </w:t>
      </w:r>
      <w:r w:rsidRPr="00A87BEE">
        <w:rPr>
          <w:rFonts w:ascii="Times New Roman" w:eastAsia="Times New Roman" w:hAnsi="Times New Roman" w:cs="Times New Roman"/>
        </w:rPr>
        <w:t xml:space="preserve">equitable access by all communities to the health systems and design interventions that respond to the unique circumstances </w:t>
      </w:r>
      <w:bookmarkEnd w:id="66"/>
      <w:r w:rsidRPr="00A87BEE">
        <w:rPr>
          <w:rFonts w:ascii="Times New Roman" w:eastAsia="Times New Roman" w:hAnsi="Times New Roman" w:cs="Times New Roman"/>
        </w:rPr>
        <w:t>of different youth population groups. Measures are needed to remove the stigma around open discussion of sex issues to</w:t>
      </w:r>
      <w:r w:rsidRPr="00A87BEE">
        <w:rPr>
          <w:rFonts w:ascii="Times New Roman" w:eastAsia="Times New Roman" w:hAnsi="Times New Roman" w:cs="Times New Roman"/>
          <w:sz w:val="24"/>
          <w:szCs w:val="24"/>
        </w:rPr>
        <w:t xml:space="preserve"> improve and increase awareness </w:t>
      </w:r>
      <w:r w:rsidR="00353C02" w:rsidRPr="00A87BEE">
        <w:rPr>
          <w:rFonts w:ascii="Times New Roman" w:eastAsia="Times New Roman" w:hAnsi="Times New Roman" w:cs="Times New Roman"/>
          <w:sz w:val="24"/>
          <w:szCs w:val="24"/>
        </w:rPr>
        <w:t>on reproductive</w:t>
      </w:r>
      <w:r w:rsidRPr="00A87BEE">
        <w:rPr>
          <w:rFonts w:ascii="Times New Roman" w:eastAsia="Times New Roman" w:hAnsi="Times New Roman" w:cs="Times New Roman"/>
          <w:sz w:val="24"/>
          <w:szCs w:val="24"/>
        </w:rPr>
        <w:t xml:space="preserve"> health services available. The programme should provide more trainings and follow ups on your trainees to see how they put in action what they were trained on.</w:t>
      </w:r>
      <w:bookmarkEnd w:id="62"/>
    </w:p>
    <w:p w14:paraId="7C527205" w14:textId="737F143A" w:rsidR="00E65ECF" w:rsidRPr="00A87BEE" w:rsidRDefault="00E65ECF" w:rsidP="0002486A">
      <w:pPr>
        <w:autoSpaceDE w:val="0"/>
        <w:autoSpaceDN w:val="0"/>
        <w:adjustRightInd w:val="0"/>
        <w:spacing w:after="0" w:line="240" w:lineRule="auto"/>
        <w:jc w:val="both"/>
        <w:rPr>
          <w:rFonts w:ascii="Times New Roman" w:eastAsia="Times New Roman" w:hAnsi="Times New Roman" w:cs="Times New Roman"/>
          <w:sz w:val="24"/>
          <w:szCs w:val="24"/>
        </w:rPr>
      </w:pPr>
    </w:p>
    <w:p w14:paraId="6D37E9F5" w14:textId="41072A25" w:rsidR="00F26E7F" w:rsidRPr="00A87BEE" w:rsidRDefault="00F26E7F">
      <w:pPr>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br w:type="page"/>
      </w:r>
    </w:p>
    <w:p w14:paraId="37D5B351" w14:textId="77777777" w:rsidR="0002486A" w:rsidRPr="00A87BEE" w:rsidRDefault="0002486A" w:rsidP="002E3D94">
      <w:pPr>
        <w:pStyle w:val="Heading2"/>
        <w:rPr>
          <w:rFonts w:eastAsia="Times New Roman"/>
        </w:rPr>
      </w:pPr>
      <w:bookmarkStart w:id="67" w:name="_Toc122253906"/>
      <w:r w:rsidRPr="00A87BEE">
        <w:rPr>
          <w:rFonts w:eastAsia="Times New Roman"/>
        </w:rPr>
        <w:lastRenderedPageBreak/>
        <w:t>Factors contributing to success</w:t>
      </w:r>
      <w:bookmarkEnd w:id="67"/>
    </w:p>
    <w:p w14:paraId="4E119FC2" w14:textId="56DA2AAB" w:rsidR="0002486A" w:rsidRPr="00A87BEE" w:rsidRDefault="0002486A" w:rsidP="0002486A">
      <w:pPr>
        <w:jc w:val="both"/>
        <w:rPr>
          <w:rFonts w:ascii="Times New Roman" w:hAnsi="Times New Roman" w:cs="Times New Roman"/>
          <w:sz w:val="24"/>
          <w:szCs w:val="24"/>
        </w:rPr>
      </w:pPr>
      <w:bookmarkStart w:id="68" w:name="_Hlk117674205"/>
      <w:r w:rsidRPr="00A87BEE">
        <w:rPr>
          <w:rFonts w:ascii="Times New Roman" w:hAnsi="Times New Roman" w:cs="Times New Roman"/>
          <w:i/>
          <w:iCs/>
          <w:sz w:val="24"/>
          <w:szCs w:val="24"/>
        </w:rPr>
        <w:t>Flexibility</w:t>
      </w:r>
      <w:r w:rsidRPr="00A87BEE">
        <w:rPr>
          <w:rFonts w:ascii="Times New Roman" w:hAnsi="Times New Roman" w:cs="Times New Roman"/>
          <w:sz w:val="24"/>
          <w:szCs w:val="24"/>
        </w:rPr>
        <w:t xml:space="preserve">. The programme has maintained a high level of flexibility that allows changes depending on the circumstances. This was most manifest when the Covid-19 pandemic broke out and threatened to bring activities to a halt. Pragmatic changes were </w:t>
      </w:r>
      <w:proofErr w:type="gramStart"/>
      <w:r w:rsidRPr="00A87BEE">
        <w:rPr>
          <w:rFonts w:ascii="Times New Roman" w:hAnsi="Times New Roman" w:cs="Times New Roman"/>
          <w:sz w:val="24"/>
          <w:szCs w:val="24"/>
        </w:rPr>
        <w:t>effected</w:t>
      </w:r>
      <w:proofErr w:type="gramEnd"/>
      <w:r w:rsidRPr="00A87BEE">
        <w:rPr>
          <w:rFonts w:ascii="Times New Roman" w:hAnsi="Times New Roman" w:cs="Times New Roman"/>
          <w:sz w:val="24"/>
          <w:szCs w:val="24"/>
        </w:rPr>
        <w:t xml:space="preserve"> which enabled continuation of the programme with appropriate modifications including new initiatives to respond to the covid scourge. </w:t>
      </w:r>
      <w:r w:rsidR="00302CD9" w:rsidRPr="00A87BEE">
        <w:rPr>
          <w:rFonts w:ascii="Times New Roman" w:hAnsi="Times New Roman" w:cs="Times New Roman"/>
          <w:sz w:val="24"/>
          <w:szCs w:val="24"/>
        </w:rPr>
        <w:t>More specifically,</w:t>
      </w:r>
      <w:r w:rsidR="00302CD9" w:rsidRPr="00A87BEE">
        <w:rPr>
          <w:rFonts w:ascii="Times New Roman" w:hAnsi="Times New Roman" w:cs="Times New Roman"/>
          <w:sz w:val="23"/>
          <w:szCs w:val="23"/>
        </w:rPr>
        <w:t xml:space="preserve"> the ‘’Scaling-up of the YouthConnekt initiative in Rwanda” initiative reprogrammed 50O,000USD to support the implementation of the Ministry of Youth and Culture’s national youth COVID-19 resilience plan. The funds were allocated to implement three specific activities aimed at reducing the impact of the crisis on young men and women. Activities covered included the establishment of 30 handwashing stations among all national youth centres for health prevention measures </w:t>
      </w:r>
      <w:proofErr w:type="gramStart"/>
      <w:r w:rsidR="00302CD9" w:rsidRPr="00A87BEE">
        <w:rPr>
          <w:rFonts w:ascii="Times New Roman" w:hAnsi="Times New Roman" w:cs="Times New Roman"/>
          <w:sz w:val="23"/>
          <w:szCs w:val="23"/>
        </w:rPr>
        <w:t>in order to</w:t>
      </w:r>
      <w:proofErr w:type="gramEnd"/>
      <w:r w:rsidR="00302CD9" w:rsidRPr="00A87BEE">
        <w:rPr>
          <w:rFonts w:ascii="Times New Roman" w:hAnsi="Times New Roman" w:cs="Times New Roman"/>
          <w:sz w:val="23"/>
          <w:szCs w:val="23"/>
        </w:rPr>
        <w:t xml:space="preserve"> respond to the spread of COVID-19 pandemic and any other contagious diseases; the provision of technical and financial support to young innovators who had been developing solutions to respond to COVID19 as well as to existing young entrepreneurs whose businesses had been affected by COVID-19.  </w:t>
      </w:r>
      <w:r w:rsidRPr="00A87BEE">
        <w:rPr>
          <w:rFonts w:ascii="Times New Roman" w:hAnsi="Times New Roman" w:cs="Times New Roman"/>
          <w:sz w:val="24"/>
          <w:szCs w:val="24"/>
        </w:rPr>
        <w:t>It was evident that programme remained open for new proposals to be factored instead of remaining static. Additional activities were thus incorporated in 2020 and 2021 which improved the efficacy of the intervention.</w:t>
      </w:r>
    </w:p>
    <w:p w14:paraId="152ABD41" w14:textId="33573F9F" w:rsidR="0002486A" w:rsidRPr="00A87BEE" w:rsidRDefault="0002486A" w:rsidP="0002486A">
      <w:pPr>
        <w:jc w:val="both"/>
        <w:rPr>
          <w:rFonts w:ascii="Times New Roman" w:hAnsi="Times New Roman" w:cs="Times New Roman"/>
          <w:sz w:val="24"/>
          <w:szCs w:val="24"/>
        </w:rPr>
      </w:pPr>
      <w:r w:rsidRPr="00A87BEE">
        <w:rPr>
          <w:rFonts w:ascii="Times New Roman" w:hAnsi="Times New Roman" w:cs="Times New Roman"/>
          <w:i/>
          <w:iCs/>
          <w:sz w:val="24"/>
          <w:szCs w:val="24"/>
        </w:rPr>
        <w:t>Smooth collaborations</w:t>
      </w:r>
      <w:r w:rsidRPr="00A87BEE">
        <w:rPr>
          <w:rFonts w:ascii="Times New Roman" w:hAnsi="Times New Roman" w:cs="Times New Roman"/>
          <w:sz w:val="24"/>
          <w:szCs w:val="24"/>
        </w:rPr>
        <w:t xml:space="preserve">. The structuring of the implementation management and its execution have not only been seamless but also robustly functional. Vibrant collaborations between UNDP and MYCULTURE have buttressed the implementation arrangements. Similarly exemplary and cordial working engagements are in place between other UN agencies (UNFPA, UN Women, </w:t>
      </w:r>
      <w:r w:rsidR="00327BDA">
        <w:rPr>
          <w:rFonts w:ascii="Times New Roman" w:hAnsi="Times New Roman" w:cs="Times New Roman"/>
          <w:sz w:val="24"/>
          <w:szCs w:val="24"/>
        </w:rPr>
        <w:t xml:space="preserve">UNICEF, </w:t>
      </w:r>
      <w:r w:rsidRPr="00A87BEE">
        <w:rPr>
          <w:rFonts w:ascii="Times New Roman" w:hAnsi="Times New Roman" w:cs="Times New Roman"/>
          <w:sz w:val="24"/>
          <w:szCs w:val="24"/>
        </w:rPr>
        <w:t xml:space="preserve">WHO and FAO) and other institutions in the country particularly Imbuto Foundation, FAWE, Ministry of Agriculture and the Ministry of Gender. These collaborations have been anchored on highly motivated and enthused leadership in all the institutions mentioned above. </w:t>
      </w:r>
    </w:p>
    <w:p w14:paraId="23AB300C" w14:textId="77777777" w:rsidR="0002486A" w:rsidRPr="00A87BEE" w:rsidRDefault="0002486A" w:rsidP="0002486A">
      <w:pPr>
        <w:jc w:val="both"/>
        <w:rPr>
          <w:rFonts w:ascii="Times New Roman" w:hAnsi="Times New Roman" w:cs="Times New Roman"/>
          <w:sz w:val="24"/>
          <w:szCs w:val="24"/>
        </w:rPr>
      </w:pPr>
      <w:r w:rsidRPr="00A87BEE">
        <w:rPr>
          <w:rFonts w:ascii="Times New Roman" w:hAnsi="Times New Roman" w:cs="Times New Roman"/>
          <w:i/>
          <w:iCs/>
          <w:sz w:val="24"/>
          <w:szCs w:val="24"/>
        </w:rPr>
        <w:t>Reliable funding</w:t>
      </w:r>
      <w:r w:rsidRPr="00A87BEE">
        <w:rPr>
          <w:rFonts w:ascii="Times New Roman" w:hAnsi="Times New Roman" w:cs="Times New Roman"/>
          <w:sz w:val="24"/>
          <w:szCs w:val="24"/>
        </w:rPr>
        <w:t xml:space="preserve">. With KOICA providing the bulk of the financial support and UNDP making significant contributions, the programme has enjoyed timely flow of the needed resources to fund planned activities. There have been incremental additions to the funding from the UN family and other international partners.  KOICA’s support has been the bedrock of the resource mobilization accompanied by technical support for monitoring. </w:t>
      </w:r>
    </w:p>
    <w:p w14:paraId="795EF022" w14:textId="77777777" w:rsidR="0002486A" w:rsidRPr="00A87BEE" w:rsidRDefault="0002486A" w:rsidP="0002486A">
      <w:pPr>
        <w:autoSpaceDE w:val="0"/>
        <w:autoSpaceDN w:val="0"/>
        <w:adjustRightInd w:val="0"/>
        <w:spacing w:after="0" w:line="240" w:lineRule="auto"/>
        <w:jc w:val="both"/>
        <w:rPr>
          <w:rFonts w:ascii="Times New Roman" w:hAnsi="Times New Roman" w:cs="Times New Roman"/>
          <w:sz w:val="24"/>
          <w:szCs w:val="24"/>
        </w:rPr>
      </w:pPr>
      <w:r w:rsidRPr="00A87BEE">
        <w:rPr>
          <w:rFonts w:ascii="Times New Roman" w:hAnsi="Times New Roman" w:cs="Times New Roman"/>
          <w:i/>
          <w:iCs/>
          <w:sz w:val="24"/>
          <w:szCs w:val="24"/>
        </w:rPr>
        <w:t>Systematic monitoring and reporting</w:t>
      </w:r>
      <w:r w:rsidRPr="00A87BEE">
        <w:rPr>
          <w:rFonts w:ascii="Times New Roman" w:hAnsi="Times New Roman" w:cs="Times New Roman"/>
          <w:sz w:val="24"/>
          <w:szCs w:val="24"/>
        </w:rPr>
        <w:t xml:space="preserve">. The programme has maintained close monitoring of its progress with constant field visits across the country and detailed progress reports produced for management meetings. UNDP and MYCULTURE have been particularly observant ensuring meticulous undertaking of planned activities. A tracer study was completed that took stock of the achievements and ascertained the levels of success, impact and sustainability. The study corroborated the comprehensive regular reports provided by the UNDP programme coordinator. </w:t>
      </w:r>
    </w:p>
    <w:p w14:paraId="4A2F35E5" w14:textId="77777777" w:rsidR="0002486A" w:rsidRPr="00A87BEE" w:rsidRDefault="0002486A" w:rsidP="0002486A">
      <w:pPr>
        <w:autoSpaceDE w:val="0"/>
        <w:autoSpaceDN w:val="0"/>
        <w:adjustRightInd w:val="0"/>
        <w:spacing w:after="0" w:line="240" w:lineRule="auto"/>
        <w:jc w:val="both"/>
        <w:rPr>
          <w:rFonts w:ascii="Times New Roman" w:hAnsi="Times New Roman" w:cs="Times New Roman"/>
          <w:sz w:val="24"/>
          <w:szCs w:val="24"/>
        </w:rPr>
      </w:pPr>
    </w:p>
    <w:p w14:paraId="1033819D" w14:textId="44DAF3A5" w:rsidR="0002486A" w:rsidRPr="00A87BEE" w:rsidRDefault="0002486A" w:rsidP="0002486A">
      <w:pPr>
        <w:autoSpaceDE w:val="0"/>
        <w:autoSpaceDN w:val="0"/>
        <w:adjustRightInd w:val="0"/>
        <w:spacing w:after="0" w:line="240" w:lineRule="auto"/>
        <w:jc w:val="both"/>
        <w:rPr>
          <w:rFonts w:ascii="Times New Roman" w:hAnsi="Times New Roman" w:cs="Times New Roman"/>
          <w:sz w:val="24"/>
          <w:szCs w:val="24"/>
        </w:rPr>
      </w:pPr>
      <w:r w:rsidRPr="00A87BEE">
        <w:rPr>
          <w:rFonts w:ascii="Times New Roman" w:hAnsi="Times New Roman" w:cs="Times New Roman"/>
          <w:i/>
          <w:iCs/>
          <w:sz w:val="24"/>
          <w:szCs w:val="24"/>
        </w:rPr>
        <w:t>Commitment and effectiveness of the steering management committee (SMC).</w:t>
      </w:r>
      <w:r w:rsidRPr="00A87BEE">
        <w:rPr>
          <w:rFonts w:ascii="Times New Roman" w:hAnsi="Times New Roman" w:cs="Times New Roman"/>
          <w:sz w:val="24"/>
          <w:szCs w:val="24"/>
        </w:rPr>
        <w:t xml:space="preserve"> The committee has met (with full attendance) throughout the implementation period so far. Virtual meetings were organised when Covid-19 pandemic forbid physical participation. In all the </w:t>
      </w:r>
      <w:proofErr w:type="gramStart"/>
      <w:r w:rsidRPr="00A87BEE">
        <w:rPr>
          <w:rFonts w:ascii="Times New Roman" w:hAnsi="Times New Roman" w:cs="Times New Roman"/>
          <w:sz w:val="24"/>
          <w:szCs w:val="24"/>
        </w:rPr>
        <w:t>meetings</w:t>
      </w:r>
      <w:proofErr w:type="gramEnd"/>
      <w:r w:rsidRPr="00A87BEE">
        <w:rPr>
          <w:rFonts w:ascii="Times New Roman" w:hAnsi="Times New Roman" w:cs="Times New Roman"/>
          <w:sz w:val="24"/>
          <w:szCs w:val="24"/>
        </w:rPr>
        <w:t xml:space="preserve"> detailed reports have been tabled and deliberated on. Action items and matters arising have been promptly addressed. Attendance has always been full </w:t>
      </w:r>
      <w:r w:rsidR="00353C02" w:rsidRPr="00A87BEE">
        <w:rPr>
          <w:rFonts w:ascii="Times New Roman" w:hAnsi="Times New Roman" w:cs="Times New Roman"/>
          <w:sz w:val="24"/>
          <w:szCs w:val="24"/>
        </w:rPr>
        <w:t>of</w:t>
      </w:r>
      <w:r w:rsidRPr="00A87BEE">
        <w:rPr>
          <w:rFonts w:ascii="Times New Roman" w:hAnsi="Times New Roman" w:cs="Times New Roman"/>
          <w:sz w:val="24"/>
          <w:szCs w:val="24"/>
        </w:rPr>
        <w:t xml:space="preserve"> vibrant deliberations. Dedication from top management at the UN and implementing ministry have provided gallant leadership that has kept the momentum of the programme in high gear so far. </w:t>
      </w:r>
    </w:p>
    <w:bookmarkEnd w:id="68"/>
    <w:p w14:paraId="23001B56" w14:textId="77777777" w:rsidR="0002486A" w:rsidRPr="00A87BEE" w:rsidRDefault="0002486A" w:rsidP="0002486A">
      <w:pPr>
        <w:shd w:val="clear" w:color="auto" w:fill="FFFFFF"/>
        <w:spacing w:after="0" w:line="240" w:lineRule="auto"/>
        <w:jc w:val="both"/>
        <w:rPr>
          <w:rFonts w:ascii="Times New Roman" w:eastAsia="Times New Roman" w:hAnsi="Times New Roman" w:cs="Times New Roman"/>
          <w:b/>
          <w:bCs/>
          <w:sz w:val="24"/>
          <w:szCs w:val="24"/>
        </w:rPr>
      </w:pPr>
    </w:p>
    <w:p w14:paraId="44B90380" w14:textId="0C0A5251" w:rsidR="0002486A" w:rsidRPr="00A87BEE" w:rsidRDefault="0002486A" w:rsidP="0002486A">
      <w:pPr>
        <w:spacing w:before="240"/>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i/>
          <w:iCs/>
          <w:sz w:val="24"/>
          <w:szCs w:val="24"/>
        </w:rPr>
        <w:lastRenderedPageBreak/>
        <w:t>Political will to invest in youth</w:t>
      </w:r>
      <w:r w:rsidRPr="00A87BEE">
        <w:rPr>
          <w:rFonts w:ascii="Times New Roman" w:eastAsia="Times New Roman" w:hAnsi="Times New Roman" w:cs="Times New Roman"/>
          <w:bCs/>
          <w:sz w:val="24"/>
          <w:szCs w:val="24"/>
        </w:rPr>
        <w:t xml:space="preserve">. The Government has demonstrated tremendous resolve to develop the youth. Besides having a </w:t>
      </w:r>
      <w:r w:rsidR="00353C02" w:rsidRPr="00A87BEE">
        <w:rPr>
          <w:rFonts w:ascii="Times New Roman" w:eastAsia="Times New Roman" w:hAnsi="Times New Roman" w:cs="Times New Roman"/>
          <w:bCs/>
          <w:sz w:val="24"/>
          <w:szCs w:val="24"/>
        </w:rPr>
        <w:t>fully-fledged</w:t>
      </w:r>
      <w:r w:rsidRPr="00A87BEE">
        <w:rPr>
          <w:rFonts w:ascii="Times New Roman" w:eastAsia="Times New Roman" w:hAnsi="Times New Roman" w:cs="Times New Roman"/>
          <w:bCs/>
          <w:sz w:val="24"/>
          <w:szCs w:val="24"/>
        </w:rPr>
        <w:t xml:space="preserve"> distinct ministry of youth there is a myriad of state-driven interventions that seek different alternatives to promote the youth in skills development, access to entrepreneurship opportunities and in uptake of digitization.</w:t>
      </w:r>
      <w:r w:rsidR="00E65ECF" w:rsidRPr="00A87BEE">
        <w:rPr>
          <w:rFonts w:ascii="Times New Roman" w:eastAsia="Times New Roman" w:hAnsi="Times New Roman" w:cs="Times New Roman"/>
          <w:bCs/>
          <w:sz w:val="24"/>
          <w:szCs w:val="24"/>
        </w:rPr>
        <w:t xml:space="preserve"> The government has created a c</w:t>
      </w:r>
      <w:r w:rsidRPr="00A87BEE">
        <w:rPr>
          <w:rFonts w:ascii="Times New Roman" w:eastAsia="Times New Roman" w:hAnsi="Times New Roman" w:cs="Times New Roman"/>
          <w:bCs/>
          <w:sz w:val="24"/>
          <w:szCs w:val="24"/>
        </w:rPr>
        <w:t xml:space="preserve">onducive environment for partners to implement their projects. The political environment, exemplified by high level of enthusiasm from the government has stimulation of the implementing partners. </w:t>
      </w:r>
    </w:p>
    <w:p w14:paraId="08C81D8B" w14:textId="77777777" w:rsidR="0002486A" w:rsidRPr="00A87BEE" w:rsidRDefault="0002486A" w:rsidP="0002486A">
      <w:pPr>
        <w:spacing w:before="240"/>
        <w:contextualSpacing/>
        <w:jc w:val="both"/>
        <w:rPr>
          <w:rFonts w:ascii="Times New Roman" w:eastAsia="Times New Roman" w:hAnsi="Times New Roman" w:cs="Times New Roman"/>
          <w:bCs/>
          <w:sz w:val="24"/>
          <w:szCs w:val="24"/>
        </w:rPr>
      </w:pPr>
    </w:p>
    <w:p w14:paraId="00222163" w14:textId="77777777" w:rsidR="0002486A" w:rsidRPr="00A87BEE" w:rsidRDefault="0002486A" w:rsidP="0002486A">
      <w:pPr>
        <w:spacing w:before="240"/>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i/>
          <w:iCs/>
          <w:sz w:val="24"/>
          <w:szCs w:val="24"/>
        </w:rPr>
        <w:t>Strong institutions that implement the projects</w:t>
      </w:r>
      <w:r w:rsidRPr="00A87BEE">
        <w:rPr>
          <w:rFonts w:ascii="Times New Roman" w:eastAsia="Times New Roman" w:hAnsi="Times New Roman" w:cs="Times New Roman"/>
          <w:bCs/>
          <w:sz w:val="24"/>
          <w:szCs w:val="24"/>
        </w:rPr>
        <w:t xml:space="preserve">. The implementing and supporting organisations have strong resource bases and are highly credible. Moreover, they all mobilised highly motivated personnel with enormous passion to lead the relevant activities assigned to each organisation. </w:t>
      </w:r>
    </w:p>
    <w:p w14:paraId="386775CF" w14:textId="77777777" w:rsidR="0002486A" w:rsidRPr="00A87BEE" w:rsidRDefault="0002486A" w:rsidP="0002486A">
      <w:pPr>
        <w:autoSpaceDE w:val="0"/>
        <w:autoSpaceDN w:val="0"/>
        <w:adjustRightInd w:val="0"/>
        <w:spacing w:before="240" w:after="0" w:line="240" w:lineRule="auto"/>
        <w:contextualSpacing/>
        <w:jc w:val="both"/>
        <w:rPr>
          <w:rFonts w:ascii="Times New Roman" w:eastAsia="Times New Roman" w:hAnsi="Times New Roman" w:cs="Times New Roman"/>
          <w:bCs/>
          <w:sz w:val="24"/>
          <w:szCs w:val="24"/>
        </w:rPr>
      </w:pPr>
    </w:p>
    <w:p w14:paraId="741F4B6E" w14:textId="1B860912" w:rsidR="0002486A" w:rsidRPr="00A87BEE" w:rsidRDefault="0002486A" w:rsidP="0002486A">
      <w:pPr>
        <w:autoSpaceDE w:val="0"/>
        <w:autoSpaceDN w:val="0"/>
        <w:adjustRightInd w:val="0"/>
        <w:spacing w:before="240" w:after="0" w:line="240" w:lineRule="auto"/>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i/>
          <w:iCs/>
          <w:sz w:val="24"/>
          <w:szCs w:val="24"/>
        </w:rPr>
        <w:t>Collaborations.</w:t>
      </w:r>
      <w:r w:rsidRPr="00A87BEE">
        <w:rPr>
          <w:rFonts w:ascii="Times New Roman" w:eastAsia="Times New Roman" w:hAnsi="Times New Roman" w:cs="Times New Roman"/>
          <w:bCs/>
          <w:sz w:val="24"/>
          <w:szCs w:val="24"/>
        </w:rPr>
        <w:t xml:space="preserve"> Along the course of implementing the JYP, supportive collaborations have been established with amazing results. The UN Women partnerships with FAWE and Catholic University are examples of such. FAO’s interventions especially through RYAF gained a lot from the partnerships with M</w:t>
      </w:r>
      <w:r w:rsidR="00353C02" w:rsidRPr="00A87BEE">
        <w:rPr>
          <w:rFonts w:ascii="Times New Roman" w:eastAsia="Times New Roman" w:hAnsi="Times New Roman" w:cs="Times New Roman"/>
          <w:bCs/>
          <w:sz w:val="24"/>
          <w:szCs w:val="24"/>
        </w:rPr>
        <w:t>I</w:t>
      </w:r>
      <w:r w:rsidRPr="00A87BEE">
        <w:rPr>
          <w:rFonts w:ascii="Times New Roman" w:eastAsia="Times New Roman" w:hAnsi="Times New Roman" w:cs="Times New Roman"/>
          <w:bCs/>
          <w:sz w:val="24"/>
          <w:szCs w:val="24"/>
        </w:rPr>
        <w:t xml:space="preserve">NICOM under the Buy from the Youth Campaign as well with </w:t>
      </w:r>
      <w:r w:rsidR="00353C02" w:rsidRPr="00A87BEE">
        <w:rPr>
          <w:rFonts w:ascii="Times New Roman" w:eastAsia="Times New Roman" w:hAnsi="Times New Roman" w:cs="Times New Roman"/>
          <w:bCs/>
          <w:sz w:val="24"/>
          <w:szCs w:val="24"/>
        </w:rPr>
        <w:t>M</w:t>
      </w:r>
      <w:r w:rsidRPr="00A87BEE">
        <w:rPr>
          <w:rFonts w:ascii="Times New Roman" w:eastAsia="Times New Roman" w:hAnsi="Times New Roman" w:cs="Times New Roman"/>
          <w:bCs/>
          <w:sz w:val="24"/>
          <w:szCs w:val="24"/>
        </w:rPr>
        <w:t>INAGRI by getting the programme mainstreamed into the PSTA4. At the heart of these incredible partnerships was a s</w:t>
      </w:r>
      <w:r w:rsidRPr="00A87BEE">
        <w:rPr>
          <w:rFonts w:ascii="Times New Roman" w:eastAsia="Times New Roman" w:hAnsi="Times New Roman" w:cs="Times New Roman"/>
          <w:sz w:val="24"/>
          <w:szCs w:val="24"/>
        </w:rPr>
        <w:t>trong collaboration with Government and development partners (MYCULTURE, UNDP, KOICA</w:t>
      </w:r>
      <w:r w:rsidRPr="00A87BEE">
        <w:rPr>
          <w:rFonts w:ascii="Times New Roman" w:eastAsia="Times New Roman" w:hAnsi="Times New Roman" w:cs="Times New Roman"/>
          <w:sz w:val="24"/>
          <w:szCs w:val="24"/>
          <w:lang w:val="en-US"/>
        </w:rPr>
        <w:t xml:space="preserve"> and district administrations across the country and the r</w:t>
      </w:r>
      <w:proofErr w:type="spellStart"/>
      <w:r w:rsidRPr="00A87BEE">
        <w:rPr>
          <w:rFonts w:ascii="Times New Roman" w:eastAsia="Times New Roman" w:hAnsi="Times New Roman" w:cs="Times New Roman"/>
          <w:sz w:val="24"/>
          <w:szCs w:val="24"/>
        </w:rPr>
        <w:t>emarkable</w:t>
      </w:r>
      <w:proofErr w:type="spellEnd"/>
      <w:r w:rsidRPr="00A87BEE">
        <w:rPr>
          <w:rFonts w:ascii="Times New Roman" w:eastAsia="Times New Roman" w:hAnsi="Times New Roman" w:cs="Times New Roman"/>
          <w:sz w:val="24"/>
          <w:szCs w:val="24"/>
        </w:rPr>
        <w:t xml:space="preserve"> contribution of Youth/ beneficiaries themselves</w:t>
      </w:r>
      <w:r w:rsidRPr="00A87BEE">
        <w:rPr>
          <w:rFonts w:ascii="Times New Roman" w:eastAsia="Times New Roman" w:hAnsi="Times New Roman" w:cs="Times New Roman"/>
          <w:sz w:val="24"/>
          <w:szCs w:val="24"/>
          <w:lang w:val="en-US"/>
        </w:rPr>
        <w:t>.</w:t>
      </w:r>
    </w:p>
    <w:p w14:paraId="6F9DC341" w14:textId="77777777" w:rsidR="0002486A" w:rsidRPr="00A87BEE" w:rsidRDefault="0002486A" w:rsidP="0002486A">
      <w:pPr>
        <w:spacing w:before="240"/>
        <w:contextualSpacing/>
        <w:jc w:val="both"/>
        <w:rPr>
          <w:rFonts w:ascii="Times New Roman" w:eastAsia="Times New Roman" w:hAnsi="Times New Roman" w:cs="Times New Roman"/>
          <w:sz w:val="24"/>
          <w:szCs w:val="24"/>
        </w:rPr>
      </w:pPr>
    </w:p>
    <w:p w14:paraId="12587E0A" w14:textId="77777777" w:rsidR="0002486A" w:rsidRPr="00A87BEE" w:rsidRDefault="0002486A" w:rsidP="0002486A">
      <w:pPr>
        <w:spacing w:before="240"/>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i/>
          <w:iCs/>
          <w:sz w:val="24"/>
          <w:szCs w:val="24"/>
        </w:rPr>
        <w:t>Vast experience</w:t>
      </w:r>
      <w:r w:rsidRPr="00A87BEE">
        <w:rPr>
          <w:rFonts w:ascii="Times New Roman" w:eastAsia="Times New Roman" w:hAnsi="Times New Roman" w:cs="Times New Roman"/>
          <w:sz w:val="24"/>
          <w:szCs w:val="24"/>
        </w:rPr>
        <w:t>. Personnel involved in the implementation have vast knowledge and experience. The likes of Nicolas, Caritas, Patient and Denise have spent many years working on this genre of interventions.</w:t>
      </w:r>
    </w:p>
    <w:p w14:paraId="67E80EFC" w14:textId="0AA3CC4C" w:rsidR="0002486A" w:rsidRPr="00A87BEE" w:rsidRDefault="0002486A" w:rsidP="0002486A">
      <w:pPr>
        <w:spacing w:before="240"/>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i/>
          <w:iCs/>
          <w:sz w:val="24"/>
          <w:szCs w:val="24"/>
        </w:rPr>
        <w:t>Partnerships</w:t>
      </w:r>
      <w:r w:rsidRPr="00A87BEE">
        <w:rPr>
          <w:rFonts w:ascii="Times New Roman" w:eastAsia="Times New Roman" w:hAnsi="Times New Roman" w:cs="Times New Roman"/>
          <w:bCs/>
          <w:sz w:val="24"/>
          <w:szCs w:val="24"/>
        </w:rPr>
        <w:t xml:space="preserve">. MINAGRI is very collaborative especially in youth empowerment.  Other development partners were also very supportive e.g. </w:t>
      </w:r>
      <w:r w:rsidR="002278F9" w:rsidRPr="00A87BEE">
        <w:rPr>
          <w:rFonts w:ascii="Times New Roman" w:eastAsia="Times New Roman" w:hAnsi="Times New Roman" w:cs="Times New Roman"/>
          <w:bCs/>
          <w:sz w:val="24"/>
          <w:szCs w:val="24"/>
        </w:rPr>
        <w:t>Swedish International Development Cooperation Agency (</w:t>
      </w:r>
      <w:proofErr w:type="spellStart"/>
      <w:r w:rsidRPr="00A87BEE">
        <w:rPr>
          <w:rFonts w:ascii="Times New Roman" w:eastAsia="Times New Roman" w:hAnsi="Times New Roman" w:cs="Times New Roman"/>
          <w:bCs/>
          <w:sz w:val="24"/>
          <w:szCs w:val="24"/>
        </w:rPr>
        <w:t>S</w:t>
      </w:r>
      <w:r w:rsidR="002278F9" w:rsidRPr="00A87BEE">
        <w:rPr>
          <w:rFonts w:ascii="Times New Roman" w:eastAsia="Times New Roman" w:hAnsi="Times New Roman" w:cs="Times New Roman"/>
          <w:bCs/>
          <w:sz w:val="24"/>
          <w:szCs w:val="24"/>
        </w:rPr>
        <w:t>ida</w:t>
      </w:r>
      <w:proofErr w:type="spellEnd"/>
      <w:r w:rsidR="002278F9" w:rsidRPr="00A87BEE">
        <w:rPr>
          <w:rFonts w:ascii="Times New Roman" w:eastAsia="Times New Roman" w:hAnsi="Times New Roman" w:cs="Times New Roman"/>
          <w:bCs/>
          <w:sz w:val="24"/>
          <w:szCs w:val="24"/>
        </w:rPr>
        <w:t>)</w:t>
      </w:r>
      <w:r w:rsidRPr="00A87BEE">
        <w:rPr>
          <w:rFonts w:ascii="Times New Roman" w:eastAsia="Times New Roman" w:hAnsi="Times New Roman" w:cs="Times New Roman"/>
          <w:bCs/>
          <w:sz w:val="24"/>
          <w:szCs w:val="24"/>
        </w:rPr>
        <w:t xml:space="preserve"> who have provided all the FAO contribution through the Integrated Country Approach (ICA</w:t>
      </w:r>
      <w:r w:rsidR="00353C02" w:rsidRPr="00A87BEE">
        <w:rPr>
          <w:rFonts w:ascii="Times New Roman" w:eastAsia="Times New Roman" w:hAnsi="Times New Roman" w:cs="Times New Roman"/>
          <w:bCs/>
          <w:sz w:val="24"/>
          <w:szCs w:val="24"/>
        </w:rPr>
        <w:t>).</w:t>
      </w:r>
      <w:r w:rsidRPr="00A87BEE">
        <w:rPr>
          <w:rFonts w:ascii="Times New Roman" w:eastAsia="Times New Roman" w:hAnsi="Times New Roman" w:cs="Times New Roman"/>
          <w:bCs/>
          <w:sz w:val="24"/>
          <w:szCs w:val="24"/>
        </w:rPr>
        <w:t xml:space="preserve"> </w:t>
      </w:r>
    </w:p>
    <w:p w14:paraId="5E1597EE" w14:textId="6EA7FC5A" w:rsidR="0002486A" w:rsidRPr="00A87BEE" w:rsidRDefault="0002486A" w:rsidP="00E65ECF">
      <w:pPr>
        <w:spacing w:before="240"/>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i/>
          <w:iCs/>
          <w:sz w:val="24"/>
          <w:szCs w:val="24"/>
        </w:rPr>
        <w:t xml:space="preserve">Change of approach by FAO to </w:t>
      </w:r>
      <w:r w:rsidR="00353C02" w:rsidRPr="00A87BEE">
        <w:rPr>
          <w:rFonts w:ascii="Times New Roman" w:eastAsia="Times New Roman" w:hAnsi="Times New Roman" w:cs="Times New Roman"/>
          <w:bCs/>
          <w:i/>
          <w:iCs/>
          <w:sz w:val="24"/>
          <w:szCs w:val="24"/>
        </w:rPr>
        <w:t>incorporate farmer</w:t>
      </w:r>
      <w:r w:rsidRPr="00A87BEE">
        <w:rPr>
          <w:rFonts w:ascii="Times New Roman" w:eastAsia="Times New Roman" w:hAnsi="Times New Roman" w:cs="Times New Roman"/>
          <w:bCs/>
          <w:i/>
          <w:iCs/>
          <w:sz w:val="24"/>
          <w:szCs w:val="24"/>
        </w:rPr>
        <w:t xml:space="preserve"> field and life schools</w:t>
      </w:r>
      <w:r w:rsidRPr="00A87BEE">
        <w:rPr>
          <w:rFonts w:ascii="Times New Roman" w:eastAsia="Times New Roman" w:hAnsi="Times New Roman" w:cs="Times New Roman"/>
          <w:bCs/>
          <w:sz w:val="24"/>
          <w:szCs w:val="24"/>
        </w:rPr>
        <w:t xml:space="preserve"> </w:t>
      </w:r>
      <w:r w:rsidR="00F87DCA" w:rsidRPr="00A87BEE">
        <w:rPr>
          <w:rFonts w:ascii="Times New Roman" w:eastAsia="Times New Roman" w:hAnsi="Times New Roman" w:cs="Times New Roman"/>
          <w:bCs/>
          <w:sz w:val="24"/>
          <w:szCs w:val="24"/>
        </w:rPr>
        <w:t>which factor</w:t>
      </w:r>
      <w:r w:rsidRPr="00A87BEE">
        <w:rPr>
          <w:rFonts w:ascii="Times New Roman" w:eastAsia="Times New Roman" w:hAnsi="Times New Roman" w:cs="Times New Roman"/>
          <w:bCs/>
          <w:sz w:val="24"/>
          <w:szCs w:val="24"/>
        </w:rPr>
        <w:t xml:space="preserve"> in health issues. </w:t>
      </w:r>
      <w:r w:rsidRPr="00A87BEE">
        <w:rPr>
          <w:rFonts w:ascii="Times New Roman" w:eastAsia="Times New Roman" w:hAnsi="Times New Roman" w:cs="Times New Roman"/>
          <w:sz w:val="24"/>
          <w:szCs w:val="24"/>
          <w:lang w:val="en-US"/>
        </w:rPr>
        <w:t xml:space="preserve">The pragmatic nature of the </w:t>
      </w:r>
      <w:proofErr w:type="spellStart"/>
      <w:r w:rsidRPr="00A87BEE">
        <w:rPr>
          <w:rFonts w:ascii="Times New Roman" w:eastAsia="Times New Roman" w:hAnsi="Times New Roman" w:cs="Times New Roman"/>
          <w:sz w:val="24"/>
          <w:szCs w:val="24"/>
          <w:lang w:val="en-US"/>
        </w:rPr>
        <w:t>programme</w:t>
      </w:r>
      <w:proofErr w:type="spellEnd"/>
      <w:r w:rsidRPr="00A87BEE">
        <w:rPr>
          <w:rFonts w:ascii="Times New Roman" w:eastAsia="Times New Roman" w:hAnsi="Times New Roman" w:cs="Times New Roman"/>
          <w:sz w:val="24"/>
          <w:szCs w:val="24"/>
          <w:lang w:val="en-US"/>
        </w:rPr>
        <w:t xml:space="preserve"> wherein it p</w:t>
      </w:r>
      <w:proofErr w:type="spellStart"/>
      <w:r w:rsidRPr="00A87BEE">
        <w:rPr>
          <w:rFonts w:ascii="Times New Roman" w:eastAsia="Times New Roman" w:hAnsi="Times New Roman" w:cs="Times New Roman"/>
          <w:sz w:val="24"/>
          <w:szCs w:val="24"/>
        </w:rPr>
        <w:t>rovide</w:t>
      </w:r>
      <w:proofErr w:type="spellEnd"/>
      <w:r w:rsidRPr="00A87BEE">
        <w:rPr>
          <w:rFonts w:ascii="Times New Roman" w:eastAsia="Times New Roman" w:hAnsi="Times New Roman" w:cs="Times New Roman"/>
          <w:sz w:val="24"/>
          <w:szCs w:val="24"/>
          <w:lang w:val="en-US"/>
        </w:rPr>
        <w:t>d</w:t>
      </w:r>
      <w:r w:rsidRPr="00A87BEE">
        <w:rPr>
          <w:rFonts w:ascii="Times New Roman" w:eastAsia="Times New Roman" w:hAnsi="Times New Roman" w:cs="Times New Roman"/>
          <w:sz w:val="24"/>
          <w:szCs w:val="24"/>
        </w:rPr>
        <w:t xml:space="preserve"> beneficiaries with access to finance ( Seed</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 xml:space="preserve">capital) and </w:t>
      </w:r>
      <w:r w:rsidR="00353C02" w:rsidRPr="00A87BEE">
        <w:rPr>
          <w:rFonts w:ascii="Times New Roman" w:eastAsia="Times New Roman" w:hAnsi="Times New Roman" w:cs="Times New Roman"/>
          <w:sz w:val="24"/>
          <w:szCs w:val="24"/>
        </w:rPr>
        <w:t>well-structured</w:t>
      </w:r>
      <w:r w:rsidRPr="00A87BEE">
        <w:rPr>
          <w:rFonts w:ascii="Times New Roman" w:eastAsia="Times New Roman" w:hAnsi="Times New Roman" w:cs="Times New Roman"/>
          <w:sz w:val="24"/>
          <w:szCs w:val="24"/>
        </w:rPr>
        <w:t xml:space="preserve"> coaching and mentorship make the</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project less vulnerable on the market</w:t>
      </w:r>
      <w:r w:rsidRPr="00A87BEE">
        <w:rPr>
          <w:rFonts w:ascii="Times New Roman" w:eastAsia="Times New Roman" w:hAnsi="Times New Roman" w:cs="Times New Roman"/>
          <w:sz w:val="24"/>
          <w:szCs w:val="24"/>
          <w:lang w:val="en-US"/>
        </w:rPr>
        <w:t>.</w:t>
      </w:r>
    </w:p>
    <w:p w14:paraId="7D72745A" w14:textId="77777777" w:rsidR="0002486A" w:rsidRPr="00A87BEE" w:rsidRDefault="0002486A" w:rsidP="0002486A">
      <w:pPr>
        <w:spacing w:before="240"/>
        <w:contextualSpacing/>
        <w:jc w:val="both"/>
        <w:rPr>
          <w:rFonts w:ascii="Times New Roman" w:eastAsia="Times New Roman" w:hAnsi="Times New Roman" w:cs="Times New Roman"/>
          <w:sz w:val="24"/>
          <w:szCs w:val="24"/>
        </w:rPr>
      </w:pPr>
    </w:p>
    <w:p w14:paraId="252F75FD" w14:textId="77777777" w:rsidR="0002486A" w:rsidRPr="00A87BEE" w:rsidRDefault="0002486A" w:rsidP="002E3D94">
      <w:pPr>
        <w:pStyle w:val="Heading2"/>
      </w:pPr>
      <w:bookmarkStart w:id="69" w:name="_Hlk118353894"/>
      <w:bookmarkStart w:id="70" w:name="_Toc122253907"/>
      <w:r w:rsidRPr="00A87BEE">
        <w:t>Challenges: Factors that limited greater success</w:t>
      </w:r>
      <w:bookmarkEnd w:id="70"/>
    </w:p>
    <w:p w14:paraId="28CE2B20" w14:textId="595064C5" w:rsidR="0002486A" w:rsidRPr="00A87BEE" w:rsidRDefault="0002486A" w:rsidP="00096AB6">
      <w:pPr>
        <w:spacing w:before="240"/>
        <w:contextualSpacing/>
        <w:jc w:val="both"/>
        <w:rPr>
          <w:rFonts w:ascii="Times New Roman" w:hAnsi="Times New Roman" w:cs="Times New Roman"/>
          <w:sz w:val="24"/>
          <w:szCs w:val="24"/>
          <w:highlight w:val="green"/>
        </w:rPr>
      </w:pPr>
      <w:r w:rsidRPr="00A87BEE">
        <w:rPr>
          <w:rFonts w:ascii="Times New Roman" w:hAnsi="Times New Roman" w:cs="Times New Roman"/>
          <w:i/>
          <w:iCs/>
          <w:sz w:val="24"/>
          <w:szCs w:val="24"/>
        </w:rPr>
        <w:t>Covid-19 pandemic</w:t>
      </w:r>
      <w:r w:rsidRPr="00A87BEE">
        <w:rPr>
          <w:rFonts w:ascii="Times New Roman" w:hAnsi="Times New Roman" w:cs="Times New Roman"/>
          <w:sz w:val="24"/>
          <w:szCs w:val="24"/>
        </w:rPr>
        <w:t>. The pandemic affected the planed intervention logic by causing cessation of many physical activities including training and sessions that were planned for the youth such as bootcamps and hangouts.</w:t>
      </w:r>
      <w:bookmarkEnd w:id="69"/>
      <w:r w:rsidRPr="00A87BEE">
        <w:rPr>
          <w:rFonts w:ascii="Times New Roman" w:hAnsi="Times New Roman" w:cs="Times New Roman"/>
          <w:sz w:val="24"/>
          <w:szCs w:val="24"/>
        </w:rPr>
        <w:t xml:space="preserve"> While innovative measures were taken to mitigate the disruption, it was not possible to fully counter the need for physical gatherings. Activities such as community engagements do </w:t>
      </w:r>
      <w:proofErr w:type="gramStart"/>
      <w:r w:rsidRPr="00A87BEE">
        <w:rPr>
          <w:rFonts w:ascii="Times New Roman" w:hAnsi="Times New Roman" w:cs="Times New Roman"/>
          <w:sz w:val="24"/>
          <w:szCs w:val="24"/>
        </w:rPr>
        <w:t>by definition require</w:t>
      </w:r>
      <w:proofErr w:type="gramEnd"/>
      <w:r w:rsidRPr="00A87BEE">
        <w:rPr>
          <w:rFonts w:ascii="Times New Roman" w:hAnsi="Times New Roman" w:cs="Times New Roman"/>
          <w:sz w:val="24"/>
          <w:szCs w:val="24"/>
        </w:rPr>
        <w:t xml:space="preserve"> and are underpinned by physical appearances. Confidence and boldness are bolstered when the youth interact physically. Besides the pandemic required introduction of additional activities to mitigate its effects thus creating new and previously unbudgeted for expenditure. The programme nonetheless endeavoured to make use of the planned resources without compromise on the desired outcomes.</w:t>
      </w:r>
      <w:r w:rsidR="004253D7" w:rsidRPr="00A87BEE">
        <w:rPr>
          <w:rFonts w:ascii="Times New Roman" w:hAnsi="Times New Roman" w:cs="Times New Roman"/>
          <w:sz w:val="24"/>
          <w:szCs w:val="24"/>
        </w:rPr>
        <w:t xml:space="preserve"> </w:t>
      </w:r>
      <w:r w:rsidR="00096AB6" w:rsidRPr="00A87BEE">
        <w:rPr>
          <w:rFonts w:ascii="Times New Roman" w:hAnsi="Times New Roman" w:cs="Times New Roman"/>
          <w:sz w:val="24"/>
          <w:szCs w:val="24"/>
        </w:rPr>
        <w:t xml:space="preserve"> The</w:t>
      </w:r>
      <w:r w:rsidR="004253D7" w:rsidRPr="00A87BEE">
        <w:rPr>
          <w:rFonts w:ascii="Times New Roman" w:eastAsia="Times New Roman" w:hAnsi="Times New Roman" w:cs="Times New Roman"/>
          <w:b/>
          <w:sz w:val="24"/>
          <w:szCs w:val="24"/>
        </w:rPr>
        <w:t xml:space="preserve"> </w:t>
      </w:r>
      <w:r w:rsidR="004253D7" w:rsidRPr="00A87BEE">
        <w:rPr>
          <w:rFonts w:ascii="Times New Roman" w:eastAsia="Times New Roman" w:hAnsi="Times New Roman" w:cs="Times New Roman"/>
          <w:bCs/>
          <w:sz w:val="24"/>
          <w:szCs w:val="24"/>
        </w:rPr>
        <w:t>pandemic</w:t>
      </w:r>
      <w:r w:rsidR="00096AB6" w:rsidRPr="00A87BEE">
        <w:rPr>
          <w:rFonts w:ascii="Times New Roman" w:eastAsia="Times New Roman" w:hAnsi="Times New Roman" w:cs="Times New Roman"/>
          <w:bCs/>
          <w:sz w:val="24"/>
          <w:szCs w:val="24"/>
        </w:rPr>
        <w:t xml:space="preserve"> affected many interventions</w:t>
      </w:r>
      <w:r w:rsidR="00096AB6" w:rsidRPr="00A87BEE">
        <w:rPr>
          <w:rFonts w:ascii="Times New Roman" w:eastAsia="Times New Roman" w:hAnsi="Times New Roman" w:cs="Times New Roman"/>
          <w:b/>
          <w:sz w:val="24"/>
          <w:szCs w:val="24"/>
        </w:rPr>
        <w:t xml:space="preserve">. </w:t>
      </w:r>
      <w:r w:rsidR="004253D7" w:rsidRPr="00A87BEE">
        <w:rPr>
          <w:rFonts w:ascii="Times New Roman" w:eastAsia="Times New Roman" w:hAnsi="Times New Roman" w:cs="Times New Roman"/>
          <w:sz w:val="24"/>
          <w:szCs w:val="24"/>
        </w:rPr>
        <w:t xml:space="preserve">After the outbreak of COVID 19 some </w:t>
      </w:r>
      <w:r w:rsidR="004253D7" w:rsidRPr="00A87BEE">
        <w:rPr>
          <w:rFonts w:ascii="Times New Roman" w:eastAsia="Times New Roman" w:hAnsi="Times New Roman" w:cs="Times New Roman"/>
          <w:sz w:val="24"/>
          <w:szCs w:val="24"/>
        </w:rPr>
        <w:lastRenderedPageBreak/>
        <w:t xml:space="preserve">activities came to a standstill. However, new mechanisms like online meetings, pitching interventions were used successfully as alternatives. This led to some financial savings which were then invested in increasing the number of awardees from 3 to 4.  </w:t>
      </w:r>
      <w:r w:rsidR="00096AB6" w:rsidRPr="00A87BEE">
        <w:rPr>
          <w:rFonts w:ascii="Times New Roman" w:eastAsia="Times New Roman" w:hAnsi="Times New Roman" w:cs="Times New Roman"/>
          <w:sz w:val="24"/>
          <w:szCs w:val="24"/>
        </w:rPr>
        <w:t xml:space="preserve"> </w:t>
      </w:r>
      <w:r w:rsidR="004253D7" w:rsidRPr="00A87BEE">
        <w:rPr>
          <w:rFonts w:ascii="Times New Roman" w:eastAsia="Times New Roman" w:hAnsi="Times New Roman" w:cs="Times New Roman"/>
          <w:sz w:val="24"/>
          <w:szCs w:val="24"/>
        </w:rPr>
        <w:t>According to UN Women, some activities were cancelled. In other cases some businesses that girls had started failed due to the stoppage of movements. Gender based violence increased as victims found themselves living with perpetrators in the same environment.</w:t>
      </w:r>
      <w:r w:rsidR="00096AB6" w:rsidRPr="00A87BEE">
        <w:rPr>
          <w:rFonts w:ascii="Times New Roman" w:eastAsia="Times New Roman" w:hAnsi="Times New Roman" w:cs="Times New Roman"/>
          <w:sz w:val="24"/>
          <w:szCs w:val="24"/>
        </w:rPr>
        <w:t xml:space="preserve"> </w:t>
      </w:r>
      <w:r w:rsidR="004253D7" w:rsidRPr="00A87BEE">
        <w:rPr>
          <w:rFonts w:ascii="Times New Roman" w:eastAsia="Times New Roman" w:hAnsi="Times New Roman" w:cs="Times New Roman"/>
          <w:sz w:val="24"/>
          <w:szCs w:val="24"/>
        </w:rPr>
        <w:t xml:space="preserve">The pandemic </w:t>
      </w:r>
      <w:r w:rsidR="00096AB6" w:rsidRPr="00A87BEE">
        <w:rPr>
          <w:rFonts w:ascii="Times New Roman" w:eastAsia="Times New Roman" w:hAnsi="Times New Roman" w:cs="Times New Roman"/>
          <w:sz w:val="24"/>
          <w:szCs w:val="24"/>
        </w:rPr>
        <w:t xml:space="preserve">also </w:t>
      </w:r>
      <w:r w:rsidR="004253D7" w:rsidRPr="00A87BEE">
        <w:rPr>
          <w:rFonts w:ascii="Times New Roman" w:eastAsia="Times New Roman" w:hAnsi="Times New Roman" w:cs="Times New Roman"/>
          <w:sz w:val="24"/>
          <w:szCs w:val="24"/>
        </w:rPr>
        <w:t xml:space="preserve">affected supply and distribution causing FAO to consider a need to build a cool storage. </w:t>
      </w:r>
      <w:proofErr w:type="gramStart"/>
      <w:r w:rsidR="004253D7" w:rsidRPr="00A87BEE">
        <w:rPr>
          <w:rFonts w:ascii="Times New Roman" w:eastAsia="Times New Roman" w:hAnsi="Times New Roman" w:cs="Times New Roman"/>
          <w:sz w:val="24"/>
          <w:szCs w:val="24"/>
        </w:rPr>
        <w:t>Unfortunately</w:t>
      </w:r>
      <w:proofErr w:type="gramEnd"/>
      <w:r w:rsidR="004253D7" w:rsidRPr="00A87BEE">
        <w:rPr>
          <w:rFonts w:ascii="Times New Roman" w:eastAsia="Times New Roman" w:hAnsi="Times New Roman" w:cs="Times New Roman"/>
          <w:sz w:val="24"/>
          <w:szCs w:val="24"/>
        </w:rPr>
        <w:t xml:space="preserve"> that was not successful due to unavailability of funds.</w:t>
      </w:r>
      <w:r w:rsidR="00096AB6" w:rsidRPr="00A87BEE">
        <w:rPr>
          <w:rFonts w:ascii="Times New Roman" w:eastAsia="Times New Roman" w:hAnsi="Times New Roman" w:cs="Times New Roman"/>
          <w:sz w:val="24"/>
          <w:szCs w:val="24"/>
        </w:rPr>
        <w:t xml:space="preserve"> </w:t>
      </w:r>
      <w:r w:rsidR="00355AFA" w:rsidRPr="00A87BEE">
        <w:rPr>
          <w:rFonts w:ascii="Times New Roman" w:eastAsia="Times New Roman" w:hAnsi="Times New Roman" w:cs="Times New Roman"/>
          <w:sz w:val="24"/>
          <w:szCs w:val="24"/>
        </w:rPr>
        <w:t xml:space="preserve">  The Imbuto Foundation also experienced difficulties due to covid. At the height of the pandemic</w:t>
      </w:r>
      <w:r w:rsidR="004253D7" w:rsidRPr="00A87BEE">
        <w:rPr>
          <w:rFonts w:ascii="Times New Roman" w:eastAsia="Times New Roman" w:hAnsi="Times New Roman" w:cs="Times New Roman"/>
          <w:sz w:val="24"/>
          <w:szCs w:val="24"/>
        </w:rPr>
        <w:t xml:space="preserve"> and lockdown, provision of awareness and access to services were much affected, the service providers could meet with </w:t>
      </w:r>
      <w:proofErr w:type="gramStart"/>
      <w:r w:rsidR="004253D7" w:rsidRPr="00A87BEE">
        <w:rPr>
          <w:rFonts w:ascii="Times New Roman" w:eastAsia="Times New Roman" w:hAnsi="Times New Roman" w:cs="Times New Roman"/>
          <w:sz w:val="24"/>
          <w:szCs w:val="24"/>
        </w:rPr>
        <w:t>beneficiaries</w:t>
      </w:r>
      <w:proofErr w:type="gramEnd"/>
      <w:r w:rsidR="004253D7" w:rsidRPr="00A87BEE">
        <w:rPr>
          <w:rFonts w:ascii="Times New Roman" w:eastAsia="Times New Roman" w:hAnsi="Times New Roman" w:cs="Times New Roman"/>
          <w:sz w:val="24"/>
          <w:szCs w:val="24"/>
        </w:rPr>
        <w:t xml:space="preserve"> face to face</w:t>
      </w:r>
    </w:p>
    <w:p w14:paraId="085937A8" w14:textId="534BAF45" w:rsidR="0002486A" w:rsidRPr="00A87BEE" w:rsidRDefault="0002486A" w:rsidP="0002486A">
      <w:pPr>
        <w:pStyle w:val="Default"/>
        <w:jc w:val="both"/>
      </w:pPr>
      <w:bookmarkStart w:id="71" w:name="_Hlk118354045"/>
      <w:r w:rsidRPr="00A87BEE">
        <w:rPr>
          <w:i/>
          <w:iCs/>
        </w:rPr>
        <w:t>Shorter implementing period than previously envisaged</w:t>
      </w:r>
      <w:r w:rsidRPr="00A87BEE">
        <w:t xml:space="preserve">. The kick off on the programme was delayed due to various teething problems often common with such programmes mainly due to the need for caution and to ensure that the intervention starts properly. </w:t>
      </w:r>
      <w:r w:rsidRPr="00A87BEE">
        <w:rPr>
          <w:color w:val="auto"/>
        </w:rPr>
        <w:t xml:space="preserve">A challenge was experienced by the project in 2019 which delayed initiating the project. The agreement between KOICA and UNDP was only signed in May 2019 and the funds transferred in June. The implementation of the activities </w:t>
      </w:r>
      <w:r w:rsidR="00353C02" w:rsidRPr="00A87BEE">
        <w:rPr>
          <w:color w:val="auto"/>
        </w:rPr>
        <w:t>was initiated</w:t>
      </w:r>
      <w:r w:rsidRPr="00A87BEE">
        <w:rPr>
          <w:color w:val="auto"/>
        </w:rPr>
        <w:t xml:space="preserve"> in July. Consequently, the activities initially planned for a whole year had to be done in only six months.</w:t>
      </w:r>
      <w:r w:rsidRPr="00A87BEE">
        <w:t xml:space="preserve"> </w:t>
      </w:r>
      <w:bookmarkEnd w:id="71"/>
      <w:r w:rsidRPr="00A87BEE">
        <w:t xml:space="preserve">A few months later the process was affected by the Covid-19 pandemic which halted many activities and stalled progress in various ways. Nonetheless over the preceding periods the programme managed to literally catch up and at the time of the evaluation most of the planned activities have been accomplished. </w:t>
      </w:r>
    </w:p>
    <w:p w14:paraId="61B8D104" w14:textId="77777777" w:rsidR="0002486A" w:rsidRPr="00A87BEE" w:rsidRDefault="0002486A" w:rsidP="0002486A">
      <w:pPr>
        <w:pStyle w:val="Default"/>
        <w:jc w:val="both"/>
      </w:pPr>
    </w:p>
    <w:p w14:paraId="0A376E02" w14:textId="77777777" w:rsidR="0002486A" w:rsidRPr="00A87BEE" w:rsidRDefault="0002486A" w:rsidP="0002486A">
      <w:pPr>
        <w:pStyle w:val="Default"/>
        <w:jc w:val="both"/>
        <w:rPr>
          <w:color w:val="auto"/>
        </w:rPr>
      </w:pPr>
      <w:r w:rsidRPr="00A87BEE">
        <w:rPr>
          <w:i/>
          <w:iCs/>
          <w:color w:val="auto"/>
        </w:rPr>
        <w:t>Delays due management issues</w:t>
      </w:r>
      <w:r w:rsidRPr="00A87BEE">
        <w:rPr>
          <w:color w:val="auto"/>
        </w:rPr>
        <w:t xml:space="preserve">. </w:t>
      </w:r>
      <w:bookmarkStart w:id="72" w:name="_Hlk118354284"/>
      <w:r w:rsidRPr="00A87BEE">
        <w:rPr>
          <w:color w:val="auto"/>
        </w:rPr>
        <w:t xml:space="preserve">Some activities were slightly delayed due to management related hitches. These included the timing when funds were received, need for clarity in the definition of indicator (“decent job”), delay in renewing a memorandum of understanding (MoU) with the company which was charge of organizing the hangouts; and delay in finalizing the concept note of the mentorship programme.  </w:t>
      </w:r>
      <w:bookmarkEnd w:id="72"/>
    </w:p>
    <w:p w14:paraId="60B138C0" w14:textId="77777777" w:rsidR="0002486A" w:rsidRPr="00A87BEE" w:rsidRDefault="0002486A" w:rsidP="0002486A">
      <w:pPr>
        <w:spacing w:before="240"/>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i/>
          <w:iCs/>
          <w:sz w:val="24"/>
          <w:szCs w:val="24"/>
        </w:rPr>
        <w:t>Eligibility of beneficiaries</w:t>
      </w:r>
      <w:r w:rsidRPr="00A87BEE">
        <w:rPr>
          <w:rFonts w:ascii="Times New Roman" w:eastAsia="Times New Roman" w:hAnsi="Times New Roman" w:cs="Times New Roman"/>
          <w:bCs/>
          <w:sz w:val="24"/>
          <w:szCs w:val="24"/>
        </w:rPr>
        <w:t xml:space="preserve">. There was some slight delay due to the registration category of RYAF. The registration certificate did not describe the organisation as an NGO, a key requirement of FAO for one to qualify as a service provider. The issue was eventually resolved with FAO making an exception.  </w:t>
      </w:r>
    </w:p>
    <w:p w14:paraId="09DB0A2D" w14:textId="77777777" w:rsidR="0002486A" w:rsidRPr="00A87BEE" w:rsidRDefault="0002486A" w:rsidP="0002486A">
      <w:pPr>
        <w:spacing w:before="240"/>
        <w:contextualSpacing/>
        <w:jc w:val="both"/>
        <w:rPr>
          <w:rFonts w:ascii="Times New Roman" w:eastAsia="Times New Roman" w:hAnsi="Times New Roman" w:cs="Times New Roman"/>
          <w:bCs/>
          <w:sz w:val="24"/>
          <w:szCs w:val="24"/>
        </w:rPr>
      </w:pPr>
    </w:p>
    <w:p w14:paraId="33220D75" w14:textId="002ADF06" w:rsidR="0002486A" w:rsidRPr="00A87BEE" w:rsidRDefault="00664274" w:rsidP="0002486A">
      <w:pPr>
        <w:autoSpaceDE w:val="0"/>
        <w:autoSpaceDN w:val="0"/>
        <w:adjustRightInd w:val="0"/>
        <w:spacing w:after="0" w:line="240" w:lineRule="auto"/>
        <w:jc w:val="both"/>
        <w:rPr>
          <w:rFonts w:ascii="Times New Roman" w:eastAsia="Times New Roman" w:hAnsi="Times New Roman" w:cs="Times New Roman"/>
          <w:sz w:val="24"/>
          <w:szCs w:val="24"/>
        </w:rPr>
      </w:pPr>
      <w:r w:rsidRPr="00A87BEE">
        <w:rPr>
          <w:rFonts w:ascii="Times New Roman" w:eastAsia="Times New Roman" w:hAnsi="Times New Roman" w:cs="Times New Roman"/>
          <w:i/>
          <w:iCs/>
          <w:sz w:val="24"/>
          <w:szCs w:val="24"/>
          <w:lang w:val="en-US"/>
        </w:rPr>
        <w:t>Cultur</w:t>
      </w:r>
      <w:r w:rsidR="004E1ACC" w:rsidRPr="00A87BEE">
        <w:rPr>
          <w:rFonts w:ascii="Times New Roman" w:eastAsia="Times New Roman" w:hAnsi="Times New Roman" w:cs="Times New Roman"/>
          <w:i/>
          <w:iCs/>
          <w:sz w:val="24"/>
          <w:szCs w:val="24"/>
          <w:lang w:val="en-US"/>
        </w:rPr>
        <w:t>al values</w:t>
      </w:r>
      <w:r w:rsidR="004E1ACC" w:rsidRPr="00A87BEE">
        <w:rPr>
          <w:rFonts w:ascii="Times New Roman" w:eastAsia="Times New Roman" w:hAnsi="Times New Roman" w:cs="Times New Roman"/>
          <w:sz w:val="24"/>
          <w:szCs w:val="24"/>
          <w:lang w:val="en-US"/>
        </w:rPr>
        <w:t xml:space="preserve">. </w:t>
      </w:r>
      <w:r w:rsidR="0002486A" w:rsidRPr="00A87BEE">
        <w:rPr>
          <w:rFonts w:ascii="Times New Roman" w:eastAsia="Times New Roman" w:hAnsi="Times New Roman" w:cs="Times New Roman"/>
          <w:sz w:val="24"/>
          <w:szCs w:val="24"/>
          <w:lang w:val="en-US"/>
        </w:rPr>
        <w:t>There are fundamental challenges pertaining to</w:t>
      </w:r>
      <w:r w:rsidR="0002486A" w:rsidRPr="00A87BEE">
        <w:rPr>
          <w:rFonts w:ascii="Times New Roman" w:eastAsia="Times New Roman" w:hAnsi="Times New Roman" w:cs="Times New Roman"/>
          <w:sz w:val="24"/>
          <w:szCs w:val="24"/>
        </w:rPr>
        <w:t xml:space="preserve"> </w:t>
      </w:r>
      <w:r w:rsidR="0002486A" w:rsidRPr="00A87BEE">
        <w:rPr>
          <w:rFonts w:ascii="Times New Roman" w:eastAsia="Times New Roman" w:hAnsi="Times New Roman" w:cs="Times New Roman"/>
          <w:i/>
          <w:iCs/>
          <w:sz w:val="24"/>
          <w:szCs w:val="24"/>
        </w:rPr>
        <w:t>cultural issues</w:t>
      </w:r>
      <w:r w:rsidR="0002486A" w:rsidRPr="00A87BEE">
        <w:rPr>
          <w:rFonts w:ascii="Times New Roman" w:eastAsia="Times New Roman" w:hAnsi="Times New Roman" w:cs="Times New Roman"/>
          <w:sz w:val="24"/>
          <w:szCs w:val="24"/>
        </w:rPr>
        <w:t xml:space="preserve"> addressed </w:t>
      </w:r>
      <w:r w:rsidR="00353C02" w:rsidRPr="00A87BEE">
        <w:rPr>
          <w:rFonts w:ascii="Times New Roman" w:eastAsia="Times New Roman" w:hAnsi="Times New Roman" w:cs="Times New Roman"/>
          <w:sz w:val="24"/>
          <w:szCs w:val="24"/>
        </w:rPr>
        <w:t>e.g.,</w:t>
      </w:r>
      <w:r w:rsidR="0002486A" w:rsidRPr="00A87BEE">
        <w:rPr>
          <w:rFonts w:ascii="Times New Roman" w:eastAsia="Times New Roman" w:hAnsi="Times New Roman" w:cs="Times New Roman"/>
          <w:sz w:val="24"/>
          <w:szCs w:val="24"/>
        </w:rPr>
        <w:t xml:space="preserve"> stigmas &amp; taboos around free</w:t>
      </w:r>
      <w:r w:rsidR="0002486A" w:rsidRPr="00A87BEE">
        <w:rPr>
          <w:rFonts w:ascii="Times New Roman" w:eastAsia="Times New Roman" w:hAnsi="Times New Roman" w:cs="Times New Roman"/>
          <w:sz w:val="24"/>
          <w:szCs w:val="24"/>
          <w:lang w:val="en-US"/>
        </w:rPr>
        <w:t xml:space="preserve"> </w:t>
      </w:r>
      <w:r w:rsidR="0002486A" w:rsidRPr="00A87BEE">
        <w:rPr>
          <w:rFonts w:ascii="Times New Roman" w:eastAsia="Times New Roman" w:hAnsi="Times New Roman" w:cs="Times New Roman"/>
          <w:sz w:val="24"/>
          <w:szCs w:val="24"/>
        </w:rPr>
        <w:t>discussions on issues pertaining sex and reproductive health</w:t>
      </w:r>
      <w:r w:rsidR="0002486A" w:rsidRPr="00A87BEE">
        <w:rPr>
          <w:rFonts w:ascii="Times New Roman" w:eastAsia="Times New Roman" w:hAnsi="Times New Roman" w:cs="Times New Roman"/>
          <w:sz w:val="24"/>
          <w:szCs w:val="24"/>
          <w:lang w:val="en-US"/>
        </w:rPr>
        <w:t xml:space="preserve">. </w:t>
      </w:r>
      <w:r w:rsidR="0002486A" w:rsidRPr="00A87BEE">
        <w:rPr>
          <w:rFonts w:ascii="Times New Roman" w:eastAsia="Times New Roman" w:hAnsi="Times New Roman" w:cs="Times New Roman"/>
          <w:sz w:val="24"/>
          <w:szCs w:val="24"/>
        </w:rPr>
        <w:t xml:space="preserve"> The way the sexual and reproductive health issue is handled is problematic</w:t>
      </w:r>
      <w:r w:rsidR="0002486A" w:rsidRPr="00A87BEE">
        <w:rPr>
          <w:rFonts w:ascii="Times New Roman" w:eastAsia="Times New Roman" w:hAnsi="Times New Roman" w:cs="Times New Roman"/>
          <w:sz w:val="24"/>
          <w:szCs w:val="24"/>
          <w:lang w:val="en-US"/>
        </w:rPr>
        <w:t xml:space="preserve"> </w:t>
      </w:r>
      <w:r w:rsidR="0002486A" w:rsidRPr="00A87BEE">
        <w:rPr>
          <w:rFonts w:ascii="Times New Roman" w:eastAsia="Times New Roman" w:hAnsi="Times New Roman" w:cs="Times New Roman"/>
          <w:sz w:val="24"/>
          <w:szCs w:val="24"/>
        </w:rPr>
        <w:t>because adults are still ashamed to talk about it.</w:t>
      </w:r>
    </w:p>
    <w:p w14:paraId="58C8B018" w14:textId="26186CAD" w:rsidR="00F26E7F" w:rsidRPr="00A87BEE" w:rsidRDefault="00F26E7F" w:rsidP="0002486A">
      <w:pPr>
        <w:autoSpaceDE w:val="0"/>
        <w:autoSpaceDN w:val="0"/>
        <w:adjustRightInd w:val="0"/>
        <w:spacing w:after="0" w:line="240" w:lineRule="auto"/>
        <w:jc w:val="both"/>
        <w:rPr>
          <w:rFonts w:ascii="Times New Roman" w:eastAsia="Times New Roman" w:hAnsi="Times New Roman" w:cs="Times New Roman"/>
          <w:sz w:val="24"/>
          <w:szCs w:val="24"/>
        </w:rPr>
      </w:pPr>
    </w:p>
    <w:p w14:paraId="643D9710" w14:textId="77777777" w:rsidR="00F26E7F" w:rsidRPr="00A87BEE" w:rsidRDefault="00F26E7F" w:rsidP="002E3D94">
      <w:pPr>
        <w:pStyle w:val="Heading2"/>
        <w:rPr>
          <w:rFonts w:eastAsia="Times New Roman"/>
        </w:rPr>
      </w:pPr>
      <w:bookmarkStart w:id="73" w:name="_Hlk118344650"/>
      <w:bookmarkStart w:id="74" w:name="_Toc122253908"/>
      <w:r w:rsidRPr="00A87BEE">
        <w:rPr>
          <w:rFonts w:eastAsia="Times New Roman"/>
        </w:rPr>
        <w:t>Relevance</w:t>
      </w:r>
      <w:bookmarkEnd w:id="74"/>
    </w:p>
    <w:p w14:paraId="29D930AF" w14:textId="77777777" w:rsidR="00F26E7F" w:rsidRPr="00A87BEE" w:rsidRDefault="00F26E7F" w:rsidP="00F26E7F">
      <w:pPr>
        <w:spacing w:before="240"/>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sz w:val="24"/>
          <w:szCs w:val="24"/>
        </w:rPr>
        <w:t>Overall, all the planned activities contribute to our strategic plans of the implementing and collaborating partners in Rwanda, NST1, Agenda 2063 and the SDGs.</w:t>
      </w:r>
    </w:p>
    <w:p w14:paraId="0C2D6452" w14:textId="5120F480" w:rsidR="00F26E7F" w:rsidRPr="00A87BEE" w:rsidRDefault="00F26E7F" w:rsidP="00F26E7F">
      <w:pPr>
        <w:jc w:val="both"/>
        <w:rPr>
          <w:rFonts w:ascii="Times New Roman" w:eastAsia="Times New Roman" w:hAnsi="Times New Roman" w:cs="Times New Roman"/>
          <w:sz w:val="24"/>
          <w:szCs w:val="24"/>
        </w:rPr>
      </w:pPr>
      <w:bookmarkStart w:id="75" w:name="_Hlk118344801"/>
      <w:bookmarkEnd w:id="73"/>
      <w:r w:rsidRPr="00A87BEE">
        <w:rPr>
          <w:rFonts w:ascii="Times New Roman" w:eastAsia="Times New Roman" w:hAnsi="Times New Roman" w:cs="Times New Roman"/>
          <w:sz w:val="24"/>
          <w:szCs w:val="24"/>
        </w:rPr>
        <w:t>Relevance of the interventions has been confirmed by empirical evidence particularly throug</w:t>
      </w:r>
      <w:r w:rsidR="00353C02" w:rsidRPr="00A87BEE">
        <w:rPr>
          <w:rFonts w:ascii="Times New Roman" w:eastAsia="Times New Roman" w:hAnsi="Times New Roman" w:cs="Times New Roman"/>
          <w:sz w:val="24"/>
          <w:szCs w:val="24"/>
        </w:rPr>
        <w:t xml:space="preserve">h </w:t>
      </w:r>
      <w:r w:rsidRPr="00A87BEE">
        <w:rPr>
          <w:rFonts w:ascii="Times New Roman" w:eastAsia="Times New Roman" w:hAnsi="Times New Roman" w:cs="Times New Roman"/>
          <w:sz w:val="24"/>
          <w:szCs w:val="24"/>
        </w:rPr>
        <w:t>a tracer study done to establish status of the beneficiaries</w:t>
      </w:r>
      <w:bookmarkEnd w:id="75"/>
      <w:r w:rsidRPr="00A87BEE">
        <w:rPr>
          <w:rFonts w:ascii="Times New Roman" w:eastAsia="Times New Roman" w:hAnsi="Times New Roman" w:cs="Times New Roman"/>
          <w:sz w:val="24"/>
          <w:szCs w:val="24"/>
        </w:rPr>
        <w:t xml:space="preserve">. For the work done for RYAF by </w:t>
      </w:r>
      <w:r w:rsidR="00353C02" w:rsidRPr="00A87BEE">
        <w:rPr>
          <w:rFonts w:ascii="Times New Roman" w:eastAsia="Times New Roman" w:hAnsi="Times New Roman" w:cs="Times New Roman"/>
          <w:sz w:val="24"/>
          <w:szCs w:val="24"/>
        </w:rPr>
        <w:t>FAO, youth</w:t>
      </w:r>
      <w:r w:rsidRPr="00A87BEE">
        <w:rPr>
          <w:rFonts w:ascii="Times New Roman" w:eastAsia="Times New Roman" w:hAnsi="Times New Roman" w:cs="Times New Roman"/>
          <w:sz w:val="24"/>
          <w:szCs w:val="24"/>
        </w:rPr>
        <w:t xml:space="preserve"> sensitive value chain analysis-study was conducted with support of SNV. The analysis identified four (4) value chains with high potential for job creation for the youth. These </w:t>
      </w:r>
      <w:r w:rsidRPr="00A87BEE">
        <w:rPr>
          <w:rFonts w:ascii="Times New Roman" w:eastAsia="Times New Roman" w:hAnsi="Times New Roman" w:cs="Times New Roman"/>
          <w:sz w:val="24"/>
          <w:szCs w:val="24"/>
        </w:rPr>
        <w:lastRenderedPageBreak/>
        <w:t xml:space="preserve">were passion fruits, French beans, chillies and tomato. It was decided to prioritise tomatoes and passion fruits as there was a ready market in a local manufacturer, </w:t>
      </w:r>
      <w:proofErr w:type="spellStart"/>
      <w:r w:rsidRPr="00A87BEE">
        <w:rPr>
          <w:rFonts w:ascii="Times New Roman" w:eastAsia="Times New Roman" w:hAnsi="Times New Roman" w:cs="Times New Roman"/>
          <w:sz w:val="24"/>
          <w:szCs w:val="24"/>
        </w:rPr>
        <w:t>Inyange</w:t>
      </w:r>
      <w:proofErr w:type="spellEnd"/>
      <w:r w:rsidRPr="00A87BEE">
        <w:rPr>
          <w:rFonts w:ascii="Times New Roman" w:eastAsia="Times New Roman" w:hAnsi="Times New Roman" w:cs="Times New Roman"/>
          <w:sz w:val="24"/>
          <w:szCs w:val="24"/>
        </w:rPr>
        <w:t xml:space="preserve">, who could not get enough supply of raw materials. The youth themselves had settled on horticulture in the first place. </w:t>
      </w:r>
    </w:p>
    <w:p w14:paraId="446E60DA" w14:textId="77777777" w:rsidR="00F26E7F" w:rsidRPr="00A87BEE" w:rsidRDefault="00F26E7F" w:rsidP="00F26E7F">
      <w:pPr>
        <w:jc w:val="both"/>
        <w:rPr>
          <w:rFonts w:ascii="Times New Roman" w:eastAsia="Times New Roman" w:hAnsi="Times New Roman" w:cs="Times New Roman"/>
          <w:sz w:val="24"/>
          <w:szCs w:val="24"/>
        </w:rPr>
      </w:pPr>
      <w:bookmarkStart w:id="76" w:name="_Hlk118344827"/>
      <w:r w:rsidRPr="00A87BEE">
        <w:rPr>
          <w:rFonts w:ascii="Times New Roman" w:eastAsia="Times New Roman" w:hAnsi="Times New Roman" w:cs="Times New Roman"/>
          <w:sz w:val="24"/>
          <w:szCs w:val="24"/>
        </w:rPr>
        <w:t xml:space="preserve">The training provided addresses clear skills development and related capacity needs. The youth have been trained in business planning, management, environmental management, road maintenance, bookkeeping, savings plans, business competency, saving plans, formalizing businesses and different funding options all of which have in handy and made it possible for them to establish their own enterprises. </w:t>
      </w:r>
    </w:p>
    <w:bookmarkEnd w:id="76"/>
    <w:p w14:paraId="59865479" w14:textId="77777777" w:rsidR="00F26E7F" w:rsidRPr="00A87BEE" w:rsidRDefault="00F26E7F" w:rsidP="00F26E7F">
      <w:pPr>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There were existing needs which required intervention. For </w:t>
      </w:r>
      <w:proofErr w:type="gramStart"/>
      <w:r w:rsidRPr="00A87BEE">
        <w:rPr>
          <w:rFonts w:ascii="Times New Roman" w:eastAsia="Times New Roman" w:hAnsi="Times New Roman" w:cs="Times New Roman"/>
          <w:sz w:val="24"/>
          <w:szCs w:val="24"/>
        </w:rPr>
        <w:t>instance</w:t>
      </w:r>
      <w:proofErr w:type="gramEnd"/>
      <w:r w:rsidRPr="00A87BEE">
        <w:rPr>
          <w:rFonts w:ascii="Times New Roman" w:eastAsia="Times New Roman" w:hAnsi="Times New Roman" w:cs="Times New Roman"/>
          <w:sz w:val="24"/>
          <w:szCs w:val="24"/>
        </w:rPr>
        <w:t xml:space="preserve"> the Ministry of Agriculture approached FAO with to support formulation of a national strategy on youth employment in agriculture following a request from RYAF.</w:t>
      </w:r>
    </w:p>
    <w:p w14:paraId="11639887" w14:textId="1877F722" w:rsidR="00F26E7F" w:rsidRPr="00A87BEE" w:rsidRDefault="00F26E7F" w:rsidP="00F26E7F">
      <w:pPr>
        <w:autoSpaceDE w:val="0"/>
        <w:autoSpaceDN w:val="0"/>
        <w:adjustRightInd w:val="0"/>
        <w:spacing w:before="240" w:after="0" w:line="240" w:lineRule="auto"/>
        <w:jc w:val="both"/>
        <w:rPr>
          <w:rFonts w:ascii="Times New Roman" w:eastAsia="Times New Roman" w:hAnsi="Times New Roman" w:cs="Times New Roman"/>
          <w:color w:val="FF0000"/>
          <w:sz w:val="24"/>
          <w:szCs w:val="24"/>
        </w:rPr>
      </w:pPr>
      <w:bookmarkStart w:id="77" w:name="_Hlk118344883"/>
      <w:r w:rsidRPr="00A87BEE">
        <w:rPr>
          <w:rFonts w:ascii="Times New Roman" w:eastAsia="Times New Roman" w:hAnsi="Times New Roman" w:cs="Times New Roman"/>
          <w:bCs/>
          <w:sz w:val="24"/>
          <w:szCs w:val="24"/>
        </w:rPr>
        <w:t xml:space="preserve">The intervention on reproductive health is most appropriate for achieving the desired results. Empowering youth to take charge of their sexual and reproductive health and in co-creating effective solutions to address issues affecting them was at the centre of the JP design and implementation. All the interventions were found relevant. </w:t>
      </w:r>
      <w:r w:rsidRPr="00A87BEE">
        <w:rPr>
          <w:rFonts w:ascii="Times New Roman" w:eastAsia="Times New Roman" w:hAnsi="Times New Roman" w:cs="Times New Roman"/>
          <w:sz w:val="24"/>
          <w:szCs w:val="24"/>
        </w:rPr>
        <w:t>I-Accelerator model is now being replicated in other African countries</w:t>
      </w:r>
      <w:r w:rsidRPr="00A87BEE">
        <w:rPr>
          <w:rFonts w:ascii="Times New Roman" w:eastAsia="Times New Roman" w:hAnsi="Times New Roman" w:cs="Times New Roman"/>
          <w:color w:val="FF0000"/>
          <w:sz w:val="24"/>
          <w:szCs w:val="24"/>
        </w:rPr>
        <w:t>.</w:t>
      </w:r>
    </w:p>
    <w:p w14:paraId="5A75C2B5" w14:textId="77777777" w:rsidR="00F26E7F" w:rsidRPr="00A87BEE" w:rsidRDefault="00F26E7F" w:rsidP="00F26E7F">
      <w:pPr>
        <w:autoSpaceDE w:val="0"/>
        <w:autoSpaceDN w:val="0"/>
        <w:adjustRightInd w:val="0"/>
        <w:spacing w:after="0" w:line="240" w:lineRule="auto"/>
        <w:jc w:val="both"/>
        <w:rPr>
          <w:rFonts w:ascii="Times New Roman" w:hAnsi="Times New Roman" w:cs="Times New Roman"/>
          <w:sz w:val="24"/>
          <w:szCs w:val="24"/>
        </w:rPr>
      </w:pPr>
      <w:bookmarkStart w:id="78" w:name="_Hlk118344947"/>
      <w:r w:rsidRPr="00A87BEE">
        <w:rPr>
          <w:rFonts w:ascii="Times New Roman" w:hAnsi="Times New Roman" w:cs="Times New Roman"/>
          <w:sz w:val="24"/>
          <w:szCs w:val="24"/>
        </w:rPr>
        <w:t xml:space="preserve">The Joint Youth Programme, in its design envisaged an intervention that would have compounded positive contributions reaching beyond the Rwandan borders. The achievements obtained so far have accomplished that feat as shown in Table 5 below. </w:t>
      </w:r>
      <w:bookmarkEnd w:id="78"/>
    </w:p>
    <w:p w14:paraId="72BB7F94" w14:textId="77777777" w:rsidR="00F26E7F" w:rsidRPr="00A87BEE" w:rsidRDefault="00F26E7F" w:rsidP="00F26E7F">
      <w:pPr>
        <w:autoSpaceDE w:val="0"/>
        <w:autoSpaceDN w:val="0"/>
        <w:adjustRightInd w:val="0"/>
        <w:spacing w:after="0" w:line="240" w:lineRule="auto"/>
        <w:jc w:val="both"/>
        <w:rPr>
          <w:rFonts w:ascii="Times New Roman" w:hAnsi="Times New Roman" w:cs="Times New Roman"/>
          <w:sz w:val="24"/>
          <w:szCs w:val="24"/>
        </w:rPr>
      </w:pPr>
    </w:p>
    <w:p w14:paraId="1E1A4B33" w14:textId="77777777" w:rsidR="00F26E7F" w:rsidRPr="00A87BEE" w:rsidRDefault="00F26E7F" w:rsidP="00F26E7F">
      <w:pPr>
        <w:autoSpaceDE w:val="0"/>
        <w:autoSpaceDN w:val="0"/>
        <w:adjustRightInd w:val="0"/>
        <w:spacing w:after="0" w:line="240" w:lineRule="auto"/>
        <w:jc w:val="both"/>
        <w:rPr>
          <w:rFonts w:ascii="Times New Roman" w:hAnsi="Times New Roman" w:cs="Times New Roman"/>
          <w:sz w:val="24"/>
          <w:szCs w:val="24"/>
        </w:rPr>
      </w:pPr>
      <w:r w:rsidRPr="00A87BEE">
        <w:rPr>
          <w:rFonts w:ascii="Times New Roman" w:hAnsi="Times New Roman" w:cs="Times New Roman"/>
          <w:sz w:val="24"/>
          <w:szCs w:val="24"/>
        </w:rPr>
        <w:t>Table 5: contribution of the JYP to national and global programmes.</w:t>
      </w:r>
    </w:p>
    <w:tbl>
      <w:tblPr>
        <w:tblStyle w:val="TableGrid"/>
        <w:tblW w:w="0" w:type="auto"/>
        <w:tblInd w:w="137" w:type="dxa"/>
        <w:tblLook w:val="04A0" w:firstRow="1" w:lastRow="0" w:firstColumn="1" w:lastColumn="0" w:noHBand="0" w:noVBand="1"/>
      </w:tblPr>
      <w:tblGrid>
        <w:gridCol w:w="2410"/>
        <w:gridCol w:w="5670"/>
      </w:tblGrid>
      <w:tr w:rsidR="00F26E7F" w:rsidRPr="00A87BEE" w14:paraId="36F344C3" w14:textId="77777777" w:rsidTr="00F87DCA">
        <w:tc>
          <w:tcPr>
            <w:tcW w:w="2410" w:type="dxa"/>
          </w:tcPr>
          <w:p w14:paraId="71C3B5DF" w14:textId="77777777" w:rsidR="00F26E7F" w:rsidRPr="00A87BEE" w:rsidRDefault="00F26E7F" w:rsidP="00F87DCA">
            <w:pPr>
              <w:pStyle w:val="ListParagraph"/>
              <w:autoSpaceDE w:val="0"/>
              <w:autoSpaceDN w:val="0"/>
              <w:adjustRightInd w:val="0"/>
              <w:spacing w:line="240" w:lineRule="auto"/>
              <w:ind w:left="0"/>
              <w:jc w:val="both"/>
              <w:rPr>
                <w:rFonts w:ascii="Times New Roman" w:hAnsi="Times New Roman"/>
                <w:b/>
                <w:bCs/>
                <w:sz w:val="24"/>
                <w:szCs w:val="24"/>
              </w:rPr>
            </w:pPr>
            <w:r w:rsidRPr="00A87BEE">
              <w:rPr>
                <w:rFonts w:ascii="Times New Roman" w:hAnsi="Times New Roman"/>
                <w:b/>
                <w:bCs/>
                <w:sz w:val="24"/>
                <w:szCs w:val="24"/>
              </w:rPr>
              <w:t>Programme</w:t>
            </w:r>
          </w:p>
        </w:tc>
        <w:tc>
          <w:tcPr>
            <w:tcW w:w="5670" w:type="dxa"/>
          </w:tcPr>
          <w:p w14:paraId="7C251DC0" w14:textId="77777777" w:rsidR="00F26E7F" w:rsidRPr="00A87BEE" w:rsidRDefault="00F26E7F" w:rsidP="00F87DCA">
            <w:pPr>
              <w:pStyle w:val="ListParagraph"/>
              <w:autoSpaceDE w:val="0"/>
              <w:autoSpaceDN w:val="0"/>
              <w:adjustRightInd w:val="0"/>
              <w:spacing w:line="240" w:lineRule="auto"/>
              <w:ind w:left="0"/>
              <w:jc w:val="both"/>
              <w:rPr>
                <w:rFonts w:ascii="Times New Roman" w:hAnsi="Times New Roman"/>
                <w:b/>
                <w:bCs/>
                <w:sz w:val="24"/>
                <w:szCs w:val="24"/>
              </w:rPr>
            </w:pPr>
            <w:r w:rsidRPr="00A87BEE">
              <w:rPr>
                <w:rFonts w:ascii="Times New Roman" w:hAnsi="Times New Roman"/>
                <w:b/>
                <w:bCs/>
                <w:sz w:val="24"/>
                <w:szCs w:val="24"/>
              </w:rPr>
              <w:t>JYP contribution</w:t>
            </w:r>
          </w:p>
        </w:tc>
      </w:tr>
      <w:tr w:rsidR="00F26E7F" w:rsidRPr="00A87BEE" w14:paraId="2F7434AE" w14:textId="77777777" w:rsidTr="00F87DCA">
        <w:tc>
          <w:tcPr>
            <w:tcW w:w="2410" w:type="dxa"/>
          </w:tcPr>
          <w:p w14:paraId="2DA1C9FA"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bookmarkStart w:id="79" w:name="_Hlk118344970"/>
            <w:r w:rsidRPr="00A87BEE">
              <w:rPr>
                <w:rFonts w:ascii="Times New Roman" w:hAnsi="Times New Roman"/>
                <w:i/>
                <w:iCs/>
                <w:sz w:val="24"/>
                <w:szCs w:val="24"/>
              </w:rPr>
              <w:t>Vision 2050</w:t>
            </w:r>
            <w:bookmarkEnd w:id="79"/>
          </w:p>
        </w:tc>
        <w:tc>
          <w:tcPr>
            <w:tcW w:w="5670" w:type="dxa"/>
          </w:tcPr>
          <w:p w14:paraId="32CE4D32" w14:textId="77777777" w:rsidR="00F26E7F" w:rsidRPr="00A87BEE" w:rsidRDefault="00F26E7F" w:rsidP="00F87DCA">
            <w:pPr>
              <w:pStyle w:val="ListParagraph"/>
              <w:autoSpaceDE w:val="0"/>
              <w:autoSpaceDN w:val="0"/>
              <w:adjustRightInd w:val="0"/>
              <w:ind w:left="0"/>
              <w:jc w:val="both"/>
              <w:rPr>
                <w:rFonts w:ascii="Times New Roman" w:hAnsi="Times New Roman"/>
                <w:sz w:val="24"/>
                <w:szCs w:val="24"/>
              </w:rPr>
            </w:pPr>
            <w:r w:rsidRPr="00A87BEE">
              <w:rPr>
                <w:rFonts w:ascii="Times New Roman" w:hAnsi="Times New Roman"/>
                <w:sz w:val="24"/>
                <w:szCs w:val="24"/>
              </w:rPr>
              <w:t>While Covid-19 pandemic gravely dented incomes and GDP trajectory, the JYP has so far generated numerous “off-farm” business and employment opportunities as desired by Vision 2050.</w:t>
            </w:r>
          </w:p>
        </w:tc>
      </w:tr>
      <w:tr w:rsidR="00F26E7F" w:rsidRPr="00A87BEE" w14:paraId="13E02BFA" w14:textId="77777777" w:rsidTr="00F87DCA">
        <w:tc>
          <w:tcPr>
            <w:tcW w:w="2410" w:type="dxa"/>
          </w:tcPr>
          <w:p w14:paraId="1815D5EC"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t>NST 1</w:t>
            </w:r>
          </w:p>
        </w:tc>
        <w:tc>
          <w:tcPr>
            <w:tcW w:w="5670" w:type="dxa"/>
          </w:tcPr>
          <w:p w14:paraId="18BC88FE" w14:textId="758C578B" w:rsidR="00F26E7F" w:rsidRPr="00A87BEE" w:rsidRDefault="00F26E7F" w:rsidP="00F87DCA">
            <w:pPr>
              <w:pStyle w:val="ListParagraph"/>
              <w:autoSpaceDE w:val="0"/>
              <w:autoSpaceDN w:val="0"/>
              <w:adjustRightInd w:val="0"/>
              <w:ind w:left="0"/>
              <w:jc w:val="both"/>
              <w:rPr>
                <w:rFonts w:ascii="Times New Roman" w:hAnsi="Times New Roman"/>
                <w:sz w:val="24"/>
                <w:szCs w:val="24"/>
              </w:rPr>
            </w:pPr>
            <w:r w:rsidRPr="00A87BEE">
              <w:rPr>
                <w:rFonts w:ascii="Times New Roman" w:hAnsi="Times New Roman"/>
                <w:color w:val="201F20"/>
                <w:w w:val="77"/>
                <w:sz w:val="24"/>
                <w:szCs w:val="24"/>
              </w:rPr>
              <w:t>a</w:t>
            </w:r>
            <w:r w:rsidRPr="00A87BEE">
              <w:rPr>
                <w:rFonts w:ascii="Times New Roman" w:hAnsi="Times New Roman"/>
                <w:color w:val="201F20"/>
                <w:w w:val="103"/>
                <w:sz w:val="24"/>
                <w:szCs w:val="24"/>
              </w:rPr>
              <w:t>dd</w:t>
            </w:r>
            <w:r w:rsidRPr="00A87BEE">
              <w:rPr>
                <w:rFonts w:ascii="Times New Roman" w:hAnsi="Times New Roman"/>
                <w:color w:val="201F20"/>
                <w:w w:val="146"/>
                <w:sz w:val="24"/>
                <w:szCs w:val="24"/>
              </w:rPr>
              <w:t>i</w:t>
            </w:r>
            <w:r w:rsidRPr="00A87BEE">
              <w:rPr>
                <w:rFonts w:ascii="Times New Roman" w:hAnsi="Times New Roman"/>
                <w:color w:val="201F20"/>
                <w:w w:val="143"/>
                <w:sz w:val="24"/>
                <w:szCs w:val="24"/>
              </w:rPr>
              <w:t>t</w:t>
            </w:r>
            <w:r w:rsidRPr="00A87BEE">
              <w:rPr>
                <w:rFonts w:ascii="Times New Roman" w:hAnsi="Times New Roman"/>
                <w:color w:val="201F20"/>
                <w:w w:val="97"/>
                <w:sz w:val="24"/>
                <w:szCs w:val="24"/>
              </w:rPr>
              <w:t>i</w:t>
            </w:r>
            <w:r w:rsidRPr="00A87BEE">
              <w:rPr>
                <w:rFonts w:ascii="Times New Roman" w:hAnsi="Times New Roman"/>
                <w:color w:val="201F20"/>
                <w:w w:val="110"/>
                <w:sz w:val="24"/>
                <w:szCs w:val="24"/>
              </w:rPr>
              <w:t>o</w:t>
            </w:r>
            <w:r w:rsidRPr="00A87BEE">
              <w:rPr>
                <w:rFonts w:ascii="Times New Roman" w:hAnsi="Times New Roman"/>
                <w:color w:val="2F2F2F"/>
                <w:w w:val="110"/>
                <w:sz w:val="24"/>
                <w:szCs w:val="24"/>
              </w:rPr>
              <w:t>n</w:t>
            </w:r>
            <w:r w:rsidRPr="00A87BEE">
              <w:rPr>
                <w:rFonts w:ascii="Times New Roman" w:hAnsi="Times New Roman"/>
                <w:color w:val="2F2F2F"/>
                <w:w w:val="78"/>
                <w:sz w:val="24"/>
                <w:szCs w:val="24"/>
              </w:rPr>
              <w:t>,</w:t>
            </w:r>
            <w:r w:rsidRPr="00A87BEE">
              <w:rPr>
                <w:rFonts w:ascii="Times New Roman" w:hAnsi="Times New Roman"/>
                <w:color w:val="2F2F2F"/>
                <w:spacing w:val="16"/>
                <w:sz w:val="24"/>
                <w:szCs w:val="24"/>
              </w:rPr>
              <w:t xml:space="preserve"> The JYP has made profound input into the NST1 in various ways including job creation (towards the target of 1,500,000 new jobs by 2024), support to entrepreneurship development through skills development and access to finance, increase in digital literacy and </w:t>
            </w:r>
            <w:r w:rsidRPr="00A87BEE">
              <w:rPr>
                <w:rFonts w:ascii="Times New Roman" w:hAnsi="Times New Roman"/>
                <w:color w:val="201F20"/>
                <w:w w:val="114"/>
                <w:sz w:val="24"/>
                <w:szCs w:val="24"/>
              </w:rPr>
              <w:t>for</w:t>
            </w:r>
            <w:r w:rsidRPr="00A87BEE">
              <w:rPr>
                <w:rFonts w:ascii="Times New Roman" w:hAnsi="Times New Roman"/>
                <w:color w:val="201F20"/>
                <w:spacing w:val="34"/>
                <w:w w:val="114"/>
                <w:sz w:val="24"/>
                <w:szCs w:val="24"/>
              </w:rPr>
              <w:t xml:space="preserve"> </w:t>
            </w:r>
            <w:r w:rsidR="00353C02" w:rsidRPr="00A87BEE">
              <w:rPr>
                <w:rFonts w:ascii="Times New Roman" w:hAnsi="Times New Roman"/>
                <w:color w:val="201F20"/>
                <w:w w:val="92"/>
                <w:sz w:val="24"/>
                <w:szCs w:val="24"/>
              </w:rPr>
              <w:t xml:space="preserve">all </w:t>
            </w:r>
            <w:r w:rsidR="00353C02" w:rsidRPr="00A87BEE">
              <w:rPr>
                <w:rFonts w:ascii="Times New Roman" w:hAnsi="Times New Roman"/>
                <w:color w:val="201F20"/>
                <w:spacing w:val="11"/>
                <w:w w:val="92"/>
                <w:sz w:val="24"/>
                <w:szCs w:val="24"/>
              </w:rPr>
              <w:t>youth</w:t>
            </w:r>
            <w:r w:rsidRPr="00A87BEE">
              <w:rPr>
                <w:rFonts w:ascii="Times New Roman" w:hAnsi="Times New Roman"/>
                <w:color w:val="201F20"/>
                <w:spacing w:val="48"/>
                <w:w w:val="97"/>
                <w:sz w:val="24"/>
                <w:szCs w:val="24"/>
              </w:rPr>
              <w:t xml:space="preserve"> and increased awareness and access to</w:t>
            </w:r>
            <w:r w:rsidRPr="00A87BEE">
              <w:rPr>
                <w:rFonts w:ascii="Times New Roman" w:hAnsi="Times New Roman"/>
                <w:color w:val="201F20"/>
                <w:spacing w:val="14"/>
                <w:sz w:val="24"/>
                <w:szCs w:val="24"/>
              </w:rPr>
              <w:t xml:space="preserve"> </w:t>
            </w:r>
            <w:r w:rsidRPr="00A87BEE">
              <w:rPr>
                <w:rFonts w:ascii="Times New Roman" w:hAnsi="Times New Roman"/>
                <w:color w:val="2F2F2F"/>
                <w:w w:val="97"/>
                <w:sz w:val="24"/>
                <w:szCs w:val="24"/>
              </w:rPr>
              <w:t>r</w:t>
            </w:r>
            <w:r w:rsidRPr="00A87BEE">
              <w:rPr>
                <w:rFonts w:ascii="Times New Roman" w:hAnsi="Times New Roman"/>
                <w:color w:val="2F2F2F"/>
                <w:w w:val="90"/>
                <w:sz w:val="24"/>
                <w:szCs w:val="24"/>
              </w:rPr>
              <w:t>e</w:t>
            </w:r>
            <w:r w:rsidRPr="00A87BEE">
              <w:rPr>
                <w:rFonts w:ascii="Times New Roman" w:hAnsi="Times New Roman"/>
                <w:color w:val="201F20"/>
                <w:w w:val="103"/>
                <w:sz w:val="24"/>
                <w:szCs w:val="24"/>
              </w:rPr>
              <w:t>p</w:t>
            </w:r>
            <w:r w:rsidRPr="00A87BEE">
              <w:rPr>
                <w:rFonts w:ascii="Times New Roman" w:hAnsi="Times New Roman"/>
                <w:color w:val="201F20"/>
                <w:w w:val="109"/>
                <w:sz w:val="24"/>
                <w:szCs w:val="24"/>
              </w:rPr>
              <w:t>ro</w:t>
            </w:r>
            <w:r w:rsidRPr="00A87BEE">
              <w:rPr>
                <w:rFonts w:ascii="Times New Roman" w:hAnsi="Times New Roman"/>
                <w:color w:val="201F20"/>
                <w:w w:val="103"/>
                <w:sz w:val="24"/>
                <w:szCs w:val="24"/>
              </w:rPr>
              <w:t>du</w:t>
            </w:r>
            <w:r w:rsidRPr="00A87BEE">
              <w:rPr>
                <w:rFonts w:ascii="Times New Roman" w:hAnsi="Times New Roman"/>
                <w:color w:val="2F2F2F"/>
                <w:w w:val="107"/>
                <w:sz w:val="24"/>
                <w:szCs w:val="24"/>
              </w:rPr>
              <w:t>c</w:t>
            </w:r>
            <w:r w:rsidRPr="00A87BEE">
              <w:rPr>
                <w:rFonts w:ascii="Times New Roman" w:hAnsi="Times New Roman"/>
                <w:color w:val="201F20"/>
                <w:w w:val="130"/>
                <w:sz w:val="24"/>
                <w:szCs w:val="24"/>
              </w:rPr>
              <w:t>t</w:t>
            </w:r>
            <w:r w:rsidRPr="00A87BEE">
              <w:rPr>
                <w:rFonts w:ascii="Times New Roman" w:hAnsi="Times New Roman"/>
                <w:color w:val="201F20"/>
                <w:w w:val="97"/>
                <w:sz w:val="24"/>
                <w:szCs w:val="24"/>
              </w:rPr>
              <w:t>i</w:t>
            </w:r>
            <w:r w:rsidRPr="00A87BEE">
              <w:rPr>
                <w:rFonts w:ascii="Times New Roman" w:hAnsi="Times New Roman"/>
                <w:color w:val="201F20"/>
                <w:sz w:val="24"/>
                <w:szCs w:val="24"/>
              </w:rPr>
              <w:t>v</w:t>
            </w:r>
            <w:r w:rsidRPr="00A87BEE">
              <w:rPr>
                <w:rFonts w:ascii="Times New Roman" w:hAnsi="Times New Roman"/>
                <w:color w:val="2F2F2F"/>
                <w:w w:val="90"/>
                <w:sz w:val="24"/>
                <w:szCs w:val="24"/>
              </w:rPr>
              <w:t>e</w:t>
            </w:r>
            <w:r w:rsidRPr="00A87BEE">
              <w:rPr>
                <w:rFonts w:ascii="Times New Roman" w:hAnsi="Times New Roman"/>
                <w:color w:val="2F2F2F"/>
                <w:spacing w:val="14"/>
                <w:w w:val="90"/>
                <w:sz w:val="24"/>
                <w:szCs w:val="24"/>
              </w:rPr>
              <w:t xml:space="preserve"> </w:t>
            </w:r>
            <w:r w:rsidRPr="00A87BEE">
              <w:rPr>
                <w:rFonts w:ascii="Times New Roman" w:hAnsi="Times New Roman"/>
                <w:color w:val="201F20"/>
                <w:w w:val="84"/>
                <w:sz w:val="24"/>
                <w:szCs w:val="24"/>
              </w:rPr>
              <w:t>h</w:t>
            </w:r>
            <w:r w:rsidRPr="00A87BEE">
              <w:rPr>
                <w:rFonts w:ascii="Times New Roman" w:hAnsi="Times New Roman"/>
                <w:color w:val="2F2F2F"/>
                <w:w w:val="97"/>
                <w:sz w:val="24"/>
                <w:szCs w:val="24"/>
              </w:rPr>
              <w:t>e</w:t>
            </w:r>
            <w:r w:rsidRPr="00A87BEE">
              <w:rPr>
                <w:rFonts w:ascii="Times New Roman" w:hAnsi="Times New Roman"/>
                <w:color w:val="201F20"/>
                <w:w w:val="90"/>
                <w:sz w:val="24"/>
                <w:szCs w:val="24"/>
              </w:rPr>
              <w:t>a</w:t>
            </w:r>
            <w:r w:rsidRPr="00A87BEE">
              <w:rPr>
                <w:rFonts w:ascii="Times New Roman" w:hAnsi="Times New Roman"/>
                <w:color w:val="201F20"/>
                <w:w w:val="129"/>
                <w:sz w:val="24"/>
                <w:szCs w:val="24"/>
              </w:rPr>
              <w:t>l</w:t>
            </w:r>
            <w:r w:rsidRPr="00A87BEE">
              <w:rPr>
                <w:rFonts w:ascii="Times New Roman" w:hAnsi="Times New Roman"/>
                <w:color w:val="2F2F2F"/>
                <w:w w:val="156"/>
                <w:sz w:val="24"/>
                <w:szCs w:val="24"/>
              </w:rPr>
              <w:t>t</w:t>
            </w:r>
            <w:r w:rsidRPr="00A87BEE">
              <w:rPr>
                <w:rFonts w:ascii="Times New Roman" w:hAnsi="Times New Roman"/>
                <w:color w:val="201F20"/>
                <w:w w:val="90"/>
                <w:sz w:val="24"/>
                <w:szCs w:val="24"/>
              </w:rPr>
              <w:t>h services.</w:t>
            </w:r>
          </w:p>
        </w:tc>
      </w:tr>
      <w:tr w:rsidR="00F26E7F" w:rsidRPr="00A87BEE" w14:paraId="74E106F5" w14:textId="77777777" w:rsidTr="00F87DCA">
        <w:tc>
          <w:tcPr>
            <w:tcW w:w="2410" w:type="dxa"/>
          </w:tcPr>
          <w:p w14:paraId="1A03D609"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t>National Employment Policy</w:t>
            </w:r>
          </w:p>
        </w:tc>
        <w:tc>
          <w:tcPr>
            <w:tcW w:w="5670" w:type="dxa"/>
          </w:tcPr>
          <w:p w14:paraId="2036E44C" w14:textId="77777777" w:rsidR="00F26E7F" w:rsidRPr="00A87BEE" w:rsidRDefault="00F26E7F" w:rsidP="00F87DCA">
            <w:pPr>
              <w:pStyle w:val="ListParagraph"/>
              <w:autoSpaceDE w:val="0"/>
              <w:autoSpaceDN w:val="0"/>
              <w:adjustRightInd w:val="0"/>
              <w:ind w:left="0"/>
              <w:jc w:val="both"/>
              <w:rPr>
                <w:rFonts w:ascii="Times New Roman" w:hAnsi="Times New Roman"/>
                <w:color w:val="201F20"/>
                <w:w w:val="77"/>
                <w:sz w:val="24"/>
                <w:szCs w:val="24"/>
              </w:rPr>
            </w:pPr>
            <w:r w:rsidRPr="00A87BEE">
              <w:rPr>
                <w:rFonts w:ascii="Times New Roman" w:hAnsi="Times New Roman"/>
                <w:color w:val="201F20"/>
                <w:w w:val="77"/>
                <w:sz w:val="24"/>
                <w:szCs w:val="24"/>
              </w:rPr>
              <w:t>JYP is increasing productivity of the youth through skills development and access to innovative processes.</w:t>
            </w:r>
          </w:p>
        </w:tc>
      </w:tr>
      <w:tr w:rsidR="00F26E7F" w:rsidRPr="00A87BEE" w14:paraId="6C474E46" w14:textId="77777777" w:rsidTr="00F87DCA">
        <w:tc>
          <w:tcPr>
            <w:tcW w:w="2410" w:type="dxa"/>
          </w:tcPr>
          <w:p w14:paraId="77D4CC8D"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t>National Youth Policy</w:t>
            </w:r>
          </w:p>
        </w:tc>
        <w:tc>
          <w:tcPr>
            <w:tcW w:w="5670" w:type="dxa"/>
          </w:tcPr>
          <w:p w14:paraId="39B83EA0" w14:textId="77777777" w:rsidR="00F26E7F" w:rsidRPr="00A87BEE" w:rsidRDefault="00F26E7F" w:rsidP="00F87DCA">
            <w:pPr>
              <w:pStyle w:val="ListParagraph"/>
              <w:autoSpaceDE w:val="0"/>
              <w:autoSpaceDN w:val="0"/>
              <w:adjustRightInd w:val="0"/>
              <w:ind w:left="0"/>
              <w:jc w:val="both"/>
              <w:rPr>
                <w:rFonts w:ascii="Times New Roman" w:hAnsi="Times New Roman"/>
                <w:sz w:val="24"/>
                <w:szCs w:val="24"/>
              </w:rPr>
            </w:pPr>
            <w:r w:rsidRPr="00A87BEE">
              <w:rPr>
                <w:rFonts w:ascii="Times New Roman" w:hAnsi="Times New Roman"/>
                <w:color w:val="303030"/>
                <w:w w:val="77"/>
                <w:sz w:val="24"/>
                <w:szCs w:val="24"/>
              </w:rPr>
              <w:t xml:space="preserve">The JYP is nurturing a </w:t>
            </w:r>
            <w:proofErr w:type="spellStart"/>
            <w:r w:rsidRPr="00A87BEE">
              <w:rPr>
                <w:rFonts w:ascii="Times New Roman" w:hAnsi="Times New Roman"/>
                <w:color w:val="303030"/>
                <w:w w:val="77"/>
                <w:sz w:val="24"/>
                <w:szCs w:val="24"/>
              </w:rPr>
              <w:t>HAPPi</w:t>
            </w:r>
            <w:proofErr w:type="spellEnd"/>
            <w:r w:rsidRPr="00A87BEE">
              <w:rPr>
                <w:rFonts w:ascii="Times New Roman" w:hAnsi="Times New Roman"/>
                <w:color w:val="303030"/>
                <w:w w:val="77"/>
                <w:sz w:val="24"/>
                <w:szCs w:val="24"/>
              </w:rPr>
              <w:t xml:space="preserve"> Generation by addressing issues of attitude, aptitude, skills, digitization, access to capital, access to friendly health services and shaping behavioural change among the youth.</w:t>
            </w:r>
            <w:r w:rsidRPr="00A87BEE">
              <w:rPr>
                <w:rFonts w:ascii="Times New Roman" w:hAnsi="Times New Roman"/>
                <w:color w:val="545454"/>
                <w:sz w:val="24"/>
                <w:szCs w:val="24"/>
              </w:rPr>
              <w:t xml:space="preserve">   </w:t>
            </w:r>
            <w:r w:rsidRPr="00A87BEE">
              <w:rPr>
                <w:rFonts w:ascii="Times New Roman" w:hAnsi="Times New Roman"/>
                <w:color w:val="545454"/>
                <w:spacing w:val="-6"/>
                <w:sz w:val="24"/>
                <w:szCs w:val="24"/>
              </w:rPr>
              <w:t xml:space="preserve"> </w:t>
            </w:r>
          </w:p>
        </w:tc>
      </w:tr>
      <w:tr w:rsidR="00F26E7F" w:rsidRPr="00A87BEE" w14:paraId="69F4D588" w14:textId="77777777" w:rsidTr="00F87DCA">
        <w:tc>
          <w:tcPr>
            <w:tcW w:w="2410" w:type="dxa"/>
          </w:tcPr>
          <w:p w14:paraId="0692BE95"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lastRenderedPageBreak/>
              <w:t>AU Agenda 2063</w:t>
            </w:r>
          </w:p>
        </w:tc>
        <w:tc>
          <w:tcPr>
            <w:tcW w:w="5670" w:type="dxa"/>
          </w:tcPr>
          <w:p w14:paraId="46A60404" w14:textId="77777777" w:rsidR="00F26E7F" w:rsidRPr="00A87BEE" w:rsidRDefault="00F26E7F" w:rsidP="00F87DCA">
            <w:pPr>
              <w:autoSpaceDE w:val="0"/>
              <w:autoSpaceDN w:val="0"/>
              <w:adjustRightInd w:val="0"/>
              <w:spacing w:before="240"/>
              <w:jc w:val="both"/>
              <w:rPr>
                <w:rFonts w:ascii="Times New Roman" w:hAnsi="Times New Roman"/>
                <w:sz w:val="24"/>
                <w:szCs w:val="24"/>
              </w:rPr>
            </w:pPr>
            <w:r w:rsidRPr="00A87BEE">
              <w:rPr>
                <w:rFonts w:ascii="Times New Roman" w:hAnsi="Times New Roman"/>
                <w:sz w:val="24"/>
                <w:szCs w:val="24"/>
              </w:rPr>
              <w:t xml:space="preserve">Over 15 African countries are implementing YouthConenkt with continental summits becoming a regular phenomenal. This will go a long way in achieving the dream of an “Africa whose development is people-driven, relying on the potential offered by African people, especially its women and youth”. In partnership with the YouthConnekt Africa Hub, the successful interventions are being scaled-up in other African countries. </w:t>
            </w:r>
          </w:p>
        </w:tc>
      </w:tr>
      <w:tr w:rsidR="00F26E7F" w:rsidRPr="00A87BEE" w14:paraId="55D31802" w14:textId="77777777" w:rsidTr="00F87DCA">
        <w:tc>
          <w:tcPr>
            <w:tcW w:w="2410" w:type="dxa"/>
          </w:tcPr>
          <w:p w14:paraId="70B0B891"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t>UN Youth Strategy</w:t>
            </w:r>
          </w:p>
        </w:tc>
        <w:tc>
          <w:tcPr>
            <w:tcW w:w="5670" w:type="dxa"/>
          </w:tcPr>
          <w:p w14:paraId="46A57DAC" w14:textId="77777777" w:rsidR="00F26E7F" w:rsidRPr="00A87BEE" w:rsidRDefault="00F26E7F" w:rsidP="00F87DCA">
            <w:pPr>
              <w:pStyle w:val="ListParagraph"/>
              <w:autoSpaceDE w:val="0"/>
              <w:autoSpaceDN w:val="0"/>
              <w:adjustRightInd w:val="0"/>
              <w:ind w:left="0"/>
              <w:jc w:val="both"/>
              <w:rPr>
                <w:rFonts w:ascii="Times New Roman" w:hAnsi="Times New Roman"/>
                <w:sz w:val="24"/>
                <w:szCs w:val="24"/>
              </w:rPr>
            </w:pPr>
            <w:r w:rsidRPr="00A87BEE">
              <w:rPr>
                <w:rFonts w:ascii="Times New Roman" w:hAnsi="Times New Roman"/>
                <w:sz w:val="24"/>
                <w:szCs w:val="24"/>
              </w:rPr>
              <w:t xml:space="preserve">Priorities 1, 4 and 5 relating to 1) engagement, participation and advocacy; 4) promoting and protecting rights of young people; and 5) young people as agents of peace, security and humanitarian action have been enhanced through the processes of strengthening involvement of youth in community issues and community activities such as eco-bridge. They </w:t>
            </w:r>
            <w:proofErr w:type="gramStart"/>
            <w:r w:rsidRPr="00A87BEE">
              <w:rPr>
                <w:rFonts w:ascii="Times New Roman" w:hAnsi="Times New Roman"/>
                <w:sz w:val="24"/>
                <w:szCs w:val="24"/>
              </w:rPr>
              <w:t>are able to</w:t>
            </w:r>
            <w:proofErr w:type="gramEnd"/>
            <w:r w:rsidRPr="00A87BEE">
              <w:rPr>
                <w:rFonts w:ascii="Times New Roman" w:hAnsi="Times New Roman"/>
                <w:sz w:val="24"/>
                <w:szCs w:val="24"/>
              </w:rPr>
              <w:t xml:space="preserve"> articulate their issues better and make positive contribution to harmonious relationships in the communities they live in.</w:t>
            </w:r>
          </w:p>
        </w:tc>
      </w:tr>
      <w:tr w:rsidR="00F26E7F" w:rsidRPr="00A87BEE" w14:paraId="7C6BA9F6" w14:textId="77777777" w:rsidTr="00F87DCA">
        <w:tc>
          <w:tcPr>
            <w:tcW w:w="2410" w:type="dxa"/>
          </w:tcPr>
          <w:p w14:paraId="1E4CED7B"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t>UN Sustainable Development Goals (SDGs).</w:t>
            </w:r>
          </w:p>
        </w:tc>
        <w:tc>
          <w:tcPr>
            <w:tcW w:w="5670" w:type="dxa"/>
          </w:tcPr>
          <w:p w14:paraId="083F389E" w14:textId="495B3A1F" w:rsidR="00F26E7F" w:rsidRPr="00A87BEE" w:rsidRDefault="00F26E7F" w:rsidP="00F87DCA">
            <w:pPr>
              <w:pStyle w:val="ListParagraph"/>
              <w:autoSpaceDE w:val="0"/>
              <w:autoSpaceDN w:val="0"/>
              <w:adjustRightInd w:val="0"/>
              <w:ind w:left="0"/>
              <w:jc w:val="both"/>
              <w:rPr>
                <w:rFonts w:ascii="Times New Roman" w:hAnsi="Times New Roman"/>
                <w:sz w:val="24"/>
                <w:szCs w:val="24"/>
              </w:rPr>
            </w:pPr>
            <w:r w:rsidRPr="00A87BEE">
              <w:rPr>
                <w:rFonts w:ascii="Times New Roman" w:hAnsi="Times New Roman"/>
                <w:sz w:val="24"/>
                <w:szCs w:val="24"/>
              </w:rPr>
              <w:t>As envisaged in the Programme Document, the intervention is making credible contributions to Sustainable Development Goals (SDGs) especially accelerating SDG 1 (No poverty), 3 (</w:t>
            </w:r>
            <w:r w:rsidR="00353C02" w:rsidRPr="00A87BEE">
              <w:rPr>
                <w:rFonts w:ascii="Times New Roman" w:hAnsi="Times New Roman"/>
                <w:sz w:val="24"/>
                <w:szCs w:val="24"/>
              </w:rPr>
              <w:t>Good health</w:t>
            </w:r>
            <w:r w:rsidRPr="00A87BEE">
              <w:rPr>
                <w:rFonts w:ascii="Times New Roman" w:hAnsi="Times New Roman"/>
                <w:sz w:val="24"/>
                <w:szCs w:val="24"/>
              </w:rPr>
              <w:t xml:space="preserve"> </w:t>
            </w:r>
            <w:proofErr w:type="gramStart"/>
            <w:r w:rsidRPr="00A87BEE">
              <w:rPr>
                <w:rFonts w:ascii="Times New Roman" w:hAnsi="Times New Roman"/>
                <w:sz w:val="24"/>
                <w:szCs w:val="24"/>
              </w:rPr>
              <w:t>and  well</w:t>
            </w:r>
            <w:proofErr w:type="gramEnd"/>
            <w:r w:rsidRPr="00A87BEE">
              <w:rPr>
                <w:rFonts w:ascii="Times New Roman" w:hAnsi="Times New Roman"/>
                <w:sz w:val="24"/>
                <w:szCs w:val="24"/>
              </w:rPr>
              <w:t>-being),  5 (gender equality), 8 (decent work  and economic growth),  9 (industry,  innovation and  infrastructure),  10 (reduced  inequalities)  13 (Climate action), 16 (peace, justice and strong institutions) and 17 (partnerships for the goals).</w:t>
            </w:r>
          </w:p>
        </w:tc>
      </w:tr>
      <w:tr w:rsidR="00F26E7F" w:rsidRPr="00A87BEE" w14:paraId="3D075F7F" w14:textId="77777777" w:rsidTr="00F87DCA">
        <w:tc>
          <w:tcPr>
            <w:tcW w:w="2410" w:type="dxa"/>
          </w:tcPr>
          <w:p w14:paraId="496434C8" w14:textId="77777777" w:rsidR="00F26E7F" w:rsidRPr="00A87BEE" w:rsidRDefault="00F26E7F" w:rsidP="00F87DCA">
            <w:pPr>
              <w:pStyle w:val="ListParagraph"/>
              <w:autoSpaceDE w:val="0"/>
              <w:autoSpaceDN w:val="0"/>
              <w:adjustRightInd w:val="0"/>
              <w:ind w:left="0"/>
              <w:jc w:val="both"/>
              <w:rPr>
                <w:rFonts w:ascii="Times New Roman" w:hAnsi="Times New Roman"/>
                <w:i/>
                <w:iCs/>
                <w:sz w:val="24"/>
                <w:szCs w:val="24"/>
              </w:rPr>
            </w:pPr>
            <w:r w:rsidRPr="00A87BEE">
              <w:rPr>
                <w:rFonts w:ascii="Times New Roman" w:hAnsi="Times New Roman"/>
                <w:i/>
                <w:iCs/>
                <w:sz w:val="24"/>
                <w:szCs w:val="24"/>
              </w:rPr>
              <w:t>UNDAP</w:t>
            </w:r>
          </w:p>
        </w:tc>
        <w:tc>
          <w:tcPr>
            <w:tcW w:w="5670" w:type="dxa"/>
          </w:tcPr>
          <w:p w14:paraId="2449C495" w14:textId="77777777" w:rsidR="00F26E7F" w:rsidRPr="00A87BEE" w:rsidRDefault="00F26E7F" w:rsidP="00F87DCA">
            <w:pPr>
              <w:pStyle w:val="ListParagraph"/>
              <w:autoSpaceDE w:val="0"/>
              <w:autoSpaceDN w:val="0"/>
              <w:adjustRightInd w:val="0"/>
              <w:ind w:left="0"/>
              <w:jc w:val="both"/>
              <w:rPr>
                <w:rFonts w:ascii="Times New Roman" w:hAnsi="Times New Roman"/>
                <w:sz w:val="24"/>
                <w:szCs w:val="24"/>
              </w:rPr>
            </w:pPr>
            <w:r w:rsidRPr="00A87BEE">
              <w:rPr>
                <w:rFonts w:ascii="Times New Roman" w:hAnsi="Times New Roman"/>
                <w:sz w:val="24"/>
                <w:szCs w:val="24"/>
              </w:rPr>
              <w:t>The UN One Rwanda intervention has objectives of enhancing competitiveness and building resilience, strengthening interventions in support of the most vulnerable and contributing to public-private dialogue on policy direction. The JYP directly addresses these areas by empowering the youth who make a sizeable proportion of the population.</w:t>
            </w:r>
          </w:p>
        </w:tc>
      </w:tr>
      <w:bookmarkEnd w:id="77"/>
    </w:tbl>
    <w:p w14:paraId="34DF1C1B" w14:textId="77777777" w:rsidR="00F26E7F" w:rsidRPr="00A87BEE" w:rsidRDefault="00F26E7F" w:rsidP="00F26E7F">
      <w:pPr>
        <w:autoSpaceDE w:val="0"/>
        <w:autoSpaceDN w:val="0"/>
        <w:adjustRightInd w:val="0"/>
        <w:spacing w:after="0" w:line="240" w:lineRule="auto"/>
        <w:jc w:val="both"/>
        <w:rPr>
          <w:rFonts w:ascii="Times New Roman" w:hAnsi="Times New Roman" w:cs="Times New Roman"/>
          <w:b/>
          <w:bCs/>
          <w:sz w:val="24"/>
          <w:szCs w:val="24"/>
          <w:highlight w:val="green"/>
        </w:rPr>
      </w:pPr>
    </w:p>
    <w:p w14:paraId="7543A932" w14:textId="151743A2" w:rsidR="0002486A" w:rsidRPr="00A87BEE" w:rsidRDefault="0002486A" w:rsidP="002E3D94">
      <w:pPr>
        <w:pStyle w:val="Heading2"/>
        <w:rPr>
          <w:rFonts w:eastAsia="Times New Roman"/>
        </w:rPr>
      </w:pPr>
      <w:bookmarkStart w:id="80" w:name="_Toc122253909"/>
      <w:r w:rsidRPr="00A87BEE">
        <w:rPr>
          <w:rFonts w:eastAsia="Times New Roman"/>
        </w:rPr>
        <w:t>Sustainability</w:t>
      </w:r>
      <w:bookmarkEnd w:id="80"/>
    </w:p>
    <w:p w14:paraId="3FBEE803" w14:textId="4A513475" w:rsidR="0002486A" w:rsidRPr="00A87BEE" w:rsidRDefault="0002486A" w:rsidP="0002486A">
      <w:pPr>
        <w:spacing w:before="240"/>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sz w:val="24"/>
          <w:szCs w:val="24"/>
          <w:lang w:val="en-US"/>
        </w:rPr>
        <w:t>Mainstream</w:t>
      </w:r>
      <w:r w:rsidR="00353C02" w:rsidRPr="00A87BEE">
        <w:rPr>
          <w:rFonts w:ascii="Times New Roman" w:eastAsia="Times New Roman" w:hAnsi="Times New Roman" w:cs="Times New Roman"/>
          <w:bCs/>
          <w:sz w:val="24"/>
          <w:szCs w:val="24"/>
          <w:lang w:val="en-US"/>
        </w:rPr>
        <w:t>ing</w:t>
      </w:r>
      <w:r w:rsidRPr="00A87BEE">
        <w:rPr>
          <w:rFonts w:ascii="Times New Roman" w:eastAsia="Times New Roman" w:hAnsi="Times New Roman" w:cs="Times New Roman"/>
          <w:bCs/>
          <w:sz w:val="24"/>
          <w:szCs w:val="24"/>
          <w:lang w:val="en-US"/>
        </w:rPr>
        <w:t xml:space="preserve"> successful interventions into other national programmes has provided some guarantee of continuity. Nonetheless s</w:t>
      </w:r>
      <w:proofErr w:type="spellStart"/>
      <w:r w:rsidRPr="00A87BEE">
        <w:rPr>
          <w:rFonts w:ascii="Times New Roman" w:eastAsia="Times New Roman" w:hAnsi="Times New Roman" w:cs="Times New Roman"/>
          <w:bCs/>
          <w:sz w:val="24"/>
          <w:szCs w:val="24"/>
        </w:rPr>
        <w:t>ome</w:t>
      </w:r>
      <w:proofErr w:type="spellEnd"/>
      <w:r w:rsidRPr="00A87BEE">
        <w:rPr>
          <w:rFonts w:ascii="Times New Roman" w:eastAsia="Times New Roman" w:hAnsi="Times New Roman" w:cs="Times New Roman"/>
          <w:bCs/>
          <w:sz w:val="24"/>
          <w:szCs w:val="24"/>
        </w:rPr>
        <w:t xml:space="preserve"> gains like the youth friendly services are not sustainable due to lack of enough financial investment from the government. </w:t>
      </w:r>
    </w:p>
    <w:p w14:paraId="19D796E1" w14:textId="6D0E4F9A" w:rsidR="0002486A" w:rsidRPr="00A87BEE" w:rsidRDefault="0002486A" w:rsidP="0002486A">
      <w:pPr>
        <w:spacing w:before="240"/>
        <w:contextualSpacing/>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sz w:val="24"/>
          <w:szCs w:val="24"/>
        </w:rPr>
        <w:t xml:space="preserve">Through engagement of mentors and coaches who have deep knowledge and extensive experience, </w:t>
      </w:r>
      <w:proofErr w:type="gramStart"/>
      <w:r w:rsidR="00353C02" w:rsidRPr="00A87BEE">
        <w:rPr>
          <w:rFonts w:ascii="Times New Roman" w:eastAsia="Times New Roman" w:hAnsi="Times New Roman" w:cs="Times New Roman"/>
          <w:bCs/>
          <w:sz w:val="24"/>
          <w:szCs w:val="24"/>
        </w:rPr>
        <w:t>the some</w:t>
      </w:r>
      <w:proofErr w:type="gramEnd"/>
      <w:r w:rsidRPr="00A87BEE">
        <w:rPr>
          <w:rFonts w:ascii="Times New Roman" w:eastAsia="Times New Roman" w:hAnsi="Times New Roman" w:cs="Times New Roman"/>
          <w:bCs/>
          <w:sz w:val="24"/>
          <w:szCs w:val="24"/>
        </w:rPr>
        <w:t xml:space="preserve"> core activities have built structures to buttress lasting impact. This is the </w:t>
      </w:r>
      <w:r w:rsidRPr="00A87BEE">
        <w:rPr>
          <w:rFonts w:ascii="Times New Roman" w:eastAsia="Times New Roman" w:hAnsi="Times New Roman" w:cs="Times New Roman"/>
          <w:bCs/>
          <w:sz w:val="24"/>
          <w:szCs w:val="24"/>
        </w:rPr>
        <w:lastRenderedPageBreak/>
        <w:t>case with the UN</w:t>
      </w:r>
      <w:r w:rsidR="00353C02" w:rsidRPr="00A87BEE">
        <w:rPr>
          <w:rFonts w:ascii="Times New Roman" w:eastAsia="Times New Roman" w:hAnsi="Times New Roman" w:cs="Times New Roman"/>
          <w:bCs/>
          <w:sz w:val="24"/>
          <w:szCs w:val="24"/>
        </w:rPr>
        <w:t xml:space="preserve"> Women</w:t>
      </w:r>
      <w:r w:rsidRPr="00A87BEE">
        <w:rPr>
          <w:rFonts w:ascii="Times New Roman" w:eastAsia="Times New Roman" w:hAnsi="Times New Roman" w:cs="Times New Roman"/>
          <w:bCs/>
          <w:sz w:val="24"/>
          <w:szCs w:val="24"/>
        </w:rPr>
        <w:t xml:space="preserve"> approach in engaging gender coaches who have been involved extensively in past successful gender initiatives in the country. In this regard, engagement of the </w:t>
      </w:r>
      <w:r w:rsidRPr="00A87BEE">
        <w:rPr>
          <w:rFonts w:ascii="Times New Roman" w:eastAsia="Times New Roman" w:hAnsi="Times New Roman" w:cs="Times New Roman"/>
          <w:bCs/>
          <w:sz w:val="24"/>
          <w:szCs w:val="24"/>
          <w:lang w:val="en-US"/>
        </w:rPr>
        <w:t xml:space="preserve">National Women </w:t>
      </w:r>
      <w:r w:rsidR="00353C02" w:rsidRPr="00A87BEE">
        <w:rPr>
          <w:rFonts w:ascii="Times New Roman" w:eastAsia="Times New Roman" w:hAnsi="Times New Roman" w:cs="Times New Roman"/>
          <w:bCs/>
          <w:sz w:val="24"/>
          <w:szCs w:val="24"/>
          <w:lang w:val="en-US"/>
        </w:rPr>
        <w:t>Council</w:t>
      </w:r>
      <w:r w:rsidRPr="00A87BEE">
        <w:rPr>
          <w:rFonts w:ascii="Times New Roman" w:eastAsia="Times New Roman" w:hAnsi="Times New Roman" w:cs="Times New Roman"/>
          <w:bCs/>
          <w:sz w:val="24"/>
          <w:szCs w:val="24"/>
          <w:lang w:val="en-US"/>
        </w:rPr>
        <w:t xml:space="preserve"> and linking the girls to the national gender machinery have proved effective. </w:t>
      </w:r>
      <w:r w:rsidRPr="00A87BEE">
        <w:rPr>
          <w:rFonts w:ascii="Times New Roman" w:eastAsia="Times New Roman" w:hAnsi="Times New Roman" w:cs="Times New Roman"/>
          <w:bCs/>
          <w:sz w:val="24"/>
          <w:szCs w:val="24"/>
        </w:rPr>
        <w:t xml:space="preserve">Also UN Women has managed on some occasions to get contractors to secure internships and placements for graduates. </w:t>
      </w:r>
    </w:p>
    <w:p w14:paraId="7EC3FCC4" w14:textId="77777777" w:rsidR="0002486A" w:rsidRPr="00A87BEE" w:rsidRDefault="0002486A" w:rsidP="0002486A">
      <w:pPr>
        <w:spacing w:before="240"/>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sz w:val="24"/>
          <w:szCs w:val="24"/>
        </w:rPr>
        <w:t>Sustainability has been reinforced by the strengthening of supply chains. The support to young farmers in horticulture to supply inputs to fruit processors has established a reliably sustainable relationship which can endure.</w:t>
      </w:r>
    </w:p>
    <w:p w14:paraId="3FC4F2E6" w14:textId="77777777" w:rsidR="0002486A" w:rsidRPr="00A87BEE" w:rsidRDefault="0002486A" w:rsidP="0002486A">
      <w:pPr>
        <w:spacing w:before="240"/>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sz w:val="24"/>
          <w:szCs w:val="24"/>
        </w:rPr>
        <w:t xml:space="preserve">The theme of creating jobs through entrepreneurship forces commitment on the part of the individuals. Realising that their lives depend on the established businesses they get motivated to put efforts to succeed. </w:t>
      </w:r>
    </w:p>
    <w:p w14:paraId="01A73999" w14:textId="66E42B88" w:rsidR="0002486A" w:rsidRPr="00A87BEE" w:rsidRDefault="0002486A" w:rsidP="0002486A">
      <w:pPr>
        <w:spacing w:before="240"/>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On VAC/GBV/CP (3.2.10), the National Child Development Agency</w:t>
      </w:r>
      <w:r w:rsidR="00165B46" w:rsidRPr="00A87BEE">
        <w:rPr>
          <w:rFonts w:ascii="Times New Roman" w:eastAsia="Times New Roman" w:hAnsi="Times New Roman" w:cs="Times New Roman"/>
          <w:sz w:val="24"/>
          <w:szCs w:val="24"/>
        </w:rPr>
        <w:t xml:space="preserve"> (NCDA)</w:t>
      </w:r>
      <w:r w:rsidRPr="00A87BEE">
        <w:rPr>
          <w:rFonts w:ascii="Times New Roman" w:eastAsia="Times New Roman" w:hAnsi="Times New Roman" w:cs="Times New Roman"/>
          <w:sz w:val="24"/>
          <w:szCs w:val="24"/>
        </w:rPr>
        <w:t xml:space="preserve"> has been closely involved throughout the project including documentation.  District level NCDA representatives have been working closely with Children Forum Representatives and adolescent leaders in their day-to-day work and strengthening their collaboration in VAC prevention and response. At central level, NCDA is showing strong ownership of and commitment to this approach and programme documentation will be leveraged to strengthen and mainstream support to adolescent participation including in VAC/GBV as well as to inform targeted advocacy towards other government partners. </w:t>
      </w:r>
    </w:p>
    <w:p w14:paraId="07596679" w14:textId="02310536" w:rsidR="0002486A" w:rsidRPr="00A87BEE" w:rsidRDefault="0002486A" w:rsidP="0002486A">
      <w:pPr>
        <w:autoSpaceDE w:val="0"/>
        <w:autoSpaceDN w:val="0"/>
        <w:adjustRightInd w:val="0"/>
        <w:spacing w:before="240" w:after="0" w:line="240" w:lineRule="auto"/>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Working with </w:t>
      </w:r>
      <w:proofErr w:type="gramStart"/>
      <w:r w:rsidRPr="00A87BEE">
        <w:rPr>
          <w:rFonts w:ascii="Times New Roman" w:eastAsia="Times New Roman" w:hAnsi="Times New Roman" w:cs="Times New Roman"/>
          <w:sz w:val="24"/>
          <w:szCs w:val="24"/>
        </w:rPr>
        <w:t>community based</w:t>
      </w:r>
      <w:proofErr w:type="gramEnd"/>
      <w:r w:rsidRPr="00A87BEE">
        <w:rPr>
          <w:rFonts w:ascii="Times New Roman" w:eastAsia="Times New Roman" w:hAnsi="Times New Roman" w:cs="Times New Roman"/>
          <w:sz w:val="24"/>
          <w:szCs w:val="24"/>
        </w:rPr>
        <w:t xml:space="preserve"> organisations, Health centres, </w:t>
      </w:r>
      <w:r w:rsidR="00353C02" w:rsidRPr="00A87BEE">
        <w:rPr>
          <w:rFonts w:ascii="Times New Roman" w:eastAsia="Times New Roman" w:hAnsi="Times New Roman" w:cs="Times New Roman"/>
          <w:sz w:val="24"/>
          <w:szCs w:val="24"/>
        </w:rPr>
        <w:t>schools,</w:t>
      </w:r>
      <w:r w:rsidRPr="00A87BEE">
        <w:rPr>
          <w:rFonts w:ascii="Times New Roman" w:eastAsia="Times New Roman" w:hAnsi="Times New Roman" w:cs="Times New Roman"/>
          <w:sz w:val="24"/>
          <w:szCs w:val="24"/>
        </w:rPr>
        <w:t xml:space="preserve"> has</w:t>
      </w:r>
      <w:r w:rsidRPr="00A87BEE">
        <w:rPr>
          <w:rFonts w:ascii="Times New Roman" w:eastAsia="Times New Roman" w:hAnsi="Times New Roman" w:cs="Times New Roman"/>
          <w:sz w:val="24"/>
          <w:szCs w:val="24"/>
          <w:lang w:val="en-US"/>
        </w:rPr>
        <w:t xml:space="preserve"> </w:t>
      </w:r>
      <w:r w:rsidRPr="00A87BEE">
        <w:rPr>
          <w:rFonts w:ascii="Times New Roman" w:eastAsia="Times New Roman" w:hAnsi="Times New Roman" w:cs="Times New Roman"/>
          <w:sz w:val="24"/>
          <w:szCs w:val="24"/>
        </w:rPr>
        <w:t xml:space="preserve">been one the best approaches to ensure sustainability of </w:t>
      </w:r>
      <w:r w:rsidRPr="00A87BEE">
        <w:rPr>
          <w:rFonts w:ascii="Times New Roman" w:eastAsia="Times New Roman" w:hAnsi="Times New Roman" w:cs="Times New Roman"/>
          <w:sz w:val="24"/>
          <w:szCs w:val="24"/>
          <w:lang w:val="en-US"/>
        </w:rPr>
        <w:t>the</w:t>
      </w:r>
      <w:r w:rsidRPr="00A87BEE">
        <w:rPr>
          <w:rFonts w:ascii="Times New Roman" w:eastAsia="Times New Roman" w:hAnsi="Times New Roman" w:cs="Times New Roman"/>
          <w:sz w:val="24"/>
          <w:szCs w:val="24"/>
        </w:rPr>
        <w:t xml:space="preserve"> interventions</w:t>
      </w:r>
      <w:r w:rsidRPr="00A87BEE">
        <w:rPr>
          <w:rFonts w:ascii="Times New Roman" w:eastAsia="Times New Roman" w:hAnsi="Times New Roman" w:cs="Times New Roman"/>
          <w:sz w:val="24"/>
          <w:szCs w:val="24"/>
          <w:lang w:val="en-US"/>
        </w:rPr>
        <w:t xml:space="preserve">. Moreover, </w:t>
      </w:r>
      <w:r w:rsidRPr="00A87BEE">
        <w:rPr>
          <w:rFonts w:ascii="Times New Roman" w:eastAsia="Times New Roman" w:hAnsi="Times New Roman" w:cs="Times New Roman"/>
          <w:sz w:val="24"/>
          <w:szCs w:val="24"/>
        </w:rPr>
        <w:t xml:space="preserve">both ASRH and </w:t>
      </w:r>
      <w:r w:rsidR="00353C02" w:rsidRPr="00A87BEE">
        <w:rPr>
          <w:rFonts w:ascii="Times New Roman" w:eastAsia="Times New Roman" w:hAnsi="Times New Roman" w:cs="Times New Roman"/>
          <w:sz w:val="24"/>
          <w:szCs w:val="24"/>
        </w:rPr>
        <w:t>iAccelerator</w:t>
      </w:r>
      <w:r w:rsidRPr="00A87BEE">
        <w:rPr>
          <w:rFonts w:ascii="Times New Roman" w:eastAsia="Times New Roman" w:hAnsi="Times New Roman" w:cs="Times New Roman"/>
          <w:sz w:val="24"/>
          <w:szCs w:val="24"/>
        </w:rPr>
        <w:t xml:space="preserve"> interventions are reported within ASRH subcluster to inform policies. This is a very solid approach to ensure sustainability as they get mainstreamed into other policy interventions. </w:t>
      </w:r>
    </w:p>
    <w:p w14:paraId="0BBCD2CE" w14:textId="77777777" w:rsidR="0002486A" w:rsidRPr="00A87BEE" w:rsidRDefault="0002486A" w:rsidP="0002486A">
      <w:pPr>
        <w:autoSpaceDE w:val="0"/>
        <w:autoSpaceDN w:val="0"/>
        <w:adjustRightInd w:val="0"/>
        <w:spacing w:after="0" w:line="240" w:lineRule="auto"/>
        <w:jc w:val="both"/>
        <w:rPr>
          <w:rFonts w:ascii="Times New Roman" w:eastAsia="Times New Roman" w:hAnsi="Times New Roman" w:cs="Times New Roman"/>
          <w:sz w:val="24"/>
          <w:szCs w:val="24"/>
        </w:rPr>
      </w:pPr>
    </w:p>
    <w:p w14:paraId="65EFD335" w14:textId="4997C6BB" w:rsidR="0002486A" w:rsidRPr="00A87BEE" w:rsidRDefault="0002486A" w:rsidP="0002486A">
      <w:pPr>
        <w:autoSpaceDE w:val="0"/>
        <w:autoSpaceDN w:val="0"/>
        <w:adjustRightInd w:val="0"/>
        <w:spacing w:after="0" w:line="240" w:lineRule="auto"/>
        <w:jc w:val="both"/>
        <w:rPr>
          <w:rFonts w:ascii="Times New Roman" w:eastAsia="Times New Roman" w:hAnsi="Times New Roman" w:cs="Times New Roman"/>
          <w:sz w:val="24"/>
          <w:szCs w:val="24"/>
        </w:rPr>
      </w:pPr>
      <w:r w:rsidRPr="00A87BEE">
        <w:rPr>
          <w:rFonts w:ascii="Times New Roman" w:eastAsia="Times New Roman" w:hAnsi="Times New Roman" w:cs="Times New Roman"/>
          <w:sz w:val="24"/>
          <w:szCs w:val="24"/>
        </w:rPr>
        <w:t xml:space="preserve">Post the KOICA support, there will be a new agreement signed with European Union of EURO 8 million to continue supporting scaling-up of YouthConnekt in </w:t>
      </w:r>
      <w:r w:rsidR="00FD06BC" w:rsidRPr="00A87BEE">
        <w:rPr>
          <w:rFonts w:ascii="Times New Roman" w:eastAsia="Times New Roman" w:hAnsi="Times New Roman" w:cs="Times New Roman"/>
          <w:sz w:val="24"/>
          <w:szCs w:val="24"/>
        </w:rPr>
        <w:t>Rwanda.</w:t>
      </w:r>
      <w:r w:rsidR="00FD06BC" w:rsidRPr="00A87BEE">
        <w:rPr>
          <w:rFonts w:ascii="Times New Roman" w:eastAsia="Times New Roman" w:hAnsi="Times New Roman" w:cs="Times New Roman"/>
          <w:color w:val="000000"/>
          <w:sz w:val="24"/>
          <w:szCs w:val="24"/>
          <w:lang w:eastAsia="ko-KR"/>
        </w:rPr>
        <w:t xml:space="preserve"> In</w:t>
      </w:r>
      <w:r w:rsidRPr="00A87BEE">
        <w:rPr>
          <w:rFonts w:ascii="Times New Roman" w:eastAsia="Times New Roman" w:hAnsi="Times New Roman" w:cs="Times New Roman"/>
          <w:color w:val="000000"/>
          <w:sz w:val="24"/>
          <w:szCs w:val="24"/>
          <w:lang w:eastAsia="ko-KR"/>
        </w:rPr>
        <w:t xml:space="preserve"> 2022, UNDP signed a new agreement with </w:t>
      </w:r>
      <w:r w:rsidRPr="00A87BEE">
        <w:rPr>
          <w:rFonts w:ascii="Times New Roman" w:eastAsia="Times New Roman" w:hAnsi="Times New Roman" w:cs="Times New Roman"/>
          <w:color w:val="000000" w:themeColor="text1"/>
          <w:sz w:val="24"/>
          <w:szCs w:val="24"/>
          <w:shd w:val="clear" w:color="auto" w:fill="FFFFFF"/>
          <w:lang w:val="en-US"/>
        </w:rPr>
        <w:t xml:space="preserve">the European Union (EU) to continue scaling-up the YouthConnekt Rwanda initiative with a focus on supporting the youth led Small Medium Enterprises (SMEs) through the whole </w:t>
      </w:r>
      <w:r w:rsidRPr="00A87BEE">
        <w:rPr>
          <w:rFonts w:ascii="Times New Roman" w:eastAsia="Times New Roman" w:hAnsi="Times New Roman" w:cs="Times New Roman"/>
          <w:color w:val="000000"/>
          <w:sz w:val="24"/>
          <w:szCs w:val="24"/>
          <w:lang w:val="en-US" w:eastAsia="ko-KR"/>
        </w:rPr>
        <w:t xml:space="preserve">cycle of business development, namely from the ideation phase to pre-incubation, incubation, and post-incubation.  The program will also feature the Tony Elumelu </w:t>
      </w:r>
      <w:proofErr w:type="spellStart"/>
      <w:r w:rsidRPr="00A87BEE">
        <w:rPr>
          <w:rFonts w:ascii="Times New Roman" w:eastAsia="Times New Roman" w:hAnsi="Times New Roman" w:cs="Times New Roman"/>
          <w:color w:val="000000"/>
          <w:sz w:val="24"/>
          <w:szCs w:val="24"/>
          <w:lang w:val="en-US" w:eastAsia="ko-KR"/>
        </w:rPr>
        <w:t>programme</w:t>
      </w:r>
      <w:proofErr w:type="spellEnd"/>
      <w:r w:rsidRPr="00A87BEE">
        <w:rPr>
          <w:rFonts w:ascii="Times New Roman" w:eastAsia="Times New Roman" w:hAnsi="Times New Roman" w:cs="Times New Roman"/>
          <w:color w:val="000000"/>
          <w:sz w:val="24"/>
          <w:szCs w:val="24"/>
          <w:lang w:val="en-US" w:eastAsia="ko-KR"/>
        </w:rPr>
        <w:t xml:space="preserve"> and private incubators/accelerators to deliver mentorship/coaching services to the youth. This project will create more than 100,0000 jobs for youth (including both girls and boys) in addition to 1,600 new businesses for and by youth. Furthermore, it will provide funding for more than 5,320 youth (both young women and men) led SMES among other results and impacts. </w:t>
      </w:r>
    </w:p>
    <w:p w14:paraId="1D39F464" w14:textId="77777777" w:rsidR="002E3D94" w:rsidRPr="00A87BEE" w:rsidRDefault="002E3D94" w:rsidP="002E3D94">
      <w:pPr>
        <w:pStyle w:val="Heading2"/>
        <w:rPr>
          <w:rFonts w:eastAsia="Times New Roman"/>
        </w:rPr>
      </w:pPr>
    </w:p>
    <w:p w14:paraId="3C867A73" w14:textId="325FB89C" w:rsidR="0002486A" w:rsidRPr="00A87BEE" w:rsidRDefault="0002486A" w:rsidP="002E3D94">
      <w:pPr>
        <w:pStyle w:val="Heading2"/>
        <w:rPr>
          <w:rFonts w:eastAsia="Times New Roman"/>
        </w:rPr>
      </w:pPr>
      <w:bookmarkStart w:id="81" w:name="_Toc122253910"/>
      <w:r w:rsidRPr="00A87BEE">
        <w:rPr>
          <w:rFonts w:eastAsia="Times New Roman"/>
        </w:rPr>
        <w:t>Efficiency</w:t>
      </w:r>
      <w:bookmarkEnd w:id="81"/>
    </w:p>
    <w:p w14:paraId="545FE486" w14:textId="77777777" w:rsidR="0009314B" w:rsidRPr="00A87BEE" w:rsidRDefault="0009314B" w:rsidP="0009314B">
      <w:pPr>
        <w:jc w:val="both"/>
        <w:rPr>
          <w:rFonts w:ascii="Times New Roman" w:hAnsi="Times New Roman" w:cs="Times New Roman"/>
          <w:sz w:val="24"/>
          <w:szCs w:val="24"/>
        </w:rPr>
      </w:pPr>
      <w:r w:rsidRPr="00A87BEE">
        <w:rPr>
          <w:rFonts w:ascii="Times New Roman" w:hAnsi="Times New Roman" w:cs="Times New Roman"/>
          <w:sz w:val="24"/>
          <w:szCs w:val="24"/>
        </w:rPr>
        <w:t>From observation of the work accomplished, management financial reports and feedback from the funding partners, the utilisation of the resources has so far been highly efficient. Efforts have been made to mobilise and tap into different resources in cash and kind including voluntary participation of the youth themselves in community tasks. Wherever there have been savings, such have been promptly used to scale up to cover more beneficiaries. All respondents returned a resounding verdict of satisfaction with the way the resources have been deployed.</w:t>
      </w:r>
    </w:p>
    <w:p w14:paraId="3D346876" w14:textId="04A7EB31" w:rsidR="0002486A" w:rsidRPr="00A87BEE" w:rsidRDefault="0002486A" w:rsidP="0002486A">
      <w:pPr>
        <w:spacing w:before="240"/>
        <w:jc w:val="both"/>
        <w:rPr>
          <w:rFonts w:ascii="Times New Roman" w:eastAsia="Times New Roman" w:hAnsi="Times New Roman" w:cs="Times New Roman"/>
          <w:bCs/>
          <w:sz w:val="24"/>
          <w:szCs w:val="24"/>
        </w:rPr>
      </w:pPr>
      <w:r w:rsidRPr="00A87BEE">
        <w:rPr>
          <w:rFonts w:ascii="Times New Roman" w:eastAsia="Times New Roman" w:hAnsi="Times New Roman" w:cs="Times New Roman"/>
          <w:bCs/>
          <w:sz w:val="24"/>
          <w:szCs w:val="24"/>
        </w:rPr>
        <w:lastRenderedPageBreak/>
        <w:t xml:space="preserve">All agencies that contributed expressed absolute satisfaction with the </w:t>
      </w:r>
      <w:r w:rsidR="00165B46" w:rsidRPr="00A87BEE">
        <w:rPr>
          <w:rFonts w:ascii="Times New Roman" w:eastAsia="Times New Roman" w:hAnsi="Times New Roman" w:cs="Times New Roman"/>
          <w:bCs/>
          <w:sz w:val="24"/>
          <w:szCs w:val="24"/>
        </w:rPr>
        <w:t>way</w:t>
      </w:r>
      <w:r w:rsidRPr="00A87BEE">
        <w:rPr>
          <w:rFonts w:ascii="Times New Roman" w:eastAsia="Times New Roman" w:hAnsi="Times New Roman" w:cs="Times New Roman"/>
          <w:bCs/>
          <w:sz w:val="24"/>
          <w:szCs w:val="24"/>
        </w:rPr>
        <w:t xml:space="preserve"> funds and technical resources have been used. Donor agencies such as </w:t>
      </w:r>
      <w:proofErr w:type="spellStart"/>
      <w:r w:rsidRPr="00A87BEE">
        <w:rPr>
          <w:rFonts w:ascii="Times New Roman" w:eastAsia="Times New Roman" w:hAnsi="Times New Roman" w:cs="Times New Roman"/>
          <w:bCs/>
          <w:sz w:val="24"/>
          <w:szCs w:val="24"/>
        </w:rPr>
        <w:t>S</w:t>
      </w:r>
      <w:r w:rsidR="00780D16" w:rsidRPr="00A87BEE">
        <w:rPr>
          <w:rFonts w:ascii="Times New Roman" w:eastAsia="Times New Roman" w:hAnsi="Times New Roman" w:cs="Times New Roman"/>
          <w:bCs/>
          <w:sz w:val="24"/>
          <w:szCs w:val="24"/>
        </w:rPr>
        <w:t>ida</w:t>
      </w:r>
      <w:proofErr w:type="spellEnd"/>
      <w:r w:rsidRPr="00A87BEE">
        <w:rPr>
          <w:rFonts w:ascii="Times New Roman" w:eastAsia="Times New Roman" w:hAnsi="Times New Roman" w:cs="Times New Roman"/>
          <w:bCs/>
          <w:sz w:val="24"/>
          <w:szCs w:val="24"/>
        </w:rPr>
        <w:t xml:space="preserve"> have given satisfactory feedback on the way their money </w:t>
      </w:r>
      <w:r w:rsidR="00353C02" w:rsidRPr="00A87BEE">
        <w:rPr>
          <w:rFonts w:ascii="Times New Roman" w:eastAsia="Times New Roman" w:hAnsi="Times New Roman" w:cs="Times New Roman"/>
          <w:bCs/>
          <w:sz w:val="24"/>
          <w:szCs w:val="24"/>
        </w:rPr>
        <w:t>has</w:t>
      </w:r>
      <w:r w:rsidRPr="00A87BEE">
        <w:rPr>
          <w:rFonts w:ascii="Times New Roman" w:eastAsia="Times New Roman" w:hAnsi="Times New Roman" w:cs="Times New Roman"/>
          <w:bCs/>
          <w:sz w:val="24"/>
          <w:szCs w:val="24"/>
        </w:rPr>
        <w:t xml:space="preserve"> been utilised. </w:t>
      </w:r>
    </w:p>
    <w:p w14:paraId="41FE51FF" w14:textId="77777777" w:rsidR="0002486A" w:rsidRPr="00A87BEE" w:rsidRDefault="0002486A" w:rsidP="0002486A">
      <w:pPr>
        <w:jc w:val="both"/>
        <w:rPr>
          <w:rFonts w:ascii="Times New Roman" w:hAnsi="Times New Roman" w:cs="Times New Roman"/>
          <w:b/>
          <w:bCs/>
        </w:rPr>
      </w:pPr>
    </w:p>
    <w:p w14:paraId="62360E7A" w14:textId="77777777" w:rsidR="0002486A" w:rsidRPr="00A87BEE" w:rsidRDefault="0002486A" w:rsidP="0002486A">
      <w:pPr>
        <w:rPr>
          <w:rFonts w:ascii="Times New Roman" w:hAnsi="Times New Roman" w:cs="Times New Roman"/>
          <w:b/>
          <w:bCs/>
          <w:sz w:val="24"/>
          <w:szCs w:val="24"/>
        </w:rPr>
      </w:pPr>
      <w:r w:rsidRPr="00A87BEE">
        <w:rPr>
          <w:rFonts w:ascii="Times New Roman" w:hAnsi="Times New Roman" w:cs="Times New Roman"/>
          <w:b/>
          <w:bCs/>
          <w:sz w:val="24"/>
          <w:szCs w:val="24"/>
        </w:rPr>
        <w:br w:type="page"/>
      </w:r>
    </w:p>
    <w:p w14:paraId="43B30ECA" w14:textId="616ED4FE" w:rsidR="00FC2C99" w:rsidRPr="00A87BEE" w:rsidRDefault="00FC2C99" w:rsidP="002E3D94">
      <w:pPr>
        <w:pStyle w:val="Heading1"/>
      </w:pPr>
      <w:bookmarkStart w:id="82" w:name="_Toc122253911"/>
      <w:r w:rsidRPr="00A87BEE">
        <w:lastRenderedPageBreak/>
        <w:t>CONCLUSIONS</w:t>
      </w:r>
      <w:bookmarkEnd w:id="82"/>
    </w:p>
    <w:p w14:paraId="0E07765F" w14:textId="2D04E3F1" w:rsidR="00C800B2" w:rsidRPr="00A87BEE" w:rsidRDefault="00C800B2" w:rsidP="00C800B2">
      <w:pPr>
        <w:autoSpaceDE w:val="0"/>
        <w:autoSpaceDN w:val="0"/>
        <w:adjustRightInd w:val="0"/>
        <w:spacing w:after="0" w:line="240" w:lineRule="auto"/>
        <w:jc w:val="both"/>
        <w:rPr>
          <w:rFonts w:ascii="Times New Roman" w:hAnsi="Times New Roman" w:cs="Times New Roman"/>
          <w:sz w:val="24"/>
          <w:szCs w:val="24"/>
        </w:rPr>
      </w:pPr>
      <w:bookmarkStart w:id="83" w:name="_Hlk118356365"/>
      <w:r w:rsidRPr="00A87BEE">
        <w:rPr>
          <w:rFonts w:ascii="Times New Roman" w:hAnsi="Times New Roman" w:cs="Times New Roman"/>
          <w:i/>
          <w:iCs/>
          <w:sz w:val="24"/>
          <w:szCs w:val="24"/>
        </w:rPr>
        <w:t xml:space="preserve">The programme has </w:t>
      </w:r>
      <w:r w:rsidR="00317896" w:rsidRPr="00A87BEE">
        <w:rPr>
          <w:rFonts w:ascii="Times New Roman" w:hAnsi="Times New Roman" w:cs="Times New Roman"/>
          <w:i/>
          <w:iCs/>
          <w:sz w:val="24"/>
          <w:szCs w:val="24"/>
        </w:rPr>
        <w:t xml:space="preserve">been successful in </w:t>
      </w:r>
      <w:r w:rsidR="00171A12" w:rsidRPr="00A87BEE">
        <w:rPr>
          <w:rFonts w:ascii="Times New Roman" w:hAnsi="Times New Roman" w:cs="Times New Roman"/>
          <w:i/>
          <w:iCs/>
          <w:sz w:val="24"/>
          <w:szCs w:val="24"/>
        </w:rPr>
        <w:t>creat</w:t>
      </w:r>
      <w:r w:rsidR="00317896" w:rsidRPr="00A87BEE">
        <w:rPr>
          <w:rFonts w:ascii="Times New Roman" w:hAnsi="Times New Roman" w:cs="Times New Roman"/>
          <w:i/>
          <w:iCs/>
          <w:sz w:val="24"/>
          <w:szCs w:val="24"/>
        </w:rPr>
        <w:t>ing</w:t>
      </w:r>
      <w:r w:rsidR="00171A12" w:rsidRPr="00A87BEE">
        <w:rPr>
          <w:rFonts w:ascii="Times New Roman" w:hAnsi="Times New Roman" w:cs="Times New Roman"/>
          <w:i/>
          <w:iCs/>
          <w:sz w:val="24"/>
          <w:szCs w:val="24"/>
        </w:rPr>
        <w:t xml:space="preserve"> </w:t>
      </w:r>
      <w:r w:rsidRPr="00A87BEE">
        <w:rPr>
          <w:rFonts w:ascii="Times New Roman" w:hAnsi="Times New Roman" w:cs="Times New Roman"/>
          <w:i/>
          <w:iCs/>
          <w:sz w:val="24"/>
          <w:szCs w:val="24"/>
        </w:rPr>
        <w:t xml:space="preserve">many </w:t>
      </w:r>
      <w:r w:rsidR="00171A12" w:rsidRPr="00A87BEE">
        <w:rPr>
          <w:rFonts w:ascii="Times New Roman" w:hAnsi="Times New Roman" w:cs="Times New Roman"/>
          <w:i/>
          <w:iCs/>
          <w:sz w:val="24"/>
          <w:szCs w:val="24"/>
        </w:rPr>
        <w:t xml:space="preserve">jobs for </w:t>
      </w:r>
      <w:r w:rsidRPr="00A87BEE">
        <w:rPr>
          <w:rFonts w:ascii="Times New Roman" w:hAnsi="Times New Roman" w:cs="Times New Roman"/>
          <w:i/>
          <w:iCs/>
          <w:sz w:val="24"/>
          <w:szCs w:val="24"/>
        </w:rPr>
        <w:t xml:space="preserve">young people </w:t>
      </w:r>
      <w:r w:rsidR="00171A12" w:rsidRPr="00A87BEE">
        <w:rPr>
          <w:rFonts w:ascii="Times New Roman" w:hAnsi="Times New Roman" w:cs="Times New Roman"/>
          <w:i/>
          <w:iCs/>
          <w:sz w:val="24"/>
          <w:szCs w:val="24"/>
        </w:rPr>
        <w:t>through direct employment and entrepreneurship.</w:t>
      </w:r>
      <w:bookmarkEnd w:id="83"/>
      <w:r w:rsidRPr="00A87BEE">
        <w:rPr>
          <w:rFonts w:ascii="Times New Roman" w:hAnsi="Times New Roman" w:cs="Times New Roman"/>
          <w:sz w:val="24"/>
          <w:szCs w:val="24"/>
        </w:rPr>
        <w:t xml:space="preserve"> Some of the jobs have been temporary while others were permanent. Some have been menial while others were substantial. Employment has been created directly in activities such as eco bridge where youth got training on environmental protection and road maintenance, skills that got them gainfully employed. In other instances the youth were provided with training which resulted in enhancing their employability and equipping them with business acumen to establish their own enterprises.  There was an issue after the first year of implementation (2019) regarding definition of a decent job. This was defined as an adequate opportunity for work including remuneration (employment yielding sufficient returns to labour to permit a worker </w:t>
      </w:r>
      <w:r w:rsidR="00353C02" w:rsidRPr="00A87BEE">
        <w:rPr>
          <w:rFonts w:ascii="Times New Roman" w:hAnsi="Times New Roman" w:cs="Times New Roman"/>
          <w:sz w:val="24"/>
          <w:szCs w:val="24"/>
        </w:rPr>
        <w:t>and his</w:t>
      </w:r>
      <w:r w:rsidRPr="00A87BEE">
        <w:rPr>
          <w:rFonts w:ascii="Times New Roman" w:hAnsi="Times New Roman" w:cs="Times New Roman"/>
          <w:sz w:val="24"/>
          <w:szCs w:val="24"/>
        </w:rPr>
        <w:t xml:space="preserve">/her dependents a level of consumption above the </w:t>
      </w:r>
      <w:r w:rsidRPr="00A87BEE">
        <w:rPr>
          <w:rFonts w:ascii="Times New Roman" w:hAnsi="Times New Roman" w:cs="Times New Roman"/>
          <w:b/>
          <w:bCs/>
          <w:sz w:val="24"/>
          <w:szCs w:val="24"/>
        </w:rPr>
        <w:t>poverty line</w:t>
      </w:r>
      <w:r w:rsidRPr="00A87BEE">
        <w:rPr>
          <w:rFonts w:ascii="Times New Roman" w:hAnsi="Times New Roman" w:cs="Times New Roman"/>
          <w:sz w:val="24"/>
          <w:szCs w:val="24"/>
        </w:rPr>
        <w:t xml:space="preserve">). In addition, the employment </w:t>
      </w:r>
      <w:r w:rsidR="00353C02" w:rsidRPr="00A87BEE">
        <w:rPr>
          <w:rFonts w:ascii="Times New Roman" w:hAnsi="Times New Roman" w:cs="Times New Roman"/>
          <w:sz w:val="24"/>
          <w:szCs w:val="24"/>
        </w:rPr>
        <w:t>needs</w:t>
      </w:r>
      <w:r w:rsidRPr="00A87BEE">
        <w:rPr>
          <w:rFonts w:ascii="Times New Roman" w:hAnsi="Times New Roman" w:cs="Times New Roman"/>
          <w:sz w:val="24"/>
          <w:szCs w:val="24"/>
        </w:rPr>
        <w:t xml:space="preserve"> to have social security coverage, comply to basic rights and have social dialogue mechanisms set. The reported decent jobs created offer acceptably reasonable remunerations and appropriate social security benefits.  </w:t>
      </w:r>
    </w:p>
    <w:p w14:paraId="589FDD0D" w14:textId="07F02560" w:rsidR="00171A12" w:rsidRPr="00A87BEE" w:rsidRDefault="00171A12" w:rsidP="00C800B2">
      <w:pPr>
        <w:autoSpaceDE w:val="0"/>
        <w:autoSpaceDN w:val="0"/>
        <w:adjustRightInd w:val="0"/>
        <w:spacing w:after="0" w:line="240" w:lineRule="auto"/>
        <w:jc w:val="both"/>
        <w:rPr>
          <w:rFonts w:ascii="Times New Roman" w:hAnsi="Times New Roman" w:cs="Times New Roman"/>
          <w:sz w:val="24"/>
          <w:szCs w:val="24"/>
        </w:rPr>
      </w:pPr>
    </w:p>
    <w:p w14:paraId="22D68BB3" w14:textId="219EE271" w:rsidR="00171A12" w:rsidRPr="00A87BEE" w:rsidRDefault="00171A12" w:rsidP="00C800B2">
      <w:pPr>
        <w:autoSpaceDE w:val="0"/>
        <w:autoSpaceDN w:val="0"/>
        <w:adjustRightInd w:val="0"/>
        <w:spacing w:after="0" w:line="240" w:lineRule="auto"/>
        <w:jc w:val="both"/>
        <w:rPr>
          <w:rFonts w:ascii="Times New Roman" w:hAnsi="Times New Roman" w:cs="Times New Roman"/>
          <w:sz w:val="24"/>
          <w:szCs w:val="24"/>
        </w:rPr>
      </w:pPr>
      <w:bookmarkStart w:id="84" w:name="_Hlk118356397"/>
      <w:r w:rsidRPr="00A87BEE">
        <w:rPr>
          <w:rFonts w:ascii="Times New Roman" w:hAnsi="Times New Roman" w:cs="Times New Roman"/>
          <w:i/>
          <w:iCs/>
          <w:sz w:val="24"/>
          <w:szCs w:val="24"/>
        </w:rPr>
        <w:t>The youth have established enterprises that reflect creativity and innovation</w:t>
      </w:r>
      <w:r w:rsidRPr="00A87BEE">
        <w:rPr>
          <w:rFonts w:ascii="Times New Roman" w:hAnsi="Times New Roman" w:cs="Times New Roman"/>
          <w:sz w:val="24"/>
          <w:szCs w:val="24"/>
        </w:rPr>
        <w:t>. The diversity and nature of businesses created in sub-sectors such as hospitality and tourism, ICT, agri-business, recycling, bamboo furniture, soap manufacturing and winery are a clear manifestation of the quality of training provided. The business projects resonate with the national agenda for diversification and sustainable development</w:t>
      </w:r>
      <w:bookmarkEnd w:id="84"/>
      <w:r w:rsidRPr="00A87BEE">
        <w:rPr>
          <w:rFonts w:ascii="Times New Roman" w:hAnsi="Times New Roman" w:cs="Times New Roman"/>
          <w:sz w:val="24"/>
          <w:szCs w:val="24"/>
        </w:rPr>
        <w:t>. They are the type of business that are likely to be resilient, create more jobs and rapidly contribute to trade development.</w:t>
      </w:r>
    </w:p>
    <w:p w14:paraId="4C541232" w14:textId="504AE9CC" w:rsidR="00FB5F2B" w:rsidRPr="00A87BEE" w:rsidRDefault="00FB5F2B" w:rsidP="00C800B2">
      <w:pPr>
        <w:autoSpaceDE w:val="0"/>
        <w:autoSpaceDN w:val="0"/>
        <w:adjustRightInd w:val="0"/>
        <w:spacing w:after="0" w:line="240" w:lineRule="auto"/>
        <w:jc w:val="both"/>
        <w:rPr>
          <w:rFonts w:ascii="Times New Roman" w:hAnsi="Times New Roman" w:cs="Times New Roman"/>
          <w:sz w:val="24"/>
          <w:szCs w:val="24"/>
        </w:rPr>
      </w:pPr>
    </w:p>
    <w:p w14:paraId="64F80495" w14:textId="512DED2F" w:rsidR="00FB5F2B" w:rsidRPr="00A87BEE" w:rsidRDefault="00317896" w:rsidP="00C800B2">
      <w:pPr>
        <w:autoSpaceDE w:val="0"/>
        <w:autoSpaceDN w:val="0"/>
        <w:adjustRightInd w:val="0"/>
        <w:spacing w:after="0" w:line="240" w:lineRule="auto"/>
        <w:jc w:val="both"/>
        <w:rPr>
          <w:rFonts w:ascii="Times New Roman" w:hAnsi="Times New Roman" w:cs="Times New Roman"/>
          <w:sz w:val="24"/>
          <w:szCs w:val="24"/>
        </w:rPr>
      </w:pPr>
      <w:bookmarkStart w:id="85" w:name="_Hlk118356479"/>
      <w:r w:rsidRPr="00A87BEE">
        <w:rPr>
          <w:rFonts w:ascii="Times New Roman" w:hAnsi="Times New Roman" w:cs="Times New Roman"/>
          <w:i/>
          <w:iCs/>
          <w:sz w:val="24"/>
          <w:szCs w:val="24"/>
        </w:rPr>
        <w:t>The JYP</w:t>
      </w:r>
      <w:r w:rsidR="00FB5F2B" w:rsidRPr="00A87BEE">
        <w:rPr>
          <w:rFonts w:ascii="Times New Roman" w:hAnsi="Times New Roman" w:cs="Times New Roman"/>
          <w:i/>
          <w:iCs/>
          <w:sz w:val="24"/>
          <w:szCs w:val="24"/>
        </w:rPr>
        <w:t xml:space="preserve"> has gained tremendous momentum and currency across the continent</w:t>
      </w:r>
      <w:r w:rsidR="00FB5F2B" w:rsidRPr="00A87BEE">
        <w:rPr>
          <w:rFonts w:ascii="Times New Roman" w:hAnsi="Times New Roman" w:cs="Times New Roman"/>
          <w:sz w:val="24"/>
          <w:szCs w:val="24"/>
        </w:rPr>
        <w:t xml:space="preserve"> thus presenting an opportunity for Rwanda to offer it as a development aid package with potential to become a lucrative service export</w:t>
      </w:r>
      <w:bookmarkEnd w:id="85"/>
      <w:r w:rsidR="00FB5F2B" w:rsidRPr="00A87BEE">
        <w:rPr>
          <w:rFonts w:ascii="Times New Roman" w:hAnsi="Times New Roman" w:cs="Times New Roman"/>
          <w:sz w:val="24"/>
          <w:szCs w:val="24"/>
        </w:rPr>
        <w:t xml:space="preserve">. The collaboration with UN has demonstrated potential for joint intervention with other international organisations. Different development partners can provide funding to countries around the world to learn and replicate this programme. </w:t>
      </w:r>
    </w:p>
    <w:p w14:paraId="1AFCFD53" w14:textId="77777777" w:rsidR="00FF61E1" w:rsidRPr="00A87BEE" w:rsidRDefault="00FF61E1" w:rsidP="00FC2C99">
      <w:pPr>
        <w:jc w:val="both"/>
        <w:rPr>
          <w:rFonts w:ascii="Times New Roman" w:hAnsi="Times New Roman" w:cs="Times New Roman"/>
          <w:i/>
          <w:iCs/>
          <w:sz w:val="24"/>
          <w:szCs w:val="24"/>
        </w:rPr>
      </w:pPr>
    </w:p>
    <w:p w14:paraId="474B33DF" w14:textId="1FA51400" w:rsidR="00FC2C99" w:rsidRPr="00A87BEE" w:rsidRDefault="008D5F41" w:rsidP="00FC2C99">
      <w:pPr>
        <w:jc w:val="both"/>
        <w:rPr>
          <w:rFonts w:ascii="Times New Roman" w:hAnsi="Times New Roman" w:cs="Times New Roman"/>
        </w:rPr>
      </w:pPr>
      <w:r w:rsidRPr="00A87BEE">
        <w:rPr>
          <w:rFonts w:ascii="Times New Roman" w:hAnsi="Times New Roman" w:cs="Times New Roman"/>
          <w:i/>
          <w:iCs/>
          <w:sz w:val="24"/>
          <w:szCs w:val="24"/>
        </w:rPr>
        <w:t>More objectivity is needed to assess quality of businesses established</w:t>
      </w:r>
      <w:r w:rsidRPr="00A87BEE">
        <w:rPr>
          <w:rFonts w:ascii="Times New Roman" w:hAnsi="Times New Roman" w:cs="Times New Roman"/>
          <w:sz w:val="24"/>
          <w:szCs w:val="24"/>
        </w:rPr>
        <w:t xml:space="preserve">. </w:t>
      </w:r>
      <w:r w:rsidR="00FC2C99" w:rsidRPr="00A87BEE">
        <w:rPr>
          <w:rFonts w:ascii="Times New Roman" w:hAnsi="Times New Roman" w:cs="Times New Roman"/>
          <w:sz w:val="24"/>
          <w:szCs w:val="24"/>
        </w:rPr>
        <w:t>There should be a more objective expectation from the kind of businesses established. Two indicators could be 1) if the businesses are paying taxes and maintaining compliance; 2) if they have created decent jobs at least for the owner(s). Further measurement could ask if the business is exporting or address demographics of gender, PWD, sophistication and value addition contribution</w:t>
      </w:r>
      <w:r w:rsidR="00FC2C99" w:rsidRPr="00A87BEE">
        <w:rPr>
          <w:rFonts w:ascii="Times New Roman" w:hAnsi="Times New Roman" w:cs="Times New Roman"/>
        </w:rPr>
        <w:t>.</w:t>
      </w:r>
    </w:p>
    <w:p w14:paraId="2B11DFB5" w14:textId="77777777" w:rsidR="00FC2C99" w:rsidRPr="00A87BEE" w:rsidRDefault="00FC2C99" w:rsidP="00FC2C99">
      <w:pPr>
        <w:jc w:val="both"/>
        <w:rPr>
          <w:rFonts w:ascii="Times New Roman" w:hAnsi="Times New Roman" w:cs="Times New Roman"/>
          <w:sz w:val="24"/>
          <w:szCs w:val="24"/>
        </w:rPr>
      </w:pPr>
      <w:r w:rsidRPr="00A87BEE">
        <w:rPr>
          <w:rFonts w:ascii="Times New Roman" w:hAnsi="Times New Roman" w:cs="Times New Roman"/>
          <w:i/>
          <w:iCs/>
          <w:sz w:val="24"/>
          <w:szCs w:val="24"/>
        </w:rPr>
        <w:t>The measurement for Outcome # 3 is limited by the narrow scope of the indicator used</w:t>
      </w:r>
      <w:r w:rsidRPr="00A87BEE">
        <w:rPr>
          <w:rFonts w:ascii="Times New Roman" w:hAnsi="Times New Roman" w:cs="Times New Roman"/>
          <w:sz w:val="24"/>
          <w:szCs w:val="24"/>
        </w:rPr>
        <w:t xml:space="preserve">. The singular focus on teenage pregnancy as indicator for behavioural change is limiting. First it confines the matter of health and safe attitudes and behaviours to girls only while leaving out the male counterparts. Secondly there are health issues affecting youth productivity among them HIV Aids/sexually transmitted diseases, mental illnesses and non-communicable diseases such as diabetes, cancer and cardiovascular illnesses which are gaining currency mainly on account of lifestyles. </w:t>
      </w:r>
      <w:proofErr w:type="gramStart"/>
      <w:r w:rsidRPr="00A87BEE">
        <w:rPr>
          <w:rFonts w:ascii="Times New Roman" w:hAnsi="Times New Roman" w:cs="Times New Roman"/>
          <w:sz w:val="24"/>
          <w:szCs w:val="24"/>
        </w:rPr>
        <w:t>In particular HIV</w:t>
      </w:r>
      <w:proofErr w:type="gramEnd"/>
      <w:r w:rsidRPr="00A87BEE">
        <w:rPr>
          <w:rFonts w:ascii="Times New Roman" w:hAnsi="Times New Roman" w:cs="Times New Roman"/>
          <w:sz w:val="24"/>
          <w:szCs w:val="24"/>
        </w:rPr>
        <w:t xml:space="preserve"> Aids infections should be a concern of the programme and be included as an indicator. </w:t>
      </w:r>
    </w:p>
    <w:p w14:paraId="67BFF998" w14:textId="77777777" w:rsidR="00FC2C99" w:rsidRPr="00A87BEE" w:rsidRDefault="00FC2C99" w:rsidP="00FC2C99">
      <w:pPr>
        <w:jc w:val="both"/>
        <w:rPr>
          <w:rFonts w:ascii="Times New Roman" w:hAnsi="Times New Roman" w:cs="Times New Roman"/>
        </w:rPr>
      </w:pPr>
      <w:r w:rsidRPr="00A87BEE">
        <w:rPr>
          <w:rFonts w:ascii="Times New Roman" w:hAnsi="Times New Roman" w:cs="Times New Roman"/>
          <w:i/>
          <w:iCs/>
        </w:rPr>
        <w:t>There were avoidable delays due to management issues</w:t>
      </w:r>
      <w:r w:rsidRPr="00A87BEE">
        <w:rPr>
          <w:rFonts w:ascii="Times New Roman" w:hAnsi="Times New Roman" w:cs="Times New Roman"/>
        </w:rPr>
        <w:t>. Future intervention should resolve such matters before commencement or have them noted under assumptions and risks.</w:t>
      </w:r>
    </w:p>
    <w:p w14:paraId="4AD72A10" w14:textId="77777777" w:rsidR="00FC2C99" w:rsidRPr="00A87BEE" w:rsidRDefault="00FC2C99" w:rsidP="00FC2C99">
      <w:pPr>
        <w:jc w:val="both"/>
        <w:rPr>
          <w:rFonts w:ascii="Times New Roman" w:hAnsi="Times New Roman" w:cs="Times New Roman"/>
        </w:rPr>
      </w:pPr>
      <w:r w:rsidRPr="00A87BEE">
        <w:rPr>
          <w:rFonts w:ascii="Times New Roman" w:hAnsi="Times New Roman" w:cs="Times New Roman"/>
          <w:i/>
          <w:iCs/>
        </w:rPr>
        <w:t xml:space="preserve">Going forward the programme can rope in the private sector to </w:t>
      </w:r>
      <w:r w:rsidRPr="00A87BEE">
        <w:rPr>
          <w:rFonts w:ascii="Times New Roman" w:hAnsi="Times New Roman" w:cs="Times New Roman"/>
        </w:rPr>
        <w:t>organise vibrant career faits which will expose the youth to employment opportunities, facilitate matching with prospective employers and get the industry to proffer insights into the required skills to meet their interests and needs.</w:t>
      </w:r>
    </w:p>
    <w:p w14:paraId="035240AF" w14:textId="62F20C3D" w:rsidR="00F4162B" w:rsidRPr="00A87BEE" w:rsidRDefault="00845BA0" w:rsidP="00670B7E">
      <w:pPr>
        <w:pStyle w:val="Heading1"/>
      </w:pPr>
      <w:bookmarkStart w:id="86" w:name="_Toc122253912"/>
      <w:r w:rsidRPr="00A87BEE">
        <w:lastRenderedPageBreak/>
        <w:t>LESSONS LEARNED</w:t>
      </w:r>
      <w:bookmarkEnd w:id="86"/>
    </w:p>
    <w:p w14:paraId="7ACC6144" w14:textId="77777777" w:rsidR="00845BA0" w:rsidRPr="00A87BEE" w:rsidRDefault="00845BA0" w:rsidP="00F4162B">
      <w:pPr>
        <w:pStyle w:val="Default"/>
        <w:jc w:val="both"/>
        <w:rPr>
          <w:color w:val="auto"/>
        </w:rPr>
      </w:pPr>
    </w:p>
    <w:p w14:paraId="5957067A" w14:textId="15170FFA" w:rsidR="007D2252" w:rsidRPr="00A87BEE" w:rsidRDefault="007D2252" w:rsidP="007943C8">
      <w:pPr>
        <w:pStyle w:val="Default"/>
        <w:numPr>
          <w:ilvl w:val="0"/>
          <w:numId w:val="14"/>
        </w:numPr>
        <w:jc w:val="both"/>
        <w:rPr>
          <w:color w:val="auto"/>
        </w:rPr>
      </w:pPr>
      <w:bookmarkStart w:id="87" w:name="_Hlk118360285"/>
      <w:r w:rsidRPr="00A87BEE">
        <w:rPr>
          <w:color w:val="auto"/>
        </w:rPr>
        <w:t xml:space="preserve">Programme has trans-national value. </w:t>
      </w:r>
      <w:proofErr w:type="gramStart"/>
      <w:r w:rsidRPr="00A87BEE">
        <w:rPr>
          <w:color w:val="auto"/>
        </w:rPr>
        <w:t>It’s</w:t>
      </w:r>
      <w:proofErr w:type="gramEnd"/>
      <w:r w:rsidRPr="00A87BEE">
        <w:rPr>
          <w:color w:val="auto"/>
        </w:rPr>
        <w:t xml:space="preserve"> relevance and applicability has been acknowledged and embraced by many other countries. It needs to be packaged as a development aid intervention. </w:t>
      </w:r>
    </w:p>
    <w:bookmarkEnd w:id="87"/>
    <w:p w14:paraId="08B39A5B" w14:textId="77777777" w:rsidR="007D2252" w:rsidRPr="00A87BEE" w:rsidRDefault="007D2252" w:rsidP="00F4162B">
      <w:pPr>
        <w:pStyle w:val="Default"/>
        <w:jc w:val="both"/>
        <w:rPr>
          <w:color w:val="auto"/>
        </w:rPr>
      </w:pPr>
    </w:p>
    <w:p w14:paraId="05883D9D" w14:textId="1D469CED" w:rsidR="00F4162B" w:rsidRPr="00A87BEE" w:rsidRDefault="00F4162B" w:rsidP="007943C8">
      <w:pPr>
        <w:pStyle w:val="Default"/>
        <w:numPr>
          <w:ilvl w:val="0"/>
          <w:numId w:val="14"/>
        </w:numPr>
        <w:jc w:val="both"/>
        <w:rPr>
          <w:color w:val="auto"/>
        </w:rPr>
      </w:pPr>
      <w:bookmarkStart w:id="88" w:name="_Hlk118360383"/>
      <w:r w:rsidRPr="00A87BEE">
        <w:rPr>
          <w:color w:val="auto"/>
        </w:rPr>
        <w:t>Potential to replicate eco-bridge initiative. The eco-bridge model can be expanded in disaster management by using youth volunteer networks in partnership with MINEMA for climate change mitigation actions.</w:t>
      </w:r>
      <w:bookmarkEnd w:id="88"/>
      <w:r w:rsidRPr="00A87BEE">
        <w:rPr>
          <w:color w:val="auto"/>
        </w:rPr>
        <w:t xml:space="preserve"> The model has tremendous potential to impact positively in sustainable development by improving management of the environment. It also has implications for addressing youth-related societal issues especially crime resulting from unemployment. The bonding and skills developed result in engendering cohesiveness and increasing community strengths.</w:t>
      </w:r>
    </w:p>
    <w:p w14:paraId="56B060D1" w14:textId="77777777" w:rsidR="00F4162B" w:rsidRPr="00A87BEE" w:rsidRDefault="00F4162B" w:rsidP="00F4162B">
      <w:pPr>
        <w:pStyle w:val="Default"/>
        <w:jc w:val="both"/>
        <w:rPr>
          <w:color w:val="auto"/>
        </w:rPr>
      </w:pPr>
    </w:p>
    <w:p w14:paraId="477F05E9" w14:textId="77777777" w:rsidR="00F4162B" w:rsidRPr="00A87BEE" w:rsidRDefault="00F4162B" w:rsidP="007943C8">
      <w:pPr>
        <w:pStyle w:val="Default"/>
        <w:numPr>
          <w:ilvl w:val="0"/>
          <w:numId w:val="14"/>
        </w:numPr>
        <w:jc w:val="both"/>
        <w:rPr>
          <w:color w:val="auto"/>
        </w:rPr>
      </w:pPr>
      <w:bookmarkStart w:id="89" w:name="_Hlk118360456"/>
      <w:r w:rsidRPr="00A87BEE">
        <w:rPr>
          <w:color w:val="auto"/>
        </w:rPr>
        <w:t>Potential for greater synergies. Even though there have been enormous gains obtained from the programme so far, it has also come to light that there could be more benefits if more UN Family members were involved</w:t>
      </w:r>
      <w:bookmarkEnd w:id="89"/>
      <w:r w:rsidRPr="00A87BEE">
        <w:rPr>
          <w:color w:val="auto"/>
        </w:rPr>
        <w:t>. Both UNCDF and UNESCO are recognized as participants in the programme document but have not been actively involved even though they have in their mandates (and for UNCDF specific activities in Rwanda) activities that can complement and add value to the JYP. It is also necessary to harmonize collective monitoring and evaluation activities among partners for consolidated impact reporting and communication.</w:t>
      </w:r>
    </w:p>
    <w:p w14:paraId="6F129DF3" w14:textId="77777777" w:rsidR="00F4162B" w:rsidRPr="00A87BEE" w:rsidRDefault="00F4162B" w:rsidP="00F4162B">
      <w:pPr>
        <w:pStyle w:val="Default"/>
        <w:jc w:val="both"/>
        <w:rPr>
          <w:color w:val="auto"/>
        </w:rPr>
      </w:pPr>
    </w:p>
    <w:p w14:paraId="3842591B" w14:textId="7853C1D4" w:rsidR="00F4162B" w:rsidRPr="00A87BEE" w:rsidRDefault="00F4162B" w:rsidP="007943C8">
      <w:pPr>
        <w:pStyle w:val="Default"/>
        <w:numPr>
          <w:ilvl w:val="0"/>
          <w:numId w:val="14"/>
        </w:numPr>
        <w:jc w:val="both"/>
        <w:rPr>
          <w:color w:val="auto"/>
        </w:rPr>
      </w:pPr>
      <w:r w:rsidRPr="00A87BEE">
        <w:rPr>
          <w:color w:val="auto"/>
        </w:rPr>
        <w:t xml:space="preserve">Lessons in building resilience and responding to disruptive shocks. The programme designed useful measures which were taken to combat the pandemic and which can apply in other outbreaks. These comprised: </w:t>
      </w:r>
      <w:r w:rsidR="00353C02" w:rsidRPr="00A87BEE">
        <w:rPr>
          <w:color w:val="auto"/>
        </w:rPr>
        <w:t>effective</w:t>
      </w:r>
      <w:r w:rsidRPr="00A87BEE">
        <w:rPr>
          <w:color w:val="auto"/>
        </w:rPr>
        <w:t xml:space="preserve"> leadership and governance, operational health systems, practical ICT Innovation such as robots brought by UNDP, appropriate guidelines and discipline as well as youth volunteers who were at the forefront of the fighting the pandemic.</w:t>
      </w:r>
    </w:p>
    <w:p w14:paraId="646134F3" w14:textId="77777777" w:rsidR="00F4162B" w:rsidRPr="00A87BEE" w:rsidRDefault="00F4162B" w:rsidP="00F4162B">
      <w:pPr>
        <w:pStyle w:val="Default"/>
        <w:jc w:val="both"/>
        <w:rPr>
          <w:color w:val="auto"/>
        </w:rPr>
      </w:pPr>
    </w:p>
    <w:p w14:paraId="00394DCF" w14:textId="77777777" w:rsidR="00F4162B" w:rsidRPr="00A87BEE" w:rsidRDefault="00F4162B" w:rsidP="007943C8">
      <w:pPr>
        <w:pStyle w:val="Default"/>
        <w:numPr>
          <w:ilvl w:val="0"/>
          <w:numId w:val="14"/>
        </w:numPr>
        <w:jc w:val="both"/>
        <w:rPr>
          <w:color w:val="auto"/>
        </w:rPr>
      </w:pPr>
      <w:r w:rsidRPr="00A87BEE">
        <w:rPr>
          <w:color w:val="auto"/>
        </w:rPr>
        <w:t xml:space="preserve">Need to strengthen the partnership with the private sector. The YouthConnekt partnership strategy developed end of 2019 has provided some key entry points to strengthen the cooperation with the private sector. Good precedents have been set by the likes of Liquid Telecoms and Mastercard Foundation who have provided technical and financial facilitation to the programme. In other instances some contracts were awarded on the promise of promise to secure employment or at least boost opportunities for employment of the trained youth. </w:t>
      </w:r>
    </w:p>
    <w:p w14:paraId="316AB785" w14:textId="77777777" w:rsidR="00F4162B" w:rsidRPr="00A87BEE" w:rsidRDefault="00F4162B" w:rsidP="00F4162B">
      <w:pPr>
        <w:pStyle w:val="Default"/>
        <w:jc w:val="both"/>
        <w:rPr>
          <w:color w:val="auto"/>
        </w:rPr>
      </w:pPr>
    </w:p>
    <w:p w14:paraId="660F416E" w14:textId="77777777" w:rsidR="00F4162B" w:rsidRPr="00A87BEE" w:rsidRDefault="00F4162B" w:rsidP="007943C8">
      <w:pPr>
        <w:pStyle w:val="Default"/>
        <w:numPr>
          <w:ilvl w:val="0"/>
          <w:numId w:val="14"/>
        </w:numPr>
        <w:jc w:val="both"/>
        <w:rPr>
          <w:color w:val="auto"/>
        </w:rPr>
      </w:pPr>
      <w:bookmarkStart w:id="90" w:name="_Hlk118360550"/>
      <w:r w:rsidRPr="00A87BEE">
        <w:rPr>
          <w:color w:val="auto"/>
        </w:rPr>
        <w:t>Need to strengthen the mentorship component</w:t>
      </w:r>
      <w:bookmarkEnd w:id="90"/>
      <w:r w:rsidRPr="00A87BEE">
        <w:rPr>
          <w:color w:val="auto"/>
        </w:rPr>
        <w:t xml:space="preserve">. The YouthConnekt business development specialist who will start her assignment in 2020 will further support the project in increasing the quality of training and mentorship provided </w:t>
      </w:r>
    </w:p>
    <w:p w14:paraId="724E1890" w14:textId="77777777" w:rsidR="00F4162B" w:rsidRPr="00A87BEE" w:rsidRDefault="00F4162B" w:rsidP="00F4162B">
      <w:pPr>
        <w:pStyle w:val="Default"/>
        <w:jc w:val="both"/>
        <w:rPr>
          <w:color w:val="auto"/>
        </w:rPr>
      </w:pPr>
    </w:p>
    <w:p w14:paraId="309DC78A" w14:textId="113EDDBC" w:rsidR="00F4162B" w:rsidRPr="00A87BEE" w:rsidRDefault="00F4162B" w:rsidP="007943C8">
      <w:pPr>
        <w:pStyle w:val="Default"/>
        <w:numPr>
          <w:ilvl w:val="0"/>
          <w:numId w:val="14"/>
        </w:numPr>
        <w:jc w:val="both"/>
        <w:rPr>
          <w:color w:val="auto"/>
        </w:rPr>
      </w:pPr>
      <w:r w:rsidRPr="00A87BEE">
        <w:rPr>
          <w:color w:val="auto"/>
        </w:rPr>
        <w:t xml:space="preserve">There </w:t>
      </w:r>
      <w:r w:rsidR="001D2FF7" w:rsidRPr="00A87BEE">
        <w:rPr>
          <w:color w:val="auto"/>
        </w:rPr>
        <w:t xml:space="preserve">current focus </w:t>
      </w:r>
      <w:r w:rsidR="00F10C6B" w:rsidRPr="00A87BEE">
        <w:rPr>
          <w:color w:val="auto"/>
        </w:rPr>
        <w:t>puts</w:t>
      </w:r>
      <w:r w:rsidRPr="00A87BEE">
        <w:rPr>
          <w:color w:val="auto"/>
        </w:rPr>
        <w:t xml:space="preserve"> more emphasis on the most vulnerable. The </w:t>
      </w:r>
      <w:r w:rsidR="001D2FF7" w:rsidRPr="00A87BEE">
        <w:rPr>
          <w:color w:val="auto"/>
        </w:rPr>
        <w:t xml:space="preserve">beneficiaries were predominantly in this </w:t>
      </w:r>
      <w:r w:rsidR="00F10C6B" w:rsidRPr="00A87BEE">
        <w:rPr>
          <w:color w:val="auto"/>
        </w:rPr>
        <w:t>category. Need</w:t>
      </w:r>
      <w:r w:rsidRPr="00A87BEE">
        <w:rPr>
          <w:color w:val="auto"/>
        </w:rPr>
        <w:t xml:space="preserve"> to focus on the creation of more high productive jobs through the eco-brigade initiative </w:t>
      </w:r>
    </w:p>
    <w:p w14:paraId="54DEA068" w14:textId="6BA8A92D" w:rsidR="00A423F7" w:rsidRPr="00A87BEE" w:rsidRDefault="00A423F7" w:rsidP="007943C8">
      <w:pPr>
        <w:pStyle w:val="ListParagraph"/>
        <w:numPr>
          <w:ilvl w:val="0"/>
          <w:numId w:val="14"/>
        </w:numPr>
        <w:spacing w:before="240"/>
        <w:jc w:val="both"/>
        <w:rPr>
          <w:rFonts w:ascii="Times New Roman" w:hAnsi="Times New Roman"/>
          <w:sz w:val="24"/>
          <w:szCs w:val="24"/>
        </w:rPr>
      </w:pPr>
      <w:r w:rsidRPr="00A87BEE">
        <w:rPr>
          <w:rFonts w:ascii="Times New Roman" w:hAnsi="Times New Roman"/>
          <w:bCs/>
          <w:sz w:val="24"/>
          <w:szCs w:val="24"/>
        </w:rPr>
        <w:t xml:space="preserve">The need to factor in issues concerning the effect of money on the formation of character among girls to avoid situations where they get lured into compromising situations. Parents have a great role to play in the pursuing the JYP objectives. Their </w:t>
      </w:r>
      <w:r w:rsidRPr="00A87BEE">
        <w:rPr>
          <w:rFonts w:ascii="Times New Roman" w:hAnsi="Times New Roman"/>
          <w:bCs/>
          <w:sz w:val="24"/>
          <w:szCs w:val="24"/>
        </w:rPr>
        <w:lastRenderedPageBreak/>
        <w:t xml:space="preserve">role is particularly important in helping the youth to embody values and develop industrious attitudes. The </w:t>
      </w:r>
      <w:r w:rsidRPr="00A87BEE">
        <w:rPr>
          <w:rFonts w:ascii="Times New Roman" w:hAnsi="Times New Roman"/>
          <w:sz w:val="24"/>
          <w:szCs w:val="24"/>
        </w:rPr>
        <w:t xml:space="preserve">JYP should provide counselling for parents on how to discuss issues with their kids and teach them about values, </w:t>
      </w:r>
      <w:r w:rsidR="00353C02" w:rsidRPr="00A87BEE">
        <w:rPr>
          <w:rFonts w:ascii="Times New Roman" w:hAnsi="Times New Roman"/>
          <w:sz w:val="24"/>
          <w:szCs w:val="24"/>
        </w:rPr>
        <w:t>self-discipline</w:t>
      </w:r>
      <w:r w:rsidRPr="00A87BEE">
        <w:rPr>
          <w:rFonts w:ascii="Times New Roman" w:hAnsi="Times New Roman"/>
          <w:sz w:val="24"/>
          <w:szCs w:val="24"/>
        </w:rPr>
        <w:t xml:space="preserve"> and making sacrifices.</w:t>
      </w:r>
    </w:p>
    <w:p w14:paraId="7BBC9E9A" w14:textId="77777777" w:rsidR="00A423F7" w:rsidRPr="00A87BEE" w:rsidRDefault="00A423F7" w:rsidP="007943C8">
      <w:pPr>
        <w:pStyle w:val="ListParagraph"/>
        <w:numPr>
          <w:ilvl w:val="0"/>
          <w:numId w:val="14"/>
        </w:numPr>
        <w:spacing w:before="240"/>
        <w:jc w:val="both"/>
        <w:rPr>
          <w:rFonts w:ascii="Times New Roman" w:hAnsi="Times New Roman"/>
          <w:bCs/>
          <w:sz w:val="24"/>
          <w:szCs w:val="24"/>
        </w:rPr>
      </w:pPr>
      <w:r w:rsidRPr="00A87BEE">
        <w:rPr>
          <w:rFonts w:ascii="Times New Roman" w:hAnsi="Times New Roman"/>
          <w:bCs/>
          <w:sz w:val="24"/>
          <w:szCs w:val="24"/>
        </w:rPr>
        <w:t xml:space="preserve">People need to change their mindset/perceptions on youth. They </w:t>
      </w:r>
      <w:proofErr w:type="gramStart"/>
      <w:r w:rsidRPr="00A87BEE">
        <w:rPr>
          <w:rFonts w:ascii="Times New Roman" w:hAnsi="Times New Roman"/>
          <w:bCs/>
          <w:sz w:val="24"/>
          <w:szCs w:val="24"/>
        </w:rPr>
        <w:t>are capable of developing</w:t>
      </w:r>
      <w:proofErr w:type="gramEnd"/>
      <w:r w:rsidRPr="00A87BEE">
        <w:rPr>
          <w:rFonts w:ascii="Times New Roman" w:hAnsi="Times New Roman"/>
          <w:bCs/>
          <w:sz w:val="24"/>
          <w:szCs w:val="24"/>
        </w:rPr>
        <w:t xml:space="preserve"> themselves if helped to with support to get started. That support does not necessarily have to be funding. Just showing them trust and giving them responsibilities is enough motivation and then facilitating them with tools both in terms of skills and equipment.</w:t>
      </w:r>
    </w:p>
    <w:p w14:paraId="0E1D7E92" w14:textId="1A8C0EC7" w:rsidR="00A423F7" w:rsidRPr="00A87BEE" w:rsidRDefault="00A423F7" w:rsidP="007943C8">
      <w:pPr>
        <w:pStyle w:val="ListParagraph"/>
        <w:numPr>
          <w:ilvl w:val="0"/>
          <w:numId w:val="14"/>
        </w:numPr>
        <w:spacing w:before="240"/>
        <w:jc w:val="both"/>
        <w:rPr>
          <w:rFonts w:ascii="Times New Roman" w:hAnsi="Times New Roman"/>
          <w:sz w:val="24"/>
          <w:szCs w:val="24"/>
        </w:rPr>
      </w:pPr>
      <w:r w:rsidRPr="00A87BEE">
        <w:rPr>
          <w:rFonts w:ascii="Times New Roman" w:hAnsi="Times New Roman"/>
          <w:sz w:val="24"/>
          <w:szCs w:val="24"/>
        </w:rPr>
        <w:t xml:space="preserve">There is need for a strengthened focus on social norms transformation to accompany and generate support for adolescent participation in VAC/SGBV prevention and response, particularly working with caregivers/parents and service providers to challenge norms that hinder children/adolescents’ participation. In depth programming to address normative drivers of violence against children/adolescents/girls including in connection to adolescent pregnancies. – This will leverage on ongoing capacity-building of Child Protection workforce and other service providers to provide adolescent-friendly gender responsive services. Working both through school system and existing out-of-school children/adolescents’ platforms/clubs/networks to strengthen VAC/GBV prevention and response is key with more focus on addressing social norms that hinder adolescents from participating in VAC/SGBV prevention and response – </w:t>
      </w:r>
      <w:proofErr w:type="gramStart"/>
      <w:r w:rsidRPr="00A87BEE">
        <w:rPr>
          <w:rFonts w:ascii="Times New Roman" w:hAnsi="Times New Roman"/>
          <w:sz w:val="24"/>
          <w:szCs w:val="24"/>
        </w:rPr>
        <w:t>in particular need</w:t>
      </w:r>
      <w:proofErr w:type="gramEnd"/>
      <w:r w:rsidRPr="00A87BEE">
        <w:rPr>
          <w:rFonts w:ascii="Times New Roman" w:hAnsi="Times New Roman"/>
          <w:sz w:val="24"/>
          <w:szCs w:val="24"/>
        </w:rPr>
        <w:t xml:space="preserve"> to work with adults and parents/caregivers to ensure a conducive environment. </w:t>
      </w:r>
    </w:p>
    <w:p w14:paraId="1C8D6E00" w14:textId="02C20940" w:rsidR="00A423F7" w:rsidRPr="00A87BEE" w:rsidRDefault="00A423F7" w:rsidP="007943C8">
      <w:pPr>
        <w:pStyle w:val="ListParagraph"/>
        <w:numPr>
          <w:ilvl w:val="0"/>
          <w:numId w:val="14"/>
        </w:numPr>
        <w:rPr>
          <w:rFonts w:ascii="Times New Roman" w:hAnsi="Times New Roman"/>
          <w:bCs/>
          <w:sz w:val="24"/>
          <w:szCs w:val="24"/>
        </w:rPr>
      </w:pPr>
      <w:r w:rsidRPr="00A87BEE">
        <w:rPr>
          <w:rFonts w:ascii="Times New Roman" w:hAnsi="Times New Roman"/>
          <w:bCs/>
          <w:sz w:val="24"/>
          <w:szCs w:val="24"/>
        </w:rPr>
        <w:t xml:space="preserve">The use of technology and </w:t>
      </w:r>
      <w:r w:rsidR="00353C02" w:rsidRPr="00A87BEE">
        <w:rPr>
          <w:rFonts w:ascii="Times New Roman" w:hAnsi="Times New Roman"/>
          <w:bCs/>
          <w:sz w:val="24"/>
          <w:szCs w:val="24"/>
        </w:rPr>
        <w:t>mobile phone</w:t>
      </w:r>
      <w:r w:rsidRPr="00A87BEE">
        <w:rPr>
          <w:rFonts w:ascii="Times New Roman" w:hAnsi="Times New Roman"/>
          <w:bCs/>
          <w:sz w:val="24"/>
          <w:szCs w:val="24"/>
        </w:rPr>
        <w:t xml:space="preserve"> has increased access to knowledge and skills and access to information. </w:t>
      </w:r>
    </w:p>
    <w:p w14:paraId="78C1A9FF" w14:textId="77777777" w:rsidR="00A423F7" w:rsidRPr="00A87BEE" w:rsidRDefault="00A423F7" w:rsidP="007943C8">
      <w:pPr>
        <w:pStyle w:val="ListParagraph"/>
        <w:numPr>
          <w:ilvl w:val="0"/>
          <w:numId w:val="14"/>
        </w:numPr>
        <w:rPr>
          <w:rFonts w:ascii="Times New Roman" w:hAnsi="Times New Roman"/>
          <w:bCs/>
          <w:sz w:val="24"/>
          <w:szCs w:val="24"/>
        </w:rPr>
      </w:pPr>
      <w:r w:rsidRPr="00A87BEE">
        <w:rPr>
          <w:rFonts w:ascii="Times New Roman" w:hAnsi="Times New Roman"/>
          <w:bCs/>
          <w:sz w:val="24"/>
          <w:szCs w:val="24"/>
        </w:rPr>
        <w:t>Supporting youth for HIV prevention and uptake of services and prevention is critical.</w:t>
      </w:r>
    </w:p>
    <w:p w14:paraId="38A39E16" w14:textId="65D3A65E" w:rsidR="00A423F7" w:rsidRPr="00A87BEE" w:rsidRDefault="00A423F7" w:rsidP="007943C8">
      <w:pPr>
        <w:pStyle w:val="ListParagraph"/>
        <w:numPr>
          <w:ilvl w:val="0"/>
          <w:numId w:val="14"/>
        </w:numPr>
        <w:rPr>
          <w:rFonts w:ascii="Times New Roman" w:hAnsi="Times New Roman"/>
          <w:bCs/>
          <w:sz w:val="24"/>
          <w:szCs w:val="24"/>
        </w:rPr>
      </w:pPr>
      <w:r w:rsidRPr="00A87BEE">
        <w:rPr>
          <w:rFonts w:ascii="Times New Roman" w:hAnsi="Times New Roman"/>
          <w:sz w:val="24"/>
          <w:szCs w:val="24"/>
        </w:rPr>
        <w:t xml:space="preserve">More efforts are </w:t>
      </w:r>
      <w:r w:rsidR="00353C02" w:rsidRPr="00A87BEE">
        <w:rPr>
          <w:rFonts w:ascii="Times New Roman" w:hAnsi="Times New Roman"/>
          <w:sz w:val="24"/>
          <w:szCs w:val="24"/>
        </w:rPr>
        <w:t>needed in</w:t>
      </w:r>
      <w:r w:rsidRPr="00A87BEE">
        <w:rPr>
          <w:rFonts w:ascii="Times New Roman" w:hAnsi="Times New Roman"/>
          <w:sz w:val="24"/>
          <w:szCs w:val="24"/>
        </w:rPr>
        <w:t xml:space="preserve"> documenting lessons learned/ producing knowledge management products</w:t>
      </w:r>
    </w:p>
    <w:p w14:paraId="6124DD83" w14:textId="77777777" w:rsidR="005F18BE" w:rsidRPr="00A87BEE" w:rsidRDefault="005F18BE">
      <w:pPr>
        <w:rPr>
          <w:rFonts w:ascii="Times New Roman" w:hAnsi="Times New Roman" w:cs="Times New Roman"/>
          <w:sz w:val="24"/>
          <w:szCs w:val="24"/>
        </w:rPr>
      </w:pPr>
    </w:p>
    <w:p w14:paraId="1A984997" w14:textId="5F4BF547" w:rsidR="005F18BE" w:rsidRPr="00A87BEE" w:rsidRDefault="005F18BE" w:rsidP="005F18BE">
      <w:pPr>
        <w:rPr>
          <w:rFonts w:ascii="Times New Roman" w:hAnsi="Times New Roman" w:cs="Times New Roman"/>
        </w:rPr>
      </w:pPr>
    </w:p>
    <w:p w14:paraId="203A9AD2" w14:textId="648F1BA8" w:rsidR="00514150" w:rsidRPr="00A87BEE" w:rsidRDefault="00514150">
      <w:pPr>
        <w:rPr>
          <w:rFonts w:ascii="Times New Roman" w:hAnsi="Times New Roman" w:cs="Times New Roman"/>
          <w:sz w:val="24"/>
          <w:szCs w:val="24"/>
        </w:rPr>
      </w:pPr>
      <w:r w:rsidRPr="00A87BEE">
        <w:rPr>
          <w:rFonts w:ascii="Times New Roman" w:hAnsi="Times New Roman" w:cs="Times New Roman"/>
          <w:sz w:val="24"/>
          <w:szCs w:val="24"/>
        </w:rPr>
        <w:br w:type="page"/>
      </w:r>
    </w:p>
    <w:p w14:paraId="30DF3185" w14:textId="1F7C6E7A" w:rsidR="00F81744" w:rsidRPr="00A87BEE" w:rsidRDefault="00674A97" w:rsidP="00670B7E">
      <w:pPr>
        <w:pStyle w:val="Heading1"/>
      </w:pPr>
      <w:bookmarkStart w:id="91" w:name="_Toc122253913"/>
      <w:r w:rsidRPr="00A87BEE">
        <w:lastRenderedPageBreak/>
        <w:t>RECOMMENDATIONS</w:t>
      </w:r>
      <w:bookmarkEnd w:id="91"/>
    </w:p>
    <w:p w14:paraId="5E077F84" w14:textId="77777777" w:rsidR="00D15B87" w:rsidRPr="00A87BEE" w:rsidRDefault="00D15B87"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Expand follow ups especially on businesses established and for innovations to provide other requisite support that can entrench the gains. In case of enterprises interest would be to ensure that the businesses are established according to the plans and that the youth have the appropriate assets commensurate with the establishment. Regarding innovations and creative works, the emphasis should be on helping the youth to obtain intellectual property rights.</w:t>
      </w:r>
    </w:p>
    <w:p w14:paraId="60B3C205" w14:textId="77777777" w:rsidR="00D15B87" w:rsidRPr="00A87BEE" w:rsidRDefault="00D15B87"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Review indicators to make them more objective and cover larger scope of the interventions. For instance, the measurement for outcome three on access to safe health services should include additional parameters besides teenage pregnancies. Similarly there should some yardstick to measure the kind of businesses established.</w:t>
      </w:r>
    </w:p>
    <w:p w14:paraId="413E3058" w14:textId="77777777" w:rsidR="000A0819" w:rsidRPr="00A87BEE" w:rsidRDefault="00D15B87" w:rsidP="007943C8">
      <w:pPr>
        <w:pStyle w:val="ListParagraph"/>
        <w:numPr>
          <w:ilvl w:val="0"/>
          <w:numId w:val="12"/>
        </w:numPr>
        <w:jc w:val="both"/>
        <w:rPr>
          <w:rFonts w:ascii="Times New Roman" w:hAnsi="Times New Roman"/>
          <w:sz w:val="24"/>
          <w:szCs w:val="24"/>
        </w:rPr>
      </w:pPr>
      <w:r w:rsidRPr="00A87BEE">
        <w:rPr>
          <w:rFonts w:ascii="Times New Roman" w:hAnsi="Times New Roman"/>
          <w:sz w:val="24"/>
          <w:szCs w:val="24"/>
        </w:rPr>
        <w:t>Increase resources for teachers training and initiative to protect children rights.</w:t>
      </w:r>
    </w:p>
    <w:p w14:paraId="6FB58D27" w14:textId="3DA9CE39" w:rsidR="000A0819" w:rsidRPr="00A87BEE" w:rsidRDefault="00D15B87" w:rsidP="007943C8">
      <w:pPr>
        <w:pStyle w:val="ListParagraph"/>
        <w:numPr>
          <w:ilvl w:val="0"/>
          <w:numId w:val="15"/>
        </w:numPr>
        <w:jc w:val="both"/>
        <w:rPr>
          <w:rFonts w:ascii="Times New Roman" w:hAnsi="Times New Roman"/>
          <w:sz w:val="24"/>
          <w:szCs w:val="24"/>
        </w:rPr>
      </w:pPr>
      <w:r w:rsidRPr="00A87BEE">
        <w:rPr>
          <w:rFonts w:ascii="Times New Roman" w:hAnsi="Times New Roman"/>
          <w:sz w:val="24"/>
          <w:szCs w:val="24"/>
        </w:rPr>
        <w:t xml:space="preserve">Court more participation by other UN agencies, private sector and development partners. To </w:t>
      </w:r>
      <w:r w:rsidR="00353C02" w:rsidRPr="00A87BEE">
        <w:rPr>
          <w:rFonts w:ascii="Times New Roman" w:hAnsi="Times New Roman"/>
          <w:sz w:val="24"/>
          <w:szCs w:val="24"/>
        </w:rPr>
        <w:t>strengthen synergies</w:t>
      </w:r>
      <w:r w:rsidRPr="00A87BEE">
        <w:rPr>
          <w:rFonts w:ascii="Times New Roman" w:hAnsi="Times New Roman"/>
          <w:sz w:val="24"/>
          <w:szCs w:val="24"/>
        </w:rPr>
        <w:t xml:space="preserve"> within the UN family, all members in the programme documentation should cooperate. UNESCO and UNCDF should get more involved. Efforts should also be made to involve UNCTAD on account of their programmes on business and trade.</w:t>
      </w:r>
    </w:p>
    <w:p w14:paraId="3AF516B7" w14:textId="77777777" w:rsidR="000A0819" w:rsidRPr="00A87BEE" w:rsidRDefault="00D15B87" w:rsidP="007943C8">
      <w:pPr>
        <w:pStyle w:val="ListParagraph"/>
        <w:numPr>
          <w:ilvl w:val="0"/>
          <w:numId w:val="15"/>
        </w:numPr>
        <w:jc w:val="both"/>
        <w:rPr>
          <w:rFonts w:ascii="Times New Roman" w:hAnsi="Times New Roman"/>
          <w:sz w:val="24"/>
          <w:szCs w:val="24"/>
        </w:rPr>
      </w:pPr>
      <w:r w:rsidRPr="00A87BEE">
        <w:rPr>
          <w:rFonts w:ascii="Times New Roman" w:hAnsi="Times New Roman"/>
          <w:sz w:val="24"/>
          <w:szCs w:val="24"/>
        </w:rPr>
        <w:t>Develop a checklist to ensure full compliance and completion of conceptual stages to avoid delays in kicking off implementation. All requirements to trigger funding should be addressed before commencing. Assumptions and risk assessment should be detailed to show conditions that are uncertain at the beginning and planned mitigation. All indicators should be defined in detail and as far as possible the indicators should comprehensively align to all targets.</w:t>
      </w:r>
    </w:p>
    <w:p w14:paraId="4C81270E" w14:textId="7143392B" w:rsidR="00D15B87" w:rsidRPr="00A87BEE" w:rsidRDefault="00D15B87" w:rsidP="007943C8">
      <w:pPr>
        <w:pStyle w:val="ListParagraph"/>
        <w:numPr>
          <w:ilvl w:val="0"/>
          <w:numId w:val="15"/>
        </w:numPr>
        <w:jc w:val="both"/>
        <w:rPr>
          <w:rFonts w:ascii="Times New Roman" w:hAnsi="Times New Roman"/>
          <w:sz w:val="24"/>
          <w:szCs w:val="24"/>
        </w:rPr>
      </w:pPr>
      <w:r w:rsidRPr="00A87BEE">
        <w:rPr>
          <w:rFonts w:ascii="Times New Roman" w:hAnsi="Times New Roman"/>
          <w:sz w:val="24"/>
          <w:szCs w:val="24"/>
        </w:rPr>
        <w:t>The clarity of the intervention logic and relationships can be enhanced by illustrations using theory of change and stakeholder mapping.</w:t>
      </w:r>
    </w:p>
    <w:p w14:paraId="68B8140F" w14:textId="3EB8DC92" w:rsidR="00D15B87" w:rsidRPr="00A87BEE" w:rsidRDefault="000A0819" w:rsidP="007943C8">
      <w:pPr>
        <w:pStyle w:val="ListParagraph"/>
        <w:numPr>
          <w:ilvl w:val="0"/>
          <w:numId w:val="15"/>
        </w:numPr>
        <w:jc w:val="both"/>
        <w:rPr>
          <w:rFonts w:ascii="Times New Roman" w:hAnsi="Times New Roman"/>
          <w:sz w:val="24"/>
          <w:szCs w:val="24"/>
        </w:rPr>
      </w:pPr>
      <w:r w:rsidRPr="00A87BEE">
        <w:rPr>
          <w:rFonts w:ascii="Times New Roman" w:hAnsi="Times New Roman"/>
          <w:sz w:val="24"/>
          <w:szCs w:val="24"/>
        </w:rPr>
        <w:t>The Government through MYCUTLURE to incentivise the private sector to get more involved especially in organisation of regular career fairs and providing kick-start packages complete with funding, marketing support and mentorship.</w:t>
      </w:r>
    </w:p>
    <w:p w14:paraId="7D7B832B" w14:textId="77777777" w:rsidR="00F81744" w:rsidRPr="00A87BEE" w:rsidRDefault="00F81744" w:rsidP="007943C8">
      <w:pPr>
        <w:pStyle w:val="ListParagraph"/>
        <w:numPr>
          <w:ilvl w:val="0"/>
          <w:numId w:val="5"/>
        </w:numPr>
        <w:spacing w:after="160" w:line="259" w:lineRule="auto"/>
        <w:jc w:val="both"/>
        <w:rPr>
          <w:rFonts w:ascii="Times New Roman" w:hAnsi="Times New Roman"/>
          <w:sz w:val="24"/>
          <w:szCs w:val="24"/>
        </w:rPr>
      </w:pPr>
      <w:r w:rsidRPr="00A87BEE">
        <w:rPr>
          <w:rFonts w:ascii="Times New Roman" w:hAnsi="Times New Roman"/>
          <w:sz w:val="24"/>
          <w:szCs w:val="24"/>
        </w:rPr>
        <w:t>Kick start /shark tank initiatives (rope in RRA to provide tax relieves).</w:t>
      </w:r>
    </w:p>
    <w:p w14:paraId="52F633E9" w14:textId="77777777" w:rsidR="000A0819" w:rsidRPr="00A87BEE" w:rsidRDefault="00F81744" w:rsidP="007943C8">
      <w:pPr>
        <w:pStyle w:val="ListParagraph"/>
        <w:numPr>
          <w:ilvl w:val="0"/>
          <w:numId w:val="5"/>
        </w:numPr>
        <w:spacing w:after="160" w:line="259" w:lineRule="auto"/>
        <w:jc w:val="both"/>
        <w:rPr>
          <w:rFonts w:ascii="Times New Roman" w:hAnsi="Times New Roman"/>
          <w:sz w:val="24"/>
          <w:szCs w:val="24"/>
        </w:rPr>
      </w:pPr>
      <w:r w:rsidRPr="00A87BEE">
        <w:rPr>
          <w:rFonts w:ascii="Times New Roman" w:hAnsi="Times New Roman"/>
          <w:sz w:val="24"/>
          <w:szCs w:val="24"/>
        </w:rPr>
        <w:t>Factor in more training with focus on character building, resilience, communication and business competency.</w:t>
      </w:r>
    </w:p>
    <w:p w14:paraId="5616C1F5" w14:textId="15A6DB60" w:rsidR="00F81744" w:rsidRPr="00A87BEE" w:rsidRDefault="00F81744" w:rsidP="007943C8">
      <w:pPr>
        <w:pStyle w:val="ListParagraph"/>
        <w:numPr>
          <w:ilvl w:val="0"/>
          <w:numId w:val="5"/>
        </w:numPr>
        <w:spacing w:after="160" w:line="259" w:lineRule="auto"/>
        <w:jc w:val="both"/>
        <w:rPr>
          <w:rFonts w:ascii="Times New Roman" w:hAnsi="Times New Roman"/>
          <w:sz w:val="24"/>
          <w:szCs w:val="24"/>
        </w:rPr>
      </w:pPr>
      <w:r w:rsidRPr="00A87BEE">
        <w:rPr>
          <w:rFonts w:ascii="Times New Roman" w:hAnsi="Times New Roman"/>
          <w:sz w:val="24"/>
          <w:szCs w:val="24"/>
        </w:rPr>
        <w:t xml:space="preserve">On competencies </w:t>
      </w:r>
      <w:r w:rsidR="000A0819" w:rsidRPr="00A87BEE">
        <w:rPr>
          <w:rFonts w:ascii="Times New Roman" w:hAnsi="Times New Roman"/>
          <w:sz w:val="24"/>
          <w:szCs w:val="24"/>
        </w:rPr>
        <w:t>development, i</w:t>
      </w:r>
      <w:r w:rsidRPr="00A87BEE">
        <w:rPr>
          <w:rFonts w:ascii="Times New Roman" w:hAnsi="Times New Roman"/>
          <w:sz w:val="24"/>
          <w:szCs w:val="24"/>
        </w:rPr>
        <w:t>nclude communication especially enhancing English proficiency</w:t>
      </w:r>
      <w:r w:rsidR="000A0819" w:rsidRPr="00A87BEE">
        <w:rPr>
          <w:rFonts w:ascii="Times New Roman" w:hAnsi="Times New Roman"/>
          <w:sz w:val="24"/>
          <w:szCs w:val="24"/>
        </w:rPr>
        <w:t xml:space="preserve"> as it </w:t>
      </w:r>
      <w:r w:rsidRPr="00A87BEE">
        <w:rPr>
          <w:rFonts w:ascii="Times New Roman" w:hAnsi="Times New Roman"/>
          <w:sz w:val="24"/>
          <w:szCs w:val="24"/>
        </w:rPr>
        <w:t>will en</w:t>
      </w:r>
      <w:r w:rsidR="000A0819" w:rsidRPr="00A87BEE">
        <w:rPr>
          <w:rFonts w:ascii="Times New Roman" w:hAnsi="Times New Roman"/>
          <w:sz w:val="24"/>
          <w:szCs w:val="24"/>
        </w:rPr>
        <w:t>hance the competitiveness of the youth in the regional market.</w:t>
      </w:r>
      <w:r w:rsidRPr="00A87BEE">
        <w:rPr>
          <w:rFonts w:ascii="Times New Roman" w:hAnsi="Times New Roman"/>
          <w:sz w:val="24"/>
          <w:szCs w:val="24"/>
        </w:rPr>
        <w:t xml:space="preserve"> The capacity building by Harambee at </w:t>
      </w:r>
      <w:proofErr w:type="spellStart"/>
      <w:r w:rsidRPr="00A87BEE">
        <w:rPr>
          <w:rFonts w:ascii="Times New Roman" w:hAnsi="Times New Roman"/>
          <w:sz w:val="24"/>
          <w:szCs w:val="24"/>
        </w:rPr>
        <w:t>Kimisagara</w:t>
      </w:r>
      <w:proofErr w:type="spellEnd"/>
      <w:r w:rsidRPr="00A87BEE">
        <w:rPr>
          <w:rFonts w:ascii="Times New Roman" w:hAnsi="Times New Roman"/>
          <w:sz w:val="24"/>
          <w:szCs w:val="24"/>
        </w:rPr>
        <w:t xml:space="preserve"> is </w:t>
      </w:r>
      <w:r w:rsidR="000A0819" w:rsidRPr="00A87BEE">
        <w:rPr>
          <w:rFonts w:ascii="Times New Roman" w:hAnsi="Times New Roman"/>
          <w:sz w:val="24"/>
          <w:szCs w:val="24"/>
        </w:rPr>
        <w:t xml:space="preserve">currently being </w:t>
      </w:r>
      <w:r w:rsidRPr="00A87BEE">
        <w:rPr>
          <w:rFonts w:ascii="Times New Roman" w:hAnsi="Times New Roman"/>
          <w:sz w:val="24"/>
          <w:szCs w:val="24"/>
        </w:rPr>
        <w:t>conducted entirely in Kinyarwanda, even the</w:t>
      </w:r>
      <w:r w:rsidR="000A0819" w:rsidRPr="00A87BEE">
        <w:rPr>
          <w:rFonts w:ascii="Times New Roman" w:hAnsi="Times New Roman"/>
          <w:sz w:val="24"/>
          <w:szCs w:val="24"/>
        </w:rPr>
        <w:t xml:space="preserve"> preparation of </w:t>
      </w:r>
      <w:r w:rsidR="00353C02" w:rsidRPr="00A87BEE">
        <w:rPr>
          <w:rFonts w:ascii="Times New Roman" w:hAnsi="Times New Roman"/>
          <w:sz w:val="24"/>
          <w:szCs w:val="24"/>
        </w:rPr>
        <w:t>CVs.</w:t>
      </w:r>
    </w:p>
    <w:p w14:paraId="3E4D2216" w14:textId="0D92E31F" w:rsidR="00F81744" w:rsidRPr="00A87BEE" w:rsidRDefault="000A0819" w:rsidP="007943C8">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A87BEE">
        <w:rPr>
          <w:rFonts w:ascii="Times New Roman" w:hAnsi="Times New Roman"/>
          <w:sz w:val="24"/>
          <w:szCs w:val="24"/>
        </w:rPr>
        <w:t>Support youth to obtain i</w:t>
      </w:r>
      <w:r w:rsidR="00F81744" w:rsidRPr="00A87BEE">
        <w:rPr>
          <w:rFonts w:ascii="Times New Roman" w:hAnsi="Times New Roman"/>
          <w:sz w:val="24"/>
          <w:szCs w:val="24"/>
        </w:rPr>
        <w:t>ntellectual property rights</w:t>
      </w:r>
      <w:r w:rsidR="00F81744" w:rsidRPr="00A87BEE">
        <w:rPr>
          <w:rFonts w:ascii="Times New Roman" w:hAnsi="Times New Roman"/>
          <w:b/>
          <w:bCs/>
          <w:sz w:val="24"/>
          <w:szCs w:val="24"/>
        </w:rPr>
        <w:t>.</w:t>
      </w:r>
      <w:r w:rsidR="00F81744" w:rsidRPr="00A87BEE">
        <w:rPr>
          <w:rFonts w:ascii="Times New Roman" w:hAnsi="Times New Roman"/>
          <w:sz w:val="24"/>
          <w:szCs w:val="24"/>
        </w:rPr>
        <w:t xml:space="preserve"> Some of the </w:t>
      </w:r>
      <w:r w:rsidR="00353C02" w:rsidRPr="00A87BEE">
        <w:rPr>
          <w:rFonts w:ascii="Times New Roman" w:hAnsi="Times New Roman"/>
          <w:sz w:val="24"/>
          <w:szCs w:val="24"/>
        </w:rPr>
        <w:t>beneficiaries have</w:t>
      </w:r>
      <w:r w:rsidR="00F81744" w:rsidRPr="00A87BEE">
        <w:rPr>
          <w:rFonts w:ascii="Times New Roman" w:hAnsi="Times New Roman"/>
          <w:sz w:val="24"/>
          <w:szCs w:val="24"/>
        </w:rPr>
        <w:t xml:space="preserve"> honed advanced skills and produced highly recognizable works. It is important to provide them with support to acquire intellectual property rights (e.g. copy rights) to secure earnings and prevent piracy. </w:t>
      </w:r>
    </w:p>
    <w:p w14:paraId="409C83D2" w14:textId="0DD03532" w:rsidR="006B54FC" w:rsidRPr="00A87BEE" w:rsidRDefault="000A0819" w:rsidP="007943C8">
      <w:pPr>
        <w:pStyle w:val="ListParagraph"/>
        <w:numPr>
          <w:ilvl w:val="0"/>
          <w:numId w:val="19"/>
        </w:numPr>
        <w:spacing w:before="240"/>
        <w:jc w:val="both"/>
        <w:rPr>
          <w:rFonts w:ascii="Times New Roman" w:hAnsi="Times New Roman"/>
          <w:sz w:val="24"/>
          <w:szCs w:val="24"/>
        </w:rPr>
      </w:pPr>
      <w:r w:rsidRPr="00A87BEE">
        <w:rPr>
          <w:rFonts w:ascii="Times New Roman" w:hAnsi="Times New Roman"/>
          <w:bCs/>
          <w:sz w:val="24"/>
          <w:szCs w:val="24"/>
        </w:rPr>
        <w:t>Carry out r</w:t>
      </w:r>
      <w:r w:rsidR="00D15B87" w:rsidRPr="00A87BEE">
        <w:rPr>
          <w:rFonts w:ascii="Times New Roman" w:hAnsi="Times New Roman"/>
          <w:bCs/>
          <w:sz w:val="24"/>
          <w:szCs w:val="24"/>
        </w:rPr>
        <w:t>esearch on continuous basis should be i</w:t>
      </w:r>
      <w:r w:rsidR="006B54FC" w:rsidRPr="00A87BEE">
        <w:rPr>
          <w:rFonts w:ascii="Times New Roman" w:hAnsi="Times New Roman"/>
          <w:bCs/>
          <w:sz w:val="24"/>
          <w:szCs w:val="24"/>
        </w:rPr>
        <w:t>ntegrat</w:t>
      </w:r>
      <w:r w:rsidR="00D15B87" w:rsidRPr="00A87BEE">
        <w:rPr>
          <w:rFonts w:ascii="Times New Roman" w:hAnsi="Times New Roman"/>
          <w:bCs/>
          <w:sz w:val="24"/>
          <w:szCs w:val="24"/>
        </w:rPr>
        <w:t>ed</w:t>
      </w:r>
      <w:r w:rsidR="006B54FC" w:rsidRPr="00A87BEE">
        <w:rPr>
          <w:rFonts w:ascii="Times New Roman" w:hAnsi="Times New Roman"/>
          <w:bCs/>
          <w:sz w:val="24"/>
          <w:szCs w:val="24"/>
        </w:rPr>
        <w:t xml:space="preserve"> in</w:t>
      </w:r>
      <w:r w:rsidR="00D15B87" w:rsidRPr="00A87BEE">
        <w:rPr>
          <w:rFonts w:ascii="Times New Roman" w:hAnsi="Times New Roman"/>
          <w:bCs/>
          <w:sz w:val="24"/>
          <w:szCs w:val="24"/>
        </w:rPr>
        <w:t>to</w:t>
      </w:r>
      <w:r w:rsidR="006B54FC" w:rsidRPr="00A87BEE">
        <w:rPr>
          <w:rFonts w:ascii="Times New Roman" w:hAnsi="Times New Roman"/>
          <w:bCs/>
          <w:sz w:val="24"/>
          <w:szCs w:val="24"/>
        </w:rPr>
        <w:t xml:space="preserve"> the implementation process to learn and improve design as </w:t>
      </w:r>
      <w:r w:rsidRPr="00A87BEE">
        <w:rPr>
          <w:rFonts w:ascii="Times New Roman" w:hAnsi="Times New Roman"/>
          <w:bCs/>
          <w:sz w:val="24"/>
          <w:szCs w:val="24"/>
        </w:rPr>
        <w:t xml:space="preserve">activities are </w:t>
      </w:r>
      <w:r w:rsidR="006B54FC" w:rsidRPr="00A87BEE">
        <w:rPr>
          <w:rFonts w:ascii="Times New Roman" w:hAnsi="Times New Roman"/>
          <w:bCs/>
          <w:sz w:val="24"/>
          <w:szCs w:val="24"/>
        </w:rPr>
        <w:t>implement</w:t>
      </w:r>
      <w:r w:rsidRPr="00A87BEE">
        <w:rPr>
          <w:rFonts w:ascii="Times New Roman" w:hAnsi="Times New Roman"/>
          <w:bCs/>
          <w:sz w:val="24"/>
          <w:szCs w:val="24"/>
        </w:rPr>
        <w:t>ed</w:t>
      </w:r>
      <w:r w:rsidR="006B54FC" w:rsidRPr="00A87BEE">
        <w:rPr>
          <w:rFonts w:ascii="Times New Roman" w:hAnsi="Times New Roman"/>
          <w:bCs/>
          <w:sz w:val="24"/>
          <w:szCs w:val="24"/>
        </w:rPr>
        <w:t xml:space="preserve">. </w:t>
      </w:r>
    </w:p>
    <w:p w14:paraId="4F79E442" w14:textId="77777777" w:rsidR="006B54FC" w:rsidRPr="00A87BEE" w:rsidRDefault="006B54FC" w:rsidP="007943C8">
      <w:pPr>
        <w:pStyle w:val="ListParagraph"/>
        <w:numPr>
          <w:ilvl w:val="0"/>
          <w:numId w:val="18"/>
        </w:numPr>
        <w:autoSpaceDE w:val="0"/>
        <w:autoSpaceDN w:val="0"/>
        <w:adjustRightInd w:val="0"/>
        <w:spacing w:before="240" w:after="0" w:line="240" w:lineRule="auto"/>
        <w:jc w:val="both"/>
        <w:rPr>
          <w:rFonts w:ascii="Times New Roman" w:hAnsi="Times New Roman"/>
          <w:sz w:val="24"/>
          <w:szCs w:val="24"/>
        </w:rPr>
      </w:pPr>
      <w:r w:rsidRPr="00A87BEE">
        <w:rPr>
          <w:rFonts w:ascii="Times New Roman" w:hAnsi="Times New Roman"/>
          <w:sz w:val="24"/>
          <w:szCs w:val="24"/>
        </w:rPr>
        <w:t xml:space="preserve">Introduce a core activity to organise career fairs where the youth can interact with prospective employers. That platform would give the industry a chance to inform the trainers on the kind of skills needed as well exposing the youth to the opportunities and </w:t>
      </w:r>
      <w:r w:rsidRPr="00A87BEE">
        <w:rPr>
          <w:rFonts w:ascii="Times New Roman" w:hAnsi="Times New Roman"/>
          <w:sz w:val="24"/>
          <w:szCs w:val="24"/>
        </w:rPr>
        <w:lastRenderedPageBreak/>
        <w:t>expectations of the industry. The private sector can be persuaded to sponsor such events. These can be scaled differently to accommodate different calibre of youths in their stations in life.</w:t>
      </w:r>
    </w:p>
    <w:p w14:paraId="12369112" w14:textId="4F3703CA" w:rsidR="006B54FC" w:rsidRPr="00A87BEE" w:rsidRDefault="000A0819" w:rsidP="007943C8">
      <w:pPr>
        <w:pStyle w:val="ListParagraph"/>
        <w:numPr>
          <w:ilvl w:val="0"/>
          <w:numId w:val="17"/>
        </w:numPr>
        <w:spacing w:before="240"/>
        <w:jc w:val="both"/>
        <w:rPr>
          <w:rFonts w:ascii="Times New Roman" w:hAnsi="Times New Roman"/>
          <w:bCs/>
          <w:sz w:val="24"/>
          <w:szCs w:val="24"/>
        </w:rPr>
      </w:pPr>
      <w:r w:rsidRPr="00A87BEE">
        <w:rPr>
          <w:rFonts w:ascii="Times New Roman" w:hAnsi="Times New Roman"/>
          <w:bCs/>
          <w:sz w:val="24"/>
          <w:szCs w:val="24"/>
        </w:rPr>
        <w:t xml:space="preserve">Carry out an audit of youth </w:t>
      </w:r>
      <w:r w:rsidR="006B54FC" w:rsidRPr="00A87BEE">
        <w:rPr>
          <w:rFonts w:ascii="Times New Roman" w:hAnsi="Times New Roman"/>
          <w:bCs/>
          <w:sz w:val="24"/>
          <w:szCs w:val="24"/>
        </w:rPr>
        <w:t xml:space="preserve">organisations </w:t>
      </w:r>
      <w:r w:rsidRPr="00A87BEE">
        <w:rPr>
          <w:rFonts w:ascii="Times New Roman" w:hAnsi="Times New Roman"/>
          <w:bCs/>
          <w:sz w:val="24"/>
          <w:szCs w:val="24"/>
        </w:rPr>
        <w:t xml:space="preserve">in place to ascertain that they </w:t>
      </w:r>
      <w:r w:rsidR="006B54FC" w:rsidRPr="00A87BEE">
        <w:rPr>
          <w:rFonts w:ascii="Times New Roman" w:hAnsi="Times New Roman"/>
          <w:bCs/>
          <w:sz w:val="24"/>
          <w:szCs w:val="24"/>
        </w:rPr>
        <w:t>are appropriately formed and registered in categories that would not compromise their eligibility to receive support from development partners especially not to be presented as profit making entities.</w:t>
      </w:r>
    </w:p>
    <w:p w14:paraId="526811E4" w14:textId="7B09B079" w:rsidR="006B54FC" w:rsidRPr="00A87BEE" w:rsidRDefault="006B54FC" w:rsidP="007943C8">
      <w:pPr>
        <w:pStyle w:val="ListParagraph"/>
        <w:numPr>
          <w:ilvl w:val="0"/>
          <w:numId w:val="16"/>
        </w:numPr>
        <w:spacing w:before="240"/>
        <w:jc w:val="both"/>
        <w:rPr>
          <w:rFonts w:ascii="Times New Roman" w:hAnsi="Times New Roman"/>
          <w:bCs/>
          <w:sz w:val="24"/>
          <w:szCs w:val="24"/>
        </w:rPr>
      </w:pPr>
      <w:r w:rsidRPr="00A87BEE">
        <w:rPr>
          <w:rFonts w:ascii="Times New Roman" w:hAnsi="Times New Roman"/>
          <w:bCs/>
          <w:sz w:val="24"/>
          <w:szCs w:val="24"/>
        </w:rPr>
        <w:t xml:space="preserve">Reinforce efficiency and productivity for youth in agriculture by supporting them with appropriate infrastructure such as pack houses and cold chains. That would improve SPS and enhance export potential </w:t>
      </w:r>
      <w:proofErr w:type="gramStart"/>
      <w:r w:rsidRPr="00A87BEE">
        <w:rPr>
          <w:rFonts w:ascii="Times New Roman" w:hAnsi="Times New Roman"/>
          <w:bCs/>
          <w:sz w:val="24"/>
          <w:szCs w:val="24"/>
        </w:rPr>
        <w:t>and also</w:t>
      </w:r>
      <w:proofErr w:type="gramEnd"/>
      <w:r w:rsidRPr="00A87BEE">
        <w:rPr>
          <w:rFonts w:ascii="Times New Roman" w:hAnsi="Times New Roman"/>
          <w:bCs/>
          <w:sz w:val="24"/>
          <w:szCs w:val="24"/>
        </w:rPr>
        <w:t xml:space="preserve"> reduce losses from </w:t>
      </w:r>
      <w:r w:rsidR="00353C02" w:rsidRPr="00A87BEE">
        <w:rPr>
          <w:rFonts w:ascii="Times New Roman" w:hAnsi="Times New Roman"/>
          <w:bCs/>
          <w:sz w:val="24"/>
          <w:szCs w:val="24"/>
        </w:rPr>
        <w:t>post-harvest</w:t>
      </w:r>
      <w:r w:rsidRPr="00A87BEE">
        <w:rPr>
          <w:rFonts w:ascii="Times New Roman" w:hAnsi="Times New Roman"/>
          <w:bCs/>
          <w:sz w:val="24"/>
          <w:szCs w:val="24"/>
        </w:rPr>
        <w:t xml:space="preserve"> wastage. </w:t>
      </w:r>
    </w:p>
    <w:p w14:paraId="7D833410" w14:textId="67D3C075" w:rsidR="006B54FC" w:rsidRPr="00A87BEE" w:rsidRDefault="006B54FC" w:rsidP="007943C8">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A87BEE">
        <w:rPr>
          <w:rFonts w:ascii="Times New Roman" w:hAnsi="Times New Roman"/>
          <w:sz w:val="24"/>
          <w:szCs w:val="24"/>
        </w:rPr>
        <w:t>Accelerat</w:t>
      </w:r>
      <w:r w:rsidR="000A0819" w:rsidRPr="00A87BEE">
        <w:rPr>
          <w:rFonts w:ascii="Times New Roman" w:hAnsi="Times New Roman"/>
          <w:sz w:val="24"/>
          <w:szCs w:val="24"/>
        </w:rPr>
        <w:t>e</w:t>
      </w:r>
      <w:r w:rsidRPr="00A87BEE">
        <w:rPr>
          <w:rFonts w:ascii="Times New Roman" w:hAnsi="Times New Roman"/>
          <w:sz w:val="24"/>
          <w:szCs w:val="24"/>
        </w:rPr>
        <w:t xml:space="preserve"> socio-economic reintegration of teen mothers, especially in school</w:t>
      </w:r>
      <w:r w:rsidRPr="00A87BEE">
        <w:rPr>
          <w:rFonts w:ascii="Times New Roman" w:hAnsi="Times New Roman"/>
          <w:sz w:val="24"/>
          <w:szCs w:val="24"/>
          <w:lang w:val="en-US"/>
        </w:rPr>
        <w:t xml:space="preserve"> </w:t>
      </w:r>
      <w:r w:rsidRPr="00A87BEE">
        <w:rPr>
          <w:rFonts w:ascii="Times New Roman" w:hAnsi="Times New Roman"/>
          <w:sz w:val="24"/>
          <w:szCs w:val="24"/>
        </w:rPr>
        <w:t>and families, and promoting intergenerational dialogue about SRH.</w:t>
      </w:r>
    </w:p>
    <w:p w14:paraId="24F3680B" w14:textId="27AB8D31" w:rsidR="006B54FC" w:rsidRPr="00A87BEE" w:rsidRDefault="006B54FC" w:rsidP="007943C8">
      <w:pPr>
        <w:pStyle w:val="ListParagraph"/>
        <w:numPr>
          <w:ilvl w:val="0"/>
          <w:numId w:val="16"/>
        </w:numPr>
        <w:autoSpaceDE w:val="0"/>
        <w:autoSpaceDN w:val="0"/>
        <w:adjustRightInd w:val="0"/>
        <w:spacing w:after="0" w:line="240" w:lineRule="auto"/>
        <w:jc w:val="both"/>
        <w:rPr>
          <w:rFonts w:ascii="Times New Roman" w:hAnsi="Times New Roman"/>
          <w:sz w:val="24"/>
          <w:szCs w:val="24"/>
          <w:lang w:val="en-US"/>
        </w:rPr>
      </w:pPr>
      <w:r w:rsidRPr="00A87BEE">
        <w:rPr>
          <w:rFonts w:ascii="Times New Roman" w:hAnsi="Times New Roman"/>
          <w:sz w:val="24"/>
          <w:szCs w:val="24"/>
          <w:lang w:val="en-US"/>
        </w:rPr>
        <w:t xml:space="preserve">Systematically strengthen Youth Corners to increase access to SRH information and services in addition to establishing </w:t>
      </w:r>
      <w:r w:rsidR="00353C02" w:rsidRPr="00A87BEE">
        <w:rPr>
          <w:rFonts w:ascii="Times New Roman" w:hAnsi="Times New Roman"/>
          <w:sz w:val="24"/>
          <w:szCs w:val="24"/>
          <w:lang w:val="en-US"/>
        </w:rPr>
        <w:t>regular</w:t>
      </w:r>
      <w:r w:rsidRPr="00A87BEE">
        <w:rPr>
          <w:rFonts w:ascii="Times New Roman" w:hAnsi="Times New Roman"/>
          <w:sz w:val="24"/>
          <w:szCs w:val="24"/>
          <w:lang w:val="en-US"/>
        </w:rPr>
        <w:t xml:space="preserve"> intergenerational dialogue about sexual reproduction health.</w:t>
      </w:r>
    </w:p>
    <w:p w14:paraId="2987965C" w14:textId="0432D050" w:rsidR="000A0819" w:rsidRPr="00A87BEE" w:rsidRDefault="000A0819" w:rsidP="007943C8">
      <w:pPr>
        <w:pStyle w:val="ListParagraph"/>
        <w:numPr>
          <w:ilvl w:val="0"/>
          <w:numId w:val="16"/>
        </w:numPr>
        <w:autoSpaceDE w:val="0"/>
        <w:autoSpaceDN w:val="0"/>
        <w:adjustRightInd w:val="0"/>
        <w:spacing w:after="0" w:line="240" w:lineRule="auto"/>
        <w:jc w:val="both"/>
        <w:rPr>
          <w:rFonts w:ascii="Times New Roman" w:hAnsi="Times New Roman"/>
          <w:sz w:val="24"/>
          <w:szCs w:val="24"/>
          <w:lang w:val="en-US"/>
        </w:rPr>
      </w:pPr>
      <w:r w:rsidRPr="00A87BEE">
        <w:rPr>
          <w:rFonts w:ascii="Times New Roman" w:hAnsi="Times New Roman"/>
          <w:sz w:val="24"/>
          <w:szCs w:val="24"/>
        </w:rPr>
        <w:t xml:space="preserve">Package the YouthConnekt as a development aid product to be provided to other countries in the world thus building a </w:t>
      </w:r>
      <w:r w:rsidR="00353C02" w:rsidRPr="00A87BEE">
        <w:rPr>
          <w:rFonts w:ascii="Times New Roman" w:hAnsi="Times New Roman"/>
          <w:sz w:val="24"/>
          <w:szCs w:val="24"/>
        </w:rPr>
        <w:t>long-term</w:t>
      </w:r>
      <w:r w:rsidRPr="00A87BEE">
        <w:rPr>
          <w:rFonts w:ascii="Times New Roman" w:hAnsi="Times New Roman"/>
          <w:sz w:val="24"/>
          <w:szCs w:val="24"/>
        </w:rPr>
        <w:t xml:space="preserve"> revenue (export) stream for Rwanda.</w:t>
      </w:r>
    </w:p>
    <w:p w14:paraId="2C6E39A5" w14:textId="08F12ED2" w:rsidR="001D2FF7" w:rsidRPr="00A87BEE" w:rsidRDefault="001D2FF7" w:rsidP="007943C8">
      <w:pPr>
        <w:pStyle w:val="ListParagraph"/>
        <w:numPr>
          <w:ilvl w:val="0"/>
          <w:numId w:val="16"/>
        </w:numPr>
        <w:autoSpaceDE w:val="0"/>
        <w:autoSpaceDN w:val="0"/>
        <w:adjustRightInd w:val="0"/>
        <w:spacing w:after="0" w:line="240" w:lineRule="auto"/>
        <w:jc w:val="both"/>
        <w:rPr>
          <w:rFonts w:ascii="Times New Roman" w:hAnsi="Times New Roman"/>
          <w:sz w:val="24"/>
          <w:szCs w:val="24"/>
          <w:lang w:val="en-US"/>
        </w:rPr>
      </w:pPr>
      <w:r w:rsidRPr="00A87BEE">
        <w:rPr>
          <w:rFonts w:ascii="Times New Roman" w:hAnsi="Times New Roman"/>
        </w:rPr>
        <w:t xml:space="preserve">There is a need to keep </w:t>
      </w:r>
      <w:r w:rsidR="00FD06BC" w:rsidRPr="00A87BEE">
        <w:rPr>
          <w:rFonts w:ascii="Times New Roman" w:hAnsi="Times New Roman"/>
        </w:rPr>
        <w:t>focusing</w:t>
      </w:r>
      <w:r w:rsidRPr="00A87BEE">
        <w:rPr>
          <w:rFonts w:ascii="Times New Roman" w:hAnsi="Times New Roman"/>
        </w:rPr>
        <w:t xml:space="preserve"> on the most vulnerable. The proposed interventions for 2020 put more focus on providing some support to the most vulnerable including vulnerable young women and refugees.</w:t>
      </w:r>
    </w:p>
    <w:p w14:paraId="15BE8BF4" w14:textId="77777777" w:rsidR="006B54FC" w:rsidRPr="00A87BEE" w:rsidRDefault="006B54FC" w:rsidP="00F81744">
      <w:pPr>
        <w:autoSpaceDE w:val="0"/>
        <w:autoSpaceDN w:val="0"/>
        <w:adjustRightInd w:val="0"/>
        <w:spacing w:after="0" w:line="240" w:lineRule="auto"/>
        <w:rPr>
          <w:rFonts w:ascii="Times New Roman" w:hAnsi="Times New Roman" w:cs="Times New Roman"/>
          <w:sz w:val="21"/>
          <w:szCs w:val="21"/>
        </w:rPr>
      </w:pPr>
    </w:p>
    <w:p w14:paraId="7376D53B" w14:textId="77777777" w:rsidR="00F81744" w:rsidRPr="00A87BEE" w:rsidRDefault="00F81744" w:rsidP="00FC2C99">
      <w:pPr>
        <w:autoSpaceDE w:val="0"/>
        <w:autoSpaceDN w:val="0"/>
        <w:adjustRightInd w:val="0"/>
        <w:spacing w:after="0" w:line="240" w:lineRule="auto"/>
        <w:jc w:val="both"/>
        <w:rPr>
          <w:rFonts w:ascii="Times New Roman" w:hAnsi="Times New Roman" w:cs="Times New Roman"/>
          <w:sz w:val="24"/>
          <w:szCs w:val="24"/>
        </w:rPr>
      </w:pPr>
    </w:p>
    <w:p w14:paraId="292CB3C8" w14:textId="77777777" w:rsidR="00FC2C99" w:rsidRPr="00A87BEE" w:rsidRDefault="00FC2C99" w:rsidP="004C590C">
      <w:pPr>
        <w:jc w:val="both"/>
        <w:rPr>
          <w:rFonts w:ascii="Times New Roman" w:hAnsi="Times New Roman" w:cs="Times New Roman"/>
        </w:rPr>
      </w:pPr>
    </w:p>
    <w:bookmarkEnd w:id="43"/>
    <w:p w14:paraId="5C937262" w14:textId="77777777" w:rsidR="00382942" w:rsidRPr="00A87BEE" w:rsidRDefault="00382942" w:rsidP="004C590C">
      <w:pPr>
        <w:jc w:val="both"/>
        <w:rPr>
          <w:rFonts w:ascii="Times New Roman" w:hAnsi="Times New Roman" w:cs="Times New Roman"/>
          <w:lang w:val="en-US"/>
        </w:rPr>
      </w:pPr>
    </w:p>
    <w:p w14:paraId="576D7CB1" w14:textId="050E8F6F" w:rsidR="00276558" w:rsidRPr="00A87BEE" w:rsidRDefault="00276558">
      <w:pPr>
        <w:rPr>
          <w:rFonts w:ascii="Times New Roman" w:eastAsia="Times New Roman" w:hAnsi="Times New Roman" w:cs="Times New Roman"/>
          <w:b/>
          <w:bCs/>
          <w:sz w:val="24"/>
          <w:szCs w:val="24"/>
        </w:rPr>
      </w:pPr>
      <w:r w:rsidRPr="00A87BEE">
        <w:rPr>
          <w:rFonts w:ascii="Times New Roman" w:hAnsi="Times New Roman" w:cs="Times New Roman"/>
          <w:b/>
          <w:bCs/>
          <w:sz w:val="24"/>
          <w:szCs w:val="24"/>
        </w:rPr>
        <w:br w:type="page"/>
      </w:r>
    </w:p>
    <w:p w14:paraId="4088548D" w14:textId="21002DD4" w:rsidR="00743EAB" w:rsidRPr="00A87BEE" w:rsidRDefault="00B81A8F" w:rsidP="00BC5341">
      <w:pPr>
        <w:pStyle w:val="Heading2"/>
      </w:pPr>
      <w:bookmarkStart w:id="92" w:name="_Toc122253914"/>
      <w:r w:rsidRPr="00A87BEE">
        <w:lastRenderedPageBreak/>
        <w:t xml:space="preserve">Annexure 1: </w:t>
      </w:r>
      <w:r w:rsidR="00E478B3" w:rsidRPr="00A87BEE">
        <w:t>D</w:t>
      </w:r>
      <w:r w:rsidR="00131788" w:rsidRPr="00A87BEE">
        <w:t>ocuments</w:t>
      </w:r>
      <w:r w:rsidR="00E478B3" w:rsidRPr="00A87BEE">
        <w:t xml:space="preserve"> reviewed</w:t>
      </w:r>
      <w:bookmarkEnd w:id="92"/>
    </w:p>
    <w:p w14:paraId="2ECDE3C0" w14:textId="770CC902" w:rsidR="007A3941" w:rsidRPr="00A87BEE" w:rsidRDefault="007A3941" w:rsidP="00743EAB">
      <w:pPr>
        <w:ind w:left="360"/>
        <w:rPr>
          <w:rFonts w:ascii="Times New Roman" w:hAnsi="Times New Roman" w:cs="Times New Roman"/>
          <w:b/>
          <w:bCs/>
          <w:sz w:val="24"/>
          <w:szCs w:val="24"/>
        </w:rPr>
      </w:pPr>
      <w:r w:rsidRPr="00A87BEE">
        <w:rPr>
          <w:rFonts w:ascii="Times New Roman" w:hAnsi="Times New Roman" w:cs="Times New Roman"/>
          <w:sz w:val="24"/>
          <w:szCs w:val="24"/>
        </w:rPr>
        <w:t>Terms of reference</w:t>
      </w:r>
    </w:p>
    <w:p w14:paraId="24042DA9" w14:textId="4818B73E" w:rsidR="00307A72" w:rsidRPr="00A87BEE" w:rsidRDefault="00307A72" w:rsidP="00743EAB">
      <w:pPr>
        <w:autoSpaceDE w:val="0"/>
        <w:autoSpaceDN w:val="0"/>
        <w:adjustRightInd w:val="0"/>
        <w:spacing w:after="0" w:line="240" w:lineRule="auto"/>
        <w:ind w:left="360"/>
        <w:rPr>
          <w:rFonts w:ascii="Times New Roman" w:hAnsi="Times New Roman" w:cs="Times New Roman"/>
          <w:color w:val="313D4F"/>
          <w:sz w:val="24"/>
          <w:szCs w:val="24"/>
        </w:rPr>
      </w:pPr>
      <w:r w:rsidRPr="00A87BEE">
        <w:rPr>
          <w:rFonts w:ascii="Times New Roman" w:hAnsi="Times New Roman" w:cs="Times New Roman"/>
          <w:color w:val="313D4F"/>
          <w:sz w:val="24"/>
          <w:szCs w:val="24"/>
        </w:rPr>
        <w:t xml:space="preserve">Joint Youth Programme - Steering Committee Meeting </w:t>
      </w:r>
    </w:p>
    <w:p w14:paraId="2CFFCACB" w14:textId="36563492" w:rsidR="00307A72" w:rsidRPr="00A87BEE" w:rsidRDefault="00307A72" w:rsidP="00743EAB">
      <w:pPr>
        <w:ind w:left="360"/>
        <w:rPr>
          <w:rFonts w:ascii="Times New Roman" w:hAnsi="Times New Roman" w:cs="Times New Roman"/>
          <w:color w:val="313D4F"/>
          <w:sz w:val="24"/>
          <w:szCs w:val="24"/>
        </w:rPr>
      </w:pPr>
      <w:r w:rsidRPr="00A87BEE">
        <w:rPr>
          <w:rFonts w:ascii="Times New Roman" w:hAnsi="Times New Roman" w:cs="Times New Roman"/>
          <w:color w:val="313D4F"/>
          <w:sz w:val="24"/>
          <w:szCs w:val="24"/>
        </w:rPr>
        <w:t>Minutes, 10</w:t>
      </w:r>
      <w:r w:rsidRPr="00A87BEE">
        <w:rPr>
          <w:rFonts w:ascii="Times New Roman" w:hAnsi="Times New Roman" w:cs="Times New Roman"/>
          <w:color w:val="313D4F"/>
          <w:sz w:val="24"/>
          <w:szCs w:val="24"/>
          <w:vertAlign w:val="superscript"/>
        </w:rPr>
        <w:t>th</w:t>
      </w:r>
      <w:r w:rsidRPr="00A87BEE">
        <w:rPr>
          <w:rFonts w:ascii="Times New Roman" w:hAnsi="Times New Roman" w:cs="Times New Roman"/>
          <w:color w:val="313D4F"/>
          <w:sz w:val="24"/>
          <w:szCs w:val="24"/>
        </w:rPr>
        <w:t xml:space="preserve"> February 2022, </w:t>
      </w:r>
      <w:proofErr w:type="spellStart"/>
      <w:r w:rsidRPr="00A87BEE">
        <w:rPr>
          <w:rFonts w:ascii="Times New Roman" w:hAnsi="Times New Roman" w:cs="Times New Roman"/>
          <w:color w:val="313D4F"/>
          <w:sz w:val="24"/>
          <w:szCs w:val="24"/>
        </w:rPr>
        <w:t>Mariott</w:t>
      </w:r>
      <w:proofErr w:type="spellEnd"/>
      <w:r w:rsidRPr="00A87BEE">
        <w:rPr>
          <w:rFonts w:ascii="Times New Roman" w:hAnsi="Times New Roman" w:cs="Times New Roman"/>
          <w:color w:val="313D4F"/>
          <w:sz w:val="24"/>
          <w:szCs w:val="24"/>
        </w:rPr>
        <w:t xml:space="preserve"> Hotel, Kigali.</w:t>
      </w:r>
    </w:p>
    <w:p w14:paraId="3E29978B" w14:textId="77777777" w:rsidR="003A1762" w:rsidRPr="00A87BEE" w:rsidRDefault="003A1762" w:rsidP="00743EAB">
      <w:pPr>
        <w:autoSpaceDE w:val="0"/>
        <w:autoSpaceDN w:val="0"/>
        <w:adjustRightInd w:val="0"/>
        <w:spacing w:after="0" w:line="240" w:lineRule="auto"/>
        <w:ind w:left="360"/>
        <w:rPr>
          <w:rFonts w:ascii="Times New Roman" w:hAnsi="Times New Roman" w:cs="Times New Roman"/>
          <w:color w:val="222A35"/>
          <w:sz w:val="24"/>
          <w:szCs w:val="24"/>
        </w:rPr>
      </w:pPr>
      <w:r w:rsidRPr="00A87BEE">
        <w:rPr>
          <w:rFonts w:ascii="Times New Roman" w:hAnsi="Times New Roman" w:cs="Times New Roman"/>
          <w:color w:val="222A35"/>
          <w:sz w:val="24"/>
          <w:szCs w:val="24"/>
        </w:rPr>
        <w:t>Joint Youth Programme - Steering Committee Meeting</w:t>
      </w:r>
    </w:p>
    <w:p w14:paraId="242BA852" w14:textId="6908DB13" w:rsidR="003A1762" w:rsidRPr="00A87BEE" w:rsidRDefault="003A1762" w:rsidP="00743EAB">
      <w:pPr>
        <w:ind w:left="360"/>
        <w:rPr>
          <w:rFonts w:ascii="Times New Roman" w:hAnsi="Times New Roman" w:cs="Times New Roman"/>
          <w:color w:val="222A35"/>
          <w:sz w:val="24"/>
          <w:szCs w:val="24"/>
        </w:rPr>
      </w:pPr>
      <w:r w:rsidRPr="00A87BEE">
        <w:rPr>
          <w:rFonts w:ascii="Times New Roman" w:hAnsi="Times New Roman" w:cs="Times New Roman"/>
          <w:color w:val="222A35"/>
          <w:sz w:val="24"/>
          <w:szCs w:val="24"/>
        </w:rPr>
        <w:t>Minutes, 9</w:t>
      </w:r>
      <w:r w:rsidRPr="00A87BEE">
        <w:rPr>
          <w:rFonts w:ascii="Times New Roman" w:hAnsi="Times New Roman" w:cs="Times New Roman"/>
          <w:color w:val="222A35"/>
          <w:sz w:val="24"/>
          <w:szCs w:val="24"/>
          <w:vertAlign w:val="superscript"/>
        </w:rPr>
        <w:t>th</w:t>
      </w:r>
      <w:r w:rsidRPr="00A87BEE">
        <w:rPr>
          <w:rFonts w:ascii="Times New Roman" w:hAnsi="Times New Roman" w:cs="Times New Roman"/>
          <w:color w:val="222A35"/>
          <w:sz w:val="24"/>
          <w:szCs w:val="24"/>
        </w:rPr>
        <w:t xml:space="preserve"> February 2021, Webex. </w:t>
      </w:r>
    </w:p>
    <w:p w14:paraId="13C95A9F" w14:textId="409953B9" w:rsidR="009028BB" w:rsidRPr="00A87BEE" w:rsidRDefault="009028BB" w:rsidP="00743EAB">
      <w:pPr>
        <w:ind w:left="360"/>
        <w:rPr>
          <w:rFonts w:ascii="Times New Roman" w:hAnsi="Times New Roman" w:cs="Times New Roman"/>
          <w:color w:val="44546A"/>
          <w:sz w:val="24"/>
          <w:szCs w:val="24"/>
        </w:rPr>
      </w:pPr>
      <w:r w:rsidRPr="00A87BEE">
        <w:rPr>
          <w:rFonts w:ascii="Times New Roman" w:hAnsi="Times New Roman" w:cs="Times New Roman"/>
          <w:color w:val="44546A"/>
          <w:sz w:val="24"/>
          <w:szCs w:val="24"/>
        </w:rPr>
        <w:t>Joint Youth Programme - Steering Committee Meeting (SC), 23</w:t>
      </w:r>
      <w:r w:rsidRPr="00A87BEE">
        <w:rPr>
          <w:rFonts w:ascii="Times New Roman" w:hAnsi="Times New Roman" w:cs="Times New Roman"/>
          <w:color w:val="44546A"/>
          <w:sz w:val="24"/>
          <w:szCs w:val="24"/>
          <w:vertAlign w:val="superscript"/>
        </w:rPr>
        <w:t>RD</w:t>
      </w:r>
      <w:r w:rsidRPr="00A87BEE">
        <w:rPr>
          <w:rFonts w:ascii="Times New Roman" w:hAnsi="Times New Roman" w:cs="Times New Roman"/>
          <w:color w:val="44546A"/>
          <w:sz w:val="24"/>
          <w:szCs w:val="24"/>
        </w:rPr>
        <w:t xml:space="preserve"> July 2020, Webex.</w:t>
      </w:r>
    </w:p>
    <w:p w14:paraId="552DAEBB" w14:textId="45912015" w:rsidR="00F06583" w:rsidRPr="00A87BEE" w:rsidRDefault="00F06583" w:rsidP="00743EAB">
      <w:pPr>
        <w:ind w:left="360"/>
        <w:rPr>
          <w:rFonts w:ascii="Times New Roman" w:hAnsi="Times New Roman" w:cs="Times New Roman"/>
          <w:color w:val="313D4F"/>
          <w:sz w:val="24"/>
          <w:szCs w:val="24"/>
        </w:rPr>
      </w:pPr>
      <w:r w:rsidRPr="00A87BEE">
        <w:rPr>
          <w:rFonts w:ascii="Times New Roman" w:hAnsi="Times New Roman" w:cs="Times New Roman"/>
          <w:color w:val="000000"/>
          <w:sz w:val="24"/>
          <w:szCs w:val="24"/>
        </w:rPr>
        <w:t xml:space="preserve">2020 Annual </w:t>
      </w:r>
      <w:r w:rsidR="00A82C51" w:rsidRPr="00A87BEE">
        <w:rPr>
          <w:rFonts w:ascii="Times New Roman" w:hAnsi="Times New Roman" w:cs="Times New Roman"/>
          <w:color w:val="000000"/>
          <w:sz w:val="24"/>
          <w:szCs w:val="24"/>
        </w:rPr>
        <w:t>Report</w:t>
      </w:r>
      <w:r w:rsidRPr="00A87BEE">
        <w:rPr>
          <w:rFonts w:ascii="Times New Roman" w:hAnsi="Times New Roman" w:cs="Times New Roman"/>
          <w:color w:val="000000"/>
          <w:sz w:val="24"/>
          <w:szCs w:val="24"/>
        </w:rPr>
        <w:t xml:space="preserve">: </w:t>
      </w:r>
      <w:r w:rsidRPr="00A87BEE">
        <w:rPr>
          <w:rFonts w:ascii="Times New Roman" w:hAnsi="Times New Roman" w:cs="Times New Roman"/>
          <w:color w:val="313D4F"/>
          <w:sz w:val="24"/>
          <w:szCs w:val="24"/>
        </w:rPr>
        <w:t>“Support the Scaling-up of the YouthConnekt initiative in Rwanda</w:t>
      </w:r>
    </w:p>
    <w:p w14:paraId="736A1A8A" w14:textId="1D71B69E" w:rsidR="00A82C51" w:rsidRPr="00A87BEE" w:rsidRDefault="00A82C51" w:rsidP="00743EAB">
      <w:pPr>
        <w:ind w:left="360"/>
        <w:rPr>
          <w:rFonts w:ascii="Times New Roman" w:hAnsi="Times New Roman" w:cs="Times New Roman"/>
          <w:color w:val="313D4F"/>
          <w:sz w:val="24"/>
          <w:szCs w:val="24"/>
        </w:rPr>
      </w:pPr>
      <w:r w:rsidRPr="00A87BEE">
        <w:rPr>
          <w:rFonts w:ascii="Times New Roman" w:hAnsi="Times New Roman" w:cs="Times New Roman"/>
          <w:color w:val="000000"/>
          <w:sz w:val="24"/>
          <w:szCs w:val="24"/>
        </w:rPr>
        <w:t xml:space="preserve">2021 Annual Report: </w:t>
      </w:r>
      <w:r w:rsidRPr="00A87BEE">
        <w:rPr>
          <w:rFonts w:ascii="Times New Roman" w:hAnsi="Times New Roman" w:cs="Times New Roman"/>
          <w:color w:val="313D4F"/>
          <w:sz w:val="24"/>
          <w:szCs w:val="24"/>
        </w:rPr>
        <w:t>“Support the Scaling-up of the YouthConnekt initiative in Rwanda”</w:t>
      </w:r>
    </w:p>
    <w:p w14:paraId="5A36B19C" w14:textId="5B8E5BBA" w:rsidR="007A3941" w:rsidRPr="00A87BEE" w:rsidRDefault="006C278F" w:rsidP="00743EAB">
      <w:pPr>
        <w:ind w:left="360"/>
        <w:rPr>
          <w:rFonts w:ascii="Times New Roman" w:hAnsi="Times New Roman" w:cs="Times New Roman"/>
          <w:sz w:val="24"/>
          <w:szCs w:val="24"/>
        </w:rPr>
      </w:pPr>
      <w:r w:rsidRPr="00A87BEE">
        <w:rPr>
          <w:rFonts w:ascii="Times New Roman" w:hAnsi="Times New Roman" w:cs="Times New Roman"/>
          <w:sz w:val="24"/>
          <w:szCs w:val="24"/>
        </w:rPr>
        <w:t xml:space="preserve">One UN Joint </w:t>
      </w:r>
      <w:r w:rsidR="007A3941" w:rsidRPr="00A87BEE">
        <w:rPr>
          <w:rFonts w:ascii="Times New Roman" w:hAnsi="Times New Roman" w:cs="Times New Roman"/>
          <w:sz w:val="24"/>
          <w:szCs w:val="24"/>
        </w:rPr>
        <w:t xml:space="preserve">Programme </w:t>
      </w:r>
      <w:r w:rsidRPr="00A87BEE">
        <w:rPr>
          <w:rFonts w:ascii="Times New Roman" w:hAnsi="Times New Roman" w:cs="Times New Roman"/>
          <w:sz w:val="24"/>
          <w:szCs w:val="24"/>
        </w:rPr>
        <w:t xml:space="preserve">on Youth </w:t>
      </w:r>
      <w:r w:rsidR="00842F63" w:rsidRPr="00A87BEE">
        <w:rPr>
          <w:rFonts w:ascii="Times New Roman" w:hAnsi="Times New Roman" w:cs="Times New Roman"/>
          <w:sz w:val="24"/>
          <w:szCs w:val="24"/>
        </w:rPr>
        <w:t xml:space="preserve">2019-2023: Joint Programme </w:t>
      </w:r>
      <w:r w:rsidR="007A3941" w:rsidRPr="00A87BEE">
        <w:rPr>
          <w:rFonts w:ascii="Times New Roman" w:hAnsi="Times New Roman" w:cs="Times New Roman"/>
          <w:sz w:val="24"/>
          <w:szCs w:val="24"/>
        </w:rPr>
        <w:t>document</w:t>
      </w:r>
    </w:p>
    <w:p w14:paraId="78273E3D" w14:textId="5F7FE830" w:rsidR="00541178" w:rsidRPr="00A87BEE" w:rsidRDefault="00541178" w:rsidP="00743EAB">
      <w:pPr>
        <w:ind w:left="360"/>
        <w:rPr>
          <w:rFonts w:ascii="Times New Roman" w:hAnsi="Times New Roman" w:cs="Times New Roman"/>
          <w:sz w:val="24"/>
          <w:szCs w:val="24"/>
        </w:rPr>
      </w:pPr>
      <w:r w:rsidRPr="00A87BEE">
        <w:rPr>
          <w:rFonts w:ascii="Times New Roman" w:hAnsi="Times New Roman" w:cs="Times New Roman"/>
          <w:sz w:val="24"/>
          <w:szCs w:val="24"/>
        </w:rPr>
        <w:t>Joint Youth Programme AWP 2022 (</w:t>
      </w:r>
      <w:proofErr w:type="gramStart"/>
      <w:r w:rsidRPr="00A87BEE">
        <w:rPr>
          <w:rFonts w:ascii="Times New Roman" w:hAnsi="Times New Roman" w:cs="Times New Roman"/>
          <w:sz w:val="24"/>
          <w:szCs w:val="24"/>
        </w:rPr>
        <w:t>Workplan )</w:t>
      </w:r>
      <w:proofErr w:type="gramEnd"/>
    </w:p>
    <w:p w14:paraId="73132724" w14:textId="3F835A4D" w:rsidR="007A3941" w:rsidRPr="00A87BEE" w:rsidRDefault="00F74BA3" w:rsidP="00743EAB">
      <w:pPr>
        <w:ind w:left="360"/>
        <w:rPr>
          <w:rFonts w:ascii="Times New Roman" w:hAnsi="Times New Roman" w:cs="Times New Roman"/>
          <w:sz w:val="24"/>
          <w:szCs w:val="24"/>
        </w:rPr>
      </w:pPr>
      <w:r w:rsidRPr="00A87BEE">
        <w:rPr>
          <w:rFonts w:ascii="Times New Roman" w:hAnsi="Times New Roman" w:cs="Times New Roman"/>
          <w:sz w:val="24"/>
          <w:szCs w:val="24"/>
        </w:rPr>
        <w:t>Joint Youth Programme AWP 2021 (</w:t>
      </w:r>
      <w:r w:rsidR="007A3941" w:rsidRPr="00A87BEE">
        <w:rPr>
          <w:rFonts w:ascii="Times New Roman" w:hAnsi="Times New Roman" w:cs="Times New Roman"/>
          <w:sz w:val="24"/>
          <w:szCs w:val="24"/>
        </w:rPr>
        <w:t>Work plan 2021</w:t>
      </w:r>
      <w:r w:rsidRPr="00A87BEE">
        <w:rPr>
          <w:rFonts w:ascii="Times New Roman" w:hAnsi="Times New Roman" w:cs="Times New Roman"/>
          <w:sz w:val="24"/>
          <w:szCs w:val="24"/>
        </w:rPr>
        <w:t>)</w:t>
      </w:r>
    </w:p>
    <w:p w14:paraId="27BCB7D8" w14:textId="56BDC1E9" w:rsidR="00E478B3" w:rsidRPr="00A87BEE" w:rsidRDefault="006649E7" w:rsidP="00743EAB">
      <w:pPr>
        <w:ind w:left="360"/>
        <w:rPr>
          <w:rFonts w:ascii="Times New Roman" w:hAnsi="Times New Roman" w:cs="Times New Roman"/>
          <w:sz w:val="24"/>
          <w:szCs w:val="24"/>
        </w:rPr>
      </w:pPr>
      <w:r w:rsidRPr="00A87BEE">
        <w:rPr>
          <w:rFonts w:ascii="Times New Roman" w:hAnsi="Times New Roman" w:cs="Times New Roman"/>
          <w:sz w:val="24"/>
          <w:szCs w:val="24"/>
        </w:rPr>
        <w:t>Joint Youth Programme AWP 2022</w:t>
      </w:r>
      <w:r w:rsidR="00F161FA" w:rsidRPr="00A87BEE">
        <w:rPr>
          <w:rFonts w:ascii="Times New Roman" w:hAnsi="Times New Roman" w:cs="Times New Roman"/>
          <w:sz w:val="24"/>
          <w:szCs w:val="24"/>
        </w:rPr>
        <w:t xml:space="preserve"> (</w:t>
      </w:r>
      <w:r w:rsidR="007A3941" w:rsidRPr="00A87BEE">
        <w:rPr>
          <w:rFonts w:ascii="Times New Roman" w:hAnsi="Times New Roman" w:cs="Times New Roman"/>
          <w:sz w:val="24"/>
          <w:szCs w:val="24"/>
        </w:rPr>
        <w:t>Workplan 2022</w:t>
      </w:r>
      <w:r w:rsidR="00F161FA" w:rsidRPr="00A87BEE">
        <w:rPr>
          <w:rFonts w:ascii="Times New Roman" w:hAnsi="Times New Roman" w:cs="Times New Roman"/>
          <w:sz w:val="24"/>
          <w:szCs w:val="24"/>
        </w:rPr>
        <w:t>)</w:t>
      </w:r>
    </w:p>
    <w:p w14:paraId="155140D0" w14:textId="77777777" w:rsidR="00512F3F" w:rsidRPr="00A87BEE" w:rsidRDefault="00512F3F">
      <w:pPr>
        <w:rPr>
          <w:rFonts w:ascii="Times New Roman" w:hAnsi="Times New Roman" w:cs="Times New Roman"/>
          <w:sz w:val="24"/>
          <w:szCs w:val="24"/>
        </w:rPr>
      </w:pPr>
      <w:r w:rsidRPr="00A87BEE">
        <w:rPr>
          <w:rFonts w:ascii="Times New Roman" w:hAnsi="Times New Roman" w:cs="Times New Roman"/>
          <w:sz w:val="24"/>
          <w:szCs w:val="24"/>
        </w:rPr>
        <w:br w:type="page"/>
      </w:r>
    </w:p>
    <w:p w14:paraId="48C4EEE5" w14:textId="5099A9B5" w:rsidR="00E478B3" w:rsidRPr="00A87BEE" w:rsidRDefault="00512F3F" w:rsidP="00BC5341">
      <w:pPr>
        <w:pStyle w:val="Heading2"/>
      </w:pPr>
      <w:bookmarkStart w:id="93" w:name="_Toc122253915"/>
      <w:r w:rsidRPr="00A87BEE">
        <w:lastRenderedPageBreak/>
        <w:t>Annexure 2: Key Informants</w:t>
      </w:r>
      <w:bookmarkEnd w:id="93"/>
    </w:p>
    <w:tbl>
      <w:tblPr>
        <w:tblStyle w:val="TableGrid"/>
        <w:tblW w:w="0" w:type="auto"/>
        <w:tblLook w:val="04A0" w:firstRow="1" w:lastRow="0" w:firstColumn="1" w:lastColumn="0" w:noHBand="0" w:noVBand="1"/>
      </w:tblPr>
      <w:tblGrid>
        <w:gridCol w:w="2405"/>
        <w:gridCol w:w="3305"/>
        <w:gridCol w:w="3306"/>
      </w:tblGrid>
      <w:tr w:rsidR="002F7793" w:rsidRPr="00A87BEE" w14:paraId="1C956A67" w14:textId="77777777" w:rsidTr="00F87DCA">
        <w:tc>
          <w:tcPr>
            <w:tcW w:w="2405" w:type="dxa"/>
          </w:tcPr>
          <w:p w14:paraId="01FC31E9" w14:textId="7CE5CFAE"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Organisation</w:t>
            </w:r>
          </w:p>
        </w:tc>
        <w:tc>
          <w:tcPr>
            <w:tcW w:w="3305" w:type="dxa"/>
          </w:tcPr>
          <w:p w14:paraId="43136008" w14:textId="375EB5DB"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Key respondent</w:t>
            </w:r>
          </w:p>
        </w:tc>
        <w:tc>
          <w:tcPr>
            <w:tcW w:w="3306" w:type="dxa"/>
          </w:tcPr>
          <w:p w14:paraId="5957E913" w14:textId="7D6E82AD"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Contact</w:t>
            </w:r>
          </w:p>
        </w:tc>
      </w:tr>
      <w:tr w:rsidR="002F7793" w:rsidRPr="00A87BEE" w14:paraId="6CEFC544" w14:textId="2635CB70" w:rsidTr="00F87DCA">
        <w:tc>
          <w:tcPr>
            <w:tcW w:w="2405" w:type="dxa"/>
          </w:tcPr>
          <w:p w14:paraId="65A7AEF4"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UNDP</w:t>
            </w:r>
          </w:p>
        </w:tc>
        <w:tc>
          <w:tcPr>
            <w:tcW w:w="3305" w:type="dxa"/>
          </w:tcPr>
          <w:p w14:paraId="674B78FC" w14:textId="322EB794"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Nicolas</w:t>
            </w:r>
            <w:r w:rsidR="00894B93" w:rsidRPr="00A87BEE">
              <w:rPr>
                <w:rFonts w:ascii="Times New Roman" w:hAnsi="Times New Roman"/>
                <w:sz w:val="24"/>
                <w:szCs w:val="24"/>
              </w:rPr>
              <w:t xml:space="preserve"> </w:t>
            </w:r>
            <w:proofErr w:type="spellStart"/>
            <w:r w:rsidR="00894B93" w:rsidRPr="00A87BEE">
              <w:rPr>
                <w:rFonts w:ascii="Times New Roman" w:hAnsi="Times New Roman"/>
                <w:sz w:val="24"/>
                <w:szCs w:val="24"/>
              </w:rPr>
              <w:t>Schmids</w:t>
            </w:r>
            <w:proofErr w:type="spellEnd"/>
          </w:p>
        </w:tc>
        <w:tc>
          <w:tcPr>
            <w:tcW w:w="3306" w:type="dxa"/>
          </w:tcPr>
          <w:p w14:paraId="78CA4D38" w14:textId="48A8DC1C" w:rsidR="002F7793" w:rsidRPr="00A87BEE" w:rsidRDefault="00894B93" w:rsidP="00F87DCA">
            <w:pPr>
              <w:jc w:val="both"/>
              <w:rPr>
                <w:rFonts w:ascii="Times New Roman" w:hAnsi="Times New Roman"/>
                <w:sz w:val="24"/>
                <w:szCs w:val="24"/>
              </w:rPr>
            </w:pPr>
            <w:r w:rsidRPr="00A87BEE">
              <w:rPr>
                <w:rFonts w:ascii="Times New Roman" w:hAnsi="Times New Roman"/>
                <w:sz w:val="24"/>
                <w:szCs w:val="24"/>
              </w:rPr>
              <w:t>nicolas.schmids@undp.org</w:t>
            </w:r>
          </w:p>
        </w:tc>
      </w:tr>
      <w:tr w:rsidR="002F7793" w:rsidRPr="00A87BEE" w14:paraId="6B4674D6" w14:textId="06D19429" w:rsidTr="00F87DCA">
        <w:tc>
          <w:tcPr>
            <w:tcW w:w="2405" w:type="dxa"/>
          </w:tcPr>
          <w:p w14:paraId="456FC0DB"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UNFPA</w:t>
            </w:r>
          </w:p>
        </w:tc>
        <w:tc>
          <w:tcPr>
            <w:tcW w:w="3305" w:type="dxa"/>
          </w:tcPr>
          <w:p w14:paraId="29A665C7" w14:textId="19B35977" w:rsidR="002F7793" w:rsidRPr="00A87BEE" w:rsidRDefault="00A724E7" w:rsidP="00F87DCA">
            <w:pPr>
              <w:jc w:val="both"/>
              <w:rPr>
                <w:rFonts w:ascii="Times New Roman" w:hAnsi="Times New Roman"/>
                <w:sz w:val="24"/>
                <w:szCs w:val="24"/>
              </w:rPr>
            </w:pPr>
            <w:r w:rsidRPr="00A87BEE">
              <w:rPr>
                <w:rFonts w:ascii="Times New Roman" w:hAnsi="Times New Roman"/>
                <w:sz w:val="24"/>
                <w:szCs w:val="24"/>
              </w:rPr>
              <w:t xml:space="preserve">Therese </w:t>
            </w:r>
            <w:proofErr w:type="spellStart"/>
            <w:r w:rsidRPr="00A87BEE">
              <w:rPr>
                <w:rFonts w:ascii="Times New Roman" w:hAnsi="Times New Roman"/>
                <w:sz w:val="24"/>
                <w:szCs w:val="24"/>
              </w:rPr>
              <w:t>Karugwize</w:t>
            </w:r>
            <w:proofErr w:type="spellEnd"/>
          </w:p>
        </w:tc>
        <w:tc>
          <w:tcPr>
            <w:tcW w:w="3306" w:type="dxa"/>
          </w:tcPr>
          <w:p w14:paraId="312DABCF" w14:textId="3341933C" w:rsidR="002F7793" w:rsidRPr="00A87BEE" w:rsidRDefault="009063FD" w:rsidP="00F87DCA">
            <w:pPr>
              <w:jc w:val="both"/>
              <w:rPr>
                <w:rFonts w:ascii="Times New Roman" w:hAnsi="Times New Roman"/>
                <w:sz w:val="24"/>
                <w:szCs w:val="24"/>
              </w:rPr>
            </w:pPr>
            <w:r w:rsidRPr="00A87BEE">
              <w:rPr>
                <w:rFonts w:ascii="Times New Roman" w:hAnsi="Times New Roman"/>
                <w:sz w:val="24"/>
                <w:szCs w:val="24"/>
              </w:rPr>
              <w:t>karugwiza@unfpa.org</w:t>
            </w:r>
          </w:p>
        </w:tc>
      </w:tr>
      <w:tr w:rsidR="00327BDA" w:rsidRPr="00A87BEE" w14:paraId="6A528234" w14:textId="77777777" w:rsidTr="00F87DCA">
        <w:tc>
          <w:tcPr>
            <w:tcW w:w="2405" w:type="dxa"/>
          </w:tcPr>
          <w:p w14:paraId="046403CE" w14:textId="3B9E737C" w:rsidR="00327BDA" w:rsidRPr="00A87BEE" w:rsidRDefault="00327BDA" w:rsidP="00F87DCA">
            <w:pPr>
              <w:jc w:val="both"/>
              <w:rPr>
                <w:rFonts w:ascii="Times New Roman" w:hAnsi="Times New Roman"/>
                <w:sz w:val="24"/>
                <w:szCs w:val="24"/>
              </w:rPr>
            </w:pPr>
            <w:r>
              <w:rPr>
                <w:rFonts w:ascii="Times New Roman" w:hAnsi="Times New Roman"/>
                <w:sz w:val="24"/>
                <w:szCs w:val="24"/>
              </w:rPr>
              <w:t>UNICEF</w:t>
            </w:r>
          </w:p>
        </w:tc>
        <w:tc>
          <w:tcPr>
            <w:tcW w:w="3305" w:type="dxa"/>
          </w:tcPr>
          <w:p w14:paraId="0BF2AC63" w14:textId="3453C55F" w:rsidR="00327BDA" w:rsidRPr="00A87BEE" w:rsidRDefault="00327BDA" w:rsidP="00F87DCA">
            <w:pPr>
              <w:jc w:val="both"/>
              <w:rPr>
                <w:rFonts w:ascii="Times New Roman" w:hAnsi="Times New Roman"/>
                <w:sz w:val="24"/>
                <w:szCs w:val="24"/>
              </w:rPr>
            </w:pPr>
            <w:r w:rsidRPr="00327BDA">
              <w:rPr>
                <w:rFonts w:ascii="Times New Roman" w:hAnsi="Times New Roman"/>
                <w:sz w:val="24"/>
                <w:szCs w:val="24"/>
              </w:rPr>
              <w:t xml:space="preserve">Min Yuan  </w:t>
            </w:r>
          </w:p>
        </w:tc>
        <w:tc>
          <w:tcPr>
            <w:tcW w:w="3306" w:type="dxa"/>
          </w:tcPr>
          <w:p w14:paraId="77CC0E6E" w14:textId="3C29A70B" w:rsidR="00327BDA" w:rsidRPr="00A87BEE" w:rsidRDefault="00327BDA" w:rsidP="00F87DCA">
            <w:pPr>
              <w:jc w:val="both"/>
              <w:rPr>
                <w:rFonts w:ascii="Times New Roman" w:hAnsi="Times New Roman"/>
                <w:sz w:val="24"/>
                <w:szCs w:val="24"/>
              </w:rPr>
            </w:pPr>
            <w:r w:rsidRPr="00327BDA">
              <w:rPr>
                <w:rFonts w:ascii="Times New Roman" w:hAnsi="Times New Roman"/>
                <w:sz w:val="24"/>
                <w:szCs w:val="24"/>
              </w:rPr>
              <w:t>myuan@unicef.org</w:t>
            </w:r>
          </w:p>
        </w:tc>
      </w:tr>
      <w:tr w:rsidR="002F7793" w:rsidRPr="00A87BEE" w14:paraId="732B4C2E" w14:textId="6BF10B39" w:rsidTr="00F87DCA">
        <w:tc>
          <w:tcPr>
            <w:tcW w:w="2405" w:type="dxa"/>
          </w:tcPr>
          <w:p w14:paraId="08FD296F"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 xml:space="preserve">UN Women, </w:t>
            </w:r>
          </w:p>
        </w:tc>
        <w:tc>
          <w:tcPr>
            <w:tcW w:w="3305" w:type="dxa"/>
          </w:tcPr>
          <w:p w14:paraId="7CA1506B" w14:textId="478A2A7A"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Denise</w:t>
            </w:r>
            <w:r w:rsidR="00DC2D18" w:rsidRPr="00A87BEE">
              <w:rPr>
                <w:rFonts w:ascii="Times New Roman" w:hAnsi="Times New Roman"/>
                <w:sz w:val="24"/>
                <w:szCs w:val="24"/>
              </w:rPr>
              <w:t xml:space="preserve"> </w:t>
            </w:r>
            <w:proofErr w:type="spellStart"/>
            <w:r w:rsidR="00DC2D18" w:rsidRPr="00A87BEE">
              <w:rPr>
                <w:rFonts w:ascii="Times New Roman" w:hAnsi="Times New Roman"/>
                <w:sz w:val="24"/>
                <w:szCs w:val="24"/>
              </w:rPr>
              <w:t>Umwali</w:t>
            </w:r>
            <w:proofErr w:type="spellEnd"/>
          </w:p>
        </w:tc>
        <w:tc>
          <w:tcPr>
            <w:tcW w:w="3306" w:type="dxa"/>
          </w:tcPr>
          <w:p w14:paraId="19487F46" w14:textId="53924A85" w:rsidR="002F7793" w:rsidRPr="00A87BEE" w:rsidRDefault="00DC2D18" w:rsidP="00F87DCA">
            <w:pPr>
              <w:jc w:val="both"/>
              <w:rPr>
                <w:rFonts w:ascii="Times New Roman" w:hAnsi="Times New Roman"/>
                <w:sz w:val="24"/>
                <w:szCs w:val="24"/>
              </w:rPr>
            </w:pPr>
            <w:r w:rsidRPr="00A87BEE">
              <w:rPr>
                <w:rFonts w:ascii="Times New Roman" w:hAnsi="Times New Roman"/>
                <w:sz w:val="24"/>
                <w:szCs w:val="24"/>
              </w:rPr>
              <w:t>denise.umwali@unwomen.org</w:t>
            </w:r>
          </w:p>
        </w:tc>
      </w:tr>
      <w:tr w:rsidR="002F7793" w:rsidRPr="00A87BEE" w14:paraId="7CF2079C" w14:textId="3152E240" w:rsidTr="00F87DCA">
        <w:tc>
          <w:tcPr>
            <w:tcW w:w="2405" w:type="dxa"/>
          </w:tcPr>
          <w:p w14:paraId="5F167E24"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 xml:space="preserve">WHO </w:t>
            </w:r>
          </w:p>
        </w:tc>
        <w:tc>
          <w:tcPr>
            <w:tcW w:w="3305" w:type="dxa"/>
          </w:tcPr>
          <w:p w14:paraId="1B1CE3C2" w14:textId="64BB99F5" w:rsidR="002F7793" w:rsidRPr="00A87BEE" w:rsidRDefault="009A1140" w:rsidP="00F87DCA">
            <w:pPr>
              <w:jc w:val="both"/>
              <w:rPr>
                <w:rFonts w:ascii="Times New Roman" w:hAnsi="Times New Roman"/>
                <w:sz w:val="24"/>
                <w:szCs w:val="24"/>
              </w:rPr>
            </w:pPr>
            <w:r w:rsidRPr="00A87BEE">
              <w:rPr>
                <w:rFonts w:ascii="Times New Roman" w:hAnsi="Times New Roman"/>
                <w:color w:val="242424"/>
                <w:shd w:val="clear" w:color="auto" w:fill="FFFFFF"/>
              </w:rPr>
              <w:t xml:space="preserve">GERON, </w:t>
            </w:r>
            <w:proofErr w:type="spellStart"/>
            <w:r w:rsidRPr="00A87BEE">
              <w:rPr>
                <w:rFonts w:ascii="Times New Roman" w:hAnsi="Times New Roman"/>
                <w:color w:val="242424"/>
                <w:shd w:val="clear" w:color="auto" w:fill="FFFFFF"/>
              </w:rPr>
              <w:t>Frédérique</w:t>
            </w:r>
            <w:proofErr w:type="spellEnd"/>
            <w:r w:rsidRPr="00A87BEE">
              <w:rPr>
                <w:rFonts w:ascii="Times New Roman" w:hAnsi="Times New Roman"/>
                <w:color w:val="242424"/>
                <w:shd w:val="clear" w:color="auto" w:fill="FFFFFF"/>
              </w:rPr>
              <w:t xml:space="preserve"> </w:t>
            </w:r>
          </w:p>
        </w:tc>
        <w:tc>
          <w:tcPr>
            <w:tcW w:w="3306" w:type="dxa"/>
          </w:tcPr>
          <w:p w14:paraId="53BE7EBA" w14:textId="0586B609" w:rsidR="002F7793" w:rsidRPr="00A87BEE" w:rsidRDefault="009A1140" w:rsidP="00F87DCA">
            <w:pPr>
              <w:jc w:val="both"/>
              <w:rPr>
                <w:rFonts w:ascii="Times New Roman" w:hAnsi="Times New Roman"/>
                <w:sz w:val="24"/>
                <w:szCs w:val="24"/>
              </w:rPr>
            </w:pPr>
            <w:r w:rsidRPr="00A87BEE">
              <w:rPr>
                <w:rFonts w:ascii="Times New Roman" w:hAnsi="Times New Roman"/>
                <w:color w:val="242424"/>
                <w:shd w:val="clear" w:color="auto" w:fill="FFFFFF"/>
              </w:rPr>
              <w:t>geronf@who.int</w:t>
            </w:r>
          </w:p>
        </w:tc>
      </w:tr>
      <w:tr w:rsidR="002F7793" w:rsidRPr="00A87BEE" w14:paraId="61B7CC99" w14:textId="6D553997" w:rsidTr="00F87DCA">
        <w:tc>
          <w:tcPr>
            <w:tcW w:w="2405" w:type="dxa"/>
          </w:tcPr>
          <w:p w14:paraId="6C1AF863"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FAO</w:t>
            </w:r>
          </w:p>
        </w:tc>
        <w:tc>
          <w:tcPr>
            <w:tcW w:w="3305" w:type="dxa"/>
          </w:tcPr>
          <w:p w14:paraId="279FC9B0" w14:textId="35A0BCEF"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Caritas</w:t>
            </w:r>
            <w:r w:rsidR="00A613E6" w:rsidRPr="00A87BEE">
              <w:rPr>
                <w:rFonts w:ascii="Times New Roman" w:hAnsi="Times New Roman"/>
                <w:sz w:val="24"/>
                <w:szCs w:val="24"/>
              </w:rPr>
              <w:t xml:space="preserve"> </w:t>
            </w:r>
            <w:proofErr w:type="spellStart"/>
            <w:r w:rsidR="00A613E6" w:rsidRPr="00A87BEE">
              <w:rPr>
                <w:rFonts w:ascii="Times New Roman" w:hAnsi="Times New Roman"/>
                <w:sz w:val="24"/>
                <w:szCs w:val="24"/>
              </w:rPr>
              <w:t>Kayilisa</w:t>
            </w:r>
            <w:proofErr w:type="spellEnd"/>
          </w:p>
        </w:tc>
        <w:tc>
          <w:tcPr>
            <w:tcW w:w="3306" w:type="dxa"/>
          </w:tcPr>
          <w:p w14:paraId="798F4D96" w14:textId="24EF21FE" w:rsidR="002F7793" w:rsidRPr="00A87BEE" w:rsidRDefault="00A613E6" w:rsidP="00F87DCA">
            <w:pPr>
              <w:jc w:val="both"/>
              <w:rPr>
                <w:rFonts w:ascii="Times New Roman" w:hAnsi="Times New Roman"/>
                <w:sz w:val="24"/>
                <w:szCs w:val="24"/>
              </w:rPr>
            </w:pPr>
            <w:r w:rsidRPr="00A87BEE">
              <w:rPr>
                <w:rFonts w:ascii="Times New Roman" w:hAnsi="Times New Roman"/>
                <w:sz w:val="24"/>
                <w:szCs w:val="24"/>
              </w:rPr>
              <w:t>caritas.kayilisa@fao.org</w:t>
            </w:r>
          </w:p>
        </w:tc>
      </w:tr>
      <w:tr w:rsidR="002F7793" w:rsidRPr="00A87BEE" w14:paraId="67F2DC7D" w14:textId="3B72EEA2" w:rsidTr="00F87DCA">
        <w:tc>
          <w:tcPr>
            <w:tcW w:w="2405" w:type="dxa"/>
          </w:tcPr>
          <w:p w14:paraId="6330F34E"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MYCULTURE</w:t>
            </w:r>
          </w:p>
        </w:tc>
        <w:tc>
          <w:tcPr>
            <w:tcW w:w="3305" w:type="dxa"/>
          </w:tcPr>
          <w:p w14:paraId="4618FAA6" w14:textId="4D4B3168"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Patient</w:t>
            </w:r>
            <w:r w:rsidR="008D6D05" w:rsidRPr="00A87BEE">
              <w:rPr>
                <w:rFonts w:ascii="Times New Roman" w:hAnsi="Times New Roman"/>
                <w:sz w:val="24"/>
                <w:szCs w:val="24"/>
              </w:rPr>
              <w:t xml:space="preserve"> </w:t>
            </w:r>
            <w:proofErr w:type="spellStart"/>
            <w:r w:rsidR="008D6D05" w:rsidRPr="00A87BEE">
              <w:rPr>
                <w:rFonts w:ascii="Times New Roman" w:hAnsi="Times New Roman"/>
                <w:sz w:val="24"/>
                <w:szCs w:val="24"/>
              </w:rPr>
              <w:t>Ndiyeze</w:t>
            </w:r>
            <w:proofErr w:type="spellEnd"/>
          </w:p>
        </w:tc>
        <w:tc>
          <w:tcPr>
            <w:tcW w:w="3306" w:type="dxa"/>
          </w:tcPr>
          <w:p w14:paraId="433993B2" w14:textId="5C9606E6" w:rsidR="002F7793" w:rsidRPr="00A87BEE" w:rsidRDefault="008D6D05" w:rsidP="00F87DCA">
            <w:pPr>
              <w:jc w:val="both"/>
              <w:rPr>
                <w:rFonts w:ascii="Times New Roman" w:hAnsi="Times New Roman"/>
                <w:sz w:val="24"/>
                <w:szCs w:val="24"/>
              </w:rPr>
            </w:pPr>
            <w:r w:rsidRPr="00A87BEE">
              <w:rPr>
                <w:rFonts w:ascii="Times New Roman" w:hAnsi="Times New Roman"/>
                <w:sz w:val="24"/>
                <w:szCs w:val="24"/>
              </w:rPr>
              <w:t xml:space="preserve">pndizeye@miniyouth.gov.rw </w:t>
            </w:r>
          </w:p>
        </w:tc>
      </w:tr>
      <w:tr w:rsidR="002F7793" w:rsidRPr="00A87BEE" w14:paraId="0CB93828" w14:textId="1A3CE3D2" w:rsidTr="00F87DCA">
        <w:tc>
          <w:tcPr>
            <w:tcW w:w="2405" w:type="dxa"/>
          </w:tcPr>
          <w:p w14:paraId="0770C81A" w14:textId="7777777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 xml:space="preserve">Imbuto Foundation </w:t>
            </w:r>
          </w:p>
        </w:tc>
        <w:tc>
          <w:tcPr>
            <w:tcW w:w="3305" w:type="dxa"/>
          </w:tcPr>
          <w:p w14:paraId="597B7BAD" w14:textId="2F84AE75"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Joel</w:t>
            </w:r>
            <w:r w:rsidR="00764347" w:rsidRPr="00A87BEE">
              <w:rPr>
                <w:rFonts w:ascii="Times New Roman" w:hAnsi="Times New Roman"/>
                <w:sz w:val="24"/>
                <w:szCs w:val="24"/>
              </w:rPr>
              <w:t xml:space="preserve"> Murenzi</w:t>
            </w:r>
          </w:p>
        </w:tc>
        <w:tc>
          <w:tcPr>
            <w:tcW w:w="3306" w:type="dxa"/>
          </w:tcPr>
          <w:p w14:paraId="2CFCAD7B" w14:textId="5CE19A81" w:rsidR="002F7793" w:rsidRPr="00A87BEE" w:rsidRDefault="00764347" w:rsidP="00F87DCA">
            <w:pPr>
              <w:jc w:val="both"/>
              <w:rPr>
                <w:rFonts w:ascii="Times New Roman" w:hAnsi="Times New Roman"/>
                <w:sz w:val="24"/>
                <w:szCs w:val="24"/>
              </w:rPr>
            </w:pPr>
            <w:r w:rsidRPr="00A87BEE">
              <w:rPr>
                <w:rFonts w:ascii="Times New Roman" w:hAnsi="Times New Roman"/>
                <w:sz w:val="24"/>
                <w:szCs w:val="24"/>
              </w:rPr>
              <w:t>joel@imbutofoundation.org</w:t>
            </w:r>
          </w:p>
        </w:tc>
      </w:tr>
      <w:tr w:rsidR="002F7793" w:rsidRPr="00A87BEE" w14:paraId="223384E8" w14:textId="77777777" w:rsidTr="00F87DCA">
        <w:tc>
          <w:tcPr>
            <w:tcW w:w="2405" w:type="dxa"/>
          </w:tcPr>
          <w:p w14:paraId="5F8E0C98" w14:textId="543174FD"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RYAF</w:t>
            </w:r>
          </w:p>
        </w:tc>
        <w:tc>
          <w:tcPr>
            <w:tcW w:w="3305" w:type="dxa"/>
          </w:tcPr>
          <w:p w14:paraId="67861F26" w14:textId="79385E07"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Olivier</w:t>
            </w:r>
            <w:r w:rsidR="00723402" w:rsidRPr="00A87BEE">
              <w:rPr>
                <w:rFonts w:ascii="Times New Roman" w:hAnsi="Times New Roman"/>
                <w:sz w:val="24"/>
                <w:szCs w:val="24"/>
              </w:rPr>
              <w:t xml:space="preserve"> </w:t>
            </w:r>
            <w:proofErr w:type="spellStart"/>
            <w:r w:rsidR="00951770" w:rsidRPr="00A87BEE">
              <w:rPr>
                <w:rFonts w:ascii="Times New Roman" w:hAnsi="Times New Roman"/>
                <w:sz w:val="24"/>
                <w:szCs w:val="24"/>
              </w:rPr>
              <w:t>Muvandimwe</w:t>
            </w:r>
            <w:proofErr w:type="spellEnd"/>
          </w:p>
        </w:tc>
        <w:tc>
          <w:tcPr>
            <w:tcW w:w="3306" w:type="dxa"/>
          </w:tcPr>
          <w:p w14:paraId="1F65DF48" w14:textId="70EEF7FC" w:rsidR="002F7793" w:rsidRPr="00A87BEE" w:rsidRDefault="00723402" w:rsidP="00F87DCA">
            <w:pPr>
              <w:jc w:val="both"/>
              <w:rPr>
                <w:rFonts w:ascii="Times New Roman" w:hAnsi="Times New Roman"/>
                <w:sz w:val="24"/>
                <w:szCs w:val="24"/>
              </w:rPr>
            </w:pPr>
            <w:r w:rsidRPr="00A87BEE">
              <w:rPr>
                <w:rFonts w:ascii="Times New Roman" w:hAnsi="Times New Roman"/>
                <w:sz w:val="24"/>
                <w:szCs w:val="24"/>
              </w:rPr>
              <w:t>olimuva2013@gmail.com</w:t>
            </w:r>
          </w:p>
        </w:tc>
      </w:tr>
      <w:tr w:rsidR="002F7793" w:rsidRPr="00A87BEE" w14:paraId="40724BE8" w14:textId="77777777" w:rsidTr="00F87DCA">
        <w:tc>
          <w:tcPr>
            <w:tcW w:w="2405" w:type="dxa"/>
          </w:tcPr>
          <w:p w14:paraId="34DBD15D" w14:textId="7908187C" w:rsidR="002F7793" w:rsidRPr="00A87BEE" w:rsidRDefault="002F7793" w:rsidP="00F87DCA">
            <w:pPr>
              <w:jc w:val="both"/>
              <w:rPr>
                <w:rFonts w:ascii="Times New Roman" w:hAnsi="Times New Roman"/>
                <w:sz w:val="24"/>
                <w:szCs w:val="24"/>
              </w:rPr>
            </w:pPr>
            <w:r w:rsidRPr="00A87BEE">
              <w:rPr>
                <w:rFonts w:ascii="Times New Roman" w:hAnsi="Times New Roman"/>
                <w:sz w:val="24"/>
                <w:szCs w:val="24"/>
              </w:rPr>
              <w:t xml:space="preserve">Youth Centre- </w:t>
            </w:r>
            <w:proofErr w:type="spellStart"/>
            <w:r w:rsidRPr="00A87BEE">
              <w:rPr>
                <w:rFonts w:ascii="Times New Roman" w:hAnsi="Times New Roman"/>
                <w:sz w:val="24"/>
                <w:szCs w:val="24"/>
              </w:rPr>
              <w:t>Kimisagara</w:t>
            </w:r>
            <w:proofErr w:type="spellEnd"/>
          </w:p>
        </w:tc>
        <w:tc>
          <w:tcPr>
            <w:tcW w:w="3305" w:type="dxa"/>
          </w:tcPr>
          <w:p w14:paraId="6FFBBB31" w14:textId="12BB337D" w:rsidR="002F7793" w:rsidRPr="00A87BEE" w:rsidRDefault="002F7793" w:rsidP="00F87DCA">
            <w:pPr>
              <w:jc w:val="both"/>
              <w:rPr>
                <w:rFonts w:ascii="Times New Roman" w:hAnsi="Times New Roman"/>
                <w:sz w:val="24"/>
                <w:szCs w:val="24"/>
              </w:rPr>
            </w:pPr>
            <w:proofErr w:type="spellStart"/>
            <w:r w:rsidRPr="00A87BEE">
              <w:rPr>
                <w:rFonts w:ascii="Times New Roman" w:hAnsi="Times New Roman"/>
                <w:sz w:val="24"/>
                <w:szCs w:val="24"/>
              </w:rPr>
              <w:t>Tadeo</w:t>
            </w:r>
            <w:proofErr w:type="spellEnd"/>
            <w:r w:rsidRPr="00A87BEE">
              <w:rPr>
                <w:rFonts w:ascii="Times New Roman" w:hAnsi="Times New Roman"/>
                <w:sz w:val="24"/>
                <w:szCs w:val="24"/>
              </w:rPr>
              <w:t xml:space="preserve"> </w:t>
            </w:r>
            <w:proofErr w:type="spellStart"/>
            <w:r w:rsidRPr="00A87BEE">
              <w:rPr>
                <w:rFonts w:ascii="Times New Roman" w:hAnsi="Times New Roman"/>
                <w:sz w:val="24"/>
                <w:szCs w:val="24"/>
              </w:rPr>
              <w:t>Talemwa</w:t>
            </w:r>
            <w:proofErr w:type="spellEnd"/>
          </w:p>
        </w:tc>
        <w:tc>
          <w:tcPr>
            <w:tcW w:w="3306" w:type="dxa"/>
          </w:tcPr>
          <w:p w14:paraId="274941E9" w14:textId="5650307E" w:rsidR="002F7793" w:rsidRPr="00A87BEE" w:rsidRDefault="00ED3851" w:rsidP="00F87DCA">
            <w:pPr>
              <w:jc w:val="both"/>
              <w:rPr>
                <w:rFonts w:ascii="Times New Roman" w:hAnsi="Times New Roman"/>
                <w:sz w:val="24"/>
                <w:szCs w:val="24"/>
              </w:rPr>
            </w:pPr>
            <w:r w:rsidRPr="00A87BEE">
              <w:rPr>
                <w:rFonts w:ascii="Times New Roman" w:hAnsi="Times New Roman"/>
                <w:sz w:val="24"/>
                <w:szCs w:val="24"/>
              </w:rPr>
              <w:t>ttalemwa@myculture.gov.rw</w:t>
            </w:r>
          </w:p>
        </w:tc>
      </w:tr>
    </w:tbl>
    <w:p w14:paraId="35A6B014" w14:textId="77777777" w:rsidR="007A3941" w:rsidRPr="00A87BEE" w:rsidRDefault="007A3941" w:rsidP="00743EAB">
      <w:pPr>
        <w:ind w:left="360"/>
        <w:rPr>
          <w:rFonts w:ascii="Times New Roman" w:hAnsi="Times New Roman" w:cs="Times New Roman"/>
          <w:sz w:val="24"/>
          <w:szCs w:val="24"/>
        </w:rPr>
      </w:pPr>
    </w:p>
    <w:p w14:paraId="40AA911F" w14:textId="77777777" w:rsidR="00BA0A9F" w:rsidRPr="00A87BEE" w:rsidRDefault="00BA0A9F" w:rsidP="00BA0A9F">
      <w:pPr>
        <w:spacing w:after="0" w:line="240" w:lineRule="auto"/>
        <w:rPr>
          <w:rFonts w:ascii="Times New Roman" w:hAnsi="Times New Roman" w:cs="Times New Roman"/>
          <w:b/>
          <w:bCs/>
          <w:sz w:val="24"/>
          <w:szCs w:val="24"/>
        </w:rPr>
      </w:pPr>
    </w:p>
    <w:p w14:paraId="44964F6A" w14:textId="77777777" w:rsidR="0086702B" w:rsidRPr="00A87BEE" w:rsidRDefault="0086702B" w:rsidP="0086702B">
      <w:pPr>
        <w:pStyle w:val="ListParagraph"/>
        <w:rPr>
          <w:rFonts w:ascii="Times New Roman" w:hAnsi="Times New Roman"/>
          <w:sz w:val="24"/>
          <w:szCs w:val="24"/>
        </w:rPr>
      </w:pPr>
    </w:p>
    <w:p w14:paraId="7FB29636" w14:textId="4970F0F4" w:rsidR="002B7E1A" w:rsidRPr="00A87BEE" w:rsidRDefault="002B7E1A">
      <w:pPr>
        <w:rPr>
          <w:rFonts w:ascii="Times New Roman" w:eastAsia="Times New Roman" w:hAnsi="Times New Roman" w:cs="Times New Roman"/>
          <w:sz w:val="24"/>
          <w:szCs w:val="24"/>
        </w:rPr>
      </w:pPr>
      <w:r w:rsidRPr="00A87BEE">
        <w:rPr>
          <w:rFonts w:ascii="Times New Roman" w:hAnsi="Times New Roman" w:cs="Times New Roman"/>
          <w:sz w:val="24"/>
          <w:szCs w:val="24"/>
        </w:rPr>
        <w:br w:type="page"/>
      </w:r>
    </w:p>
    <w:p w14:paraId="6D9CA77D" w14:textId="1E28A9F8" w:rsidR="002B7E1A" w:rsidRPr="00A87BEE" w:rsidRDefault="002B7E1A" w:rsidP="00BC5341">
      <w:pPr>
        <w:pStyle w:val="Heading2"/>
      </w:pPr>
      <w:bookmarkStart w:id="94" w:name="_Toc122253916"/>
      <w:r w:rsidRPr="00A87BEE">
        <w:lastRenderedPageBreak/>
        <w:t>Annexure 3: Beneficiaries surveyed</w:t>
      </w:r>
      <w:bookmarkEnd w:id="94"/>
    </w:p>
    <w:p w14:paraId="2D1308F6" w14:textId="77777777" w:rsidR="00433652" w:rsidRPr="00A87BEE" w:rsidRDefault="00433652" w:rsidP="00433652">
      <w:pPr>
        <w:pStyle w:val="Heading2"/>
      </w:pPr>
      <w:bookmarkStart w:id="95" w:name="_Toc122253917"/>
      <w:r w:rsidRPr="00A87BEE">
        <w:t>Beneficiaries surveyed</w:t>
      </w:r>
      <w:bookmarkEnd w:id="95"/>
    </w:p>
    <w:tbl>
      <w:tblPr>
        <w:tblStyle w:val="TableGrid"/>
        <w:tblW w:w="0" w:type="auto"/>
        <w:tblLayout w:type="fixed"/>
        <w:tblLook w:val="04A0" w:firstRow="1" w:lastRow="0" w:firstColumn="1" w:lastColumn="0" w:noHBand="0" w:noVBand="1"/>
      </w:tblPr>
      <w:tblGrid>
        <w:gridCol w:w="471"/>
        <w:gridCol w:w="3210"/>
        <w:gridCol w:w="2126"/>
        <w:gridCol w:w="1701"/>
        <w:gridCol w:w="2268"/>
        <w:gridCol w:w="3686"/>
      </w:tblGrid>
      <w:tr w:rsidR="00433652" w:rsidRPr="00A87BEE" w14:paraId="631B4445" w14:textId="77777777" w:rsidTr="005D75F2">
        <w:tc>
          <w:tcPr>
            <w:tcW w:w="471" w:type="dxa"/>
          </w:tcPr>
          <w:p w14:paraId="4E4B9A56" w14:textId="77777777" w:rsidR="00433652" w:rsidRPr="00A87BEE" w:rsidRDefault="00433652" w:rsidP="005D75F2">
            <w:pPr>
              <w:ind w:left="720" w:hanging="360"/>
              <w:rPr>
                <w:rFonts w:ascii="Times New Roman" w:hAnsi="Times New Roman"/>
                <w:sz w:val="20"/>
                <w:szCs w:val="20"/>
              </w:rPr>
            </w:pPr>
          </w:p>
        </w:tc>
        <w:tc>
          <w:tcPr>
            <w:tcW w:w="3210" w:type="dxa"/>
          </w:tcPr>
          <w:p w14:paraId="456CAE55" w14:textId="77777777" w:rsidR="00433652" w:rsidRPr="00A87BEE" w:rsidRDefault="00433652" w:rsidP="005D75F2">
            <w:pPr>
              <w:ind w:left="720" w:hanging="360"/>
              <w:rPr>
                <w:rFonts w:ascii="Times New Roman" w:hAnsi="Times New Roman"/>
                <w:b/>
                <w:bCs/>
                <w:sz w:val="20"/>
                <w:szCs w:val="20"/>
              </w:rPr>
            </w:pPr>
            <w:r w:rsidRPr="00A87BEE">
              <w:rPr>
                <w:rFonts w:ascii="Times New Roman" w:hAnsi="Times New Roman"/>
                <w:b/>
                <w:bCs/>
                <w:sz w:val="20"/>
                <w:szCs w:val="20"/>
              </w:rPr>
              <w:t>Name</w:t>
            </w:r>
          </w:p>
        </w:tc>
        <w:tc>
          <w:tcPr>
            <w:tcW w:w="2126" w:type="dxa"/>
          </w:tcPr>
          <w:p w14:paraId="7568CB97" w14:textId="77777777" w:rsidR="00433652" w:rsidRPr="00A87BEE" w:rsidRDefault="00433652" w:rsidP="005D75F2">
            <w:pPr>
              <w:rPr>
                <w:rFonts w:ascii="Times New Roman" w:hAnsi="Times New Roman"/>
                <w:b/>
                <w:bCs/>
                <w:sz w:val="20"/>
                <w:szCs w:val="20"/>
              </w:rPr>
            </w:pPr>
            <w:r w:rsidRPr="00A87BEE">
              <w:rPr>
                <w:rFonts w:ascii="Times New Roman" w:hAnsi="Times New Roman"/>
                <w:b/>
                <w:bCs/>
                <w:sz w:val="20"/>
                <w:szCs w:val="20"/>
              </w:rPr>
              <w:t>Contact</w:t>
            </w:r>
          </w:p>
        </w:tc>
        <w:tc>
          <w:tcPr>
            <w:tcW w:w="1701" w:type="dxa"/>
          </w:tcPr>
          <w:p w14:paraId="50576274" w14:textId="77777777" w:rsidR="00433652" w:rsidRPr="00A87BEE" w:rsidRDefault="00433652" w:rsidP="005D75F2">
            <w:pPr>
              <w:rPr>
                <w:rFonts w:ascii="Times New Roman" w:hAnsi="Times New Roman"/>
                <w:b/>
                <w:bCs/>
                <w:sz w:val="20"/>
                <w:szCs w:val="20"/>
              </w:rPr>
            </w:pPr>
            <w:r w:rsidRPr="00A87BEE">
              <w:rPr>
                <w:rFonts w:ascii="Times New Roman" w:hAnsi="Times New Roman"/>
                <w:b/>
                <w:bCs/>
                <w:sz w:val="20"/>
                <w:szCs w:val="20"/>
              </w:rPr>
              <w:t>Location</w:t>
            </w:r>
          </w:p>
        </w:tc>
        <w:tc>
          <w:tcPr>
            <w:tcW w:w="2268" w:type="dxa"/>
          </w:tcPr>
          <w:p w14:paraId="4368ED0F" w14:textId="77777777" w:rsidR="00433652" w:rsidRPr="00A87BEE" w:rsidRDefault="00433652" w:rsidP="005D75F2">
            <w:pPr>
              <w:rPr>
                <w:rFonts w:ascii="Times New Roman" w:hAnsi="Times New Roman"/>
                <w:b/>
                <w:bCs/>
                <w:sz w:val="20"/>
                <w:szCs w:val="20"/>
              </w:rPr>
            </w:pPr>
            <w:r w:rsidRPr="00A87BEE">
              <w:rPr>
                <w:rFonts w:ascii="Times New Roman" w:hAnsi="Times New Roman"/>
                <w:b/>
                <w:bCs/>
                <w:sz w:val="20"/>
                <w:szCs w:val="20"/>
              </w:rPr>
              <w:t>Status</w:t>
            </w:r>
          </w:p>
        </w:tc>
        <w:tc>
          <w:tcPr>
            <w:tcW w:w="3686" w:type="dxa"/>
          </w:tcPr>
          <w:p w14:paraId="2B5B2806" w14:textId="77777777" w:rsidR="00433652" w:rsidRPr="00A87BEE" w:rsidRDefault="00433652" w:rsidP="005D75F2">
            <w:pPr>
              <w:rPr>
                <w:rFonts w:ascii="Times New Roman" w:hAnsi="Times New Roman"/>
                <w:b/>
                <w:bCs/>
                <w:sz w:val="20"/>
                <w:szCs w:val="20"/>
              </w:rPr>
            </w:pPr>
            <w:r w:rsidRPr="00A87BEE">
              <w:rPr>
                <w:rFonts w:ascii="Times New Roman" w:hAnsi="Times New Roman"/>
                <w:b/>
                <w:bCs/>
                <w:sz w:val="20"/>
                <w:szCs w:val="20"/>
              </w:rPr>
              <w:t>Type of business/</w:t>
            </w:r>
            <w:proofErr w:type="spellStart"/>
            <w:r w:rsidRPr="00A87BEE">
              <w:rPr>
                <w:rFonts w:ascii="Times New Roman" w:hAnsi="Times New Roman"/>
                <w:b/>
                <w:bCs/>
                <w:sz w:val="20"/>
                <w:szCs w:val="20"/>
              </w:rPr>
              <w:t>benfit</w:t>
            </w:r>
            <w:proofErr w:type="spellEnd"/>
          </w:p>
        </w:tc>
      </w:tr>
      <w:tr w:rsidR="00433652" w:rsidRPr="00A87BEE" w14:paraId="0CD6DAAA" w14:textId="77777777" w:rsidTr="005D75F2">
        <w:trPr>
          <w:trHeight w:val="369"/>
        </w:trPr>
        <w:tc>
          <w:tcPr>
            <w:tcW w:w="471" w:type="dxa"/>
          </w:tcPr>
          <w:p w14:paraId="2816FFF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w:t>
            </w:r>
          </w:p>
        </w:tc>
        <w:tc>
          <w:tcPr>
            <w:tcW w:w="3210" w:type="dxa"/>
          </w:tcPr>
          <w:p w14:paraId="15661B4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Divine </w:t>
            </w:r>
            <w:proofErr w:type="spellStart"/>
            <w:r w:rsidRPr="00A87BEE">
              <w:rPr>
                <w:rFonts w:ascii="Times New Roman" w:hAnsi="Times New Roman"/>
                <w:sz w:val="20"/>
                <w:szCs w:val="20"/>
              </w:rPr>
              <w:t>Abayo</w:t>
            </w:r>
            <w:proofErr w:type="spellEnd"/>
          </w:p>
        </w:tc>
        <w:tc>
          <w:tcPr>
            <w:tcW w:w="2126" w:type="dxa"/>
          </w:tcPr>
          <w:p w14:paraId="0930E19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0787620314</w:t>
            </w:r>
          </w:p>
        </w:tc>
        <w:tc>
          <w:tcPr>
            <w:tcW w:w="1701" w:type="dxa"/>
          </w:tcPr>
          <w:p w14:paraId="334A0D5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Nyanza</w:t>
            </w:r>
          </w:p>
        </w:tc>
        <w:tc>
          <w:tcPr>
            <w:tcW w:w="2268" w:type="dxa"/>
          </w:tcPr>
          <w:p w14:paraId="3AEE3C5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608C9902"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N/A</w:t>
            </w:r>
          </w:p>
        </w:tc>
      </w:tr>
      <w:tr w:rsidR="00433652" w:rsidRPr="00A87BEE" w14:paraId="5EA4F297" w14:textId="77777777" w:rsidTr="005D75F2">
        <w:tc>
          <w:tcPr>
            <w:tcW w:w="471" w:type="dxa"/>
          </w:tcPr>
          <w:p w14:paraId="298F65AE" w14:textId="77777777" w:rsidR="00433652" w:rsidRPr="00A87BEE" w:rsidRDefault="00433652" w:rsidP="005D75F2">
            <w:pPr>
              <w:pStyle w:val="Default"/>
              <w:rPr>
                <w:sz w:val="20"/>
                <w:szCs w:val="20"/>
              </w:rPr>
            </w:pPr>
            <w:r w:rsidRPr="00A87BEE">
              <w:rPr>
                <w:sz w:val="20"/>
                <w:szCs w:val="20"/>
              </w:rPr>
              <w:t>2</w:t>
            </w:r>
          </w:p>
        </w:tc>
        <w:tc>
          <w:tcPr>
            <w:tcW w:w="3210" w:type="dxa"/>
          </w:tcPr>
          <w:p w14:paraId="7D3C8758"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Ngabonziza</w:t>
            </w:r>
            <w:proofErr w:type="spellEnd"/>
            <w:r w:rsidRPr="00A87BEE">
              <w:rPr>
                <w:rFonts w:ascii="Times New Roman" w:hAnsi="Times New Roman"/>
                <w:sz w:val="20"/>
                <w:szCs w:val="20"/>
              </w:rPr>
              <w:t xml:space="preserve"> Alexis</w:t>
            </w:r>
          </w:p>
        </w:tc>
        <w:tc>
          <w:tcPr>
            <w:tcW w:w="2126" w:type="dxa"/>
          </w:tcPr>
          <w:p w14:paraId="1621319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0783183869</w:t>
            </w:r>
          </w:p>
        </w:tc>
        <w:tc>
          <w:tcPr>
            <w:tcW w:w="1701" w:type="dxa"/>
          </w:tcPr>
          <w:p w14:paraId="1277E94A"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Kamonyi</w:t>
            </w:r>
            <w:proofErr w:type="spellEnd"/>
          </w:p>
        </w:tc>
        <w:tc>
          <w:tcPr>
            <w:tcW w:w="2268" w:type="dxa"/>
          </w:tcPr>
          <w:p w14:paraId="1D3D6C4A"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5870136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Manufacturing- tools for mining</w:t>
            </w:r>
          </w:p>
        </w:tc>
      </w:tr>
      <w:tr w:rsidR="00433652" w:rsidRPr="00A87BEE" w14:paraId="09F61023" w14:textId="77777777" w:rsidTr="005D75F2">
        <w:trPr>
          <w:trHeight w:val="421"/>
        </w:trPr>
        <w:tc>
          <w:tcPr>
            <w:tcW w:w="471" w:type="dxa"/>
          </w:tcPr>
          <w:p w14:paraId="78FB7015"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3</w:t>
            </w:r>
          </w:p>
        </w:tc>
        <w:tc>
          <w:tcPr>
            <w:tcW w:w="3210" w:type="dxa"/>
          </w:tcPr>
          <w:p w14:paraId="6107BEAD"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Siborurema</w:t>
            </w:r>
            <w:proofErr w:type="spellEnd"/>
            <w:r w:rsidRPr="00A87BEE">
              <w:rPr>
                <w:rFonts w:ascii="Times New Roman" w:hAnsi="Times New Roman"/>
                <w:sz w:val="20"/>
                <w:szCs w:val="20"/>
                <w:lang w:val="en-US"/>
              </w:rPr>
              <w:t xml:space="preserve"> </w:t>
            </w:r>
            <w:proofErr w:type="spellStart"/>
            <w:r w:rsidRPr="00A87BEE">
              <w:rPr>
                <w:rFonts w:ascii="Times New Roman" w:hAnsi="Times New Roman"/>
                <w:sz w:val="20"/>
                <w:szCs w:val="20"/>
                <w:lang w:val="en-US"/>
              </w:rPr>
              <w:t>Beathe</w:t>
            </w:r>
            <w:proofErr w:type="spellEnd"/>
          </w:p>
        </w:tc>
        <w:tc>
          <w:tcPr>
            <w:tcW w:w="2126" w:type="dxa"/>
          </w:tcPr>
          <w:p w14:paraId="012AE62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0782275828</w:t>
            </w:r>
          </w:p>
        </w:tc>
        <w:tc>
          <w:tcPr>
            <w:tcW w:w="1701" w:type="dxa"/>
          </w:tcPr>
          <w:p w14:paraId="65CCA1A3"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Gasabo</w:t>
            </w:r>
          </w:p>
        </w:tc>
        <w:tc>
          <w:tcPr>
            <w:tcW w:w="2268" w:type="dxa"/>
          </w:tcPr>
          <w:p w14:paraId="7661D5E3"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22574B72"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Plastic recycling</w:t>
            </w:r>
          </w:p>
        </w:tc>
      </w:tr>
      <w:tr w:rsidR="00433652" w:rsidRPr="00A87BEE" w14:paraId="1A9CD894" w14:textId="77777777" w:rsidTr="005D75F2">
        <w:tc>
          <w:tcPr>
            <w:tcW w:w="471" w:type="dxa"/>
          </w:tcPr>
          <w:p w14:paraId="3FD5B946"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4</w:t>
            </w:r>
          </w:p>
        </w:tc>
        <w:tc>
          <w:tcPr>
            <w:tcW w:w="3210" w:type="dxa"/>
          </w:tcPr>
          <w:p w14:paraId="053192DE"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Nzayinambaho</w:t>
            </w:r>
            <w:proofErr w:type="spellEnd"/>
            <w:r w:rsidRPr="00A87BEE">
              <w:rPr>
                <w:rFonts w:ascii="Times New Roman" w:hAnsi="Times New Roman"/>
                <w:sz w:val="20"/>
                <w:szCs w:val="20"/>
                <w:lang w:val="en-US"/>
              </w:rPr>
              <w:t xml:space="preserve"> </w:t>
            </w:r>
            <w:proofErr w:type="spellStart"/>
            <w:r w:rsidRPr="00A87BEE">
              <w:rPr>
                <w:rFonts w:ascii="Times New Roman" w:hAnsi="Times New Roman"/>
                <w:sz w:val="20"/>
                <w:szCs w:val="20"/>
                <w:lang w:val="en-US"/>
              </w:rPr>
              <w:t>Cherine</w:t>
            </w:r>
            <w:proofErr w:type="spellEnd"/>
            <w:r w:rsidRPr="00A87BEE">
              <w:rPr>
                <w:rFonts w:ascii="Times New Roman" w:hAnsi="Times New Roman"/>
                <w:sz w:val="20"/>
                <w:szCs w:val="20"/>
                <w:lang w:val="en-US"/>
              </w:rPr>
              <w:t xml:space="preserve"> </w:t>
            </w:r>
          </w:p>
        </w:tc>
        <w:tc>
          <w:tcPr>
            <w:tcW w:w="2126" w:type="dxa"/>
          </w:tcPr>
          <w:p w14:paraId="59DBF95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0788935222</w:t>
            </w:r>
          </w:p>
        </w:tc>
        <w:tc>
          <w:tcPr>
            <w:tcW w:w="1701" w:type="dxa"/>
          </w:tcPr>
          <w:p w14:paraId="66FA066D"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Nyabihu</w:t>
            </w:r>
            <w:proofErr w:type="spellEnd"/>
          </w:p>
        </w:tc>
        <w:tc>
          <w:tcPr>
            <w:tcW w:w="2268" w:type="dxa"/>
          </w:tcPr>
          <w:p w14:paraId="20D572C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37A19E8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Tomato farming</w:t>
            </w:r>
          </w:p>
          <w:p w14:paraId="4E4A7CA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RYAF</w:t>
            </w:r>
          </w:p>
        </w:tc>
      </w:tr>
      <w:tr w:rsidR="00433652" w:rsidRPr="00A87BEE" w14:paraId="46361AB3" w14:textId="77777777" w:rsidTr="005D75F2">
        <w:tc>
          <w:tcPr>
            <w:tcW w:w="471" w:type="dxa"/>
          </w:tcPr>
          <w:p w14:paraId="0E2D6B4D"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5</w:t>
            </w:r>
          </w:p>
        </w:tc>
        <w:tc>
          <w:tcPr>
            <w:tcW w:w="3210" w:type="dxa"/>
          </w:tcPr>
          <w:p w14:paraId="7F7A320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Christian </w:t>
            </w:r>
            <w:proofErr w:type="spellStart"/>
            <w:r w:rsidRPr="00A87BEE">
              <w:rPr>
                <w:rFonts w:ascii="Times New Roman" w:hAnsi="Times New Roman"/>
                <w:sz w:val="20"/>
                <w:szCs w:val="20"/>
              </w:rPr>
              <w:t>Nyirora</w:t>
            </w:r>
            <w:proofErr w:type="spellEnd"/>
          </w:p>
        </w:tc>
        <w:tc>
          <w:tcPr>
            <w:tcW w:w="2126" w:type="dxa"/>
          </w:tcPr>
          <w:p w14:paraId="0DDE143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0783869163</w:t>
            </w:r>
          </w:p>
        </w:tc>
        <w:tc>
          <w:tcPr>
            <w:tcW w:w="1701" w:type="dxa"/>
          </w:tcPr>
          <w:p w14:paraId="1BB9EAD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Gasabo</w:t>
            </w:r>
          </w:p>
        </w:tc>
        <w:tc>
          <w:tcPr>
            <w:tcW w:w="2268" w:type="dxa"/>
          </w:tcPr>
          <w:p w14:paraId="46729BF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w:t>
            </w:r>
          </w:p>
        </w:tc>
        <w:tc>
          <w:tcPr>
            <w:tcW w:w="3686" w:type="dxa"/>
          </w:tcPr>
          <w:p w14:paraId="35D6EBA3"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Civil servant/MGEF</w:t>
            </w:r>
          </w:p>
          <w:p w14:paraId="111AA4E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Generation Unlimited</w:t>
            </w:r>
          </w:p>
        </w:tc>
      </w:tr>
      <w:tr w:rsidR="00433652" w:rsidRPr="00A87BEE" w14:paraId="2B5B4C01" w14:textId="77777777" w:rsidTr="005D75F2">
        <w:trPr>
          <w:trHeight w:val="285"/>
        </w:trPr>
        <w:tc>
          <w:tcPr>
            <w:tcW w:w="471" w:type="dxa"/>
          </w:tcPr>
          <w:p w14:paraId="24AB0F82"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6</w:t>
            </w:r>
          </w:p>
        </w:tc>
        <w:tc>
          <w:tcPr>
            <w:tcW w:w="3210" w:type="dxa"/>
          </w:tcPr>
          <w:p w14:paraId="517EB6D5"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Mahoro</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Devotha</w:t>
            </w:r>
            <w:proofErr w:type="spellEnd"/>
          </w:p>
        </w:tc>
        <w:tc>
          <w:tcPr>
            <w:tcW w:w="2126" w:type="dxa"/>
          </w:tcPr>
          <w:p w14:paraId="0538E39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0785241633</w:t>
            </w:r>
          </w:p>
        </w:tc>
        <w:tc>
          <w:tcPr>
            <w:tcW w:w="1701" w:type="dxa"/>
          </w:tcPr>
          <w:p w14:paraId="72800C5E"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MUHANGA</w:t>
            </w:r>
          </w:p>
        </w:tc>
        <w:tc>
          <w:tcPr>
            <w:tcW w:w="2268" w:type="dxa"/>
          </w:tcPr>
          <w:p w14:paraId="35675D4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5972FCD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Boutique/training</w:t>
            </w:r>
          </w:p>
        </w:tc>
      </w:tr>
      <w:tr w:rsidR="00433652" w:rsidRPr="00A87BEE" w14:paraId="0FB6A7CB" w14:textId="77777777" w:rsidTr="005D75F2">
        <w:trPr>
          <w:trHeight w:val="437"/>
        </w:trPr>
        <w:tc>
          <w:tcPr>
            <w:tcW w:w="471" w:type="dxa"/>
          </w:tcPr>
          <w:p w14:paraId="687F9229"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7</w:t>
            </w:r>
          </w:p>
        </w:tc>
        <w:tc>
          <w:tcPr>
            <w:tcW w:w="3210" w:type="dxa"/>
          </w:tcPr>
          <w:p w14:paraId="011719E5"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Nduwayezu</w:t>
            </w:r>
            <w:proofErr w:type="spellEnd"/>
            <w:r w:rsidRPr="00A87BEE">
              <w:rPr>
                <w:rFonts w:ascii="Times New Roman" w:hAnsi="Times New Roman"/>
                <w:sz w:val="20"/>
                <w:szCs w:val="20"/>
                <w:lang w:val="en-US"/>
              </w:rPr>
              <w:t xml:space="preserve"> Eric</w:t>
            </w:r>
          </w:p>
        </w:tc>
        <w:tc>
          <w:tcPr>
            <w:tcW w:w="2126" w:type="dxa"/>
          </w:tcPr>
          <w:p w14:paraId="6E49285A"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0780736963</w:t>
            </w:r>
          </w:p>
        </w:tc>
        <w:tc>
          <w:tcPr>
            <w:tcW w:w="1701" w:type="dxa"/>
          </w:tcPr>
          <w:p w14:paraId="079DED73"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Nyabihu</w:t>
            </w:r>
            <w:proofErr w:type="spellEnd"/>
          </w:p>
        </w:tc>
        <w:tc>
          <w:tcPr>
            <w:tcW w:w="2268" w:type="dxa"/>
          </w:tcPr>
          <w:p w14:paraId="50AB113E"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4DC167C4"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Training-N/A</w:t>
            </w:r>
          </w:p>
        </w:tc>
      </w:tr>
      <w:tr w:rsidR="00433652" w:rsidRPr="00A87BEE" w14:paraId="51AF5C24" w14:textId="77777777" w:rsidTr="005D75F2">
        <w:tc>
          <w:tcPr>
            <w:tcW w:w="471" w:type="dxa"/>
          </w:tcPr>
          <w:p w14:paraId="6D4FC533"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8</w:t>
            </w:r>
          </w:p>
        </w:tc>
        <w:tc>
          <w:tcPr>
            <w:tcW w:w="3210" w:type="dxa"/>
          </w:tcPr>
          <w:p w14:paraId="284D270C"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Uwizeye</w:t>
            </w:r>
            <w:proofErr w:type="spellEnd"/>
            <w:r w:rsidRPr="00A87BEE">
              <w:rPr>
                <w:rFonts w:ascii="Times New Roman" w:hAnsi="Times New Roman"/>
                <w:sz w:val="20"/>
                <w:szCs w:val="20"/>
              </w:rPr>
              <w:t xml:space="preserve"> Amina Grace </w:t>
            </w:r>
          </w:p>
        </w:tc>
        <w:tc>
          <w:tcPr>
            <w:tcW w:w="2126" w:type="dxa"/>
          </w:tcPr>
          <w:p w14:paraId="32DFB208"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0788423974</w:t>
            </w:r>
          </w:p>
          <w:p w14:paraId="4ABD9900" w14:textId="77777777" w:rsidR="00433652" w:rsidRPr="00A87BEE" w:rsidRDefault="00433652" w:rsidP="005D75F2">
            <w:pPr>
              <w:rPr>
                <w:rFonts w:ascii="Times New Roman" w:hAnsi="Times New Roman"/>
                <w:sz w:val="20"/>
                <w:szCs w:val="20"/>
              </w:rPr>
            </w:pPr>
          </w:p>
        </w:tc>
        <w:tc>
          <w:tcPr>
            <w:tcW w:w="1701" w:type="dxa"/>
          </w:tcPr>
          <w:p w14:paraId="66A3626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Kicukiro</w:t>
            </w:r>
          </w:p>
        </w:tc>
        <w:tc>
          <w:tcPr>
            <w:tcW w:w="2268" w:type="dxa"/>
          </w:tcPr>
          <w:p w14:paraId="2502D53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78BBA4D4"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Training- N/A</w:t>
            </w:r>
          </w:p>
        </w:tc>
      </w:tr>
      <w:tr w:rsidR="00433652" w:rsidRPr="00A87BEE" w14:paraId="23679F50" w14:textId="77777777" w:rsidTr="005D75F2">
        <w:tc>
          <w:tcPr>
            <w:tcW w:w="471" w:type="dxa"/>
          </w:tcPr>
          <w:p w14:paraId="4F6EA61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9</w:t>
            </w:r>
          </w:p>
        </w:tc>
        <w:tc>
          <w:tcPr>
            <w:tcW w:w="3210" w:type="dxa"/>
          </w:tcPr>
          <w:p w14:paraId="62E7D351"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Uwamahoro</w:t>
            </w:r>
            <w:proofErr w:type="spellEnd"/>
            <w:r w:rsidRPr="00A87BEE">
              <w:rPr>
                <w:rFonts w:ascii="Times New Roman" w:hAnsi="Times New Roman"/>
                <w:sz w:val="20"/>
                <w:szCs w:val="20"/>
              </w:rPr>
              <w:t xml:space="preserve"> Jacky</w:t>
            </w:r>
          </w:p>
        </w:tc>
        <w:tc>
          <w:tcPr>
            <w:tcW w:w="2126" w:type="dxa"/>
          </w:tcPr>
          <w:p w14:paraId="72A2C56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0783895</w:t>
            </w:r>
          </w:p>
        </w:tc>
        <w:tc>
          <w:tcPr>
            <w:tcW w:w="1701" w:type="dxa"/>
          </w:tcPr>
          <w:p w14:paraId="697B1D3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Gasabo</w:t>
            </w:r>
          </w:p>
        </w:tc>
        <w:tc>
          <w:tcPr>
            <w:tcW w:w="2268" w:type="dxa"/>
          </w:tcPr>
          <w:p w14:paraId="331C8DF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w:t>
            </w:r>
          </w:p>
        </w:tc>
        <w:tc>
          <w:tcPr>
            <w:tcW w:w="3686" w:type="dxa"/>
          </w:tcPr>
          <w:p w14:paraId="697E0A8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Tuition/Imbuto Foundation</w:t>
            </w:r>
          </w:p>
        </w:tc>
      </w:tr>
      <w:tr w:rsidR="00433652" w:rsidRPr="00A87BEE" w14:paraId="042CF96D" w14:textId="77777777" w:rsidTr="005D75F2">
        <w:tc>
          <w:tcPr>
            <w:tcW w:w="471" w:type="dxa"/>
          </w:tcPr>
          <w:p w14:paraId="59577C9A"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10</w:t>
            </w:r>
          </w:p>
        </w:tc>
        <w:tc>
          <w:tcPr>
            <w:tcW w:w="3210" w:type="dxa"/>
          </w:tcPr>
          <w:p w14:paraId="0C541729"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Irakunda</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Kaliza</w:t>
            </w:r>
            <w:proofErr w:type="spellEnd"/>
            <w:r w:rsidRPr="00A87BEE">
              <w:rPr>
                <w:rFonts w:ascii="Times New Roman" w:hAnsi="Times New Roman"/>
                <w:sz w:val="20"/>
                <w:szCs w:val="20"/>
              </w:rPr>
              <w:tab/>
            </w:r>
          </w:p>
        </w:tc>
        <w:tc>
          <w:tcPr>
            <w:tcW w:w="2126" w:type="dxa"/>
          </w:tcPr>
          <w:p w14:paraId="11093300" w14:textId="77777777" w:rsidR="00433652" w:rsidRPr="00A87BEE" w:rsidRDefault="00433652" w:rsidP="005D75F2">
            <w:pPr>
              <w:ind w:left="720" w:hanging="360"/>
              <w:rPr>
                <w:rFonts w:ascii="Times New Roman" w:hAnsi="Times New Roman"/>
                <w:sz w:val="20"/>
                <w:szCs w:val="20"/>
              </w:rPr>
            </w:pPr>
          </w:p>
        </w:tc>
        <w:tc>
          <w:tcPr>
            <w:tcW w:w="1701" w:type="dxa"/>
          </w:tcPr>
          <w:p w14:paraId="28F635D5"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Nyamata</w:t>
            </w:r>
            <w:proofErr w:type="spellEnd"/>
          </w:p>
          <w:p w14:paraId="087BF404" w14:textId="77777777" w:rsidR="00433652" w:rsidRPr="00A87BEE" w:rsidRDefault="00433652" w:rsidP="005D75F2">
            <w:pPr>
              <w:rPr>
                <w:rFonts w:ascii="Times New Roman" w:hAnsi="Times New Roman"/>
                <w:sz w:val="20"/>
                <w:szCs w:val="20"/>
              </w:rPr>
            </w:pPr>
          </w:p>
        </w:tc>
        <w:tc>
          <w:tcPr>
            <w:tcW w:w="2268" w:type="dxa"/>
          </w:tcPr>
          <w:p w14:paraId="164CE372"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Employed</w:t>
            </w:r>
          </w:p>
        </w:tc>
        <w:tc>
          <w:tcPr>
            <w:tcW w:w="3686" w:type="dxa"/>
          </w:tcPr>
          <w:p w14:paraId="1EBE436A"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Debates/tuition-Imbuto</w:t>
            </w:r>
          </w:p>
        </w:tc>
      </w:tr>
      <w:tr w:rsidR="00433652" w:rsidRPr="00A87BEE" w14:paraId="2A19715A" w14:textId="77777777" w:rsidTr="005D75F2">
        <w:trPr>
          <w:trHeight w:val="307"/>
        </w:trPr>
        <w:tc>
          <w:tcPr>
            <w:tcW w:w="471" w:type="dxa"/>
          </w:tcPr>
          <w:p w14:paraId="4C697BC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11</w:t>
            </w:r>
          </w:p>
        </w:tc>
        <w:tc>
          <w:tcPr>
            <w:tcW w:w="3210" w:type="dxa"/>
          </w:tcPr>
          <w:p w14:paraId="05BD549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Mugisha Leanne</w:t>
            </w:r>
          </w:p>
        </w:tc>
        <w:tc>
          <w:tcPr>
            <w:tcW w:w="2126" w:type="dxa"/>
          </w:tcPr>
          <w:p w14:paraId="4B62BE2E"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0781484852</w:t>
            </w:r>
          </w:p>
        </w:tc>
        <w:tc>
          <w:tcPr>
            <w:tcW w:w="1701" w:type="dxa"/>
          </w:tcPr>
          <w:p w14:paraId="2626D3B0"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Gikondo</w:t>
            </w:r>
            <w:proofErr w:type="spellEnd"/>
          </w:p>
          <w:p w14:paraId="3A93CCC5" w14:textId="77777777" w:rsidR="00433652" w:rsidRPr="00A87BEE" w:rsidRDefault="00433652" w:rsidP="005D75F2">
            <w:pPr>
              <w:rPr>
                <w:rFonts w:ascii="Times New Roman" w:hAnsi="Times New Roman"/>
                <w:sz w:val="20"/>
                <w:szCs w:val="20"/>
              </w:rPr>
            </w:pPr>
          </w:p>
        </w:tc>
        <w:tc>
          <w:tcPr>
            <w:tcW w:w="2268" w:type="dxa"/>
          </w:tcPr>
          <w:p w14:paraId="5323867E"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w:t>
            </w:r>
          </w:p>
        </w:tc>
        <w:tc>
          <w:tcPr>
            <w:tcW w:w="3686" w:type="dxa"/>
          </w:tcPr>
          <w:p w14:paraId="14EB835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Supervisor/training- ICT; debates</w:t>
            </w:r>
          </w:p>
        </w:tc>
      </w:tr>
      <w:tr w:rsidR="00433652" w:rsidRPr="00A87BEE" w14:paraId="7905C423" w14:textId="77777777" w:rsidTr="005D75F2">
        <w:tc>
          <w:tcPr>
            <w:tcW w:w="471" w:type="dxa"/>
          </w:tcPr>
          <w:p w14:paraId="2D1E42A4"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12</w:t>
            </w:r>
          </w:p>
        </w:tc>
        <w:tc>
          <w:tcPr>
            <w:tcW w:w="3210" w:type="dxa"/>
          </w:tcPr>
          <w:p w14:paraId="7CEF693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Lilian </w:t>
            </w:r>
            <w:proofErr w:type="spellStart"/>
            <w:r w:rsidRPr="00A87BEE">
              <w:rPr>
                <w:rFonts w:ascii="Times New Roman" w:hAnsi="Times New Roman"/>
                <w:sz w:val="20"/>
                <w:szCs w:val="20"/>
              </w:rPr>
              <w:t>Muhoracyeye</w:t>
            </w:r>
            <w:proofErr w:type="spellEnd"/>
            <w:r w:rsidRPr="00A87BEE">
              <w:rPr>
                <w:rFonts w:ascii="Times New Roman" w:hAnsi="Times New Roman"/>
                <w:sz w:val="20"/>
                <w:szCs w:val="20"/>
              </w:rPr>
              <w:t xml:space="preserve"> </w:t>
            </w:r>
          </w:p>
        </w:tc>
        <w:tc>
          <w:tcPr>
            <w:tcW w:w="2126" w:type="dxa"/>
          </w:tcPr>
          <w:p w14:paraId="07A44271"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0780550805</w:t>
            </w:r>
          </w:p>
        </w:tc>
        <w:tc>
          <w:tcPr>
            <w:tcW w:w="1701" w:type="dxa"/>
          </w:tcPr>
          <w:p w14:paraId="4395AC6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Gasabo</w:t>
            </w:r>
          </w:p>
        </w:tc>
        <w:tc>
          <w:tcPr>
            <w:tcW w:w="2268" w:type="dxa"/>
          </w:tcPr>
          <w:p w14:paraId="60041D4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18E4CEB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N/A- GBYBI/-SYB program </w:t>
            </w:r>
          </w:p>
          <w:p w14:paraId="1CDA2D3A" w14:textId="77777777" w:rsidR="00433652" w:rsidRPr="00A87BEE" w:rsidRDefault="00433652" w:rsidP="005D75F2">
            <w:pPr>
              <w:rPr>
                <w:rFonts w:ascii="Times New Roman" w:hAnsi="Times New Roman"/>
                <w:sz w:val="20"/>
                <w:szCs w:val="20"/>
              </w:rPr>
            </w:pPr>
          </w:p>
        </w:tc>
      </w:tr>
      <w:tr w:rsidR="00433652" w:rsidRPr="00A87BEE" w14:paraId="490644C9" w14:textId="77777777" w:rsidTr="005D75F2">
        <w:tc>
          <w:tcPr>
            <w:tcW w:w="471" w:type="dxa"/>
          </w:tcPr>
          <w:p w14:paraId="6D426A2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13</w:t>
            </w:r>
          </w:p>
        </w:tc>
        <w:tc>
          <w:tcPr>
            <w:tcW w:w="3210" w:type="dxa"/>
          </w:tcPr>
          <w:p w14:paraId="27EF2253"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Umuhoza</w:t>
            </w:r>
            <w:proofErr w:type="spellEnd"/>
            <w:r w:rsidRPr="00A87BEE">
              <w:rPr>
                <w:rFonts w:ascii="Times New Roman" w:hAnsi="Times New Roman"/>
                <w:sz w:val="20"/>
                <w:szCs w:val="20"/>
              </w:rPr>
              <w:t xml:space="preserve"> Ange Marlene</w:t>
            </w:r>
            <w:r w:rsidRPr="00A87BEE">
              <w:rPr>
                <w:rFonts w:ascii="Times New Roman" w:hAnsi="Times New Roman"/>
                <w:sz w:val="20"/>
                <w:szCs w:val="20"/>
              </w:rPr>
              <w:tab/>
            </w:r>
          </w:p>
        </w:tc>
        <w:tc>
          <w:tcPr>
            <w:tcW w:w="2126" w:type="dxa"/>
          </w:tcPr>
          <w:p w14:paraId="1C04A0F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marlene.umuhoza@megabit.rw</w:t>
            </w:r>
          </w:p>
        </w:tc>
        <w:tc>
          <w:tcPr>
            <w:tcW w:w="1701" w:type="dxa"/>
          </w:tcPr>
          <w:p w14:paraId="78A11E1D"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Kigali</w:t>
            </w:r>
          </w:p>
        </w:tc>
        <w:tc>
          <w:tcPr>
            <w:tcW w:w="2268" w:type="dxa"/>
          </w:tcPr>
          <w:p w14:paraId="580D49AD"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Employed</w:t>
            </w:r>
          </w:p>
          <w:p w14:paraId="10D05787" w14:textId="77777777" w:rsidR="00433652" w:rsidRPr="00A87BEE" w:rsidRDefault="00433652" w:rsidP="005D75F2">
            <w:pPr>
              <w:rPr>
                <w:rFonts w:ascii="Times New Roman" w:hAnsi="Times New Roman"/>
                <w:sz w:val="20"/>
                <w:szCs w:val="20"/>
              </w:rPr>
            </w:pPr>
          </w:p>
        </w:tc>
        <w:tc>
          <w:tcPr>
            <w:tcW w:w="3686" w:type="dxa"/>
          </w:tcPr>
          <w:p w14:paraId="23BA9C2E"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ICT</w:t>
            </w:r>
          </w:p>
        </w:tc>
      </w:tr>
      <w:tr w:rsidR="00433652" w:rsidRPr="00A87BEE" w14:paraId="66FBFCBA" w14:textId="77777777" w:rsidTr="005D75F2">
        <w:tc>
          <w:tcPr>
            <w:tcW w:w="471" w:type="dxa"/>
          </w:tcPr>
          <w:p w14:paraId="1089B614"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14</w:t>
            </w:r>
          </w:p>
        </w:tc>
        <w:tc>
          <w:tcPr>
            <w:tcW w:w="3210" w:type="dxa"/>
          </w:tcPr>
          <w:p w14:paraId="0E1AD5B1"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Nyiyonsenga</w:t>
            </w:r>
            <w:proofErr w:type="spellEnd"/>
            <w:r w:rsidRPr="00A87BEE">
              <w:rPr>
                <w:rFonts w:ascii="Times New Roman" w:hAnsi="Times New Roman"/>
                <w:sz w:val="20"/>
                <w:szCs w:val="20"/>
              </w:rPr>
              <w:t xml:space="preserve"> David</w:t>
            </w:r>
          </w:p>
        </w:tc>
        <w:tc>
          <w:tcPr>
            <w:tcW w:w="2126" w:type="dxa"/>
          </w:tcPr>
          <w:p w14:paraId="36849229"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0785502382</w:t>
            </w:r>
          </w:p>
        </w:tc>
        <w:tc>
          <w:tcPr>
            <w:tcW w:w="1701" w:type="dxa"/>
          </w:tcPr>
          <w:p w14:paraId="16E804D7"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Rubavu</w:t>
            </w:r>
            <w:proofErr w:type="spellEnd"/>
          </w:p>
        </w:tc>
        <w:tc>
          <w:tcPr>
            <w:tcW w:w="2268" w:type="dxa"/>
          </w:tcPr>
          <w:p w14:paraId="5E0E6CB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6A6CB22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Bootcamp Award winner</w:t>
            </w:r>
          </w:p>
        </w:tc>
      </w:tr>
      <w:tr w:rsidR="00433652" w:rsidRPr="00A87BEE" w14:paraId="3C422335" w14:textId="77777777" w:rsidTr="005D75F2">
        <w:tc>
          <w:tcPr>
            <w:tcW w:w="471" w:type="dxa"/>
          </w:tcPr>
          <w:p w14:paraId="6C1B54FE"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15</w:t>
            </w:r>
          </w:p>
        </w:tc>
        <w:tc>
          <w:tcPr>
            <w:tcW w:w="3210" w:type="dxa"/>
          </w:tcPr>
          <w:p w14:paraId="6F9883EA"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 xml:space="preserve">Rwanda Youth In Agribusiness Forum </w:t>
            </w:r>
          </w:p>
          <w:p w14:paraId="49099AB9"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lang w:val="en-US"/>
              </w:rPr>
              <w:t xml:space="preserve"> ( Olivier)</w:t>
            </w:r>
          </w:p>
        </w:tc>
        <w:tc>
          <w:tcPr>
            <w:tcW w:w="2126" w:type="dxa"/>
          </w:tcPr>
          <w:p w14:paraId="108188A5"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lang w:val="en-US"/>
              </w:rPr>
              <w:t>788964305</w:t>
            </w:r>
          </w:p>
        </w:tc>
        <w:tc>
          <w:tcPr>
            <w:tcW w:w="1701" w:type="dxa"/>
          </w:tcPr>
          <w:p w14:paraId="5463E8D3"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Kacyiru</w:t>
            </w:r>
            <w:proofErr w:type="spellEnd"/>
          </w:p>
        </w:tc>
        <w:tc>
          <w:tcPr>
            <w:tcW w:w="2268" w:type="dxa"/>
          </w:tcPr>
          <w:p w14:paraId="17E7BA0D"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788964305-RYAF</w:t>
            </w:r>
          </w:p>
        </w:tc>
        <w:tc>
          <w:tcPr>
            <w:tcW w:w="3686" w:type="dxa"/>
          </w:tcPr>
          <w:p w14:paraId="2FD93E92"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 xml:space="preserve">RYAF/Training- horticulture- </w:t>
            </w:r>
            <w:proofErr w:type="spellStart"/>
            <w:r w:rsidRPr="00A87BEE">
              <w:rPr>
                <w:rFonts w:ascii="Times New Roman" w:hAnsi="Times New Roman"/>
                <w:sz w:val="20"/>
                <w:szCs w:val="20"/>
                <w:lang w:val="en-US"/>
              </w:rPr>
              <w:t>starategic</w:t>
            </w:r>
            <w:proofErr w:type="spellEnd"/>
            <w:r w:rsidRPr="00A87BEE">
              <w:rPr>
                <w:rFonts w:ascii="Times New Roman" w:hAnsi="Times New Roman"/>
                <w:sz w:val="20"/>
                <w:szCs w:val="20"/>
                <w:lang w:val="en-US"/>
              </w:rPr>
              <w:t xml:space="preserve"> planning</w:t>
            </w:r>
          </w:p>
        </w:tc>
      </w:tr>
      <w:tr w:rsidR="00433652" w:rsidRPr="00A87BEE" w14:paraId="1AA57151" w14:textId="77777777" w:rsidTr="005D75F2">
        <w:tc>
          <w:tcPr>
            <w:tcW w:w="471" w:type="dxa"/>
          </w:tcPr>
          <w:p w14:paraId="504D7C9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16</w:t>
            </w:r>
          </w:p>
        </w:tc>
        <w:tc>
          <w:tcPr>
            <w:tcW w:w="3210" w:type="dxa"/>
          </w:tcPr>
          <w:p w14:paraId="47B2CDD5"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Twizegimana</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Phocus</w:t>
            </w:r>
            <w:proofErr w:type="spellEnd"/>
          </w:p>
        </w:tc>
        <w:tc>
          <w:tcPr>
            <w:tcW w:w="2126" w:type="dxa"/>
          </w:tcPr>
          <w:p w14:paraId="318F37B3"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0783567398</w:t>
            </w:r>
          </w:p>
        </w:tc>
        <w:tc>
          <w:tcPr>
            <w:tcW w:w="1701" w:type="dxa"/>
          </w:tcPr>
          <w:p w14:paraId="5E58A744"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Rwamagana</w:t>
            </w:r>
          </w:p>
        </w:tc>
        <w:tc>
          <w:tcPr>
            <w:tcW w:w="2268" w:type="dxa"/>
          </w:tcPr>
          <w:p w14:paraId="0A15C25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7FCDF10D"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Bootcamp/manufacturing stoves</w:t>
            </w:r>
          </w:p>
        </w:tc>
      </w:tr>
      <w:tr w:rsidR="00433652" w:rsidRPr="00A87BEE" w14:paraId="5A8D16D7" w14:textId="77777777" w:rsidTr="005D75F2">
        <w:tc>
          <w:tcPr>
            <w:tcW w:w="471" w:type="dxa"/>
          </w:tcPr>
          <w:p w14:paraId="57F8F1FD"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lang w:val="en-US"/>
              </w:rPr>
              <w:t>17</w:t>
            </w:r>
          </w:p>
        </w:tc>
        <w:tc>
          <w:tcPr>
            <w:tcW w:w="3210" w:type="dxa"/>
          </w:tcPr>
          <w:p w14:paraId="04684E48"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lang w:val="en-US"/>
              </w:rPr>
              <w:t>Uwera</w:t>
            </w:r>
            <w:proofErr w:type="spellEnd"/>
            <w:r w:rsidRPr="00A87BEE">
              <w:rPr>
                <w:rFonts w:ascii="Times New Roman" w:hAnsi="Times New Roman"/>
                <w:sz w:val="20"/>
                <w:szCs w:val="20"/>
                <w:lang w:val="en-US"/>
              </w:rPr>
              <w:t xml:space="preserve"> Evelyne</w:t>
            </w:r>
          </w:p>
        </w:tc>
        <w:tc>
          <w:tcPr>
            <w:tcW w:w="2126" w:type="dxa"/>
          </w:tcPr>
          <w:p w14:paraId="308FCBB1"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lang w:val="en-US"/>
              </w:rPr>
              <w:t>0784798870</w:t>
            </w:r>
          </w:p>
        </w:tc>
        <w:tc>
          <w:tcPr>
            <w:tcW w:w="1701" w:type="dxa"/>
          </w:tcPr>
          <w:p w14:paraId="17860D3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lang w:val="en-US"/>
              </w:rPr>
              <w:t>Kicukiro</w:t>
            </w:r>
          </w:p>
        </w:tc>
        <w:tc>
          <w:tcPr>
            <w:tcW w:w="2268" w:type="dxa"/>
          </w:tcPr>
          <w:p w14:paraId="0CB678AA"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4F3FB84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N/A=Fit for finance</w:t>
            </w:r>
          </w:p>
        </w:tc>
      </w:tr>
      <w:tr w:rsidR="00433652" w:rsidRPr="00A87BEE" w14:paraId="7948DB5F" w14:textId="77777777" w:rsidTr="005D75F2">
        <w:tc>
          <w:tcPr>
            <w:tcW w:w="471" w:type="dxa"/>
          </w:tcPr>
          <w:p w14:paraId="71B225E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18</w:t>
            </w:r>
          </w:p>
        </w:tc>
        <w:tc>
          <w:tcPr>
            <w:tcW w:w="3210" w:type="dxa"/>
          </w:tcPr>
          <w:p w14:paraId="5A64C2B1"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rPr>
              <w:t>Yvonne SEZIBERA</w:t>
            </w:r>
          </w:p>
        </w:tc>
        <w:tc>
          <w:tcPr>
            <w:tcW w:w="2126" w:type="dxa"/>
          </w:tcPr>
          <w:p w14:paraId="668DEDEB" w14:textId="77777777" w:rsidR="00433652" w:rsidRPr="00A87BEE" w:rsidRDefault="00433652" w:rsidP="005D75F2">
            <w:pPr>
              <w:ind w:left="720" w:hanging="360"/>
              <w:rPr>
                <w:rFonts w:ascii="Times New Roman" w:hAnsi="Times New Roman"/>
                <w:sz w:val="20"/>
                <w:szCs w:val="20"/>
                <w:lang w:val="en-US"/>
              </w:rPr>
            </w:pPr>
            <w:r w:rsidRPr="00A87BEE">
              <w:rPr>
                <w:rFonts w:ascii="Times New Roman" w:hAnsi="Times New Roman"/>
                <w:sz w:val="20"/>
                <w:szCs w:val="20"/>
              </w:rPr>
              <w:t>0780484422</w:t>
            </w:r>
          </w:p>
        </w:tc>
        <w:tc>
          <w:tcPr>
            <w:tcW w:w="1701" w:type="dxa"/>
          </w:tcPr>
          <w:p w14:paraId="6DED469B" w14:textId="77777777" w:rsidR="00433652" w:rsidRPr="00A87BEE" w:rsidRDefault="00433652" w:rsidP="005D75F2">
            <w:pPr>
              <w:rPr>
                <w:rFonts w:ascii="Times New Roman" w:hAnsi="Times New Roman"/>
                <w:sz w:val="20"/>
                <w:szCs w:val="20"/>
                <w:lang w:val="en-US"/>
              </w:rPr>
            </w:pPr>
            <w:r w:rsidRPr="00A87BEE">
              <w:rPr>
                <w:rFonts w:ascii="Times New Roman" w:hAnsi="Times New Roman"/>
                <w:sz w:val="20"/>
                <w:szCs w:val="20"/>
              </w:rPr>
              <w:t>Musanze</w:t>
            </w:r>
          </w:p>
        </w:tc>
        <w:tc>
          <w:tcPr>
            <w:tcW w:w="2268" w:type="dxa"/>
          </w:tcPr>
          <w:p w14:paraId="42BA9A4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Entrepreneur/TOT</w:t>
            </w:r>
          </w:p>
        </w:tc>
        <w:tc>
          <w:tcPr>
            <w:tcW w:w="3686" w:type="dxa"/>
          </w:tcPr>
          <w:p w14:paraId="0BBD53E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Trainer of trainers</w:t>
            </w:r>
          </w:p>
        </w:tc>
      </w:tr>
      <w:tr w:rsidR="00433652" w:rsidRPr="00A87BEE" w14:paraId="6B2981EF" w14:textId="77777777" w:rsidTr="005D75F2">
        <w:tc>
          <w:tcPr>
            <w:tcW w:w="471" w:type="dxa"/>
          </w:tcPr>
          <w:p w14:paraId="7B14C18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19</w:t>
            </w:r>
          </w:p>
        </w:tc>
        <w:tc>
          <w:tcPr>
            <w:tcW w:w="3210" w:type="dxa"/>
          </w:tcPr>
          <w:p w14:paraId="66510ED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Theodore NZABONIMP</w:t>
            </w:r>
            <w:r w:rsidRPr="00A87BEE">
              <w:rPr>
                <w:rFonts w:ascii="Times New Roman" w:hAnsi="Times New Roman"/>
                <w:sz w:val="20"/>
                <w:szCs w:val="20"/>
              </w:rPr>
              <w:tab/>
            </w:r>
          </w:p>
        </w:tc>
        <w:tc>
          <w:tcPr>
            <w:tcW w:w="2126" w:type="dxa"/>
          </w:tcPr>
          <w:p w14:paraId="4EB2395F"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0788495604</w:t>
            </w:r>
          </w:p>
        </w:tc>
        <w:tc>
          <w:tcPr>
            <w:tcW w:w="1701" w:type="dxa"/>
          </w:tcPr>
          <w:p w14:paraId="264FDC5D"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MUSANZE</w:t>
            </w:r>
          </w:p>
          <w:p w14:paraId="60C59002" w14:textId="77777777" w:rsidR="00433652" w:rsidRPr="00A87BEE" w:rsidRDefault="00433652" w:rsidP="005D75F2">
            <w:pPr>
              <w:ind w:left="720" w:hanging="360"/>
              <w:rPr>
                <w:rFonts w:ascii="Times New Roman" w:hAnsi="Times New Roman"/>
                <w:sz w:val="20"/>
                <w:szCs w:val="20"/>
              </w:rPr>
            </w:pPr>
          </w:p>
        </w:tc>
        <w:tc>
          <w:tcPr>
            <w:tcW w:w="2268" w:type="dxa"/>
          </w:tcPr>
          <w:p w14:paraId="16328DB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2C73A263"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Bootcamp award winner/ hospitality </w:t>
            </w:r>
          </w:p>
        </w:tc>
      </w:tr>
      <w:tr w:rsidR="00433652" w:rsidRPr="00A87BEE" w14:paraId="13959225" w14:textId="77777777" w:rsidTr="005D75F2">
        <w:trPr>
          <w:trHeight w:val="347"/>
        </w:trPr>
        <w:tc>
          <w:tcPr>
            <w:tcW w:w="471" w:type="dxa"/>
          </w:tcPr>
          <w:p w14:paraId="326AA317"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20</w:t>
            </w:r>
          </w:p>
        </w:tc>
        <w:tc>
          <w:tcPr>
            <w:tcW w:w="3210" w:type="dxa"/>
          </w:tcPr>
          <w:p w14:paraId="3FFF672C"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Usanase</w:t>
            </w:r>
            <w:proofErr w:type="spellEnd"/>
            <w:r w:rsidRPr="00A87BEE">
              <w:rPr>
                <w:rFonts w:ascii="Times New Roman" w:hAnsi="Times New Roman"/>
                <w:sz w:val="20"/>
                <w:szCs w:val="20"/>
              </w:rPr>
              <w:t xml:space="preserve"> Butera Indian</w:t>
            </w:r>
          </w:p>
        </w:tc>
        <w:tc>
          <w:tcPr>
            <w:tcW w:w="2126" w:type="dxa"/>
          </w:tcPr>
          <w:p w14:paraId="4425D734"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0780610446</w:t>
            </w:r>
          </w:p>
        </w:tc>
        <w:tc>
          <w:tcPr>
            <w:tcW w:w="1701" w:type="dxa"/>
          </w:tcPr>
          <w:p w14:paraId="7ABDC605"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Gasabo</w:t>
            </w:r>
          </w:p>
        </w:tc>
        <w:tc>
          <w:tcPr>
            <w:tcW w:w="2268" w:type="dxa"/>
          </w:tcPr>
          <w:p w14:paraId="5D62AFBE"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Employed</w:t>
            </w:r>
          </w:p>
          <w:p w14:paraId="2DFCE4AA" w14:textId="77777777" w:rsidR="00433652" w:rsidRPr="00A87BEE" w:rsidRDefault="00433652" w:rsidP="005D75F2">
            <w:pPr>
              <w:rPr>
                <w:rFonts w:ascii="Times New Roman" w:hAnsi="Times New Roman"/>
                <w:sz w:val="20"/>
                <w:szCs w:val="20"/>
              </w:rPr>
            </w:pPr>
          </w:p>
        </w:tc>
        <w:tc>
          <w:tcPr>
            <w:tcW w:w="3686" w:type="dxa"/>
          </w:tcPr>
          <w:p w14:paraId="59DD2306"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ICT/Hangout session</w:t>
            </w:r>
          </w:p>
        </w:tc>
      </w:tr>
      <w:tr w:rsidR="00433652" w:rsidRPr="00A87BEE" w14:paraId="6BC88CFF" w14:textId="77777777" w:rsidTr="005D75F2">
        <w:tc>
          <w:tcPr>
            <w:tcW w:w="471" w:type="dxa"/>
          </w:tcPr>
          <w:p w14:paraId="6C145DA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21</w:t>
            </w:r>
          </w:p>
        </w:tc>
        <w:tc>
          <w:tcPr>
            <w:tcW w:w="3210" w:type="dxa"/>
          </w:tcPr>
          <w:p w14:paraId="645A6D38"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Chantal </w:t>
            </w:r>
            <w:proofErr w:type="spellStart"/>
            <w:r w:rsidRPr="00A87BEE">
              <w:rPr>
                <w:rFonts w:ascii="Times New Roman" w:hAnsi="Times New Roman"/>
                <w:sz w:val="20"/>
                <w:szCs w:val="20"/>
              </w:rPr>
              <w:t>Tuyishimire</w:t>
            </w:r>
            <w:proofErr w:type="spellEnd"/>
          </w:p>
        </w:tc>
        <w:tc>
          <w:tcPr>
            <w:tcW w:w="2126" w:type="dxa"/>
          </w:tcPr>
          <w:p w14:paraId="7C1CE02C" w14:textId="77777777" w:rsidR="00433652" w:rsidRPr="00A87BEE" w:rsidRDefault="00433652" w:rsidP="005D75F2">
            <w:pPr>
              <w:ind w:left="720" w:hanging="360"/>
              <w:rPr>
                <w:rFonts w:ascii="Times New Roman" w:hAnsi="Times New Roman"/>
                <w:sz w:val="20"/>
                <w:szCs w:val="20"/>
              </w:rPr>
            </w:pPr>
          </w:p>
        </w:tc>
        <w:tc>
          <w:tcPr>
            <w:tcW w:w="1701" w:type="dxa"/>
          </w:tcPr>
          <w:p w14:paraId="7AD0E839"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Gasabo</w:t>
            </w:r>
          </w:p>
        </w:tc>
        <w:tc>
          <w:tcPr>
            <w:tcW w:w="2268" w:type="dxa"/>
          </w:tcPr>
          <w:p w14:paraId="3B69D6CE"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w:t>
            </w:r>
          </w:p>
        </w:tc>
        <w:tc>
          <w:tcPr>
            <w:tcW w:w="3686" w:type="dxa"/>
          </w:tcPr>
          <w:p w14:paraId="66627FAA"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Economist/Bootcamp</w:t>
            </w:r>
          </w:p>
        </w:tc>
      </w:tr>
      <w:tr w:rsidR="00433652" w:rsidRPr="00A87BEE" w14:paraId="4F3059DF" w14:textId="77777777" w:rsidTr="005D75F2">
        <w:tc>
          <w:tcPr>
            <w:tcW w:w="471" w:type="dxa"/>
          </w:tcPr>
          <w:p w14:paraId="07D61697"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22</w:t>
            </w:r>
          </w:p>
        </w:tc>
        <w:tc>
          <w:tcPr>
            <w:tcW w:w="3210" w:type="dxa"/>
          </w:tcPr>
          <w:p w14:paraId="3B2D4D63"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Diane Umutoni</w:t>
            </w:r>
          </w:p>
        </w:tc>
        <w:tc>
          <w:tcPr>
            <w:tcW w:w="2126" w:type="dxa"/>
          </w:tcPr>
          <w:p w14:paraId="53FEA116" w14:textId="77777777" w:rsidR="00433652" w:rsidRPr="00A87BEE" w:rsidRDefault="00433652" w:rsidP="005D75F2">
            <w:pPr>
              <w:ind w:left="720" w:hanging="360"/>
              <w:rPr>
                <w:rFonts w:ascii="Times New Roman" w:hAnsi="Times New Roman"/>
                <w:sz w:val="20"/>
                <w:szCs w:val="20"/>
              </w:rPr>
            </w:pPr>
          </w:p>
        </w:tc>
        <w:tc>
          <w:tcPr>
            <w:tcW w:w="1701" w:type="dxa"/>
          </w:tcPr>
          <w:p w14:paraId="6A76A5D3"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Gasabo</w:t>
            </w:r>
          </w:p>
        </w:tc>
        <w:tc>
          <w:tcPr>
            <w:tcW w:w="2268" w:type="dxa"/>
          </w:tcPr>
          <w:p w14:paraId="64C491E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w:t>
            </w:r>
          </w:p>
        </w:tc>
        <w:tc>
          <w:tcPr>
            <w:tcW w:w="3686" w:type="dxa"/>
          </w:tcPr>
          <w:p w14:paraId="641D32BD"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Economist/Bootcamp</w:t>
            </w:r>
          </w:p>
        </w:tc>
      </w:tr>
      <w:tr w:rsidR="00433652" w:rsidRPr="00A87BEE" w14:paraId="355D0B51" w14:textId="77777777" w:rsidTr="005D75F2">
        <w:tc>
          <w:tcPr>
            <w:tcW w:w="471" w:type="dxa"/>
          </w:tcPr>
          <w:p w14:paraId="0CF4985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23</w:t>
            </w:r>
          </w:p>
        </w:tc>
        <w:tc>
          <w:tcPr>
            <w:tcW w:w="3210" w:type="dxa"/>
          </w:tcPr>
          <w:p w14:paraId="1E85947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Sister </w:t>
            </w:r>
            <w:proofErr w:type="spellStart"/>
            <w:r w:rsidRPr="00A87BEE">
              <w:rPr>
                <w:rFonts w:ascii="Times New Roman" w:hAnsi="Times New Roman"/>
                <w:sz w:val="20"/>
                <w:szCs w:val="20"/>
              </w:rPr>
              <w:t>Thancille</w:t>
            </w:r>
            <w:proofErr w:type="spellEnd"/>
          </w:p>
        </w:tc>
        <w:tc>
          <w:tcPr>
            <w:tcW w:w="2126" w:type="dxa"/>
          </w:tcPr>
          <w:p w14:paraId="059D053B"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0785455214</w:t>
            </w:r>
          </w:p>
        </w:tc>
        <w:tc>
          <w:tcPr>
            <w:tcW w:w="1701" w:type="dxa"/>
          </w:tcPr>
          <w:p w14:paraId="73DE48CD"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Corunum</w:t>
            </w:r>
            <w:proofErr w:type="spellEnd"/>
            <w:r w:rsidRPr="00A87BEE">
              <w:rPr>
                <w:rFonts w:ascii="Times New Roman" w:hAnsi="Times New Roman"/>
                <w:sz w:val="20"/>
                <w:szCs w:val="20"/>
              </w:rPr>
              <w:t xml:space="preserve"> Health Centre</w:t>
            </w:r>
          </w:p>
        </w:tc>
        <w:tc>
          <w:tcPr>
            <w:tcW w:w="2268" w:type="dxa"/>
          </w:tcPr>
          <w:p w14:paraId="319BCC4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Head</w:t>
            </w:r>
          </w:p>
        </w:tc>
        <w:tc>
          <w:tcPr>
            <w:tcW w:w="3686" w:type="dxa"/>
          </w:tcPr>
          <w:p w14:paraId="40F941C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Nurse/training</w:t>
            </w:r>
          </w:p>
        </w:tc>
      </w:tr>
      <w:tr w:rsidR="00433652" w:rsidRPr="00A87BEE" w14:paraId="27189D02" w14:textId="77777777" w:rsidTr="005D75F2">
        <w:tc>
          <w:tcPr>
            <w:tcW w:w="471" w:type="dxa"/>
          </w:tcPr>
          <w:p w14:paraId="4D87F9B7"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24</w:t>
            </w:r>
          </w:p>
        </w:tc>
        <w:tc>
          <w:tcPr>
            <w:tcW w:w="3210" w:type="dxa"/>
          </w:tcPr>
          <w:p w14:paraId="7483D2C5"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Euphonne</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Kubuimana</w:t>
            </w:r>
            <w:proofErr w:type="spellEnd"/>
          </w:p>
        </w:tc>
        <w:tc>
          <w:tcPr>
            <w:tcW w:w="2126" w:type="dxa"/>
          </w:tcPr>
          <w:p w14:paraId="0039C1FC"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0789799652</w:t>
            </w:r>
          </w:p>
        </w:tc>
        <w:tc>
          <w:tcPr>
            <w:tcW w:w="1701" w:type="dxa"/>
          </w:tcPr>
          <w:p w14:paraId="42D3A21C" w14:textId="77777777" w:rsidR="00433652" w:rsidRPr="00A87BEE" w:rsidRDefault="00433652" w:rsidP="005D75F2">
            <w:pPr>
              <w:ind w:left="720" w:hanging="360"/>
              <w:rPr>
                <w:rFonts w:ascii="Times New Roman" w:hAnsi="Times New Roman"/>
                <w:sz w:val="20"/>
                <w:szCs w:val="20"/>
              </w:rPr>
            </w:pPr>
            <w:proofErr w:type="spellStart"/>
            <w:r w:rsidRPr="00A87BEE">
              <w:rPr>
                <w:rFonts w:ascii="Times New Roman" w:hAnsi="Times New Roman"/>
                <w:sz w:val="20"/>
                <w:szCs w:val="20"/>
              </w:rPr>
              <w:t>Kamonyi</w:t>
            </w:r>
            <w:proofErr w:type="spellEnd"/>
          </w:p>
        </w:tc>
        <w:tc>
          <w:tcPr>
            <w:tcW w:w="2268" w:type="dxa"/>
          </w:tcPr>
          <w:p w14:paraId="4BFEE38A"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Nun</w:t>
            </w:r>
          </w:p>
        </w:tc>
        <w:tc>
          <w:tcPr>
            <w:tcW w:w="3686" w:type="dxa"/>
          </w:tcPr>
          <w:p w14:paraId="0C6C056B"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Nurse/training </w:t>
            </w:r>
          </w:p>
        </w:tc>
      </w:tr>
      <w:tr w:rsidR="00433652" w:rsidRPr="00A87BEE" w14:paraId="6520185F" w14:textId="77777777" w:rsidTr="005D75F2">
        <w:tc>
          <w:tcPr>
            <w:tcW w:w="471" w:type="dxa"/>
          </w:tcPr>
          <w:p w14:paraId="764C25F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25</w:t>
            </w:r>
          </w:p>
        </w:tc>
        <w:tc>
          <w:tcPr>
            <w:tcW w:w="3210" w:type="dxa"/>
          </w:tcPr>
          <w:p w14:paraId="6259AFE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Emmy </w:t>
            </w:r>
            <w:proofErr w:type="spellStart"/>
            <w:r w:rsidRPr="00A87BEE">
              <w:rPr>
                <w:rFonts w:ascii="Times New Roman" w:hAnsi="Times New Roman"/>
                <w:sz w:val="20"/>
                <w:szCs w:val="20"/>
              </w:rPr>
              <w:t>Herunsenga</w:t>
            </w:r>
            <w:proofErr w:type="spellEnd"/>
          </w:p>
        </w:tc>
        <w:tc>
          <w:tcPr>
            <w:tcW w:w="2126" w:type="dxa"/>
          </w:tcPr>
          <w:p w14:paraId="25BE00DE"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0788535613</w:t>
            </w:r>
          </w:p>
        </w:tc>
        <w:tc>
          <w:tcPr>
            <w:tcW w:w="1701" w:type="dxa"/>
          </w:tcPr>
          <w:p w14:paraId="05341739" w14:textId="77777777" w:rsidR="00433652" w:rsidRPr="00A87BEE" w:rsidRDefault="00433652" w:rsidP="005D75F2">
            <w:pPr>
              <w:ind w:left="720" w:hanging="360"/>
              <w:rPr>
                <w:rFonts w:ascii="Times New Roman" w:hAnsi="Times New Roman"/>
                <w:sz w:val="20"/>
                <w:szCs w:val="20"/>
              </w:rPr>
            </w:pPr>
            <w:proofErr w:type="spellStart"/>
            <w:r w:rsidRPr="00A87BEE">
              <w:rPr>
                <w:rFonts w:ascii="Times New Roman" w:hAnsi="Times New Roman"/>
                <w:sz w:val="20"/>
                <w:szCs w:val="20"/>
              </w:rPr>
              <w:t>Kimisagara</w:t>
            </w:r>
            <w:proofErr w:type="spellEnd"/>
          </w:p>
        </w:tc>
        <w:tc>
          <w:tcPr>
            <w:tcW w:w="2268" w:type="dxa"/>
          </w:tcPr>
          <w:p w14:paraId="3A6B9FA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 (Health)</w:t>
            </w:r>
          </w:p>
        </w:tc>
        <w:tc>
          <w:tcPr>
            <w:tcW w:w="3686" w:type="dxa"/>
          </w:tcPr>
          <w:p w14:paraId="4DD7A6A0"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Data clerk/training</w:t>
            </w:r>
          </w:p>
        </w:tc>
      </w:tr>
      <w:tr w:rsidR="00433652" w:rsidRPr="00A87BEE" w14:paraId="12B7B983" w14:textId="77777777" w:rsidTr="005D75F2">
        <w:tc>
          <w:tcPr>
            <w:tcW w:w="471" w:type="dxa"/>
          </w:tcPr>
          <w:p w14:paraId="1B53E2F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26</w:t>
            </w:r>
          </w:p>
        </w:tc>
        <w:tc>
          <w:tcPr>
            <w:tcW w:w="3210" w:type="dxa"/>
          </w:tcPr>
          <w:p w14:paraId="7C36A0CD"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Nyiraneza</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Aliane</w:t>
            </w:r>
            <w:proofErr w:type="spellEnd"/>
          </w:p>
        </w:tc>
        <w:tc>
          <w:tcPr>
            <w:tcW w:w="2126" w:type="dxa"/>
          </w:tcPr>
          <w:p w14:paraId="56C3C378"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0789247340</w:t>
            </w:r>
          </w:p>
        </w:tc>
        <w:tc>
          <w:tcPr>
            <w:tcW w:w="1701" w:type="dxa"/>
          </w:tcPr>
          <w:p w14:paraId="2F2EBB1F" w14:textId="77777777" w:rsidR="00433652" w:rsidRPr="00A87BEE" w:rsidRDefault="00433652" w:rsidP="005D75F2">
            <w:pPr>
              <w:ind w:left="720" w:hanging="360"/>
              <w:rPr>
                <w:rFonts w:ascii="Times New Roman" w:hAnsi="Times New Roman"/>
                <w:sz w:val="20"/>
                <w:szCs w:val="20"/>
              </w:rPr>
            </w:pPr>
            <w:proofErr w:type="spellStart"/>
            <w:r w:rsidRPr="00A87BEE">
              <w:rPr>
                <w:rFonts w:ascii="Times New Roman" w:hAnsi="Times New Roman"/>
                <w:sz w:val="20"/>
                <w:szCs w:val="20"/>
              </w:rPr>
              <w:t>Gicumbi</w:t>
            </w:r>
            <w:proofErr w:type="spellEnd"/>
          </w:p>
        </w:tc>
        <w:tc>
          <w:tcPr>
            <w:tcW w:w="2268" w:type="dxa"/>
          </w:tcPr>
          <w:p w14:paraId="2ECD56A6"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1681F59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N/A</w:t>
            </w:r>
          </w:p>
        </w:tc>
      </w:tr>
      <w:tr w:rsidR="00433652" w:rsidRPr="00A87BEE" w14:paraId="42AD8691" w14:textId="77777777" w:rsidTr="005D75F2">
        <w:tc>
          <w:tcPr>
            <w:tcW w:w="471" w:type="dxa"/>
          </w:tcPr>
          <w:p w14:paraId="2D54A2A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27</w:t>
            </w:r>
          </w:p>
        </w:tc>
        <w:tc>
          <w:tcPr>
            <w:tcW w:w="3210" w:type="dxa"/>
          </w:tcPr>
          <w:p w14:paraId="22F0556E"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Tugemishui</w:t>
            </w:r>
            <w:proofErr w:type="spellEnd"/>
            <w:r w:rsidRPr="00A87BEE">
              <w:rPr>
                <w:rFonts w:ascii="Times New Roman" w:hAnsi="Times New Roman"/>
                <w:sz w:val="20"/>
                <w:szCs w:val="20"/>
              </w:rPr>
              <w:t xml:space="preserve"> Claude</w:t>
            </w:r>
          </w:p>
        </w:tc>
        <w:tc>
          <w:tcPr>
            <w:tcW w:w="2126" w:type="dxa"/>
          </w:tcPr>
          <w:p w14:paraId="790A2D5B"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0784666670</w:t>
            </w:r>
          </w:p>
        </w:tc>
        <w:tc>
          <w:tcPr>
            <w:tcW w:w="1701" w:type="dxa"/>
          </w:tcPr>
          <w:p w14:paraId="167AF871"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Gasabo</w:t>
            </w:r>
          </w:p>
        </w:tc>
        <w:tc>
          <w:tcPr>
            <w:tcW w:w="2268" w:type="dxa"/>
          </w:tcPr>
          <w:p w14:paraId="0699CE9C"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Unemployed</w:t>
            </w:r>
          </w:p>
        </w:tc>
        <w:tc>
          <w:tcPr>
            <w:tcW w:w="3686" w:type="dxa"/>
          </w:tcPr>
          <w:p w14:paraId="5597FC0E"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N/A</w:t>
            </w:r>
          </w:p>
        </w:tc>
      </w:tr>
      <w:tr w:rsidR="00433652" w:rsidRPr="00A87BEE" w14:paraId="3015A001" w14:textId="77777777" w:rsidTr="005D75F2">
        <w:tc>
          <w:tcPr>
            <w:tcW w:w="471" w:type="dxa"/>
          </w:tcPr>
          <w:p w14:paraId="16104E9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28</w:t>
            </w:r>
          </w:p>
        </w:tc>
        <w:tc>
          <w:tcPr>
            <w:tcW w:w="3210" w:type="dxa"/>
          </w:tcPr>
          <w:p w14:paraId="0AA35ECF"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Hakuzimana</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Fidele</w:t>
            </w:r>
            <w:proofErr w:type="spellEnd"/>
          </w:p>
        </w:tc>
        <w:tc>
          <w:tcPr>
            <w:tcW w:w="2126" w:type="dxa"/>
          </w:tcPr>
          <w:p w14:paraId="3878D2E9"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0788880702</w:t>
            </w:r>
          </w:p>
        </w:tc>
        <w:tc>
          <w:tcPr>
            <w:tcW w:w="1701" w:type="dxa"/>
          </w:tcPr>
          <w:p w14:paraId="0E4018D4" w14:textId="77777777" w:rsidR="00433652" w:rsidRPr="00A87BEE" w:rsidRDefault="00433652" w:rsidP="005D75F2">
            <w:pPr>
              <w:ind w:left="720" w:hanging="360"/>
              <w:rPr>
                <w:rFonts w:ascii="Times New Roman" w:hAnsi="Times New Roman"/>
                <w:sz w:val="20"/>
                <w:szCs w:val="20"/>
              </w:rPr>
            </w:pPr>
            <w:proofErr w:type="spellStart"/>
            <w:r w:rsidRPr="00A87BEE">
              <w:rPr>
                <w:rFonts w:ascii="Times New Roman" w:hAnsi="Times New Roman"/>
                <w:sz w:val="20"/>
                <w:szCs w:val="20"/>
              </w:rPr>
              <w:t>Gicumbi</w:t>
            </w:r>
            <w:proofErr w:type="spellEnd"/>
            <w:r w:rsidRPr="00A87BEE">
              <w:rPr>
                <w:rFonts w:ascii="Times New Roman" w:hAnsi="Times New Roman"/>
                <w:sz w:val="20"/>
                <w:szCs w:val="20"/>
              </w:rPr>
              <w:t xml:space="preserve"> </w:t>
            </w:r>
          </w:p>
        </w:tc>
        <w:tc>
          <w:tcPr>
            <w:tcW w:w="2268" w:type="dxa"/>
          </w:tcPr>
          <w:p w14:paraId="4C052AD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Entrepreneur</w:t>
            </w:r>
          </w:p>
        </w:tc>
        <w:tc>
          <w:tcPr>
            <w:tcW w:w="3686" w:type="dxa"/>
          </w:tcPr>
          <w:p w14:paraId="7D4A8D24" w14:textId="77777777" w:rsidR="00433652" w:rsidRPr="00A87BEE" w:rsidRDefault="00433652" w:rsidP="005D75F2">
            <w:pPr>
              <w:rPr>
                <w:rFonts w:ascii="Times New Roman" w:hAnsi="Times New Roman"/>
                <w:sz w:val="20"/>
                <w:szCs w:val="20"/>
              </w:rPr>
            </w:pPr>
          </w:p>
        </w:tc>
      </w:tr>
      <w:tr w:rsidR="00433652" w:rsidRPr="00A87BEE" w14:paraId="5B6CBB0E" w14:textId="77777777" w:rsidTr="005D75F2">
        <w:tc>
          <w:tcPr>
            <w:tcW w:w="471" w:type="dxa"/>
          </w:tcPr>
          <w:p w14:paraId="48A81F01"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29</w:t>
            </w:r>
          </w:p>
        </w:tc>
        <w:tc>
          <w:tcPr>
            <w:tcW w:w="3210" w:type="dxa"/>
          </w:tcPr>
          <w:p w14:paraId="74BA3EA1"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Amberinengo</w:t>
            </w:r>
            <w:proofErr w:type="spellEnd"/>
            <w:r w:rsidRPr="00A87BEE">
              <w:rPr>
                <w:rFonts w:ascii="Times New Roman" w:hAnsi="Times New Roman"/>
                <w:sz w:val="20"/>
                <w:szCs w:val="20"/>
              </w:rPr>
              <w:t xml:space="preserve"> Jean</w:t>
            </w:r>
          </w:p>
        </w:tc>
        <w:tc>
          <w:tcPr>
            <w:tcW w:w="2126" w:type="dxa"/>
          </w:tcPr>
          <w:p w14:paraId="28019B74"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0789758675</w:t>
            </w:r>
          </w:p>
        </w:tc>
        <w:tc>
          <w:tcPr>
            <w:tcW w:w="1701" w:type="dxa"/>
          </w:tcPr>
          <w:p w14:paraId="60B57972"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 xml:space="preserve">Gasabo </w:t>
            </w:r>
          </w:p>
        </w:tc>
        <w:tc>
          <w:tcPr>
            <w:tcW w:w="2268" w:type="dxa"/>
          </w:tcPr>
          <w:p w14:paraId="2D00EF1F"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Employed</w:t>
            </w:r>
          </w:p>
        </w:tc>
        <w:tc>
          <w:tcPr>
            <w:tcW w:w="3686" w:type="dxa"/>
          </w:tcPr>
          <w:p w14:paraId="17E23089"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ICT/</w:t>
            </w:r>
            <w:proofErr w:type="spellStart"/>
            <w:r w:rsidRPr="00A87BEE">
              <w:rPr>
                <w:rFonts w:ascii="Times New Roman" w:hAnsi="Times New Roman"/>
                <w:sz w:val="20"/>
                <w:szCs w:val="20"/>
              </w:rPr>
              <w:t>Denate</w:t>
            </w:r>
            <w:proofErr w:type="spellEnd"/>
            <w:r w:rsidRPr="00A87BEE">
              <w:rPr>
                <w:rFonts w:ascii="Times New Roman" w:hAnsi="Times New Roman"/>
                <w:sz w:val="20"/>
                <w:szCs w:val="20"/>
              </w:rPr>
              <w:t xml:space="preserve"> sessions</w:t>
            </w:r>
          </w:p>
        </w:tc>
      </w:tr>
      <w:tr w:rsidR="00433652" w:rsidRPr="00A87BEE" w14:paraId="771E3158" w14:textId="77777777" w:rsidTr="005D75F2">
        <w:tc>
          <w:tcPr>
            <w:tcW w:w="471" w:type="dxa"/>
          </w:tcPr>
          <w:p w14:paraId="7550E645"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30</w:t>
            </w:r>
          </w:p>
        </w:tc>
        <w:tc>
          <w:tcPr>
            <w:tcW w:w="3210" w:type="dxa"/>
          </w:tcPr>
          <w:p w14:paraId="3B9ECB45"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Tadeo</w:t>
            </w:r>
            <w:proofErr w:type="spellEnd"/>
            <w:r w:rsidRPr="00A87BEE">
              <w:rPr>
                <w:rFonts w:ascii="Times New Roman" w:hAnsi="Times New Roman"/>
                <w:sz w:val="20"/>
                <w:szCs w:val="20"/>
              </w:rPr>
              <w:t xml:space="preserve"> </w:t>
            </w:r>
            <w:proofErr w:type="spellStart"/>
            <w:r w:rsidRPr="00A87BEE">
              <w:rPr>
                <w:rFonts w:ascii="Times New Roman" w:hAnsi="Times New Roman"/>
                <w:sz w:val="20"/>
                <w:szCs w:val="20"/>
              </w:rPr>
              <w:t>Talemwa</w:t>
            </w:r>
            <w:proofErr w:type="spellEnd"/>
          </w:p>
        </w:tc>
        <w:tc>
          <w:tcPr>
            <w:tcW w:w="2126" w:type="dxa"/>
          </w:tcPr>
          <w:p w14:paraId="55E8E69D" w14:textId="77777777" w:rsidR="00433652" w:rsidRPr="00A87BEE" w:rsidRDefault="00433652" w:rsidP="005D75F2">
            <w:pPr>
              <w:ind w:left="720" w:hanging="360"/>
              <w:rPr>
                <w:rFonts w:ascii="Times New Roman" w:hAnsi="Times New Roman"/>
                <w:sz w:val="20"/>
                <w:szCs w:val="20"/>
              </w:rPr>
            </w:pPr>
            <w:r w:rsidRPr="00A87BEE">
              <w:rPr>
                <w:rFonts w:ascii="Times New Roman" w:hAnsi="Times New Roman"/>
                <w:sz w:val="20"/>
                <w:szCs w:val="20"/>
              </w:rPr>
              <w:t>0788889897</w:t>
            </w:r>
          </w:p>
        </w:tc>
        <w:tc>
          <w:tcPr>
            <w:tcW w:w="1701" w:type="dxa"/>
          </w:tcPr>
          <w:p w14:paraId="62E3F8FD" w14:textId="77777777" w:rsidR="00433652" w:rsidRPr="00A87BEE" w:rsidRDefault="00433652" w:rsidP="005D75F2">
            <w:pPr>
              <w:ind w:left="720" w:hanging="360"/>
              <w:rPr>
                <w:rFonts w:ascii="Times New Roman" w:hAnsi="Times New Roman"/>
                <w:sz w:val="20"/>
                <w:szCs w:val="20"/>
              </w:rPr>
            </w:pPr>
            <w:proofErr w:type="spellStart"/>
            <w:r w:rsidRPr="00A87BEE">
              <w:rPr>
                <w:rFonts w:ascii="Times New Roman" w:hAnsi="Times New Roman"/>
                <w:sz w:val="20"/>
                <w:szCs w:val="20"/>
              </w:rPr>
              <w:t>Kimisagara</w:t>
            </w:r>
            <w:proofErr w:type="spellEnd"/>
          </w:p>
        </w:tc>
        <w:tc>
          <w:tcPr>
            <w:tcW w:w="2268" w:type="dxa"/>
          </w:tcPr>
          <w:p w14:paraId="5ED3E796" w14:textId="77777777" w:rsidR="00433652" w:rsidRPr="00A87BEE" w:rsidRDefault="00433652" w:rsidP="005D75F2">
            <w:pPr>
              <w:rPr>
                <w:rFonts w:ascii="Times New Roman" w:hAnsi="Times New Roman"/>
                <w:sz w:val="20"/>
                <w:szCs w:val="20"/>
              </w:rPr>
            </w:pPr>
            <w:proofErr w:type="spellStart"/>
            <w:r w:rsidRPr="00A87BEE">
              <w:rPr>
                <w:rFonts w:ascii="Times New Roman" w:hAnsi="Times New Roman"/>
                <w:sz w:val="20"/>
                <w:szCs w:val="20"/>
              </w:rPr>
              <w:t>Cordinator</w:t>
            </w:r>
            <w:proofErr w:type="spellEnd"/>
            <w:r w:rsidRPr="00A87BEE">
              <w:rPr>
                <w:rFonts w:ascii="Times New Roman" w:hAnsi="Times New Roman"/>
                <w:sz w:val="20"/>
                <w:szCs w:val="20"/>
              </w:rPr>
              <w:t>- Youth Centre</w:t>
            </w:r>
          </w:p>
        </w:tc>
        <w:tc>
          <w:tcPr>
            <w:tcW w:w="3686" w:type="dxa"/>
          </w:tcPr>
          <w:p w14:paraId="026851FE" w14:textId="77777777" w:rsidR="00433652" w:rsidRPr="00A87BEE" w:rsidRDefault="00433652" w:rsidP="005D75F2">
            <w:pPr>
              <w:rPr>
                <w:rFonts w:ascii="Times New Roman" w:hAnsi="Times New Roman"/>
                <w:sz w:val="20"/>
                <w:szCs w:val="20"/>
              </w:rPr>
            </w:pPr>
            <w:r w:rsidRPr="00A87BEE">
              <w:rPr>
                <w:rFonts w:ascii="Times New Roman" w:hAnsi="Times New Roman"/>
                <w:sz w:val="20"/>
                <w:szCs w:val="20"/>
              </w:rPr>
              <w:t xml:space="preserve">Civil servant/bootcamp </w:t>
            </w:r>
          </w:p>
        </w:tc>
      </w:tr>
    </w:tbl>
    <w:p w14:paraId="5C580663" w14:textId="77777777" w:rsidR="00433652" w:rsidRPr="00A87BEE" w:rsidRDefault="00433652" w:rsidP="00433652">
      <w:pPr>
        <w:rPr>
          <w:rFonts w:ascii="Times New Roman" w:hAnsi="Times New Roman" w:cs="Times New Roman"/>
        </w:rPr>
      </w:pPr>
    </w:p>
    <w:p w14:paraId="4C84008D" w14:textId="0B886DE9" w:rsidR="0066311E" w:rsidRPr="00A87BEE" w:rsidRDefault="0096354D" w:rsidP="00BC5341">
      <w:pPr>
        <w:pStyle w:val="Heading2"/>
        <w:rPr>
          <w:sz w:val="20"/>
          <w:szCs w:val="20"/>
        </w:rPr>
      </w:pPr>
      <w:bookmarkStart w:id="96" w:name="_Toc122253918"/>
      <w:r w:rsidRPr="00A87BEE">
        <w:t xml:space="preserve">Annexure 4: </w:t>
      </w:r>
      <w:r w:rsidR="0066311E" w:rsidRPr="00A87BEE">
        <w:t>Key informant questionnaire</w:t>
      </w:r>
      <w:r w:rsidRPr="00A87BEE">
        <w:t>- (sample-</w:t>
      </w:r>
      <w:r w:rsidR="0066311E" w:rsidRPr="00A87BEE">
        <w:rPr>
          <w:sz w:val="20"/>
          <w:szCs w:val="20"/>
        </w:rPr>
        <w:t>UNFPA supported activities</w:t>
      </w:r>
      <w:r w:rsidRPr="00A87BEE">
        <w:rPr>
          <w:sz w:val="20"/>
          <w:szCs w:val="20"/>
        </w:rPr>
        <w:t>)</w:t>
      </w:r>
      <w:bookmarkEnd w:id="96"/>
    </w:p>
    <w:p w14:paraId="7F15FDD5" w14:textId="77777777" w:rsidR="0066311E" w:rsidRPr="00A87BEE" w:rsidRDefault="0066311E" w:rsidP="007943C8">
      <w:pPr>
        <w:numPr>
          <w:ilvl w:val="0"/>
          <w:numId w:val="9"/>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How would do you rate the success of the following activities on a scale of 1-5? 1 being lowest and 5 for excellent.</w:t>
      </w:r>
    </w:p>
    <w:tbl>
      <w:tblPr>
        <w:tblStyle w:val="TableGrid"/>
        <w:tblW w:w="0" w:type="auto"/>
        <w:tblInd w:w="137" w:type="dxa"/>
        <w:tblLook w:val="04A0" w:firstRow="1" w:lastRow="0" w:firstColumn="1" w:lastColumn="0" w:noHBand="0" w:noVBand="1"/>
      </w:tblPr>
      <w:tblGrid>
        <w:gridCol w:w="6487"/>
        <w:gridCol w:w="317"/>
        <w:gridCol w:w="567"/>
        <w:gridCol w:w="567"/>
        <w:gridCol w:w="425"/>
        <w:gridCol w:w="516"/>
      </w:tblGrid>
      <w:tr w:rsidR="0066311E" w:rsidRPr="00A87BEE" w14:paraId="48E1F6C8" w14:textId="77777777" w:rsidTr="00F87DCA">
        <w:tc>
          <w:tcPr>
            <w:tcW w:w="6487" w:type="dxa"/>
          </w:tcPr>
          <w:p w14:paraId="09B7C1B4" w14:textId="77777777" w:rsidR="0066311E" w:rsidRPr="00A87BEE" w:rsidRDefault="0066311E" w:rsidP="0066311E">
            <w:pPr>
              <w:jc w:val="both"/>
              <w:rPr>
                <w:rFonts w:ascii="Times New Roman" w:hAnsi="Times New Roman"/>
                <w:sz w:val="20"/>
                <w:szCs w:val="20"/>
              </w:rPr>
            </w:pPr>
          </w:p>
        </w:tc>
        <w:tc>
          <w:tcPr>
            <w:tcW w:w="317" w:type="dxa"/>
          </w:tcPr>
          <w:p w14:paraId="698ECA77" w14:textId="77777777" w:rsidR="0066311E" w:rsidRPr="00A87BEE" w:rsidRDefault="0066311E" w:rsidP="0066311E">
            <w:pPr>
              <w:jc w:val="both"/>
              <w:rPr>
                <w:rFonts w:ascii="Times New Roman" w:hAnsi="Times New Roman"/>
                <w:sz w:val="20"/>
                <w:szCs w:val="20"/>
              </w:rPr>
            </w:pPr>
            <w:r w:rsidRPr="00A87BEE">
              <w:rPr>
                <w:rFonts w:ascii="Times New Roman" w:hAnsi="Times New Roman"/>
                <w:sz w:val="20"/>
                <w:szCs w:val="20"/>
              </w:rPr>
              <w:t>1</w:t>
            </w:r>
          </w:p>
        </w:tc>
        <w:tc>
          <w:tcPr>
            <w:tcW w:w="567" w:type="dxa"/>
          </w:tcPr>
          <w:p w14:paraId="25FA1A4A" w14:textId="77777777" w:rsidR="0066311E" w:rsidRPr="00A87BEE" w:rsidRDefault="0066311E" w:rsidP="0066311E">
            <w:pPr>
              <w:jc w:val="both"/>
              <w:rPr>
                <w:rFonts w:ascii="Times New Roman" w:hAnsi="Times New Roman"/>
                <w:sz w:val="20"/>
                <w:szCs w:val="20"/>
              </w:rPr>
            </w:pPr>
            <w:r w:rsidRPr="00A87BEE">
              <w:rPr>
                <w:rFonts w:ascii="Times New Roman" w:hAnsi="Times New Roman"/>
                <w:sz w:val="20"/>
                <w:szCs w:val="20"/>
              </w:rPr>
              <w:t>2</w:t>
            </w:r>
          </w:p>
        </w:tc>
        <w:tc>
          <w:tcPr>
            <w:tcW w:w="567" w:type="dxa"/>
          </w:tcPr>
          <w:p w14:paraId="06CF414F" w14:textId="77777777" w:rsidR="0066311E" w:rsidRPr="00A87BEE" w:rsidRDefault="0066311E" w:rsidP="0066311E">
            <w:pPr>
              <w:jc w:val="both"/>
              <w:rPr>
                <w:rFonts w:ascii="Times New Roman" w:hAnsi="Times New Roman"/>
                <w:sz w:val="20"/>
                <w:szCs w:val="20"/>
              </w:rPr>
            </w:pPr>
            <w:r w:rsidRPr="00A87BEE">
              <w:rPr>
                <w:rFonts w:ascii="Times New Roman" w:hAnsi="Times New Roman"/>
                <w:sz w:val="20"/>
                <w:szCs w:val="20"/>
              </w:rPr>
              <w:t>3</w:t>
            </w:r>
          </w:p>
        </w:tc>
        <w:tc>
          <w:tcPr>
            <w:tcW w:w="425" w:type="dxa"/>
          </w:tcPr>
          <w:p w14:paraId="58091E8F" w14:textId="77777777" w:rsidR="0066311E" w:rsidRPr="00A87BEE" w:rsidRDefault="0066311E" w:rsidP="0066311E">
            <w:pPr>
              <w:jc w:val="both"/>
              <w:rPr>
                <w:rFonts w:ascii="Times New Roman" w:hAnsi="Times New Roman"/>
                <w:sz w:val="20"/>
                <w:szCs w:val="20"/>
              </w:rPr>
            </w:pPr>
            <w:r w:rsidRPr="00A87BEE">
              <w:rPr>
                <w:rFonts w:ascii="Times New Roman" w:hAnsi="Times New Roman"/>
                <w:sz w:val="20"/>
                <w:szCs w:val="20"/>
              </w:rPr>
              <w:t>4</w:t>
            </w:r>
          </w:p>
        </w:tc>
        <w:tc>
          <w:tcPr>
            <w:tcW w:w="516" w:type="dxa"/>
          </w:tcPr>
          <w:p w14:paraId="70E629E4" w14:textId="77777777" w:rsidR="0066311E" w:rsidRPr="00A87BEE" w:rsidRDefault="0066311E" w:rsidP="0066311E">
            <w:pPr>
              <w:jc w:val="both"/>
              <w:rPr>
                <w:rFonts w:ascii="Times New Roman" w:hAnsi="Times New Roman"/>
                <w:sz w:val="20"/>
                <w:szCs w:val="20"/>
              </w:rPr>
            </w:pPr>
            <w:r w:rsidRPr="00A87BEE">
              <w:rPr>
                <w:rFonts w:ascii="Times New Roman" w:hAnsi="Times New Roman"/>
                <w:sz w:val="20"/>
                <w:szCs w:val="20"/>
              </w:rPr>
              <w:t>5</w:t>
            </w:r>
          </w:p>
        </w:tc>
      </w:tr>
      <w:tr w:rsidR="0066311E" w:rsidRPr="00A87BEE" w14:paraId="09F4D34A" w14:textId="77777777" w:rsidTr="00F87DCA">
        <w:tc>
          <w:tcPr>
            <w:tcW w:w="6487" w:type="dxa"/>
          </w:tcPr>
          <w:p w14:paraId="1FC52050" w14:textId="77777777" w:rsidR="0066311E" w:rsidRPr="00A87BEE" w:rsidRDefault="0066311E" w:rsidP="0066311E">
            <w:pPr>
              <w:autoSpaceDE w:val="0"/>
              <w:autoSpaceDN w:val="0"/>
              <w:adjustRightInd w:val="0"/>
              <w:rPr>
                <w:rFonts w:ascii="Times New Roman" w:hAnsi="Times New Roman"/>
                <w:b/>
                <w:bCs/>
                <w:color w:val="000000"/>
                <w:sz w:val="20"/>
                <w:szCs w:val="20"/>
              </w:rPr>
            </w:pPr>
            <w:r w:rsidRPr="00A87BEE">
              <w:rPr>
                <w:rFonts w:ascii="Times New Roman" w:hAnsi="Times New Roman"/>
                <w:b/>
                <w:bCs/>
                <w:color w:val="000000"/>
                <w:sz w:val="20"/>
                <w:szCs w:val="20"/>
                <w:lang w:val="en-US"/>
              </w:rPr>
              <w:t>Activity 1.4.6 Staff to support iAccelerator activities</w:t>
            </w:r>
            <w:r w:rsidRPr="00A87BEE">
              <w:rPr>
                <w:rFonts w:ascii="Times New Roman" w:hAnsi="Times New Roman"/>
                <w:b/>
                <w:bCs/>
                <w:color w:val="000000"/>
                <w:sz w:val="20"/>
                <w:szCs w:val="20"/>
              </w:rPr>
              <w:t>/</w:t>
            </w:r>
            <w:r w:rsidRPr="00A87BEE">
              <w:rPr>
                <w:rFonts w:ascii="Times New Roman" w:hAnsi="Times New Roman"/>
                <w:color w:val="000000"/>
                <w:sz w:val="20"/>
                <w:szCs w:val="20"/>
                <w:lang w:val="en-US"/>
              </w:rPr>
              <w:t xml:space="preserve"> Contribution of UNFPA staff and Imbuto Foundation staff</w:t>
            </w:r>
          </w:p>
        </w:tc>
        <w:tc>
          <w:tcPr>
            <w:tcW w:w="317" w:type="dxa"/>
          </w:tcPr>
          <w:p w14:paraId="687565BE" w14:textId="77777777" w:rsidR="0066311E" w:rsidRPr="00A87BEE" w:rsidRDefault="0066311E" w:rsidP="0066311E">
            <w:pPr>
              <w:jc w:val="both"/>
              <w:rPr>
                <w:rFonts w:ascii="Times New Roman" w:hAnsi="Times New Roman"/>
                <w:sz w:val="20"/>
                <w:szCs w:val="20"/>
              </w:rPr>
            </w:pPr>
          </w:p>
        </w:tc>
        <w:tc>
          <w:tcPr>
            <w:tcW w:w="567" w:type="dxa"/>
          </w:tcPr>
          <w:p w14:paraId="7ACD0B34" w14:textId="77777777" w:rsidR="0066311E" w:rsidRPr="00A87BEE" w:rsidRDefault="0066311E" w:rsidP="0066311E">
            <w:pPr>
              <w:jc w:val="both"/>
              <w:rPr>
                <w:rFonts w:ascii="Times New Roman" w:hAnsi="Times New Roman"/>
                <w:sz w:val="20"/>
                <w:szCs w:val="20"/>
              </w:rPr>
            </w:pPr>
          </w:p>
        </w:tc>
        <w:tc>
          <w:tcPr>
            <w:tcW w:w="567" w:type="dxa"/>
          </w:tcPr>
          <w:p w14:paraId="2733BA49" w14:textId="77777777" w:rsidR="0066311E" w:rsidRPr="00A87BEE" w:rsidRDefault="0066311E" w:rsidP="0066311E">
            <w:pPr>
              <w:jc w:val="both"/>
              <w:rPr>
                <w:rFonts w:ascii="Times New Roman" w:hAnsi="Times New Roman"/>
                <w:sz w:val="20"/>
                <w:szCs w:val="20"/>
              </w:rPr>
            </w:pPr>
          </w:p>
        </w:tc>
        <w:tc>
          <w:tcPr>
            <w:tcW w:w="425" w:type="dxa"/>
          </w:tcPr>
          <w:p w14:paraId="067E47AF" w14:textId="77777777" w:rsidR="0066311E" w:rsidRPr="00A87BEE" w:rsidRDefault="0066311E" w:rsidP="0066311E">
            <w:pPr>
              <w:jc w:val="both"/>
              <w:rPr>
                <w:rFonts w:ascii="Times New Roman" w:hAnsi="Times New Roman"/>
                <w:sz w:val="20"/>
                <w:szCs w:val="20"/>
              </w:rPr>
            </w:pPr>
          </w:p>
        </w:tc>
        <w:tc>
          <w:tcPr>
            <w:tcW w:w="516" w:type="dxa"/>
          </w:tcPr>
          <w:p w14:paraId="3590AACA" w14:textId="70AF3D39" w:rsidR="0066311E" w:rsidRPr="00A87BEE" w:rsidRDefault="0066311E" w:rsidP="0066311E">
            <w:pPr>
              <w:jc w:val="both"/>
              <w:rPr>
                <w:rFonts w:ascii="Times New Roman" w:hAnsi="Times New Roman"/>
                <w:sz w:val="20"/>
                <w:szCs w:val="20"/>
              </w:rPr>
            </w:pPr>
          </w:p>
        </w:tc>
      </w:tr>
      <w:tr w:rsidR="0066311E" w:rsidRPr="00A87BEE" w14:paraId="773C3AC9" w14:textId="77777777" w:rsidTr="00F87DCA">
        <w:tc>
          <w:tcPr>
            <w:tcW w:w="6487" w:type="dxa"/>
          </w:tcPr>
          <w:p w14:paraId="105A7170" w14:textId="77777777" w:rsidR="0066311E" w:rsidRPr="00A87BEE" w:rsidRDefault="0066311E" w:rsidP="0066311E">
            <w:pPr>
              <w:autoSpaceDE w:val="0"/>
              <w:autoSpaceDN w:val="0"/>
              <w:adjustRightInd w:val="0"/>
              <w:rPr>
                <w:rFonts w:ascii="Times New Roman" w:hAnsi="Times New Roman"/>
                <w:b/>
                <w:bCs/>
                <w:sz w:val="20"/>
                <w:szCs w:val="20"/>
              </w:rPr>
            </w:pPr>
            <w:r w:rsidRPr="00A87BEE">
              <w:rPr>
                <w:rFonts w:ascii="Times New Roman" w:hAnsi="Times New Roman"/>
                <w:b/>
                <w:bCs/>
                <w:sz w:val="20"/>
                <w:szCs w:val="20"/>
              </w:rPr>
              <w:lastRenderedPageBreak/>
              <w:t>Activity 3.1.1 Scale up of First Time Young Mothers in new Sectors/</w:t>
            </w:r>
            <w:r w:rsidRPr="00A87BEE">
              <w:rPr>
                <w:rFonts w:ascii="Times New Roman" w:hAnsi="Times New Roman"/>
                <w:sz w:val="20"/>
                <w:szCs w:val="20"/>
              </w:rPr>
              <w:t xml:space="preserve"> Cost of scale up activities in new sectors (meetings, identification of new beneficiaries)</w:t>
            </w:r>
          </w:p>
        </w:tc>
        <w:tc>
          <w:tcPr>
            <w:tcW w:w="317" w:type="dxa"/>
          </w:tcPr>
          <w:p w14:paraId="78BE87F6" w14:textId="77777777" w:rsidR="0066311E" w:rsidRPr="00A87BEE" w:rsidRDefault="0066311E" w:rsidP="0066311E">
            <w:pPr>
              <w:jc w:val="both"/>
              <w:rPr>
                <w:rFonts w:ascii="Times New Roman" w:hAnsi="Times New Roman"/>
                <w:sz w:val="20"/>
                <w:szCs w:val="20"/>
              </w:rPr>
            </w:pPr>
          </w:p>
        </w:tc>
        <w:tc>
          <w:tcPr>
            <w:tcW w:w="567" w:type="dxa"/>
          </w:tcPr>
          <w:p w14:paraId="4072E400" w14:textId="77777777" w:rsidR="0066311E" w:rsidRPr="00A87BEE" w:rsidRDefault="0066311E" w:rsidP="0066311E">
            <w:pPr>
              <w:jc w:val="both"/>
              <w:rPr>
                <w:rFonts w:ascii="Times New Roman" w:hAnsi="Times New Roman"/>
                <w:sz w:val="20"/>
                <w:szCs w:val="20"/>
              </w:rPr>
            </w:pPr>
          </w:p>
        </w:tc>
        <w:tc>
          <w:tcPr>
            <w:tcW w:w="567" w:type="dxa"/>
          </w:tcPr>
          <w:p w14:paraId="12A1A2C1" w14:textId="77777777" w:rsidR="0066311E" w:rsidRPr="00A87BEE" w:rsidRDefault="0066311E" w:rsidP="0066311E">
            <w:pPr>
              <w:jc w:val="both"/>
              <w:rPr>
                <w:rFonts w:ascii="Times New Roman" w:hAnsi="Times New Roman"/>
                <w:sz w:val="20"/>
                <w:szCs w:val="20"/>
              </w:rPr>
            </w:pPr>
          </w:p>
        </w:tc>
        <w:tc>
          <w:tcPr>
            <w:tcW w:w="425" w:type="dxa"/>
          </w:tcPr>
          <w:p w14:paraId="5DED75EB" w14:textId="0DCCB9AF" w:rsidR="0066311E" w:rsidRPr="00A87BEE" w:rsidRDefault="0066311E" w:rsidP="0066311E">
            <w:pPr>
              <w:jc w:val="both"/>
              <w:rPr>
                <w:rFonts w:ascii="Times New Roman" w:hAnsi="Times New Roman"/>
                <w:sz w:val="20"/>
                <w:szCs w:val="20"/>
              </w:rPr>
            </w:pPr>
          </w:p>
        </w:tc>
        <w:tc>
          <w:tcPr>
            <w:tcW w:w="516" w:type="dxa"/>
          </w:tcPr>
          <w:p w14:paraId="79D18DDC" w14:textId="77777777" w:rsidR="0066311E" w:rsidRPr="00A87BEE" w:rsidRDefault="0066311E" w:rsidP="0066311E">
            <w:pPr>
              <w:jc w:val="both"/>
              <w:rPr>
                <w:rFonts w:ascii="Times New Roman" w:hAnsi="Times New Roman"/>
                <w:sz w:val="20"/>
                <w:szCs w:val="20"/>
              </w:rPr>
            </w:pPr>
          </w:p>
        </w:tc>
      </w:tr>
      <w:tr w:rsidR="0066311E" w:rsidRPr="00A87BEE" w14:paraId="00557B19" w14:textId="77777777" w:rsidTr="00F87DCA">
        <w:tc>
          <w:tcPr>
            <w:tcW w:w="6487" w:type="dxa"/>
          </w:tcPr>
          <w:p w14:paraId="5CA8399D" w14:textId="77777777" w:rsidR="0066311E" w:rsidRPr="00A87BEE" w:rsidRDefault="0066311E" w:rsidP="0066311E">
            <w:pPr>
              <w:autoSpaceDE w:val="0"/>
              <w:autoSpaceDN w:val="0"/>
              <w:adjustRightInd w:val="0"/>
              <w:rPr>
                <w:rFonts w:ascii="Times New Roman" w:hAnsi="Times New Roman"/>
                <w:b/>
                <w:bCs/>
                <w:sz w:val="20"/>
                <w:szCs w:val="20"/>
              </w:rPr>
            </w:pPr>
            <w:r w:rsidRPr="00A87BEE">
              <w:rPr>
                <w:rFonts w:ascii="Times New Roman" w:hAnsi="Times New Roman"/>
                <w:b/>
                <w:bCs/>
                <w:sz w:val="20"/>
                <w:szCs w:val="20"/>
              </w:rPr>
              <w:t>Activity 3.1.2 Support Health Providers: Capacity for ASRH delivery at Health Facility/</w:t>
            </w:r>
            <w:r w:rsidRPr="00A87BEE">
              <w:rPr>
                <w:rFonts w:ascii="Times New Roman" w:hAnsi="Times New Roman"/>
                <w:sz w:val="20"/>
                <w:szCs w:val="20"/>
              </w:rPr>
              <w:t xml:space="preserve"> Equipping youth corners and capacity building</w:t>
            </w:r>
          </w:p>
        </w:tc>
        <w:tc>
          <w:tcPr>
            <w:tcW w:w="317" w:type="dxa"/>
          </w:tcPr>
          <w:p w14:paraId="3CB71AF8" w14:textId="77777777" w:rsidR="0066311E" w:rsidRPr="00A87BEE" w:rsidRDefault="0066311E" w:rsidP="0066311E">
            <w:pPr>
              <w:jc w:val="both"/>
              <w:rPr>
                <w:rFonts w:ascii="Times New Roman" w:hAnsi="Times New Roman"/>
                <w:sz w:val="20"/>
                <w:szCs w:val="20"/>
              </w:rPr>
            </w:pPr>
          </w:p>
        </w:tc>
        <w:tc>
          <w:tcPr>
            <w:tcW w:w="567" w:type="dxa"/>
          </w:tcPr>
          <w:p w14:paraId="57927B40" w14:textId="77777777" w:rsidR="0066311E" w:rsidRPr="00A87BEE" w:rsidRDefault="0066311E" w:rsidP="0066311E">
            <w:pPr>
              <w:jc w:val="both"/>
              <w:rPr>
                <w:rFonts w:ascii="Times New Roman" w:hAnsi="Times New Roman"/>
                <w:sz w:val="20"/>
                <w:szCs w:val="20"/>
              </w:rPr>
            </w:pPr>
          </w:p>
        </w:tc>
        <w:tc>
          <w:tcPr>
            <w:tcW w:w="567" w:type="dxa"/>
          </w:tcPr>
          <w:p w14:paraId="298F3A51" w14:textId="77777777" w:rsidR="0066311E" w:rsidRPr="00A87BEE" w:rsidRDefault="0066311E" w:rsidP="0066311E">
            <w:pPr>
              <w:jc w:val="both"/>
              <w:rPr>
                <w:rFonts w:ascii="Times New Roman" w:hAnsi="Times New Roman"/>
                <w:sz w:val="20"/>
                <w:szCs w:val="20"/>
              </w:rPr>
            </w:pPr>
          </w:p>
        </w:tc>
        <w:tc>
          <w:tcPr>
            <w:tcW w:w="425" w:type="dxa"/>
          </w:tcPr>
          <w:p w14:paraId="76BCF6C3" w14:textId="01FC195D" w:rsidR="0066311E" w:rsidRPr="00A87BEE" w:rsidRDefault="0066311E" w:rsidP="0066311E">
            <w:pPr>
              <w:jc w:val="both"/>
              <w:rPr>
                <w:rFonts w:ascii="Times New Roman" w:hAnsi="Times New Roman"/>
                <w:sz w:val="20"/>
                <w:szCs w:val="20"/>
              </w:rPr>
            </w:pPr>
          </w:p>
        </w:tc>
        <w:tc>
          <w:tcPr>
            <w:tcW w:w="516" w:type="dxa"/>
          </w:tcPr>
          <w:p w14:paraId="4A537FAA" w14:textId="77777777" w:rsidR="0066311E" w:rsidRPr="00A87BEE" w:rsidRDefault="0066311E" w:rsidP="0066311E">
            <w:pPr>
              <w:jc w:val="both"/>
              <w:rPr>
                <w:rFonts w:ascii="Times New Roman" w:hAnsi="Times New Roman"/>
                <w:sz w:val="20"/>
                <w:szCs w:val="20"/>
              </w:rPr>
            </w:pPr>
          </w:p>
        </w:tc>
      </w:tr>
      <w:tr w:rsidR="0066311E" w:rsidRPr="00A87BEE" w14:paraId="5CCB299F" w14:textId="77777777" w:rsidTr="00F87DCA">
        <w:tc>
          <w:tcPr>
            <w:tcW w:w="6487" w:type="dxa"/>
          </w:tcPr>
          <w:p w14:paraId="6A60157E" w14:textId="77777777" w:rsidR="0066311E" w:rsidRPr="00A87BEE" w:rsidRDefault="0066311E" w:rsidP="0066311E">
            <w:pPr>
              <w:autoSpaceDE w:val="0"/>
              <w:autoSpaceDN w:val="0"/>
              <w:adjustRightInd w:val="0"/>
              <w:rPr>
                <w:rFonts w:ascii="Times New Roman" w:hAnsi="Times New Roman"/>
                <w:b/>
                <w:bCs/>
                <w:color w:val="000000"/>
                <w:sz w:val="20"/>
                <w:szCs w:val="20"/>
              </w:rPr>
            </w:pPr>
            <w:r w:rsidRPr="00A87BEE">
              <w:rPr>
                <w:rFonts w:ascii="Times New Roman" w:hAnsi="Times New Roman"/>
                <w:b/>
                <w:bCs/>
                <w:color w:val="000000"/>
                <w:sz w:val="20"/>
                <w:szCs w:val="20"/>
                <w:lang w:val="en-US"/>
              </w:rPr>
              <w:t>Activity 3.1.3 Technical Assistance to IP</w:t>
            </w:r>
            <w:r w:rsidRPr="00A87BEE">
              <w:rPr>
                <w:rFonts w:ascii="Times New Roman" w:hAnsi="Times New Roman"/>
                <w:b/>
                <w:bCs/>
                <w:color w:val="000000"/>
                <w:sz w:val="20"/>
                <w:szCs w:val="20"/>
              </w:rPr>
              <w:t>/</w:t>
            </w:r>
            <w:r w:rsidRPr="00A87BEE">
              <w:rPr>
                <w:rFonts w:ascii="Times New Roman" w:hAnsi="Times New Roman"/>
                <w:color w:val="000000"/>
                <w:sz w:val="20"/>
                <w:szCs w:val="20"/>
                <w:lang w:val="en-US"/>
              </w:rPr>
              <w:t xml:space="preserve"> Salary of IP staff</w:t>
            </w:r>
          </w:p>
        </w:tc>
        <w:tc>
          <w:tcPr>
            <w:tcW w:w="317" w:type="dxa"/>
          </w:tcPr>
          <w:p w14:paraId="03257173" w14:textId="77777777" w:rsidR="0066311E" w:rsidRPr="00A87BEE" w:rsidRDefault="0066311E" w:rsidP="0066311E">
            <w:pPr>
              <w:jc w:val="both"/>
              <w:rPr>
                <w:rFonts w:ascii="Times New Roman" w:hAnsi="Times New Roman"/>
                <w:sz w:val="20"/>
                <w:szCs w:val="20"/>
              </w:rPr>
            </w:pPr>
          </w:p>
        </w:tc>
        <w:tc>
          <w:tcPr>
            <w:tcW w:w="567" w:type="dxa"/>
          </w:tcPr>
          <w:p w14:paraId="4E7DEF24" w14:textId="77777777" w:rsidR="0066311E" w:rsidRPr="00A87BEE" w:rsidRDefault="0066311E" w:rsidP="0066311E">
            <w:pPr>
              <w:jc w:val="both"/>
              <w:rPr>
                <w:rFonts w:ascii="Times New Roman" w:hAnsi="Times New Roman"/>
                <w:sz w:val="20"/>
                <w:szCs w:val="20"/>
              </w:rPr>
            </w:pPr>
          </w:p>
        </w:tc>
        <w:tc>
          <w:tcPr>
            <w:tcW w:w="567" w:type="dxa"/>
          </w:tcPr>
          <w:p w14:paraId="504C11EB" w14:textId="77777777" w:rsidR="0066311E" w:rsidRPr="00A87BEE" w:rsidRDefault="0066311E" w:rsidP="0066311E">
            <w:pPr>
              <w:jc w:val="both"/>
              <w:rPr>
                <w:rFonts w:ascii="Times New Roman" w:hAnsi="Times New Roman"/>
                <w:sz w:val="20"/>
                <w:szCs w:val="20"/>
              </w:rPr>
            </w:pPr>
          </w:p>
        </w:tc>
        <w:tc>
          <w:tcPr>
            <w:tcW w:w="425" w:type="dxa"/>
          </w:tcPr>
          <w:p w14:paraId="11584D0D" w14:textId="77777777" w:rsidR="0066311E" w:rsidRPr="00A87BEE" w:rsidRDefault="0066311E" w:rsidP="0066311E">
            <w:pPr>
              <w:jc w:val="both"/>
              <w:rPr>
                <w:rFonts w:ascii="Times New Roman" w:hAnsi="Times New Roman"/>
                <w:sz w:val="20"/>
                <w:szCs w:val="20"/>
              </w:rPr>
            </w:pPr>
          </w:p>
        </w:tc>
        <w:tc>
          <w:tcPr>
            <w:tcW w:w="516" w:type="dxa"/>
          </w:tcPr>
          <w:p w14:paraId="039095B0" w14:textId="3F65AD66" w:rsidR="0066311E" w:rsidRPr="00A87BEE" w:rsidRDefault="0066311E" w:rsidP="0066311E">
            <w:pPr>
              <w:jc w:val="both"/>
              <w:rPr>
                <w:rFonts w:ascii="Times New Roman" w:hAnsi="Times New Roman"/>
                <w:sz w:val="20"/>
                <w:szCs w:val="20"/>
              </w:rPr>
            </w:pPr>
          </w:p>
        </w:tc>
      </w:tr>
      <w:tr w:rsidR="0066311E" w:rsidRPr="00A87BEE" w14:paraId="2897C28C" w14:textId="77777777" w:rsidTr="00F87DCA">
        <w:tc>
          <w:tcPr>
            <w:tcW w:w="6487" w:type="dxa"/>
          </w:tcPr>
          <w:p w14:paraId="7908AACD" w14:textId="77777777" w:rsidR="0066311E" w:rsidRPr="00A87BEE" w:rsidRDefault="0066311E" w:rsidP="0066311E">
            <w:pPr>
              <w:autoSpaceDE w:val="0"/>
              <w:autoSpaceDN w:val="0"/>
              <w:adjustRightInd w:val="0"/>
              <w:rPr>
                <w:rFonts w:ascii="Times New Roman" w:hAnsi="Times New Roman"/>
                <w:b/>
                <w:bCs/>
                <w:sz w:val="20"/>
                <w:szCs w:val="20"/>
              </w:rPr>
            </w:pPr>
            <w:r w:rsidRPr="00A87BEE">
              <w:rPr>
                <w:rFonts w:ascii="Times New Roman" w:hAnsi="Times New Roman"/>
                <w:b/>
                <w:bCs/>
                <w:sz w:val="20"/>
                <w:szCs w:val="20"/>
              </w:rPr>
              <w:t>Activity 3.1.15.CSE capacity building: Capacity building of teachers to provide high quality CSE in primary and secondary schools and out of school/</w:t>
            </w:r>
            <w:r w:rsidRPr="00A87BEE">
              <w:rPr>
                <w:rFonts w:ascii="Times New Roman" w:hAnsi="Times New Roman"/>
                <w:sz w:val="20"/>
                <w:szCs w:val="20"/>
              </w:rPr>
              <w:t xml:space="preserve"> CSE capacity building</w:t>
            </w:r>
          </w:p>
        </w:tc>
        <w:tc>
          <w:tcPr>
            <w:tcW w:w="317" w:type="dxa"/>
          </w:tcPr>
          <w:p w14:paraId="5C8D65D8" w14:textId="77777777" w:rsidR="0066311E" w:rsidRPr="00A87BEE" w:rsidRDefault="0066311E" w:rsidP="0066311E">
            <w:pPr>
              <w:jc w:val="both"/>
              <w:rPr>
                <w:rFonts w:ascii="Times New Roman" w:hAnsi="Times New Roman"/>
                <w:sz w:val="20"/>
                <w:szCs w:val="20"/>
              </w:rPr>
            </w:pPr>
          </w:p>
        </w:tc>
        <w:tc>
          <w:tcPr>
            <w:tcW w:w="567" w:type="dxa"/>
          </w:tcPr>
          <w:p w14:paraId="3788F48C" w14:textId="77777777" w:rsidR="0066311E" w:rsidRPr="00A87BEE" w:rsidRDefault="0066311E" w:rsidP="0066311E">
            <w:pPr>
              <w:jc w:val="both"/>
              <w:rPr>
                <w:rFonts w:ascii="Times New Roman" w:hAnsi="Times New Roman"/>
                <w:sz w:val="20"/>
                <w:szCs w:val="20"/>
              </w:rPr>
            </w:pPr>
          </w:p>
        </w:tc>
        <w:tc>
          <w:tcPr>
            <w:tcW w:w="567" w:type="dxa"/>
          </w:tcPr>
          <w:p w14:paraId="1C1A79FA" w14:textId="3AB9E6C4" w:rsidR="0066311E" w:rsidRPr="00A87BEE" w:rsidRDefault="0066311E" w:rsidP="0066311E">
            <w:pPr>
              <w:jc w:val="both"/>
              <w:rPr>
                <w:rFonts w:ascii="Times New Roman" w:hAnsi="Times New Roman"/>
                <w:sz w:val="20"/>
                <w:szCs w:val="20"/>
              </w:rPr>
            </w:pPr>
          </w:p>
        </w:tc>
        <w:tc>
          <w:tcPr>
            <w:tcW w:w="425" w:type="dxa"/>
          </w:tcPr>
          <w:p w14:paraId="3EC61A80" w14:textId="77777777" w:rsidR="0066311E" w:rsidRPr="00A87BEE" w:rsidRDefault="0066311E" w:rsidP="0066311E">
            <w:pPr>
              <w:jc w:val="both"/>
              <w:rPr>
                <w:rFonts w:ascii="Times New Roman" w:hAnsi="Times New Roman"/>
                <w:sz w:val="20"/>
                <w:szCs w:val="20"/>
              </w:rPr>
            </w:pPr>
          </w:p>
        </w:tc>
        <w:tc>
          <w:tcPr>
            <w:tcW w:w="516" w:type="dxa"/>
          </w:tcPr>
          <w:p w14:paraId="50F3808F" w14:textId="77777777" w:rsidR="0066311E" w:rsidRPr="00A87BEE" w:rsidRDefault="0066311E" w:rsidP="0066311E">
            <w:pPr>
              <w:jc w:val="both"/>
              <w:rPr>
                <w:rFonts w:ascii="Times New Roman" w:hAnsi="Times New Roman"/>
                <w:sz w:val="20"/>
                <w:szCs w:val="20"/>
              </w:rPr>
            </w:pPr>
          </w:p>
        </w:tc>
      </w:tr>
      <w:tr w:rsidR="0066311E" w:rsidRPr="00A87BEE" w14:paraId="2C080840" w14:textId="77777777" w:rsidTr="00F87DCA">
        <w:tc>
          <w:tcPr>
            <w:tcW w:w="6487" w:type="dxa"/>
          </w:tcPr>
          <w:p w14:paraId="610F2B1B" w14:textId="77777777" w:rsidR="0066311E" w:rsidRPr="00A87BEE" w:rsidRDefault="0066311E" w:rsidP="0066311E">
            <w:pPr>
              <w:autoSpaceDE w:val="0"/>
              <w:autoSpaceDN w:val="0"/>
              <w:adjustRightInd w:val="0"/>
              <w:rPr>
                <w:rFonts w:ascii="Times New Roman" w:hAnsi="Times New Roman"/>
                <w:b/>
                <w:bCs/>
                <w:sz w:val="20"/>
                <w:szCs w:val="20"/>
              </w:rPr>
            </w:pPr>
            <w:r w:rsidRPr="00A87BEE">
              <w:rPr>
                <w:rFonts w:ascii="Times New Roman" w:hAnsi="Times New Roman"/>
                <w:b/>
                <w:bCs/>
                <w:sz w:val="20"/>
                <w:szCs w:val="20"/>
              </w:rPr>
              <w:t>Activity 3.1.</w:t>
            </w:r>
            <w:proofErr w:type="gramStart"/>
            <w:r w:rsidRPr="00A87BEE">
              <w:rPr>
                <w:rFonts w:ascii="Times New Roman" w:hAnsi="Times New Roman"/>
                <w:b/>
                <w:bCs/>
                <w:sz w:val="20"/>
                <w:szCs w:val="20"/>
              </w:rPr>
              <w:t>16.Scale</w:t>
            </w:r>
            <w:proofErr w:type="gramEnd"/>
            <w:r w:rsidRPr="00A87BEE">
              <w:rPr>
                <w:rFonts w:ascii="Times New Roman" w:hAnsi="Times New Roman"/>
                <w:b/>
                <w:bCs/>
                <w:sz w:val="20"/>
                <w:szCs w:val="20"/>
              </w:rPr>
              <w:t xml:space="preserve"> up of school-based HCs: Support to health clubs in 3 districts/</w:t>
            </w:r>
            <w:r w:rsidRPr="00A87BEE">
              <w:rPr>
                <w:rFonts w:ascii="Times New Roman" w:hAnsi="Times New Roman"/>
                <w:sz w:val="20"/>
                <w:szCs w:val="20"/>
              </w:rPr>
              <w:t xml:space="preserve"> Support health clubs</w:t>
            </w:r>
          </w:p>
        </w:tc>
        <w:tc>
          <w:tcPr>
            <w:tcW w:w="317" w:type="dxa"/>
          </w:tcPr>
          <w:p w14:paraId="1DF59822" w14:textId="77777777" w:rsidR="0066311E" w:rsidRPr="00A87BEE" w:rsidRDefault="0066311E" w:rsidP="0066311E">
            <w:pPr>
              <w:jc w:val="both"/>
              <w:rPr>
                <w:rFonts w:ascii="Times New Roman" w:hAnsi="Times New Roman"/>
                <w:sz w:val="20"/>
                <w:szCs w:val="20"/>
              </w:rPr>
            </w:pPr>
          </w:p>
        </w:tc>
        <w:tc>
          <w:tcPr>
            <w:tcW w:w="567" w:type="dxa"/>
          </w:tcPr>
          <w:p w14:paraId="71DA0459" w14:textId="77777777" w:rsidR="0066311E" w:rsidRPr="00A87BEE" w:rsidRDefault="0066311E" w:rsidP="0066311E">
            <w:pPr>
              <w:jc w:val="both"/>
              <w:rPr>
                <w:rFonts w:ascii="Times New Roman" w:hAnsi="Times New Roman"/>
                <w:sz w:val="20"/>
                <w:szCs w:val="20"/>
              </w:rPr>
            </w:pPr>
          </w:p>
        </w:tc>
        <w:tc>
          <w:tcPr>
            <w:tcW w:w="567" w:type="dxa"/>
          </w:tcPr>
          <w:p w14:paraId="53E5CCC8" w14:textId="77777777" w:rsidR="0066311E" w:rsidRPr="00A87BEE" w:rsidRDefault="0066311E" w:rsidP="0066311E">
            <w:pPr>
              <w:jc w:val="both"/>
              <w:rPr>
                <w:rFonts w:ascii="Times New Roman" w:hAnsi="Times New Roman"/>
                <w:sz w:val="20"/>
                <w:szCs w:val="20"/>
              </w:rPr>
            </w:pPr>
          </w:p>
        </w:tc>
        <w:tc>
          <w:tcPr>
            <w:tcW w:w="425" w:type="dxa"/>
          </w:tcPr>
          <w:p w14:paraId="31EDF7A3" w14:textId="08D6CD57" w:rsidR="0066311E" w:rsidRPr="00A87BEE" w:rsidRDefault="0066311E" w:rsidP="0066311E">
            <w:pPr>
              <w:jc w:val="both"/>
              <w:rPr>
                <w:rFonts w:ascii="Times New Roman" w:hAnsi="Times New Roman"/>
                <w:sz w:val="20"/>
                <w:szCs w:val="20"/>
              </w:rPr>
            </w:pPr>
          </w:p>
        </w:tc>
        <w:tc>
          <w:tcPr>
            <w:tcW w:w="516" w:type="dxa"/>
          </w:tcPr>
          <w:p w14:paraId="11420009" w14:textId="77777777" w:rsidR="0066311E" w:rsidRPr="00A87BEE" w:rsidRDefault="0066311E" w:rsidP="0066311E">
            <w:pPr>
              <w:jc w:val="both"/>
              <w:rPr>
                <w:rFonts w:ascii="Times New Roman" w:hAnsi="Times New Roman"/>
                <w:sz w:val="20"/>
                <w:szCs w:val="20"/>
              </w:rPr>
            </w:pPr>
          </w:p>
        </w:tc>
      </w:tr>
      <w:tr w:rsidR="0066311E" w:rsidRPr="00A87BEE" w14:paraId="515BA2B0" w14:textId="77777777" w:rsidTr="00F87DCA">
        <w:tc>
          <w:tcPr>
            <w:tcW w:w="6487" w:type="dxa"/>
          </w:tcPr>
          <w:p w14:paraId="4B3154D1"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Activity 3.1.</w:t>
            </w:r>
            <w:proofErr w:type="gramStart"/>
            <w:r w:rsidRPr="00A87BEE">
              <w:rPr>
                <w:rFonts w:ascii="Times New Roman" w:hAnsi="Times New Roman"/>
                <w:b/>
                <w:bCs/>
                <w:sz w:val="20"/>
                <w:szCs w:val="20"/>
              </w:rPr>
              <w:t>17.Strengthen</w:t>
            </w:r>
            <w:proofErr w:type="gramEnd"/>
            <w:r w:rsidRPr="00A87BEE">
              <w:rPr>
                <w:rFonts w:ascii="Times New Roman" w:hAnsi="Times New Roman"/>
                <w:b/>
                <w:bCs/>
                <w:sz w:val="20"/>
                <w:szCs w:val="20"/>
              </w:rPr>
              <w:t xml:space="preserve"> SRH mentorship: Strengthen mentorship programmes for youth on SRH and life skills/</w:t>
            </w:r>
            <w:r w:rsidRPr="00A87BEE">
              <w:rPr>
                <w:rFonts w:ascii="Times New Roman" w:hAnsi="Times New Roman"/>
                <w:sz w:val="20"/>
                <w:szCs w:val="20"/>
              </w:rPr>
              <w:t xml:space="preserve"> SRH mentorship</w:t>
            </w:r>
          </w:p>
        </w:tc>
        <w:tc>
          <w:tcPr>
            <w:tcW w:w="317" w:type="dxa"/>
          </w:tcPr>
          <w:p w14:paraId="3E8FC066" w14:textId="77777777" w:rsidR="0066311E" w:rsidRPr="00A87BEE" w:rsidRDefault="0066311E" w:rsidP="0066311E">
            <w:pPr>
              <w:jc w:val="both"/>
              <w:rPr>
                <w:rFonts w:ascii="Times New Roman" w:hAnsi="Times New Roman"/>
                <w:sz w:val="20"/>
                <w:szCs w:val="20"/>
              </w:rPr>
            </w:pPr>
          </w:p>
        </w:tc>
        <w:tc>
          <w:tcPr>
            <w:tcW w:w="567" w:type="dxa"/>
          </w:tcPr>
          <w:p w14:paraId="2BD4E72B" w14:textId="77777777" w:rsidR="0066311E" w:rsidRPr="00A87BEE" w:rsidRDefault="0066311E" w:rsidP="0066311E">
            <w:pPr>
              <w:jc w:val="both"/>
              <w:rPr>
                <w:rFonts w:ascii="Times New Roman" w:hAnsi="Times New Roman"/>
                <w:sz w:val="20"/>
                <w:szCs w:val="20"/>
              </w:rPr>
            </w:pPr>
          </w:p>
        </w:tc>
        <w:tc>
          <w:tcPr>
            <w:tcW w:w="567" w:type="dxa"/>
          </w:tcPr>
          <w:p w14:paraId="21B5157E" w14:textId="77777777" w:rsidR="0066311E" w:rsidRPr="00A87BEE" w:rsidRDefault="0066311E" w:rsidP="0066311E">
            <w:pPr>
              <w:jc w:val="both"/>
              <w:rPr>
                <w:rFonts w:ascii="Times New Roman" w:hAnsi="Times New Roman"/>
                <w:sz w:val="20"/>
                <w:szCs w:val="20"/>
              </w:rPr>
            </w:pPr>
          </w:p>
        </w:tc>
        <w:tc>
          <w:tcPr>
            <w:tcW w:w="425" w:type="dxa"/>
          </w:tcPr>
          <w:p w14:paraId="3B065771" w14:textId="339037CE" w:rsidR="0066311E" w:rsidRPr="00A87BEE" w:rsidRDefault="0066311E" w:rsidP="0066311E">
            <w:pPr>
              <w:jc w:val="both"/>
              <w:rPr>
                <w:rFonts w:ascii="Times New Roman" w:hAnsi="Times New Roman"/>
                <w:sz w:val="20"/>
                <w:szCs w:val="20"/>
              </w:rPr>
            </w:pPr>
          </w:p>
        </w:tc>
        <w:tc>
          <w:tcPr>
            <w:tcW w:w="516" w:type="dxa"/>
          </w:tcPr>
          <w:p w14:paraId="7D556DA1" w14:textId="77777777" w:rsidR="0066311E" w:rsidRPr="00A87BEE" w:rsidRDefault="0066311E" w:rsidP="0066311E">
            <w:pPr>
              <w:jc w:val="both"/>
              <w:rPr>
                <w:rFonts w:ascii="Times New Roman" w:hAnsi="Times New Roman"/>
                <w:sz w:val="20"/>
                <w:szCs w:val="20"/>
              </w:rPr>
            </w:pPr>
          </w:p>
        </w:tc>
      </w:tr>
      <w:tr w:rsidR="0066311E" w:rsidRPr="00A87BEE" w14:paraId="0277A889" w14:textId="77777777" w:rsidTr="00F87DCA">
        <w:tc>
          <w:tcPr>
            <w:tcW w:w="6487" w:type="dxa"/>
          </w:tcPr>
          <w:p w14:paraId="437D14AD"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 xml:space="preserve">Activity 3.1.18.: Conduct a rapid assessment on the status of MH in Rwanda, key actors, existence of any eco-friendly menstrual materials, pain medications guidelines including inventory of MH social enterprises to inform SYP strategy, advocacy and </w:t>
            </w:r>
            <w:proofErr w:type="gramStart"/>
            <w:r w:rsidRPr="00A87BEE">
              <w:rPr>
                <w:rFonts w:ascii="Times New Roman" w:hAnsi="Times New Roman"/>
                <w:b/>
                <w:bCs/>
                <w:sz w:val="20"/>
                <w:szCs w:val="20"/>
              </w:rPr>
              <w:t>interventions./</w:t>
            </w:r>
            <w:proofErr w:type="gramEnd"/>
            <w:r w:rsidRPr="00A87BEE">
              <w:rPr>
                <w:rFonts w:ascii="Times New Roman" w:hAnsi="Times New Roman"/>
                <w:sz w:val="20"/>
                <w:szCs w:val="20"/>
              </w:rPr>
              <w:t xml:space="preserve"> Conduct a rapid assessment on MH, comprehensive package for youth &amp; operations research on CSE</w:t>
            </w:r>
          </w:p>
        </w:tc>
        <w:tc>
          <w:tcPr>
            <w:tcW w:w="317" w:type="dxa"/>
          </w:tcPr>
          <w:p w14:paraId="308F096A" w14:textId="77777777" w:rsidR="0066311E" w:rsidRPr="00A87BEE" w:rsidRDefault="0066311E" w:rsidP="0066311E">
            <w:pPr>
              <w:jc w:val="both"/>
              <w:rPr>
                <w:rFonts w:ascii="Times New Roman" w:hAnsi="Times New Roman"/>
                <w:sz w:val="20"/>
                <w:szCs w:val="20"/>
              </w:rPr>
            </w:pPr>
          </w:p>
        </w:tc>
        <w:tc>
          <w:tcPr>
            <w:tcW w:w="567" w:type="dxa"/>
          </w:tcPr>
          <w:p w14:paraId="7A68F5CE" w14:textId="77777777" w:rsidR="0066311E" w:rsidRPr="00A87BEE" w:rsidRDefault="0066311E" w:rsidP="0066311E">
            <w:pPr>
              <w:jc w:val="both"/>
              <w:rPr>
                <w:rFonts w:ascii="Times New Roman" w:hAnsi="Times New Roman"/>
                <w:sz w:val="20"/>
                <w:szCs w:val="20"/>
              </w:rPr>
            </w:pPr>
          </w:p>
        </w:tc>
        <w:tc>
          <w:tcPr>
            <w:tcW w:w="567" w:type="dxa"/>
          </w:tcPr>
          <w:p w14:paraId="27AAD8EC" w14:textId="77777777" w:rsidR="0066311E" w:rsidRPr="00A87BEE" w:rsidRDefault="0066311E" w:rsidP="0066311E">
            <w:pPr>
              <w:jc w:val="both"/>
              <w:rPr>
                <w:rFonts w:ascii="Times New Roman" w:hAnsi="Times New Roman"/>
                <w:sz w:val="20"/>
                <w:szCs w:val="20"/>
              </w:rPr>
            </w:pPr>
          </w:p>
        </w:tc>
        <w:tc>
          <w:tcPr>
            <w:tcW w:w="425" w:type="dxa"/>
          </w:tcPr>
          <w:p w14:paraId="60509D97" w14:textId="77777777" w:rsidR="0066311E" w:rsidRPr="00A87BEE" w:rsidRDefault="0066311E" w:rsidP="0066311E">
            <w:pPr>
              <w:jc w:val="both"/>
              <w:rPr>
                <w:rFonts w:ascii="Times New Roman" w:hAnsi="Times New Roman"/>
                <w:sz w:val="20"/>
                <w:szCs w:val="20"/>
              </w:rPr>
            </w:pPr>
          </w:p>
        </w:tc>
        <w:tc>
          <w:tcPr>
            <w:tcW w:w="516" w:type="dxa"/>
          </w:tcPr>
          <w:p w14:paraId="0FBA8B1E" w14:textId="77777777" w:rsidR="0066311E" w:rsidRPr="00A87BEE" w:rsidRDefault="0066311E" w:rsidP="0066311E">
            <w:pPr>
              <w:jc w:val="both"/>
              <w:rPr>
                <w:rFonts w:ascii="Times New Roman" w:hAnsi="Times New Roman"/>
                <w:sz w:val="20"/>
                <w:szCs w:val="20"/>
              </w:rPr>
            </w:pPr>
          </w:p>
        </w:tc>
      </w:tr>
      <w:tr w:rsidR="0066311E" w:rsidRPr="00A87BEE" w14:paraId="6726EBA2" w14:textId="77777777" w:rsidTr="00F87DCA">
        <w:tc>
          <w:tcPr>
            <w:tcW w:w="6487" w:type="dxa"/>
          </w:tcPr>
          <w:p w14:paraId="438950CF"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Activity 3.1.19. Support synergy building/collaboration between schools, health facilities and youth centres and establish SOPs and referral pathways for beneficiaries and service providers, including printing and dissemination of final products/</w:t>
            </w:r>
            <w:r w:rsidRPr="00A87BEE">
              <w:rPr>
                <w:rFonts w:ascii="Times New Roman" w:hAnsi="Times New Roman"/>
                <w:sz w:val="20"/>
                <w:szCs w:val="20"/>
              </w:rPr>
              <w:t xml:space="preserve"> Support synergy building between schools and health facilities</w:t>
            </w:r>
          </w:p>
        </w:tc>
        <w:tc>
          <w:tcPr>
            <w:tcW w:w="317" w:type="dxa"/>
          </w:tcPr>
          <w:p w14:paraId="05EDE228" w14:textId="77777777" w:rsidR="0066311E" w:rsidRPr="00A87BEE" w:rsidRDefault="0066311E" w:rsidP="0066311E">
            <w:pPr>
              <w:jc w:val="both"/>
              <w:rPr>
                <w:rFonts w:ascii="Times New Roman" w:hAnsi="Times New Roman"/>
                <w:sz w:val="20"/>
                <w:szCs w:val="20"/>
              </w:rPr>
            </w:pPr>
          </w:p>
        </w:tc>
        <w:tc>
          <w:tcPr>
            <w:tcW w:w="567" w:type="dxa"/>
          </w:tcPr>
          <w:p w14:paraId="1209D18E" w14:textId="77777777" w:rsidR="0066311E" w:rsidRPr="00A87BEE" w:rsidRDefault="0066311E" w:rsidP="0066311E">
            <w:pPr>
              <w:jc w:val="both"/>
              <w:rPr>
                <w:rFonts w:ascii="Times New Roman" w:hAnsi="Times New Roman"/>
                <w:sz w:val="20"/>
                <w:szCs w:val="20"/>
              </w:rPr>
            </w:pPr>
          </w:p>
        </w:tc>
        <w:tc>
          <w:tcPr>
            <w:tcW w:w="567" w:type="dxa"/>
          </w:tcPr>
          <w:p w14:paraId="1DB8F0D5" w14:textId="77777777" w:rsidR="0066311E" w:rsidRPr="00A87BEE" w:rsidRDefault="0066311E" w:rsidP="0066311E">
            <w:pPr>
              <w:jc w:val="both"/>
              <w:rPr>
                <w:rFonts w:ascii="Times New Roman" w:hAnsi="Times New Roman"/>
                <w:sz w:val="20"/>
                <w:szCs w:val="20"/>
              </w:rPr>
            </w:pPr>
          </w:p>
        </w:tc>
        <w:tc>
          <w:tcPr>
            <w:tcW w:w="425" w:type="dxa"/>
          </w:tcPr>
          <w:p w14:paraId="5AFBD05A" w14:textId="77777777" w:rsidR="0066311E" w:rsidRPr="00A87BEE" w:rsidRDefault="0066311E" w:rsidP="0066311E">
            <w:pPr>
              <w:jc w:val="both"/>
              <w:rPr>
                <w:rFonts w:ascii="Times New Roman" w:hAnsi="Times New Roman"/>
                <w:sz w:val="20"/>
                <w:szCs w:val="20"/>
              </w:rPr>
            </w:pPr>
          </w:p>
        </w:tc>
        <w:tc>
          <w:tcPr>
            <w:tcW w:w="516" w:type="dxa"/>
          </w:tcPr>
          <w:p w14:paraId="0974F6A6" w14:textId="77777777" w:rsidR="0066311E" w:rsidRPr="00A87BEE" w:rsidRDefault="0066311E" w:rsidP="0066311E">
            <w:pPr>
              <w:jc w:val="both"/>
              <w:rPr>
                <w:rFonts w:ascii="Times New Roman" w:hAnsi="Times New Roman"/>
                <w:sz w:val="20"/>
                <w:szCs w:val="20"/>
              </w:rPr>
            </w:pPr>
          </w:p>
        </w:tc>
      </w:tr>
      <w:tr w:rsidR="0066311E" w:rsidRPr="00A87BEE" w14:paraId="35B9571E" w14:textId="77777777" w:rsidTr="00F87DCA">
        <w:tc>
          <w:tcPr>
            <w:tcW w:w="6487" w:type="dxa"/>
          </w:tcPr>
          <w:p w14:paraId="5B2AA1EE"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3.3.5: Support the scale up and integration of innovative platforms that provide ASRH and HIV information to youth (including through m4RH, the Innovation Accelerator/</w:t>
            </w:r>
            <w:r w:rsidRPr="00A87BEE">
              <w:rPr>
                <w:rFonts w:ascii="Times New Roman" w:hAnsi="Times New Roman"/>
                <w:sz w:val="20"/>
                <w:szCs w:val="20"/>
              </w:rPr>
              <w:t xml:space="preserve"> Scale up of innovation platforms</w:t>
            </w:r>
          </w:p>
        </w:tc>
        <w:tc>
          <w:tcPr>
            <w:tcW w:w="317" w:type="dxa"/>
          </w:tcPr>
          <w:p w14:paraId="0D931FE0" w14:textId="77777777" w:rsidR="0066311E" w:rsidRPr="00A87BEE" w:rsidRDefault="0066311E" w:rsidP="0066311E">
            <w:pPr>
              <w:jc w:val="both"/>
              <w:rPr>
                <w:rFonts w:ascii="Times New Roman" w:hAnsi="Times New Roman"/>
                <w:sz w:val="20"/>
                <w:szCs w:val="20"/>
              </w:rPr>
            </w:pPr>
          </w:p>
        </w:tc>
        <w:tc>
          <w:tcPr>
            <w:tcW w:w="567" w:type="dxa"/>
          </w:tcPr>
          <w:p w14:paraId="603A83E1" w14:textId="77777777" w:rsidR="0066311E" w:rsidRPr="00A87BEE" w:rsidRDefault="0066311E" w:rsidP="0066311E">
            <w:pPr>
              <w:jc w:val="both"/>
              <w:rPr>
                <w:rFonts w:ascii="Times New Roman" w:hAnsi="Times New Roman"/>
                <w:sz w:val="20"/>
                <w:szCs w:val="20"/>
              </w:rPr>
            </w:pPr>
          </w:p>
        </w:tc>
        <w:tc>
          <w:tcPr>
            <w:tcW w:w="567" w:type="dxa"/>
          </w:tcPr>
          <w:p w14:paraId="3FE22EB9" w14:textId="77777777" w:rsidR="0066311E" w:rsidRPr="00A87BEE" w:rsidRDefault="0066311E" w:rsidP="0066311E">
            <w:pPr>
              <w:jc w:val="both"/>
              <w:rPr>
                <w:rFonts w:ascii="Times New Roman" w:hAnsi="Times New Roman"/>
                <w:sz w:val="20"/>
                <w:szCs w:val="20"/>
              </w:rPr>
            </w:pPr>
          </w:p>
        </w:tc>
        <w:tc>
          <w:tcPr>
            <w:tcW w:w="425" w:type="dxa"/>
          </w:tcPr>
          <w:p w14:paraId="63273CD5" w14:textId="77777777" w:rsidR="0066311E" w:rsidRPr="00A87BEE" w:rsidRDefault="0066311E" w:rsidP="0066311E">
            <w:pPr>
              <w:jc w:val="both"/>
              <w:rPr>
                <w:rFonts w:ascii="Times New Roman" w:hAnsi="Times New Roman"/>
                <w:sz w:val="20"/>
                <w:szCs w:val="20"/>
              </w:rPr>
            </w:pPr>
          </w:p>
        </w:tc>
        <w:tc>
          <w:tcPr>
            <w:tcW w:w="516" w:type="dxa"/>
          </w:tcPr>
          <w:p w14:paraId="7355981C" w14:textId="3EB9B254" w:rsidR="0066311E" w:rsidRPr="00A87BEE" w:rsidRDefault="0066311E" w:rsidP="0066311E">
            <w:pPr>
              <w:jc w:val="both"/>
              <w:rPr>
                <w:rFonts w:ascii="Times New Roman" w:hAnsi="Times New Roman"/>
                <w:sz w:val="20"/>
                <w:szCs w:val="20"/>
              </w:rPr>
            </w:pPr>
          </w:p>
        </w:tc>
      </w:tr>
      <w:tr w:rsidR="0066311E" w:rsidRPr="00A87BEE" w14:paraId="16FC0852" w14:textId="77777777" w:rsidTr="00F87DCA">
        <w:tc>
          <w:tcPr>
            <w:tcW w:w="6487" w:type="dxa"/>
          </w:tcPr>
          <w:p w14:paraId="224FF7F0"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Activity 3.2.1 Support iAccelerator Oversee and organize follow up on projects provided funding to ensure implementation and usability by partners and overseeing organization/</w:t>
            </w:r>
            <w:r w:rsidRPr="00A87BEE">
              <w:rPr>
                <w:rFonts w:ascii="Times New Roman" w:hAnsi="Times New Roman"/>
                <w:sz w:val="20"/>
                <w:szCs w:val="20"/>
              </w:rPr>
              <w:t xml:space="preserve"> Cost of professional services to visit iA </w:t>
            </w:r>
            <w:proofErr w:type="gramStart"/>
            <w:r w:rsidRPr="00A87BEE">
              <w:rPr>
                <w:rFonts w:ascii="Times New Roman" w:hAnsi="Times New Roman"/>
                <w:sz w:val="20"/>
                <w:szCs w:val="20"/>
              </w:rPr>
              <w:t>winners</w:t>
            </w:r>
            <w:proofErr w:type="gramEnd"/>
            <w:r w:rsidRPr="00A87BEE">
              <w:rPr>
                <w:rFonts w:ascii="Times New Roman" w:hAnsi="Times New Roman"/>
                <w:sz w:val="20"/>
                <w:szCs w:val="20"/>
              </w:rPr>
              <w:t xml:space="preserve"> projects and production of profiles including cost of communication (publications, articles etc.)</w:t>
            </w:r>
          </w:p>
        </w:tc>
        <w:tc>
          <w:tcPr>
            <w:tcW w:w="317" w:type="dxa"/>
          </w:tcPr>
          <w:p w14:paraId="70E76416" w14:textId="77777777" w:rsidR="0066311E" w:rsidRPr="00A87BEE" w:rsidRDefault="0066311E" w:rsidP="0066311E">
            <w:pPr>
              <w:jc w:val="both"/>
              <w:rPr>
                <w:rFonts w:ascii="Times New Roman" w:hAnsi="Times New Roman"/>
                <w:sz w:val="20"/>
                <w:szCs w:val="20"/>
              </w:rPr>
            </w:pPr>
          </w:p>
        </w:tc>
        <w:tc>
          <w:tcPr>
            <w:tcW w:w="567" w:type="dxa"/>
          </w:tcPr>
          <w:p w14:paraId="77F79F24" w14:textId="77777777" w:rsidR="0066311E" w:rsidRPr="00A87BEE" w:rsidRDefault="0066311E" w:rsidP="0066311E">
            <w:pPr>
              <w:jc w:val="both"/>
              <w:rPr>
                <w:rFonts w:ascii="Times New Roman" w:hAnsi="Times New Roman"/>
                <w:sz w:val="20"/>
                <w:szCs w:val="20"/>
              </w:rPr>
            </w:pPr>
          </w:p>
        </w:tc>
        <w:tc>
          <w:tcPr>
            <w:tcW w:w="567" w:type="dxa"/>
          </w:tcPr>
          <w:p w14:paraId="71A131B8" w14:textId="77777777" w:rsidR="0066311E" w:rsidRPr="00A87BEE" w:rsidRDefault="0066311E" w:rsidP="0066311E">
            <w:pPr>
              <w:jc w:val="both"/>
              <w:rPr>
                <w:rFonts w:ascii="Times New Roman" w:hAnsi="Times New Roman"/>
                <w:sz w:val="20"/>
                <w:szCs w:val="20"/>
              </w:rPr>
            </w:pPr>
          </w:p>
        </w:tc>
        <w:tc>
          <w:tcPr>
            <w:tcW w:w="425" w:type="dxa"/>
          </w:tcPr>
          <w:p w14:paraId="4FFD539B" w14:textId="77777777" w:rsidR="0066311E" w:rsidRPr="00A87BEE" w:rsidRDefault="0066311E" w:rsidP="0066311E">
            <w:pPr>
              <w:jc w:val="both"/>
              <w:rPr>
                <w:rFonts w:ascii="Times New Roman" w:hAnsi="Times New Roman"/>
                <w:sz w:val="20"/>
                <w:szCs w:val="20"/>
              </w:rPr>
            </w:pPr>
          </w:p>
        </w:tc>
        <w:tc>
          <w:tcPr>
            <w:tcW w:w="516" w:type="dxa"/>
          </w:tcPr>
          <w:p w14:paraId="447D5393" w14:textId="74FB07D8" w:rsidR="0066311E" w:rsidRPr="00A87BEE" w:rsidRDefault="0066311E" w:rsidP="0066311E">
            <w:pPr>
              <w:jc w:val="both"/>
              <w:rPr>
                <w:rFonts w:ascii="Times New Roman" w:hAnsi="Times New Roman"/>
                <w:sz w:val="20"/>
                <w:szCs w:val="20"/>
              </w:rPr>
            </w:pPr>
          </w:p>
        </w:tc>
      </w:tr>
      <w:tr w:rsidR="0066311E" w:rsidRPr="00A87BEE" w14:paraId="5B37A96A" w14:textId="77777777" w:rsidTr="00F87DCA">
        <w:tc>
          <w:tcPr>
            <w:tcW w:w="6487" w:type="dxa"/>
          </w:tcPr>
          <w:p w14:paraId="5DD7E411"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Activity 3.2.2 Support Mentorship Programme for iAccelerator Winners/</w:t>
            </w:r>
            <w:r w:rsidRPr="00A87BEE">
              <w:rPr>
                <w:rFonts w:ascii="Times New Roman" w:hAnsi="Times New Roman"/>
                <w:sz w:val="20"/>
                <w:szCs w:val="20"/>
              </w:rPr>
              <w:t xml:space="preserve"> Mentorship and Incubation programme for phase 2 projects through BPN</w:t>
            </w:r>
          </w:p>
        </w:tc>
        <w:tc>
          <w:tcPr>
            <w:tcW w:w="317" w:type="dxa"/>
          </w:tcPr>
          <w:p w14:paraId="3E553572" w14:textId="77777777" w:rsidR="0066311E" w:rsidRPr="00A87BEE" w:rsidRDefault="0066311E" w:rsidP="0066311E">
            <w:pPr>
              <w:jc w:val="both"/>
              <w:rPr>
                <w:rFonts w:ascii="Times New Roman" w:hAnsi="Times New Roman"/>
                <w:sz w:val="20"/>
                <w:szCs w:val="20"/>
              </w:rPr>
            </w:pPr>
          </w:p>
        </w:tc>
        <w:tc>
          <w:tcPr>
            <w:tcW w:w="567" w:type="dxa"/>
          </w:tcPr>
          <w:p w14:paraId="65F02503" w14:textId="77777777" w:rsidR="0066311E" w:rsidRPr="00A87BEE" w:rsidRDefault="0066311E" w:rsidP="0066311E">
            <w:pPr>
              <w:jc w:val="both"/>
              <w:rPr>
                <w:rFonts w:ascii="Times New Roman" w:hAnsi="Times New Roman"/>
                <w:sz w:val="20"/>
                <w:szCs w:val="20"/>
              </w:rPr>
            </w:pPr>
          </w:p>
        </w:tc>
        <w:tc>
          <w:tcPr>
            <w:tcW w:w="567" w:type="dxa"/>
          </w:tcPr>
          <w:p w14:paraId="48C8D2AF" w14:textId="77777777" w:rsidR="0066311E" w:rsidRPr="00A87BEE" w:rsidRDefault="0066311E" w:rsidP="0066311E">
            <w:pPr>
              <w:jc w:val="both"/>
              <w:rPr>
                <w:rFonts w:ascii="Times New Roman" w:hAnsi="Times New Roman"/>
                <w:sz w:val="20"/>
                <w:szCs w:val="20"/>
              </w:rPr>
            </w:pPr>
          </w:p>
        </w:tc>
        <w:tc>
          <w:tcPr>
            <w:tcW w:w="425" w:type="dxa"/>
          </w:tcPr>
          <w:p w14:paraId="5B47614F" w14:textId="77777777" w:rsidR="0066311E" w:rsidRPr="00A87BEE" w:rsidRDefault="0066311E" w:rsidP="0066311E">
            <w:pPr>
              <w:jc w:val="both"/>
              <w:rPr>
                <w:rFonts w:ascii="Times New Roman" w:hAnsi="Times New Roman"/>
                <w:sz w:val="20"/>
                <w:szCs w:val="20"/>
              </w:rPr>
            </w:pPr>
          </w:p>
        </w:tc>
        <w:tc>
          <w:tcPr>
            <w:tcW w:w="516" w:type="dxa"/>
          </w:tcPr>
          <w:p w14:paraId="5C6CF674" w14:textId="5D68E6AC" w:rsidR="0066311E" w:rsidRPr="00A87BEE" w:rsidRDefault="0066311E" w:rsidP="0066311E">
            <w:pPr>
              <w:jc w:val="both"/>
              <w:rPr>
                <w:rFonts w:ascii="Times New Roman" w:hAnsi="Times New Roman"/>
                <w:sz w:val="20"/>
                <w:szCs w:val="20"/>
              </w:rPr>
            </w:pPr>
          </w:p>
        </w:tc>
      </w:tr>
      <w:tr w:rsidR="0066311E" w:rsidRPr="00A87BEE" w14:paraId="0686B63B" w14:textId="77777777" w:rsidTr="00F87DCA">
        <w:tc>
          <w:tcPr>
            <w:tcW w:w="6487" w:type="dxa"/>
          </w:tcPr>
          <w:p w14:paraId="016B2938"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Activity 3.2.3 Launch the iAccelerator Phase 3/</w:t>
            </w:r>
          </w:p>
        </w:tc>
        <w:tc>
          <w:tcPr>
            <w:tcW w:w="317" w:type="dxa"/>
          </w:tcPr>
          <w:p w14:paraId="0718F76E" w14:textId="77777777" w:rsidR="0066311E" w:rsidRPr="00A87BEE" w:rsidRDefault="0066311E" w:rsidP="0066311E">
            <w:pPr>
              <w:jc w:val="both"/>
              <w:rPr>
                <w:rFonts w:ascii="Times New Roman" w:hAnsi="Times New Roman"/>
                <w:sz w:val="20"/>
                <w:szCs w:val="20"/>
              </w:rPr>
            </w:pPr>
          </w:p>
        </w:tc>
        <w:tc>
          <w:tcPr>
            <w:tcW w:w="567" w:type="dxa"/>
          </w:tcPr>
          <w:p w14:paraId="63D8DF46" w14:textId="77777777" w:rsidR="0066311E" w:rsidRPr="00A87BEE" w:rsidRDefault="0066311E" w:rsidP="0066311E">
            <w:pPr>
              <w:jc w:val="both"/>
              <w:rPr>
                <w:rFonts w:ascii="Times New Roman" w:hAnsi="Times New Roman"/>
                <w:sz w:val="20"/>
                <w:szCs w:val="20"/>
              </w:rPr>
            </w:pPr>
          </w:p>
        </w:tc>
        <w:tc>
          <w:tcPr>
            <w:tcW w:w="567" w:type="dxa"/>
          </w:tcPr>
          <w:p w14:paraId="11FA5B22" w14:textId="77777777" w:rsidR="0066311E" w:rsidRPr="00A87BEE" w:rsidRDefault="0066311E" w:rsidP="0066311E">
            <w:pPr>
              <w:jc w:val="both"/>
              <w:rPr>
                <w:rFonts w:ascii="Times New Roman" w:hAnsi="Times New Roman"/>
                <w:sz w:val="20"/>
                <w:szCs w:val="20"/>
              </w:rPr>
            </w:pPr>
          </w:p>
        </w:tc>
        <w:tc>
          <w:tcPr>
            <w:tcW w:w="425" w:type="dxa"/>
          </w:tcPr>
          <w:p w14:paraId="4C86E94A" w14:textId="77777777" w:rsidR="0066311E" w:rsidRPr="00A87BEE" w:rsidRDefault="0066311E" w:rsidP="0066311E">
            <w:pPr>
              <w:jc w:val="both"/>
              <w:rPr>
                <w:rFonts w:ascii="Times New Roman" w:hAnsi="Times New Roman"/>
                <w:sz w:val="20"/>
                <w:szCs w:val="20"/>
              </w:rPr>
            </w:pPr>
          </w:p>
        </w:tc>
        <w:tc>
          <w:tcPr>
            <w:tcW w:w="516" w:type="dxa"/>
          </w:tcPr>
          <w:p w14:paraId="6EB08FBA" w14:textId="1C664268" w:rsidR="0066311E" w:rsidRPr="00A87BEE" w:rsidRDefault="0066311E" w:rsidP="0066311E">
            <w:pPr>
              <w:jc w:val="both"/>
              <w:rPr>
                <w:rFonts w:ascii="Times New Roman" w:hAnsi="Times New Roman"/>
                <w:sz w:val="20"/>
                <w:szCs w:val="20"/>
              </w:rPr>
            </w:pPr>
          </w:p>
        </w:tc>
      </w:tr>
      <w:tr w:rsidR="0066311E" w:rsidRPr="00A87BEE" w14:paraId="18F0D001" w14:textId="77777777" w:rsidTr="00F87DCA">
        <w:tc>
          <w:tcPr>
            <w:tcW w:w="6487" w:type="dxa"/>
          </w:tcPr>
          <w:p w14:paraId="79099905" w14:textId="07AE7EAA"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 xml:space="preserve">Activity 3.2.4. Implementation of iAccelerator Phase 4 </w:t>
            </w:r>
            <w:r w:rsidRPr="00A87BEE">
              <w:rPr>
                <w:rFonts w:ascii="Times New Roman" w:hAnsi="Times New Roman"/>
                <w:color w:val="FF0000"/>
                <w:sz w:val="20"/>
                <w:szCs w:val="20"/>
              </w:rPr>
              <w:t xml:space="preserve"> </w:t>
            </w:r>
          </w:p>
        </w:tc>
        <w:tc>
          <w:tcPr>
            <w:tcW w:w="317" w:type="dxa"/>
          </w:tcPr>
          <w:p w14:paraId="00405FBD" w14:textId="77777777" w:rsidR="0066311E" w:rsidRPr="00A87BEE" w:rsidRDefault="0066311E" w:rsidP="0066311E">
            <w:pPr>
              <w:jc w:val="both"/>
              <w:rPr>
                <w:rFonts w:ascii="Times New Roman" w:hAnsi="Times New Roman"/>
                <w:sz w:val="20"/>
                <w:szCs w:val="20"/>
              </w:rPr>
            </w:pPr>
          </w:p>
        </w:tc>
        <w:tc>
          <w:tcPr>
            <w:tcW w:w="567" w:type="dxa"/>
          </w:tcPr>
          <w:p w14:paraId="40A58025" w14:textId="77777777" w:rsidR="0066311E" w:rsidRPr="00A87BEE" w:rsidRDefault="0066311E" w:rsidP="0066311E">
            <w:pPr>
              <w:jc w:val="both"/>
              <w:rPr>
                <w:rFonts w:ascii="Times New Roman" w:hAnsi="Times New Roman"/>
                <w:sz w:val="20"/>
                <w:szCs w:val="20"/>
              </w:rPr>
            </w:pPr>
          </w:p>
        </w:tc>
        <w:tc>
          <w:tcPr>
            <w:tcW w:w="567" w:type="dxa"/>
          </w:tcPr>
          <w:p w14:paraId="2831E4E9" w14:textId="1A0E552B" w:rsidR="0066311E" w:rsidRPr="00A87BEE" w:rsidRDefault="0066311E" w:rsidP="0066311E">
            <w:pPr>
              <w:jc w:val="both"/>
              <w:rPr>
                <w:rFonts w:ascii="Times New Roman" w:hAnsi="Times New Roman"/>
                <w:sz w:val="20"/>
                <w:szCs w:val="20"/>
              </w:rPr>
            </w:pPr>
          </w:p>
        </w:tc>
        <w:tc>
          <w:tcPr>
            <w:tcW w:w="425" w:type="dxa"/>
          </w:tcPr>
          <w:p w14:paraId="1D277BDD" w14:textId="77777777" w:rsidR="0066311E" w:rsidRPr="00A87BEE" w:rsidRDefault="0066311E" w:rsidP="0066311E">
            <w:pPr>
              <w:jc w:val="both"/>
              <w:rPr>
                <w:rFonts w:ascii="Times New Roman" w:hAnsi="Times New Roman"/>
                <w:sz w:val="20"/>
                <w:szCs w:val="20"/>
              </w:rPr>
            </w:pPr>
          </w:p>
        </w:tc>
        <w:tc>
          <w:tcPr>
            <w:tcW w:w="516" w:type="dxa"/>
          </w:tcPr>
          <w:p w14:paraId="0EC79020" w14:textId="77777777" w:rsidR="0066311E" w:rsidRPr="00A87BEE" w:rsidRDefault="0066311E" w:rsidP="0066311E">
            <w:pPr>
              <w:jc w:val="both"/>
              <w:rPr>
                <w:rFonts w:ascii="Times New Roman" w:hAnsi="Times New Roman"/>
                <w:sz w:val="20"/>
                <w:szCs w:val="20"/>
              </w:rPr>
            </w:pPr>
          </w:p>
        </w:tc>
      </w:tr>
      <w:tr w:rsidR="0066311E" w:rsidRPr="00A87BEE" w14:paraId="71564B9D" w14:textId="77777777" w:rsidTr="00F87DCA">
        <w:tc>
          <w:tcPr>
            <w:tcW w:w="6487" w:type="dxa"/>
          </w:tcPr>
          <w:p w14:paraId="69686890" w14:textId="4C3DE166" w:rsidR="0066311E" w:rsidRPr="00A87BEE" w:rsidRDefault="0066311E" w:rsidP="0066311E">
            <w:pPr>
              <w:autoSpaceDE w:val="0"/>
              <w:autoSpaceDN w:val="0"/>
              <w:adjustRightInd w:val="0"/>
              <w:rPr>
                <w:rFonts w:ascii="Times New Roman" w:hAnsi="Times New Roman"/>
                <w:b/>
                <w:bCs/>
                <w:sz w:val="20"/>
                <w:szCs w:val="20"/>
              </w:rPr>
            </w:pPr>
            <w:r w:rsidRPr="00A87BEE">
              <w:rPr>
                <w:rFonts w:ascii="Times New Roman" w:hAnsi="Times New Roman"/>
                <w:sz w:val="20"/>
                <w:szCs w:val="20"/>
              </w:rPr>
              <w:t xml:space="preserve">Bootcamp for pre-selected Top 10 for Phase 4 </w:t>
            </w:r>
          </w:p>
        </w:tc>
        <w:tc>
          <w:tcPr>
            <w:tcW w:w="317" w:type="dxa"/>
          </w:tcPr>
          <w:p w14:paraId="658050F9" w14:textId="77777777" w:rsidR="0066311E" w:rsidRPr="00A87BEE" w:rsidRDefault="0066311E" w:rsidP="0066311E">
            <w:pPr>
              <w:jc w:val="both"/>
              <w:rPr>
                <w:rFonts w:ascii="Times New Roman" w:hAnsi="Times New Roman"/>
                <w:sz w:val="20"/>
                <w:szCs w:val="20"/>
              </w:rPr>
            </w:pPr>
          </w:p>
        </w:tc>
        <w:tc>
          <w:tcPr>
            <w:tcW w:w="567" w:type="dxa"/>
          </w:tcPr>
          <w:p w14:paraId="06AF598C" w14:textId="77777777" w:rsidR="0066311E" w:rsidRPr="00A87BEE" w:rsidRDefault="0066311E" w:rsidP="0066311E">
            <w:pPr>
              <w:jc w:val="both"/>
              <w:rPr>
                <w:rFonts w:ascii="Times New Roman" w:hAnsi="Times New Roman"/>
                <w:sz w:val="20"/>
                <w:szCs w:val="20"/>
              </w:rPr>
            </w:pPr>
          </w:p>
        </w:tc>
        <w:tc>
          <w:tcPr>
            <w:tcW w:w="567" w:type="dxa"/>
          </w:tcPr>
          <w:p w14:paraId="100AF15B" w14:textId="77777777" w:rsidR="0066311E" w:rsidRPr="00A87BEE" w:rsidRDefault="0066311E" w:rsidP="0066311E">
            <w:pPr>
              <w:jc w:val="both"/>
              <w:rPr>
                <w:rFonts w:ascii="Times New Roman" w:hAnsi="Times New Roman"/>
                <w:sz w:val="20"/>
                <w:szCs w:val="20"/>
              </w:rPr>
            </w:pPr>
          </w:p>
        </w:tc>
        <w:tc>
          <w:tcPr>
            <w:tcW w:w="425" w:type="dxa"/>
          </w:tcPr>
          <w:p w14:paraId="0ED9EAF5" w14:textId="32E60DBE" w:rsidR="0066311E" w:rsidRPr="00A87BEE" w:rsidRDefault="0066311E" w:rsidP="0066311E">
            <w:pPr>
              <w:jc w:val="both"/>
              <w:rPr>
                <w:rFonts w:ascii="Times New Roman" w:hAnsi="Times New Roman"/>
                <w:sz w:val="20"/>
                <w:szCs w:val="20"/>
              </w:rPr>
            </w:pPr>
          </w:p>
        </w:tc>
        <w:tc>
          <w:tcPr>
            <w:tcW w:w="516" w:type="dxa"/>
          </w:tcPr>
          <w:p w14:paraId="591763A3" w14:textId="77777777" w:rsidR="0066311E" w:rsidRPr="00A87BEE" w:rsidRDefault="0066311E" w:rsidP="0066311E">
            <w:pPr>
              <w:jc w:val="both"/>
              <w:rPr>
                <w:rFonts w:ascii="Times New Roman" w:hAnsi="Times New Roman"/>
                <w:sz w:val="20"/>
                <w:szCs w:val="20"/>
              </w:rPr>
            </w:pPr>
          </w:p>
        </w:tc>
      </w:tr>
      <w:tr w:rsidR="0066311E" w:rsidRPr="00A87BEE" w14:paraId="62A51C8A" w14:textId="77777777" w:rsidTr="00F87DCA">
        <w:tc>
          <w:tcPr>
            <w:tcW w:w="6487" w:type="dxa"/>
          </w:tcPr>
          <w:p w14:paraId="169FB95A"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sz w:val="20"/>
                <w:szCs w:val="20"/>
              </w:rPr>
              <w:t>Youth Forum Series and Grand Finale for Phase 4 and 5including mentorship</w:t>
            </w:r>
          </w:p>
        </w:tc>
        <w:tc>
          <w:tcPr>
            <w:tcW w:w="317" w:type="dxa"/>
          </w:tcPr>
          <w:p w14:paraId="08967A28" w14:textId="77777777" w:rsidR="0066311E" w:rsidRPr="00A87BEE" w:rsidRDefault="0066311E" w:rsidP="0066311E">
            <w:pPr>
              <w:jc w:val="both"/>
              <w:rPr>
                <w:rFonts w:ascii="Times New Roman" w:hAnsi="Times New Roman"/>
                <w:sz w:val="20"/>
                <w:szCs w:val="20"/>
              </w:rPr>
            </w:pPr>
          </w:p>
        </w:tc>
        <w:tc>
          <w:tcPr>
            <w:tcW w:w="567" w:type="dxa"/>
          </w:tcPr>
          <w:p w14:paraId="0FD8F673" w14:textId="77777777" w:rsidR="0066311E" w:rsidRPr="00A87BEE" w:rsidRDefault="0066311E" w:rsidP="0066311E">
            <w:pPr>
              <w:jc w:val="both"/>
              <w:rPr>
                <w:rFonts w:ascii="Times New Roman" w:hAnsi="Times New Roman"/>
                <w:sz w:val="20"/>
                <w:szCs w:val="20"/>
              </w:rPr>
            </w:pPr>
          </w:p>
        </w:tc>
        <w:tc>
          <w:tcPr>
            <w:tcW w:w="567" w:type="dxa"/>
          </w:tcPr>
          <w:p w14:paraId="117349CF" w14:textId="77777777" w:rsidR="0066311E" w:rsidRPr="00A87BEE" w:rsidRDefault="0066311E" w:rsidP="0066311E">
            <w:pPr>
              <w:jc w:val="both"/>
              <w:rPr>
                <w:rFonts w:ascii="Times New Roman" w:hAnsi="Times New Roman"/>
                <w:sz w:val="20"/>
                <w:szCs w:val="20"/>
              </w:rPr>
            </w:pPr>
          </w:p>
        </w:tc>
        <w:tc>
          <w:tcPr>
            <w:tcW w:w="425" w:type="dxa"/>
          </w:tcPr>
          <w:p w14:paraId="0EE34E3D" w14:textId="3EA9F190" w:rsidR="0066311E" w:rsidRPr="00A87BEE" w:rsidRDefault="0066311E" w:rsidP="0066311E">
            <w:pPr>
              <w:jc w:val="both"/>
              <w:rPr>
                <w:rFonts w:ascii="Times New Roman" w:hAnsi="Times New Roman"/>
                <w:sz w:val="20"/>
                <w:szCs w:val="20"/>
              </w:rPr>
            </w:pPr>
          </w:p>
        </w:tc>
        <w:tc>
          <w:tcPr>
            <w:tcW w:w="516" w:type="dxa"/>
          </w:tcPr>
          <w:p w14:paraId="413D2AF0" w14:textId="77777777" w:rsidR="0066311E" w:rsidRPr="00A87BEE" w:rsidRDefault="0066311E" w:rsidP="0066311E">
            <w:pPr>
              <w:jc w:val="both"/>
              <w:rPr>
                <w:rFonts w:ascii="Times New Roman" w:hAnsi="Times New Roman"/>
                <w:sz w:val="20"/>
                <w:szCs w:val="20"/>
              </w:rPr>
            </w:pPr>
          </w:p>
        </w:tc>
      </w:tr>
      <w:tr w:rsidR="0066311E" w:rsidRPr="00A87BEE" w14:paraId="41A0AF37" w14:textId="77777777" w:rsidTr="00F87DCA">
        <w:tc>
          <w:tcPr>
            <w:tcW w:w="6487" w:type="dxa"/>
          </w:tcPr>
          <w:p w14:paraId="7344D4CA" w14:textId="77777777" w:rsidR="0066311E" w:rsidRPr="00A87BEE" w:rsidRDefault="0066311E" w:rsidP="0066311E">
            <w:pPr>
              <w:autoSpaceDE w:val="0"/>
              <w:autoSpaceDN w:val="0"/>
              <w:adjustRightInd w:val="0"/>
              <w:rPr>
                <w:rFonts w:ascii="Times New Roman" w:hAnsi="Times New Roman"/>
                <w:sz w:val="20"/>
                <w:szCs w:val="20"/>
              </w:rPr>
            </w:pPr>
            <w:r w:rsidRPr="00A87BEE">
              <w:rPr>
                <w:rFonts w:ascii="Times New Roman" w:hAnsi="Times New Roman"/>
                <w:b/>
                <w:bCs/>
                <w:sz w:val="20"/>
                <w:szCs w:val="20"/>
              </w:rPr>
              <w:t>Activity 3.2.13: Support condom programming for youth and Adolescents/</w:t>
            </w:r>
            <w:r w:rsidRPr="00A87BEE">
              <w:rPr>
                <w:rFonts w:ascii="Times New Roman" w:hAnsi="Times New Roman"/>
                <w:sz w:val="20"/>
                <w:szCs w:val="20"/>
              </w:rPr>
              <w:t xml:space="preserve"> Support condom programming at tertiary level</w:t>
            </w:r>
          </w:p>
        </w:tc>
        <w:tc>
          <w:tcPr>
            <w:tcW w:w="317" w:type="dxa"/>
          </w:tcPr>
          <w:p w14:paraId="32A4307C" w14:textId="77777777" w:rsidR="0066311E" w:rsidRPr="00A87BEE" w:rsidRDefault="0066311E" w:rsidP="0066311E">
            <w:pPr>
              <w:jc w:val="both"/>
              <w:rPr>
                <w:rFonts w:ascii="Times New Roman" w:hAnsi="Times New Roman"/>
                <w:sz w:val="20"/>
                <w:szCs w:val="20"/>
              </w:rPr>
            </w:pPr>
          </w:p>
        </w:tc>
        <w:tc>
          <w:tcPr>
            <w:tcW w:w="567" w:type="dxa"/>
          </w:tcPr>
          <w:p w14:paraId="5FE4DC7D" w14:textId="77777777" w:rsidR="0066311E" w:rsidRPr="00A87BEE" w:rsidRDefault="0066311E" w:rsidP="0066311E">
            <w:pPr>
              <w:jc w:val="both"/>
              <w:rPr>
                <w:rFonts w:ascii="Times New Roman" w:hAnsi="Times New Roman"/>
                <w:sz w:val="20"/>
                <w:szCs w:val="20"/>
              </w:rPr>
            </w:pPr>
          </w:p>
        </w:tc>
        <w:tc>
          <w:tcPr>
            <w:tcW w:w="567" w:type="dxa"/>
          </w:tcPr>
          <w:p w14:paraId="69EB8046" w14:textId="77777777" w:rsidR="0066311E" w:rsidRPr="00A87BEE" w:rsidRDefault="0066311E" w:rsidP="0066311E">
            <w:pPr>
              <w:jc w:val="both"/>
              <w:rPr>
                <w:rFonts w:ascii="Times New Roman" w:hAnsi="Times New Roman"/>
                <w:sz w:val="20"/>
                <w:szCs w:val="20"/>
              </w:rPr>
            </w:pPr>
          </w:p>
        </w:tc>
        <w:tc>
          <w:tcPr>
            <w:tcW w:w="425" w:type="dxa"/>
          </w:tcPr>
          <w:p w14:paraId="0AA4E79B" w14:textId="77777777" w:rsidR="0066311E" w:rsidRPr="00A87BEE" w:rsidRDefault="0066311E" w:rsidP="0066311E">
            <w:pPr>
              <w:jc w:val="both"/>
              <w:rPr>
                <w:rFonts w:ascii="Times New Roman" w:hAnsi="Times New Roman"/>
                <w:sz w:val="20"/>
                <w:szCs w:val="20"/>
              </w:rPr>
            </w:pPr>
          </w:p>
        </w:tc>
        <w:tc>
          <w:tcPr>
            <w:tcW w:w="516" w:type="dxa"/>
          </w:tcPr>
          <w:p w14:paraId="7355E78B" w14:textId="77777777" w:rsidR="0066311E" w:rsidRPr="00A87BEE" w:rsidRDefault="0066311E" w:rsidP="0066311E">
            <w:pPr>
              <w:jc w:val="both"/>
              <w:rPr>
                <w:rFonts w:ascii="Times New Roman" w:hAnsi="Times New Roman"/>
                <w:sz w:val="20"/>
                <w:szCs w:val="20"/>
              </w:rPr>
            </w:pPr>
          </w:p>
        </w:tc>
      </w:tr>
    </w:tbl>
    <w:p w14:paraId="4C6EA43A"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In hindsight, were these the best ways of obtaining the desired outcomes? Y/N Please explain.</w:t>
      </w:r>
    </w:p>
    <w:p w14:paraId="4B9F1757" w14:textId="77777777" w:rsidR="0066311E" w:rsidRPr="00A87BEE" w:rsidRDefault="0066311E" w:rsidP="0066311E">
      <w:pPr>
        <w:spacing w:before="240"/>
        <w:ind w:left="72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Yes. It was the best way of achieving desired results. Empowering youth to take charge of their sexual and reproductive health and in co-creating effective solutions to address issues affecting them was at the centre of the JP design and implementation.</w:t>
      </w:r>
    </w:p>
    <w:p w14:paraId="314F4F61" w14:textId="77777777" w:rsidR="0066311E" w:rsidRPr="00A87BEE" w:rsidRDefault="0066311E" w:rsidP="0066311E">
      <w:pPr>
        <w:spacing w:before="240"/>
        <w:jc w:val="both"/>
        <w:rPr>
          <w:rFonts w:ascii="Times New Roman" w:eastAsia="Times New Roman" w:hAnsi="Times New Roman" w:cs="Times New Roman"/>
          <w:bCs/>
          <w:sz w:val="20"/>
          <w:szCs w:val="20"/>
        </w:rPr>
      </w:pPr>
    </w:p>
    <w:p w14:paraId="4AA50FDC" w14:textId="77777777" w:rsidR="0066311E" w:rsidRPr="00A87BEE" w:rsidRDefault="0066311E" w:rsidP="0066311E">
      <w:pPr>
        <w:spacing w:before="240"/>
        <w:jc w:val="both"/>
        <w:rPr>
          <w:rFonts w:ascii="Times New Roman" w:eastAsia="Times New Roman" w:hAnsi="Times New Roman" w:cs="Times New Roman"/>
          <w:bCs/>
          <w:sz w:val="20"/>
          <w:szCs w:val="20"/>
        </w:rPr>
      </w:pPr>
    </w:p>
    <w:p w14:paraId="395E39AC" w14:textId="77777777" w:rsidR="0066311E" w:rsidRPr="00A87BEE" w:rsidRDefault="0066311E" w:rsidP="0066311E">
      <w:pPr>
        <w:spacing w:before="240"/>
        <w:ind w:left="720"/>
        <w:contextualSpacing/>
        <w:jc w:val="both"/>
        <w:rPr>
          <w:rFonts w:ascii="Times New Roman" w:eastAsia="Times New Roman" w:hAnsi="Times New Roman" w:cs="Times New Roman"/>
          <w:bCs/>
          <w:sz w:val="20"/>
          <w:szCs w:val="20"/>
        </w:rPr>
      </w:pPr>
    </w:p>
    <w:p w14:paraId="55644929" w14:textId="4BAC6DCE"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 xml:space="preserve">What would you do </w:t>
      </w:r>
      <w:proofErr w:type="gramStart"/>
      <w:r w:rsidRPr="00A87BEE">
        <w:rPr>
          <w:rFonts w:ascii="Times New Roman" w:eastAsia="Times New Roman" w:hAnsi="Times New Roman" w:cs="Times New Roman"/>
          <w:bCs/>
          <w:sz w:val="20"/>
          <w:szCs w:val="20"/>
        </w:rPr>
        <w:t>differently</w:t>
      </w:r>
      <w:proofErr w:type="gramEnd"/>
    </w:p>
    <w:p w14:paraId="03578D7A" w14:textId="77777777" w:rsidR="0066311E" w:rsidRPr="00A87BEE" w:rsidRDefault="0066311E" w:rsidP="0066311E">
      <w:pPr>
        <w:ind w:left="720"/>
        <w:contextualSpacing/>
        <w:rPr>
          <w:rFonts w:ascii="Times New Roman" w:eastAsia="Times New Roman" w:hAnsi="Times New Roman" w:cs="Times New Roman"/>
          <w:bCs/>
          <w:sz w:val="20"/>
          <w:szCs w:val="20"/>
        </w:rPr>
      </w:pPr>
    </w:p>
    <w:p w14:paraId="50DB4428"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How would you rank the effect of the implemented interventions on the following? Please tick appropriate where 1- very low and 5-excellent.</w:t>
      </w:r>
    </w:p>
    <w:tbl>
      <w:tblPr>
        <w:tblStyle w:val="TableGrid"/>
        <w:tblW w:w="0" w:type="auto"/>
        <w:tblInd w:w="1080" w:type="dxa"/>
        <w:tblLook w:val="04A0" w:firstRow="1" w:lastRow="0" w:firstColumn="1" w:lastColumn="0" w:noHBand="0" w:noVBand="1"/>
      </w:tblPr>
      <w:tblGrid>
        <w:gridCol w:w="4409"/>
        <w:gridCol w:w="705"/>
        <w:gridCol w:w="705"/>
        <w:gridCol w:w="706"/>
        <w:gridCol w:w="705"/>
        <w:gridCol w:w="706"/>
      </w:tblGrid>
      <w:tr w:rsidR="0066311E" w:rsidRPr="00A87BEE" w14:paraId="4EC3EF60" w14:textId="77777777" w:rsidTr="00F87DCA">
        <w:tc>
          <w:tcPr>
            <w:tcW w:w="4409" w:type="dxa"/>
          </w:tcPr>
          <w:p w14:paraId="06D28D46" w14:textId="77777777" w:rsidR="0066311E" w:rsidRPr="00A87BEE" w:rsidRDefault="0066311E" w:rsidP="0066311E">
            <w:pPr>
              <w:jc w:val="both"/>
              <w:rPr>
                <w:rFonts w:ascii="Times New Roman" w:hAnsi="Times New Roman"/>
                <w:bCs/>
                <w:color w:val="FF0000"/>
                <w:sz w:val="20"/>
                <w:szCs w:val="20"/>
              </w:rPr>
            </w:pPr>
          </w:p>
        </w:tc>
        <w:tc>
          <w:tcPr>
            <w:tcW w:w="705" w:type="dxa"/>
          </w:tcPr>
          <w:p w14:paraId="568268A1" w14:textId="77777777" w:rsidR="0066311E" w:rsidRPr="00A87BEE" w:rsidRDefault="0066311E" w:rsidP="0066311E">
            <w:pPr>
              <w:jc w:val="both"/>
              <w:rPr>
                <w:rFonts w:ascii="Times New Roman" w:hAnsi="Times New Roman"/>
                <w:bCs/>
                <w:sz w:val="20"/>
                <w:szCs w:val="20"/>
              </w:rPr>
            </w:pPr>
            <w:r w:rsidRPr="00A87BEE">
              <w:rPr>
                <w:rFonts w:ascii="Times New Roman" w:hAnsi="Times New Roman"/>
                <w:bCs/>
                <w:sz w:val="20"/>
                <w:szCs w:val="20"/>
              </w:rPr>
              <w:t>1</w:t>
            </w:r>
          </w:p>
        </w:tc>
        <w:tc>
          <w:tcPr>
            <w:tcW w:w="705" w:type="dxa"/>
          </w:tcPr>
          <w:p w14:paraId="63F4DD26" w14:textId="77777777" w:rsidR="0066311E" w:rsidRPr="00A87BEE" w:rsidRDefault="0066311E" w:rsidP="0066311E">
            <w:pPr>
              <w:jc w:val="both"/>
              <w:rPr>
                <w:rFonts w:ascii="Times New Roman" w:hAnsi="Times New Roman"/>
                <w:bCs/>
                <w:sz w:val="20"/>
                <w:szCs w:val="20"/>
              </w:rPr>
            </w:pPr>
            <w:r w:rsidRPr="00A87BEE">
              <w:rPr>
                <w:rFonts w:ascii="Times New Roman" w:hAnsi="Times New Roman"/>
                <w:bCs/>
                <w:sz w:val="20"/>
                <w:szCs w:val="20"/>
              </w:rPr>
              <w:t>2</w:t>
            </w:r>
          </w:p>
        </w:tc>
        <w:tc>
          <w:tcPr>
            <w:tcW w:w="706" w:type="dxa"/>
          </w:tcPr>
          <w:p w14:paraId="43D4F3E4" w14:textId="77777777" w:rsidR="0066311E" w:rsidRPr="00A87BEE" w:rsidRDefault="0066311E" w:rsidP="0066311E">
            <w:pPr>
              <w:jc w:val="both"/>
              <w:rPr>
                <w:rFonts w:ascii="Times New Roman" w:hAnsi="Times New Roman"/>
                <w:bCs/>
                <w:sz w:val="20"/>
                <w:szCs w:val="20"/>
              </w:rPr>
            </w:pPr>
            <w:r w:rsidRPr="00A87BEE">
              <w:rPr>
                <w:rFonts w:ascii="Times New Roman" w:hAnsi="Times New Roman"/>
                <w:bCs/>
                <w:sz w:val="20"/>
                <w:szCs w:val="20"/>
              </w:rPr>
              <w:t>3</w:t>
            </w:r>
          </w:p>
        </w:tc>
        <w:tc>
          <w:tcPr>
            <w:tcW w:w="705" w:type="dxa"/>
          </w:tcPr>
          <w:p w14:paraId="5B9D39AF" w14:textId="77777777" w:rsidR="0066311E" w:rsidRPr="00A87BEE" w:rsidRDefault="0066311E" w:rsidP="0066311E">
            <w:pPr>
              <w:jc w:val="both"/>
              <w:rPr>
                <w:rFonts w:ascii="Times New Roman" w:hAnsi="Times New Roman"/>
                <w:bCs/>
                <w:sz w:val="20"/>
                <w:szCs w:val="20"/>
              </w:rPr>
            </w:pPr>
            <w:r w:rsidRPr="00A87BEE">
              <w:rPr>
                <w:rFonts w:ascii="Times New Roman" w:hAnsi="Times New Roman"/>
                <w:bCs/>
                <w:sz w:val="20"/>
                <w:szCs w:val="20"/>
              </w:rPr>
              <w:t>4</w:t>
            </w:r>
          </w:p>
        </w:tc>
        <w:tc>
          <w:tcPr>
            <w:tcW w:w="706" w:type="dxa"/>
          </w:tcPr>
          <w:p w14:paraId="39BACFD5" w14:textId="77777777" w:rsidR="0066311E" w:rsidRPr="00A87BEE" w:rsidRDefault="0066311E" w:rsidP="0066311E">
            <w:pPr>
              <w:jc w:val="both"/>
              <w:rPr>
                <w:rFonts w:ascii="Times New Roman" w:hAnsi="Times New Roman"/>
                <w:bCs/>
                <w:sz w:val="20"/>
                <w:szCs w:val="20"/>
              </w:rPr>
            </w:pPr>
            <w:r w:rsidRPr="00A87BEE">
              <w:rPr>
                <w:rFonts w:ascii="Times New Roman" w:hAnsi="Times New Roman"/>
                <w:bCs/>
                <w:sz w:val="20"/>
                <w:szCs w:val="20"/>
              </w:rPr>
              <w:t>5</w:t>
            </w:r>
          </w:p>
        </w:tc>
      </w:tr>
      <w:tr w:rsidR="0066311E" w:rsidRPr="00A87BEE" w14:paraId="44631D13" w14:textId="77777777" w:rsidTr="00F87DCA">
        <w:tc>
          <w:tcPr>
            <w:tcW w:w="4409" w:type="dxa"/>
          </w:tcPr>
          <w:p w14:paraId="4DC31D47" w14:textId="77777777" w:rsidR="0066311E" w:rsidRPr="00A87BEE" w:rsidRDefault="0066311E" w:rsidP="0066311E">
            <w:pPr>
              <w:autoSpaceDE w:val="0"/>
              <w:autoSpaceDN w:val="0"/>
              <w:adjustRightInd w:val="0"/>
              <w:jc w:val="both"/>
              <w:rPr>
                <w:rFonts w:ascii="Times New Roman" w:hAnsi="Times New Roman"/>
                <w:color w:val="000000"/>
                <w:sz w:val="20"/>
                <w:szCs w:val="20"/>
              </w:rPr>
            </w:pPr>
            <w:r w:rsidRPr="00A87BEE">
              <w:rPr>
                <w:rFonts w:ascii="Times New Roman" w:hAnsi="Times New Roman"/>
                <w:color w:val="000000"/>
                <w:sz w:val="20"/>
                <w:szCs w:val="20"/>
              </w:rPr>
              <w:t>Programme management</w:t>
            </w:r>
          </w:p>
        </w:tc>
        <w:tc>
          <w:tcPr>
            <w:tcW w:w="705" w:type="dxa"/>
          </w:tcPr>
          <w:p w14:paraId="5146F9BE" w14:textId="77777777" w:rsidR="0066311E" w:rsidRPr="00A87BEE" w:rsidRDefault="0066311E" w:rsidP="0066311E">
            <w:pPr>
              <w:jc w:val="both"/>
              <w:rPr>
                <w:rFonts w:ascii="Times New Roman" w:hAnsi="Times New Roman"/>
                <w:bCs/>
                <w:color w:val="FF0000"/>
                <w:sz w:val="20"/>
                <w:szCs w:val="20"/>
              </w:rPr>
            </w:pPr>
          </w:p>
        </w:tc>
        <w:tc>
          <w:tcPr>
            <w:tcW w:w="705" w:type="dxa"/>
          </w:tcPr>
          <w:p w14:paraId="2AE7DCC5" w14:textId="77777777" w:rsidR="0066311E" w:rsidRPr="00A87BEE" w:rsidRDefault="0066311E" w:rsidP="0066311E">
            <w:pPr>
              <w:jc w:val="both"/>
              <w:rPr>
                <w:rFonts w:ascii="Times New Roman" w:hAnsi="Times New Roman"/>
                <w:bCs/>
                <w:color w:val="FF0000"/>
                <w:sz w:val="20"/>
                <w:szCs w:val="20"/>
              </w:rPr>
            </w:pPr>
          </w:p>
        </w:tc>
        <w:tc>
          <w:tcPr>
            <w:tcW w:w="706" w:type="dxa"/>
          </w:tcPr>
          <w:p w14:paraId="1C0D36E1" w14:textId="77777777" w:rsidR="0066311E" w:rsidRPr="00A87BEE" w:rsidRDefault="0066311E" w:rsidP="0066311E">
            <w:pPr>
              <w:jc w:val="both"/>
              <w:rPr>
                <w:rFonts w:ascii="Times New Roman" w:hAnsi="Times New Roman"/>
                <w:bCs/>
                <w:color w:val="FF0000"/>
                <w:sz w:val="20"/>
                <w:szCs w:val="20"/>
              </w:rPr>
            </w:pPr>
          </w:p>
        </w:tc>
        <w:tc>
          <w:tcPr>
            <w:tcW w:w="705" w:type="dxa"/>
          </w:tcPr>
          <w:p w14:paraId="41FF09E3" w14:textId="77777777" w:rsidR="0066311E" w:rsidRPr="00A87BEE" w:rsidRDefault="0066311E" w:rsidP="0066311E">
            <w:pPr>
              <w:jc w:val="both"/>
              <w:rPr>
                <w:rFonts w:ascii="Times New Roman" w:hAnsi="Times New Roman"/>
                <w:bCs/>
                <w:color w:val="FF0000"/>
                <w:sz w:val="20"/>
                <w:szCs w:val="20"/>
              </w:rPr>
            </w:pPr>
          </w:p>
        </w:tc>
        <w:tc>
          <w:tcPr>
            <w:tcW w:w="706" w:type="dxa"/>
          </w:tcPr>
          <w:p w14:paraId="702B337C" w14:textId="3B4DC652" w:rsidR="0066311E" w:rsidRPr="00A87BEE" w:rsidRDefault="0066311E" w:rsidP="0066311E">
            <w:pPr>
              <w:jc w:val="both"/>
              <w:rPr>
                <w:rFonts w:ascii="Times New Roman" w:hAnsi="Times New Roman"/>
                <w:bCs/>
                <w:color w:val="FF0000"/>
                <w:sz w:val="20"/>
                <w:szCs w:val="20"/>
              </w:rPr>
            </w:pPr>
          </w:p>
        </w:tc>
      </w:tr>
      <w:tr w:rsidR="0066311E" w:rsidRPr="00A87BEE" w14:paraId="1B9F2D1F" w14:textId="77777777" w:rsidTr="00F87DCA">
        <w:tc>
          <w:tcPr>
            <w:tcW w:w="4409" w:type="dxa"/>
          </w:tcPr>
          <w:p w14:paraId="295F33A7" w14:textId="77777777" w:rsidR="0066311E" w:rsidRPr="00A87BEE" w:rsidRDefault="0066311E" w:rsidP="0066311E">
            <w:pPr>
              <w:autoSpaceDE w:val="0"/>
              <w:autoSpaceDN w:val="0"/>
              <w:adjustRightInd w:val="0"/>
              <w:jc w:val="both"/>
              <w:rPr>
                <w:rFonts w:ascii="Times New Roman" w:hAnsi="Times New Roman"/>
                <w:color w:val="FF0000"/>
                <w:sz w:val="20"/>
                <w:szCs w:val="20"/>
                <w:lang w:val="en-US"/>
              </w:rPr>
            </w:pPr>
            <w:r w:rsidRPr="00A87BEE">
              <w:rPr>
                <w:rFonts w:ascii="Times New Roman" w:hAnsi="Times New Roman"/>
                <w:color w:val="000000"/>
                <w:sz w:val="20"/>
                <w:szCs w:val="20"/>
                <w:lang w:val="en-US"/>
              </w:rPr>
              <w:t xml:space="preserve">Young people are equipped with knowledge and skills for increased participation in civic engagement and policy dialogue </w:t>
            </w:r>
          </w:p>
        </w:tc>
        <w:tc>
          <w:tcPr>
            <w:tcW w:w="705" w:type="dxa"/>
          </w:tcPr>
          <w:p w14:paraId="444D47AA" w14:textId="77777777" w:rsidR="0066311E" w:rsidRPr="00A87BEE" w:rsidRDefault="0066311E" w:rsidP="0066311E">
            <w:pPr>
              <w:jc w:val="both"/>
              <w:rPr>
                <w:rFonts w:ascii="Times New Roman" w:hAnsi="Times New Roman"/>
                <w:bCs/>
                <w:color w:val="FF0000"/>
                <w:sz w:val="20"/>
                <w:szCs w:val="20"/>
              </w:rPr>
            </w:pPr>
          </w:p>
        </w:tc>
        <w:tc>
          <w:tcPr>
            <w:tcW w:w="705" w:type="dxa"/>
          </w:tcPr>
          <w:p w14:paraId="63C30EDC" w14:textId="77777777" w:rsidR="0066311E" w:rsidRPr="00A87BEE" w:rsidRDefault="0066311E" w:rsidP="0066311E">
            <w:pPr>
              <w:jc w:val="both"/>
              <w:rPr>
                <w:rFonts w:ascii="Times New Roman" w:hAnsi="Times New Roman"/>
                <w:bCs/>
                <w:color w:val="FF0000"/>
                <w:sz w:val="20"/>
                <w:szCs w:val="20"/>
              </w:rPr>
            </w:pPr>
          </w:p>
        </w:tc>
        <w:tc>
          <w:tcPr>
            <w:tcW w:w="706" w:type="dxa"/>
          </w:tcPr>
          <w:p w14:paraId="4D1E0069" w14:textId="77777777" w:rsidR="0066311E" w:rsidRPr="00A87BEE" w:rsidRDefault="0066311E" w:rsidP="0066311E">
            <w:pPr>
              <w:jc w:val="both"/>
              <w:rPr>
                <w:rFonts w:ascii="Times New Roman" w:hAnsi="Times New Roman"/>
                <w:bCs/>
                <w:color w:val="FF0000"/>
                <w:sz w:val="20"/>
                <w:szCs w:val="20"/>
              </w:rPr>
            </w:pPr>
          </w:p>
        </w:tc>
        <w:tc>
          <w:tcPr>
            <w:tcW w:w="705" w:type="dxa"/>
          </w:tcPr>
          <w:p w14:paraId="1302AAF7" w14:textId="31BE10F4" w:rsidR="0066311E" w:rsidRPr="00A87BEE" w:rsidRDefault="0066311E" w:rsidP="0066311E">
            <w:pPr>
              <w:jc w:val="both"/>
              <w:rPr>
                <w:rFonts w:ascii="Times New Roman" w:hAnsi="Times New Roman"/>
                <w:bCs/>
                <w:color w:val="FF0000"/>
                <w:sz w:val="20"/>
                <w:szCs w:val="20"/>
              </w:rPr>
            </w:pPr>
          </w:p>
        </w:tc>
        <w:tc>
          <w:tcPr>
            <w:tcW w:w="706" w:type="dxa"/>
          </w:tcPr>
          <w:p w14:paraId="68659201" w14:textId="77777777" w:rsidR="0066311E" w:rsidRPr="00A87BEE" w:rsidRDefault="0066311E" w:rsidP="0066311E">
            <w:pPr>
              <w:jc w:val="both"/>
              <w:rPr>
                <w:rFonts w:ascii="Times New Roman" w:hAnsi="Times New Roman"/>
                <w:bCs/>
                <w:color w:val="FF0000"/>
                <w:sz w:val="20"/>
                <w:szCs w:val="20"/>
              </w:rPr>
            </w:pPr>
          </w:p>
        </w:tc>
      </w:tr>
      <w:tr w:rsidR="0066311E" w:rsidRPr="00A87BEE" w14:paraId="30F41F9A" w14:textId="77777777" w:rsidTr="00F87DCA">
        <w:tc>
          <w:tcPr>
            <w:tcW w:w="4409" w:type="dxa"/>
          </w:tcPr>
          <w:p w14:paraId="4492C24C" w14:textId="77777777" w:rsidR="0066311E" w:rsidRPr="00A87BEE" w:rsidRDefault="0066311E" w:rsidP="0066311E">
            <w:pPr>
              <w:autoSpaceDE w:val="0"/>
              <w:autoSpaceDN w:val="0"/>
              <w:adjustRightInd w:val="0"/>
              <w:jc w:val="both"/>
              <w:rPr>
                <w:rFonts w:ascii="Times New Roman" w:hAnsi="Times New Roman"/>
                <w:color w:val="FF0000"/>
                <w:sz w:val="20"/>
                <w:szCs w:val="20"/>
                <w:lang w:val="en-US"/>
              </w:rPr>
            </w:pPr>
            <w:r w:rsidRPr="00A87BEE">
              <w:rPr>
                <w:rFonts w:ascii="Times New Roman" w:hAnsi="Times New Roman"/>
                <w:color w:val="000000"/>
                <w:sz w:val="20"/>
                <w:szCs w:val="20"/>
                <w:lang w:val="en-US"/>
              </w:rPr>
              <w:lastRenderedPageBreak/>
              <w:t xml:space="preserve">Youth have increased awareness of available health services and are equipped with knowledge and skills to make informed decisions on their health </w:t>
            </w:r>
          </w:p>
        </w:tc>
        <w:tc>
          <w:tcPr>
            <w:tcW w:w="705" w:type="dxa"/>
          </w:tcPr>
          <w:p w14:paraId="4D34B4C0" w14:textId="77777777" w:rsidR="0066311E" w:rsidRPr="00A87BEE" w:rsidRDefault="0066311E" w:rsidP="0066311E">
            <w:pPr>
              <w:jc w:val="both"/>
              <w:rPr>
                <w:rFonts w:ascii="Times New Roman" w:hAnsi="Times New Roman"/>
                <w:bCs/>
                <w:color w:val="FF0000"/>
                <w:sz w:val="20"/>
                <w:szCs w:val="20"/>
              </w:rPr>
            </w:pPr>
          </w:p>
        </w:tc>
        <w:tc>
          <w:tcPr>
            <w:tcW w:w="705" w:type="dxa"/>
          </w:tcPr>
          <w:p w14:paraId="7A070D1A" w14:textId="77777777" w:rsidR="0066311E" w:rsidRPr="00A87BEE" w:rsidRDefault="0066311E" w:rsidP="0066311E">
            <w:pPr>
              <w:jc w:val="both"/>
              <w:rPr>
                <w:rFonts w:ascii="Times New Roman" w:hAnsi="Times New Roman"/>
                <w:bCs/>
                <w:color w:val="FF0000"/>
                <w:sz w:val="20"/>
                <w:szCs w:val="20"/>
              </w:rPr>
            </w:pPr>
          </w:p>
        </w:tc>
        <w:tc>
          <w:tcPr>
            <w:tcW w:w="706" w:type="dxa"/>
          </w:tcPr>
          <w:p w14:paraId="7B8E991A" w14:textId="77777777" w:rsidR="0066311E" w:rsidRPr="00A87BEE" w:rsidRDefault="0066311E" w:rsidP="0066311E">
            <w:pPr>
              <w:jc w:val="both"/>
              <w:rPr>
                <w:rFonts w:ascii="Times New Roman" w:hAnsi="Times New Roman"/>
                <w:bCs/>
                <w:color w:val="FF0000"/>
                <w:sz w:val="20"/>
                <w:szCs w:val="20"/>
              </w:rPr>
            </w:pPr>
          </w:p>
        </w:tc>
        <w:tc>
          <w:tcPr>
            <w:tcW w:w="705" w:type="dxa"/>
          </w:tcPr>
          <w:p w14:paraId="289461A0" w14:textId="639D4052" w:rsidR="0066311E" w:rsidRPr="00A87BEE" w:rsidRDefault="0066311E" w:rsidP="0066311E">
            <w:pPr>
              <w:jc w:val="both"/>
              <w:rPr>
                <w:rFonts w:ascii="Times New Roman" w:hAnsi="Times New Roman"/>
                <w:bCs/>
                <w:color w:val="FF0000"/>
                <w:sz w:val="20"/>
                <w:szCs w:val="20"/>
              </w:rPr>
            </w:pPr>
          </w:p>
        </w:tc>
        <w:tc>
          <w:tcPr>
            <w:tcW w:w="706" w:type="dxa"/>
          </w:tcPr>
          <w:p w14:paraId="5F71EF3F" w14:textId="77777777" w:rsidR="0066311E" w:rsidRPr="00A87BEE" w:rsidRDefault="0066311E" w:rsidP="0066311E">
            <w:pPr>
              <w:jc w:val="both"/>
              <w:rPr>
                <w:rFonts w:ascii="Times New Roman" w:hAnsi="Times New Roman"/>
                <w:bCs/>
                <w:color w:val="FF0000"/>
                <w:sz w:val="20"/>
                <w:szCs w:val="20"/>
              </w:rPr>
            </w:pPr>
          </w:p>
        </w:tc>
      </w:tr>
      <w:tr w:rsidR="0066311E" w:rsidRPr="00A87BEE" w14:paraId="2EADC6B0" w14:textId="77777777" w:rsidTr="00F87DCA">
        <w:tc>
          <w:tcPr>
            <w:tcW w:w="4409" w:type="dxa"/>
          </w:tcPr>
          <w:p w14:paraId="206D1703" w14:textId="77777777" w:rsidR="0066311E" w:rsidRPr="00A87BEE" w:rsidRDefault="0066311E" w:rsidP="0066311E">
            <w:pPr>
              <w:autoSpaceDE w:val="0"/>
              <w:autoSpaceDN w:val="0"/>
              <w:adjustRightInd w:val="0"/>
              <w:jc w:val="both"/>
              <w:rPr>
                <w:rFonts w:ascii="Times New Roman" w:hAnsi="Times New Roman"/>
                <w:color w:val="FF0000"/>
                <w:sz w:val="20"/>
                <w:szCs w:val="20"/>
                <w:lang w:val="en-US"/>
              </w:rPr>
            </w:pPr>
            <w:r w:rsidRPr="00A87BEE">
              <w:rPr>
                <w:rFonts w:ascii="Times New Roman" w:hAnsi="Times New Roman"/>
                <w:color w:val="000000"/>
                <w:sz w:val="20"/>
                <w:szCs w:val="20"/>
                <w:lang w:val="en-US"/>
              </w:rPr>
              <w:t>Girls and boys including vulnerable children have improved gender equitable opportunity in education</w:t>
            </w:r>
          </w:p>
        </w:tc>
        <w:tc>
          <w:tcPr>
            <w:tcW w:w="705" w:type="dxa"/>
          </w:tcPr>
          <w:p w14:paraId="14188D2F" w14:textId="77777777" w:rsidR="0066311E" w:rsidRPr="00A87BEE" w:rsidRDefault="0066311E" w:rsidP="0066311E">
            <w:pPr>
              <w:jc w:val="both"/>
              <w:rPr>
                <w:rFonts w:ascii="Times New Roman" w:hAnsi="Times New Roman"/>
                <w:bCs/>
                <w:color w:val="FF0000"/>
                <w:sz w:val="20"/>
                <w:szCs w:val="20"/>
              </w:rPr>
            </w:pPr>
          </w:p>
        </w:tc>
        <w:tc>
          <w:tcPr>
            <w:tcW w:w="705" w:type="dxa"/>
          </w:tcPr>
          <w:p w14:paraId="0CECF54E" w14:textId="77777777" w:rsidR="0066311E" w:rsidRPr="00A87BEE" w:rsidRDefault="0066311E" w:rsidP="0066311E">
            <w:pPr>
              <w:jc w:val="both"/>
              <w:rPr>
                <w:rFonts w:ascii="Times New Roman" w:hAnsi="Times New Roman"/>
                <w:bCs/>
                <w:color w:val="FF0000"/>
                <w:sz w:val="20"/>
                <w:szCs w:val="20"/>
              </w:rPr>
            </w:pPr>
          </w:p>
        </w:tc>
        <w:tc>
          <w:tcPr>
            <w:tcW w:w="706" w:type="dxa"/>
          </w:tcPr>
          <w:p w14:paraId="798B71C5" w14:textId="77777777" w:rsidR="0066311E" w:rsidRPr="00A87BEE" w:rsidRDefault="0066311E" w:rsidP="0066311E">
            <w:pPr>
              <w:jc w:val="both"/>
              <w:rPr>
                <w:rFonts w:ascii="Times New Roman" w:hAnsi="Times New Roman"/>
                <w:bCs/>
                <w:color w:val="FF0000"/>
                <w:sz w:val="20"/>
                <w:szCs w:val="20"/>
              </w:rPr>
            </w:pPr>
          </w:p>
        </w:tc>
        <w:tc>
          <w:tcPr>
            <w:tcW w:w="705" w:type="dxa"/>
          </w:tcPr>
          <w:p w14:paraId="75989ADC" w14:textId="22B98845" w:rsidR="0066311E" w:rsidRPr="00A87BEE" w:rsidRDefault="0066311E" w:rsidP="0066311E">
            <w:pPr>
              <w:jc w:val="both"/>
              <w:rPr>
                <w:rFonts w:ascii="Times New Roman" w:hAnsi="Times New Roman"/>
                <w:bCs/>
                <w:color w:val="FF0000"/>
                <w:sz w:val="20"/>
                <w:szCs w:val="20"/>
              </w:rPr>
            </w:pPr>
          </w:p>
        </w:tc>
        <w:tc>
          <w:tcPr>
            <w:tcW w:w="706" w:type="dxa"/>
          </w:tcPr>
          <w:p w14:paraId="7A79D358" w14:textId="77777777" w:rsidR="0066311E" w:rsidRPr="00A87BEE" w:rsidRDefault="0066311E" w:rsidP="0066311E">
            <w:pPr>
              <w:jc w:val="both"/>
              <w:rPr>
                <w:rFonts w:ascii="Times New Roman" w:hAnsi="Times New Roman"/>
                <w:bCs/>
                <w:color w:val="FF0000"/>
                <w:sz w:val="20"/>
                <w:szCs w:val="20"/>
              </w:rPr>
            </w:pPr>
          </w:p>
        </w:tc>
      </w:tr>
    </w:tbl>
    <w:p w14:paraId="5BAC212E" w14:textId="77777777" w:rsidR="0066311E" w:rsidRPr="00A87BEE" w:rsidRDefault="0066311E" w:rsidP="0066311E">
      <w:pPr>
        <w:spacing w:before="240"/>
        <w:ind w:left="720"/>
        <w:contextualSpacing/>
        <w:jc w:val="both"/>
        <w:rPr>
          <w:rFonts w:ascii="Times New Roman" w:eastAsia="Times New Roman" w:hAnsi="Times New Roman" w:cs="Times New Roman"/>
          <w:bCs/>
          <w:sz w:val="20"/>
          <w:szCs w:val="20"/>
        </w:rPr>
      </w:pPr>
    </w:p>
    <w:p w14:paraId="7581DA58"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Please list what you consider to be the most significant gains achieved from the interventions supported by UNFPA in the Joint Youth Programme?</w:t>
      </w:r>
    </w:p>
    <w:p w14:paraId="73C31FDC" w14:textId="77777777" w:rsidR="0066311E" w:rsidRPr="00A87BEE" w:rsidRDefault="0066311E" w:rsidP="0066311E">
      <w:pPr>
        <w:ind w:left="720"/>
        <w:contextualSpacing/>
        <w:rPr>
          <w:rFonts w:ascii="Times New Roman" w:eastAsia="Times New Roman" w:hAnsi="Times New Roman" w:cs="Times New Roman"/>
          <w:bCs/>
          <w:sz w:val="20"/>
          <w:szCs w:val="20"/>
        </w:rPr>
      </w:pPr>
    </w:p>
    <w:p w14:paraId="5DAE6EC5" w14:textId="63737FEE"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 xml:space="preserve">Which interventions in your opinion, has had the least impact? Why? </w:t>
      </w:r>
    </w:p>
    <w:p w14:paraId="60FFC0B3" w14:textId="77777777" w:rsidR="00B8603A" w:rsidRPr="00A87BEE" w:rsidRDefault="00B8603A" w:rsidP="00B8603A">
      <w:pPr>
        <w:spacing w:before="240"/>
        <w:ind w:left="720"/>
        <w:contextualSpacing/>
        <w:jc w:val="both"/>
        <w:rPr>
          <w:rFonts w:ascii="Times New Roman" w:eastAsia="Times New Roman" w:hAnsi="Times New Roman" w:cs="Times New Roman"/>
          <w:bCs/>
          <w:sz w:val="20"/>
          <w:szCs w:val="20"/>
        </w:rPr>
      </w:pPr>
    </w:p>
    <w:p w14:paraId="07DC71F5"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 xml:space="preserve">Which other factors contributed to the gains above besides the interventions of UNFPA? Other factors </w:t>
      </w:r>
      <w:proofErr w:type="gramStart"/>
      <w:r w:rsidRPr="00A87BEE">
        <w:rPr>
          <w:rFonts w:ascii="Times New Roman" w:eastAsia="Times New Roman" w:hAnsi="Times New Roman" w:cs="Times New Roman"/>
          <w:bCs/>
          <w:sz w:val="20"/>
          <w:szCs w:val="20"/>
        </w:rPr>
        <w:t>include;</w:t>
      </w:r>
      <w:proofErr w:type="gramEnd"/>
      <w:r w:rsidRPr="00A87BEE">
        <w:rPr>
          <w:rFonts w:ascii="Times New Roman" w:eastAsia="Times New Roman" w:hAnsi="Times New Roman" w:cs="Times New Roman"/>
          <w:bCs/>
          <w:sz w:val="20"/>
          <w:szCs w:val="20"/>
        </w:rPr>
        <w:t xml:space="preserve"> </w:t>
      </w:r>
    </w:p>
    <w:p w14:paraId="2F0C772E" w14:textId="77777777" w:rsidR="0066311E" w:rsidRPr="00A87BEE" w:rsidRDefault="0066311E" w:rsidP="0066311E">
      <w:pPr>
        <w:ind w:left="720"/>
        <w:contextualSpacing/>
        <w:rPr>
          <w:rFonts w:ascii="Times New Roman" w:eastAsia="Times New Roman" w:hAnsi="Times New Roman" w:cs="Times New Roman"/>
          <w:bCs/>
          <w:sz w:val="20"/>
          <w:szCs w:val="20"/>
        </w:rPr>
      </w:pPr>
    </w:p>
    <w:p w14:paraId="62A5DA40"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How sustainable are those gains?</w:t>
      </w:r>
    </w:p>
    <w:p w14:paraId="53163BCD" w14:textId="77777777" w:rsidR="0066311E" w:rsidRPr="00A87BEE" w:rsidRDefault="0066311E" w:rsidP="0066311E">
      <w:pPr>
        <w:ind w:left="720"/>
        <w:contextualSpacing/>
        <w:rPr>
          <w:rFonts w:ascii="Times New Roman" w:eastAsia="Times New Roman" w:hAnsi="Times New Roman" w:cs="Times New Roman"/>
          <w:bCs/>
          <w:sz w:val="20"/>
          <w:szCs w:val="20"/>
        </w:rPr>
      </w:pPr>
    </w:p>
    <w:p w14:paraId="17011997"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rPr>
        <w:t>What lessons have you learnt from the experience of implementing the interventions?</w:t>
      </w:r>
    </w:p>
    <w:p w14:paraId="13BE43DD" w14:textId="77777777" w:rsidR="0066311E" w:rsidRPr="00A87BEE" w:rsidRDefault="0066311E" w:rsidP="0066311E">
      <w:pPr>
        <w:ind w:left="720"/>
        <w:contextualSpacing/>
        <w:rPr>
          <w:rFonts w:ascii="Times New Roman" w:eastAsia="Times New Roman" w:hAnsi="Times New Roman" w:cs="Times New Roman"/>
          <w:bCs/>
          <w:sz w:val="20"/>
          <w:szCs w:val="20"/>
        </w:rPr>
      </w:pPr>
    </w:p>
    <w:p w14:paraId="053E2492" w14:textId="77777777" w:rsidR="0066311E" w:rsidRPr="00A87BEE" w:rsidRDefault="0066311E" w:rsidP="007943C8">
      <w:pPr>
        <w:numPr>
          <w:ilvl w:val="0"/>
          <w:numId w:val="9"/>
        </w:numPr>
        <w:spacing w:before="240"/>
        <w:contextualSpacing/>
        <w:jc w:val="both"/>
        <w:rPr>
          <w:rFonts w:ascii="Times New Roman" w:eastAsia="Times New Roman" w:hAnsi="Times New Roman" w:cs="Times New Roman"/>
          <w:bCs/>
          <w:sz w:val="20"/>
          <w:szCs w:val="20"/>
        </w:rPr>
      </w:pPr>
      <w:r w:rsidRPr="00A87BEE">
        <w:rPr>
          <w:rFonts w:ascii="Times New Roman" w:eastAsia="Times New Roman" w:hAnsi="Times New Roman" w:cs="Times New Roman"/>
          <w:bCs/>
          <w:sz w:val="20"/>
          <w:szCs w:val="20"/>
          <w:lang w:val="en-US"/>
        </w:rPr>
        <w:t>Is there a mechanism to mainstream successful interventions into other national programmes? Which?</w:t>
      </w:r>
    </w:p>
    <w:p w14:paraId="70D05B19" w14:textId="77777777" w:rsidR="0066311E" w:rsidRPr="00A87BEE" w:rsidRDefault="0066311E" w:rsidP="0066311E">
      <w:pPr>
        <w:spacing w:before="240"/>
        <w:ind w:left="720"/>
        <w:contextualSpacing/>
        <w:jc w:val="both"/>
        <w:rPr>
          <w:rFonts w:ascii="Times New Roman" w:eastAsia="Times New Roman" w:hAnsi="Times New Roman" w:cs="Times New Roman"/>
          <w:bCs/>
          <w:sz w:val="20"/>
          <w:szCs w:val="20"/>
        </w:rPr>
      </w:pPr>
    </w:p>
    <w:p w14:paraId="0443D40F" w14:textId="77777777" w:rsidR="0066311E" w:rsidRPr="00A87BEE" w:rsidRDefault="0066311E" w:rsidP="007943C8">
      <w:pPr>
        <w:numPr>
          <w:ilvl w:val="0"/>
          <w:numId w:val="9"/>
        </w:numPr>
        <w:autoSpaceDE w:val="0"/>
        <w:autoSpaceDN w:val="0"/>
        <w:adjustRightInd w:val="0"/>
        <w:spacing w:before="240" w:after="0" w:line="240" w:lineRule="auto"/>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How were your interventions affected by Covid-19 pandemic? What measures did you take in mitigation? </w:t>
      </w:r>
    </w:p>
    <w:p w14:paraId="3F0242C6" w14:textId="77777777" w:rsidR="0066311E" w:rsidRPr="00A87BEE" w:rsidRDefault="0066311E" w:rsidP="0066311E">
      <w:pPr>
        <w:ind w:left="720"/>
        <w:contextualSpacing/>
        <w:rPr>
          <w:rFonts w:ascii="Times New Roman" w:eastAsia="Times New Roman" w:hAnsi="Times New Roman" w:cs="Times New Roman"/>
          <w:sz w:val="20"/>
          <w:szCs w:val="20"/>
        </w:rPr>
      </w:pPr>
    </w:p>
    <w:p w14:paraId="27AFDEB6" w14:textId="08EC116A" w:rsidR="0066311E" w:rsidRPr="00A87BEE" w:rsidRDefault="0066311E" w:rsidP="007943C8">
      <w:pPr>
        <w:numPr>
          <w:ilvl w:val="0"/>
          <w:numId w:val="9"/>
        </w:numPr>
        <w:autoSpaceDE w:val="0"/>
        <w:autoSpaceDN w:val="0"/>
        <w:adjustRightInd w:val="0"/>
        <w:spacing w:before="240" w:after="0" w:line="240" w:lineRule="auto"/>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In your opinion was best value for money obtained from the interventions funded by UNFPA?</w:t>
      </w:r>
      <w:r w:rsidRPr="00A87BEE">
        <w:rPr>
          <w:rFonts w:ascii="Times New Roman" w:eastAsia="Times New Roman" w:hAnsi="Times New Roman" w:cs="Times New Roman"/>
          <w:color w:val="FF0000"/>
          <w:sz w:val="20"/>
          <w:szCs w:val="20"/>
        </w:rPr>
        <w:t xml:space="preserve"> </w:t>
      </w:r>
    </w:p>
    <w:p w14:paraId="20FFAA63" w14:textId="6A568253" w:rsidR="00C92992" w:rsidRPr="00A87BEE" w:rsidRDefault="0066311E" w:rsidP="007943C8">
      <w:pPr>
        <w:numPr>
          <w:ilvl w:val="0"/>
          <w:numId w:val="9"/>
        </w:numPr>
        <w:autoSpaceDE w:val="0"/>
        <w:autoSpaceDN w:val="0"/>
        <w:adjustRightInd w:val="0"/>
        <w:spacing w:before="240" w:after="0" w:line="240" w:lineRule="auto"/>
        <w:contextualSpacing/>
        <w:jc w:val="both"/>
        <w:rPr>
          <w:rFonts w:ascii="Times New Roman" w:eastAsia="Times New Roman" w:hAnsi="Times New Roman" w:cs="Times New Roman"/>
          <w:color w:val="FF0000"/>
          <w:sz w:val="20"/>
          <w:szCs w:val="20"/>
        </w:rPr>
      </w:pPr>
      <w:proofErr w:type="gramStart"/>
      <w:r w:rsidRPr="00A87BEE">
        <w:rPr>
          <w:rFonts w:ascii="Times New Roman" w:eastAsia="Times New Roman" w:hAnsi="Times New Roman" w:cs="Times New Roman"/>
          <w:sz w:val="20"/>
          <w:szCs w:val="20"/>
        </w:rPr>
        <w:t>Where ,</w:t>
      </w:r>
      <w:proofErr w:type="gramEnd"/>
      <w:r w:rsidRPr="00A87BEE">
        <w:rPr>
          <w:rFonts w:ascii="Times New Roman" w:eastAsia="Times New Roman" w:hAnsi="Times New Roman" w:cs="Times New Roman"/>
          <w:sz w:val="20"/>
          <w:szCs w:val="20"/>
        </w:rPr>
        <w:t xml:space="preserve"> in your opinion, could resources have been used more efficiently? </w:t>
      </w:r>
      <w:r w:rsidRPr="00A87BEE">
        <w:rPr>
          <w:rFonts w:ascii="Times New Roman" w:eastAsia="Times New Roman" w:hAnsi="Times New Roman" w:cs="Times New Roman"/>
          <w:color w:val="FF0000"/>
          <w:sz w:val="20"/>
          <w:szCs w:val="20"/>
        </w:rPr>
        <w:t xml:space="preserve"> </w:t>
      </w:r>
    </w:p>
    <w:p w14:paraId="13D2A94F" w14:textId="77777777" w:rsidR="00C92992" w:rsidRPr="00A87BEE" w:rsidRDefault="00C92992">
      <w:pPr>
        <w:rPr>
          <w:rFonts w:ascii="Times New Roman" w:eastAsia="Times New Roman" w:hAnsi="Times New Roman" w:cs="Times New Roman"/>
          <w:color w:val="FF0000"/>
          <w:sz w:val="20"/>
          <w:szCs w:val="20"/>
        </w:rPr>
      </w:pPr>
      <w:r w:rsidRPr="00A87BEE">
        <w:rPr>
          <w:rFonts w:ascii="Times New Roman" w:eastAsia="Times New Roman" w:hAnsi="Times New Roman" w:cs="Times New Roman"/>
          <w:color w:val="FF0000"/>
          <w:sz w:val="20"/>
          <w:szCs w:val="20"/>
        </w:rPr>
        <w:br w:type="page"/>
      </w:r>
    </w:p>
    <w:p w14:paraId="753B8545" w14:textId="2431292D" w:rsidR="00C92992" w:rsidRPr="00A87BEE" w:rsidRDefault="00C92992" w:rsidP="00BC5341">
      <w:pPr>
        <w:pStyle w:val="Heading2"/>
        <w:rPr>
          <w:rFonts w:eastAsia="Times New Roman"/>
        </w:rPr>
      </w:pPr>
      <w:bookmarkStart w:id="97" w:name="_Toc122253919"/>
      <w:r w:rsidRPr="00A87BEE">
        <w:rPr>
          <w:rFonts w:eastAsia="Times New Roman"/>
        </w:rPr>
        <w:lastRenderedPageBreak/>
        <w:t>Annexure 5: QUESTIONNAIRE FOR BENEFICIARIES</w:t>
      </w:r>
      <w:bookmarkEnd w:id="97"/>
      <w:r w:rsidRPr="00A87BEE">
        <w:rPr>
          <w:rFonts w:eastAsia="Times New Roman"/>
        </w:rPr>
        <w:t xml:space="preserve"> </w:t>
      </w:r>
    </w:p>
    <w:p w14:paraId="0774A919" w14:textId="77777777" w:rsidR="00C92992" w:rsidRPr="00A87BEE" w:rsidRDefault="00C92992" w:rsidP="00C92992">
      <w:pPr>
        <w:ind w:left="720" w:hanging="360"/>
        <w:jc w:val="center"/>
        <w:rPr>
          <w:rFonts w:ascii="Times New Roman" w:eastAsia="Times New Roman" w:hAnsi="Times New Roman" w:cs="Times New Roman"/>
          <w:b/>
          <w:bCs/>
          <w:sz w:val="20"/>
          <w:szCs w:val="20"/>
        </w:rPr>
      </w:pPr>
    </w:p>
    <w:p w14:paraId="2187CF78" w14:textId="52CB2AEC" w:rsidR="00C92992" w:rsidRPr="00A87BEE" w:rsidRDefault="00C92992" w:rsidP="00C92992">
      <w:pPr>
        <w:ind w:left="720" w:hanging="360"/>
        <w:jc w:val="both"/>
        <w:rPr>
          <w:rFonts w:ascii="Times New Roman" w:eastAsia="Times New Roman" w:hAnsi="Times New Roman" w:cs="Times New Roman"/>
          <w:b/>
          <w:bCs/>
          <w:sz w:val="20"/>
          <w:szCs w:val="20"/>
        </w:rPr>
      </w:pPr>
      <w:r w:rsidRPr="00A87BEE">
        <w:rPr>
          <w:rFonts w:ascii="Times New Roman" w:eastAsia="Times New Roman" w:hAnsi="Times New Roman" w:cs="Times New Roman"/>
          <w:b/>
          <w:bCs/>
          <w:sz w:val="20"/>
          <w:szCs w:val="20"/>
        </w:rPr>
        <w:t>Name:</w:t>
      </w:r>
      <w:r w:rsidRPr="00A87BEE">
        <w:rPr>
          <w:rFonts w:ascii="Times New Roman" w:eastAsia="Times New Roman" w:hAnsi="Times New Roman" w:cs="Times New Roman"/>
          <w:b/>
          <w:bCs/>
          <w:sz w:val="20"/>
          <w:szCs w:val="20"/>
        </w:rPr>
        <w:tab/>
      </w:r>
      <w:r w:rsidRPr="00A87BEE">
        <w:rPr>
          <w:rFonts w:ascii="Times New Roman" w:eastAsia="Times New Roman" w:hAnsi="Times New Roman" w:cs="Times New Roman"/>
          <w:b/>
          <w:bCs/>
          <w:sz w:val="20"/>
          <w:szCs w:val="20"/>
        </w:rPr>
        <w:tab/>
      </w:r>
      <w:r w:rsidRPr="00A87BEE">
        <w:rPr>
          <w:rFonts w:ascii="Times New Roman" w:eastAsia="Times New Roman" w:hAnsi="Times New Roman" w:cs="Times New Roman"/>
          <w:b/>
          <w:bCs/>
          <w:sz w:val="20"/>
          <w:szCs w:val="20"/>
        </w:rPr>
        <w:tab/>
      </w:r>
      <w:r w:rsidRPr="00A87BEE">
        <w:rPr>
          <w:rFonts w:ascii="Times New Roman" w:eastAsia="Times New Roman" w:hAnsi="Times New Roman" w:cs="Times New Roman"/>
          <w:b/>
          <w:bCs/>
          <w:sz w:val="20"/>
          <w:szCs w:val="20"/>
        </w:rPr>
        <w:tab/>
        <w:t xml:space="preserve">Location: </w:t>
      </w:r>
    </w:p>
    <w:p w14:paraId="722EE896" w14:textId="1A611DBF" w:rsidR="00C92992" w:rsidRPr="00A87BEE" w:rsidRDefault="00C92992" w:rsidP="00C92992">
      <w:pPr>
        <w:ind w:left="720" w:hanging="360"/>
        <w:jc w:val="both"/>
        <w:rPr>
          <w:rFonts w:ascii="Times New Roman" w:eastAsia="Times New Roman" w:hAnsi="Times New Roman" w:cs="Times New Roman"/>
          <w:b/>
          <w:bCs/>
          <w:sz w:val="20"/>
          <w:szCs w:val="20"/>
        </w:rPr>
      </w:pPr>
      <w:r w:rsidRPr="00A87BEE">
        <w:rPr>
          <w:rFonts w:ascii="Times New Roman" w:eastAsia="Times New Roman" w:hAnsi="Times New Roman" w:cs="Times New Roman"/>
          <w:b/>
          <w:bCs/>
          <w:sz w:val="20"/>
          <w:szCs w:val="20"/>
        </w:rPr>
        <w:t xml:space="preserve">Contacts: </w:t>
      </w:r>
      <w:r w:rsidR="00A541E0" w:rsidRPr="00A87BEE">
        <w:rPr>
          <w:rFonts w:ascii="Times New Roman" w:eastAsia="Times New Roman" w:hAnsi="Times New Roman" w:cs="Times New Roman"/>
          <w:b/>
          <w:bCs/>
          <w:sz w:val="20"/>
          <w:szCs w:val="20"/>
        </w:rPr>
        <w:tab/>
      </w:r>
      <w:r w:rsidR="00A541E0" w:rsidRPr="00A87BEE">
        <w:rPr>
          <w:rFonts w:ascii="Times New Roman" w:eastAsia="Times New Roman" w:hAnsi="Times New Roman" w:cs="Times New Roman"/>
          <w:b/>
          <w:bCs/>
          <w:sz w:val="20"/>
          <w:szCs w:val="20"/>
        </w:rPr>
        <w:tab/>
      </w:r>
      <w:r w:rsidRPr="00A87BEE">
        <w:rPr>
          <w:rFonts w:ascii="Times New Roman" w:eastAsia="Times New Roman" w:hAnsi="Times New Roman" w:cs="Times New Roman"/>
          <w:b/>
          <w:bCs/>
          <w:sz w:val="20"/>
          <w:szCs w:val="20"/>
        </w:rPr>
        <w:tab/>
      </w:r>
      <w:r w:rsidRPr="00A87BEE">
        <w:rPr>
          <w:rFonts w:ascii="Times New Roman" w:eastAsia="Times New Roman" w:hAnsi="Times New Roman" w:cs="Times New Roman"/>
          <w:b/>
          <w:bCs/>
          <w:sz w:val="20"/>
          <w:szCs w:val="20"/>
        </w:rPr>
        <w:tab/>
        <w:t>Employed/Unemployed/operating business</w:t>
      </w:r>
    </w:p>
    <w:p w14:paraId="18E75392" w14:textId="026EE50C"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How did you participate in the Joint Youth Programme?</w:t>
      </w:r>
    </w:p>
    <w:p w14:paraId="7D7DD776" w14:textId="6A33256A" w:rsidR="00C92992" w:rsidRPr="00A87BEE" w:rsidRDefault="00C92992" w:rsidP="00C92992">
      <w:pPr>
        <w:ind w:left="720"/>
        <w:contextualSpacing/>
        <w:jc w:val="both"/>
        <w:rPr>
          <w:rFonts w:ascii="Times New Roman" w:eastAsia="Times New Roman" w:hAnsi="Times New Roman" w:cs="Times New Roman"/>
          <w:sz w:val="20"/>
          <w:szCs w:val="20"/>
        </w:rPr>
      </w:pPr>
    </w:p>
    <w:p w14:paraId="1020C0AF"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How did it help you?</w:t>
      </w:r>
    </w:p>
    <w:p w14:paraId="17A8A530" w14:textId="77777777" w:rsidR="00C92992" w:rsidRPr="00A87BEE" w:rsidRDefault="00C92992" w:rsidP="00C92992">
      <w:pPr>
        <w:ind w:left="1080"/>
        <w:jc w:val="both"/>
        <w:rPr>
          <w:rFonts w:ascii="Times New Roman" w:eastAsia="Times New Roman" w:hAnsi="Times New Roman" w:cs="Times New Roman"/>
          <w:sz w:val="20"/>
          <w:szCs w:val="20"/>
        </w:rPr>
      </w:pPr>
    </w:p>
    <w:p w14:paraId="3BD5DE75"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How would you rate the performance of </w:t>
      </w:r>
      <w:proofErr w:type="spellStart"/>
      <w:r w:rsidRPr="00A87BEE">
        <w:rPr>
          <w:rFonts w:ascii="Times New Roman" w:eastAsia="Times New Roman" w:hAnsi="Times New Roman" w:cs="Times New Roman"/>
          <w:sz w:val="20"/>
          <w:szCs w:val="20"/>
        </w:rPr>
        <w:t>YouthConneKt</w:t>
      </w:r>
      <w:proofErr w:type="spellEnd"/>
      <w:r w:rsidRPr="00A87BEE">
        <w:rPr>
          <w:rFonts w:ascii="Times New Roman" w:eastAsia="Times New Roman" w:hAnsi="Times New Roman" w:cs="Times New Roman"/>
          <w:sz w:val="20"/>
          <w:szCs w:val="20"/>
        </w:rPr>
        <w:t>/Joint Youth Programme on a scale of 1-5, where 1 indicates poor performance and 5 excellent? 1, 2, 3, 4, 5 (Please circle your choice)</w:t>
      </w:r>
    </w:p>
    <w:p w14:paraId="580661B6" w14:textId="77777777" w:rsidR="00C92992" w:rsidRPr="00A87BEE" w:rsidRDefault="00C92992" w:rsidP="00C92992">
      <w:pPr>
        <w:ind w:left="720"/>
        <w:contextualSpacing/>
        <w:jc w:val="both"/>
        <w:rPr>
          <w:rFonts w:ascii="Times New Roman" w:eastAsia="Times New Roman" w:hAnsi="Times New Roman" w:cs="Times New Roman"/>
          <w:sz w:val="20"/>
          <w:szCs w:val="20"/>
        </w:rPr>
      </w:pPr>
    </w:p>
    <w:p w14:paraId="07DF717E"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Were your expectations met? My expectations </w:t>
      </w:r>
      <w:proofErr w:type="gramStart"/>
      <w:r w:rsidRPr="00A87BEE">
        <w:rPr>
          <w:rFonts w:ascii="Times New Roman" w:eastAsia="Times New Roman" w:hAnsi="Times New Roman" w:cs="Times New Roman"/>
          <w:sz w:val="20"/>
          <w:szCs w:val="20"/>
        </w:rPr>
        <w:t>was</w:t>
      </w:r>
      <w:proofErr w:type="gramEnd"/>
      <w:r w:rsidRPr="00A87BEE">
        <w:rPr>
          <w:rFonts w:ascii="Times New Roman" w:eastAsia="Times New Roman" w:hAnsi="Times New Roman" w:cs="Times New Roman"/>
          <w:sz w:val="20"/>
          <w:szCs w:val="20"/>
        </w:rPr>
        <w:t xml:space="preserve"> met though to want I have seen by my own eyes.</w:t>
      </w:r>
    </w:p>
    <w:p w14:paraId="16FDC048" w14:textId="77777777" w:rsidR="00C92992" w:rsidRPr="00A87BEE" w:rsidRDefault="00C92992" w:rsidP="00C92992">
      <w:pPr>
        <w:ind w:left="720"/>
        <w:contextualSpacing/>
        <w:jc w:val="both"/>
        <w:rPr>
          <w:rFonts w:ascii="Times New Roman" w:eastAsia="Times New Roman" w:hAnsi="Times New Roman" w:cs="Times New Roman"/>
          <w:sz w:val="20"/>
          <w:szCs w:val="20"/>
        </w:rPr>
      </w:pPr>
    </w:p>
    <w:p w14:paraId="1FC64BF2"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How have the Joint Youth Programme and/or </w:t>
      </w:r>
      <w:proofErr w:type="spellStart"/>
      <w:r w:rsidRPr="00A87BEE">
        <w:rPr>
          <w:rFonts w:ascii="Times New Roman" w:eastAsia="Times New Roman" w:hAnsi="Times New Roman" w:cs="Times New Roman"/>
          <w:sz w:val="20"/>
          <w:szCs w:val="20"/>
        </w:rPr>
        <w:t>YouthConneKt</w:t>
      </w:r>
      <w:proofErr w:type="spellEnd"/>
      <w:r w:rsidRPr="00A87BEE">
        <w:rPr>
          <w:rFonts w:ascii="Times New Roman" w:eastAsia="Times New Roman" w:hAnsi="Times New Roman" w:cs="Times New Roman"/>
          <w:sz w:val="20"/>
          <w:szCs w:val="20"/>
        </w:rPr>
        <w:t xml:space="preserve"> helped you in the following? Tick the appropriate box.</w:t>
      </w:r>
    </w:p>
    <w:tbl>
      <w:tblPr>
        <w:tblStyle w:val="TableGrid"/>
        <w:tblW w:w="0" w:type="auto"/>
        <w:tblInd w:w="279" w:type="dxa"/>
        <w:tblLook w:val="04A0" w:firstRow="1" w:lastRow="0" w:firstColumn="1" w:lastColumn="0" w:noHBand="0" w:noVBand="1"/>
      </w:tblPr>
      <w:tblGrid>
        <w:gridCol w:w="4976"/>
        <w:gridCol w:w="701"/>
        <w:gridCol w:w="1016"/>
        <w:gridCol w:w="702"/>
      </w:tblGrid>
      <w:tr w:rsidR="00C92992" w:rsidRPr="00A87BEE" w14:paraId="678DE71C" w14:textId="77777777" w:rsidTr="00F87DCA">
        <w:tc>
          <w:tcPr>
            <w:tcW w:w="4976" w:type="dxa"/>
          </w:tcPr>
          <w:p w14:paraId="155C48D3" w14:textId="77777777" w:rsidR="00C92992" w:rsidRPr="00A87BEE" w:rsidRDefault="00C92992" w:rsidP="00C92992">
            <w:pPr>
              <w:jc w:val="both"/>
              <w:rPr>
                <w:rFonts w:ascii="Times New Roman" w:hAnsi="Times New Roman"/>
                <w:bCs/>
                <w:sz w:val="20"/>
                <w:szCs w:val="20"/>
              </w:rPr>
            </w:pPr>
          </w:p>
        </w:tc>
        <w:tc>
          <w:tcPr>
            <w:tcW w:w="701" w:type="dxa"/>
          </w:tcPr>
          <w:p w14:paraId="10628C30"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Not much</w:t>
            </w:r>
          </w:p>
        </w:tc>
        <w:tc>
          <w:tcPr>
            <w:tcW w:w="1016" w:type="dxa"/>
          </w:tcPr>
          <w:p w14:paraId="2FA8D67E"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 xml:space="preserve">Somehow </w:t>
            </w:r>
          </w:p>
        </w:tc>
        <w:tc>
          <w:tcPr>
            <w:tcW w:w="702" w:type="dxa"/>
          </w:tcPr>
          <w:p w14:paraId="7B397D6E"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Very much</w:t>
            </w:r>
          </w:p>
        </w:tc>
      </w:tr>
      <w:tr w:rsidR="00C92992" w:rsidRPr="00A87BEE" w14:paraId="3D9397D3" w14:textId="77777777" w:rsidTr="00F87DCA">
        <w:tc>
          <w:tcPr>
            <w:tcW w:w="4976" w:type="dxa"/>
          </w:tcPr>
          <w:p w14:paraId="49E80AA4"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Access to decent jobs/employability.</w:t>
            </w:r>
          </w:p>
        </w:tc>
        <w:tc>
          <w:tcPr>
            <w:tcW w:w="701" w:type="dxa"/>
          </w:tcPr>
          <w:p w14:paraId="65ED1DE0" w14:textId="77777777" w:rsidR="00C92992" w:rsidRPr="00A87BEE" w:rsidRDefault="00C92992" w:rsidP="00C92992">
            <w:pPr>
              <w:jc w:val="both"/>
              <w:rPr>
                <w:rFonts w:ascii="Times New Roman" w:hAnsi="Times New Roman"/>
                <w:bCs/>
                <w:sz w:val="20"/>
                <w:szCs w:val="20"/>
              </w:rPr>
            </w:pPr>
          </w:p>
        </w:tc>
        <w:tc>
          <w:tcPr>
            <w:tcW w:w="1016" w:type="dxa"/>
          </w:tcPr>
          <w:p w14:paraId="54A01495" w14:textId="13FF1056" w:rsidR="00C92992" w:rsidRPr="00A87BEE" w:rsidRDefault="00C92992" w:rsidP="00C92992">
            <w:pPr>
              <w:jc w:val="both"/>
              <w:rPr>
                <w:rFonts w:ascii="Times New Roman" w:hAnsi="Times New Roman"/>
                <w:bCs/>
                <w:sz w:val="20"/>
                <w:szCs w:val="20"/>
              </w:rPr>
            </w:pPr>
          </w:p>
        </w:tc>
        <w:tc>
          <w:tcPr>
            <w:tcW w:w="702" w:type="dxa"/>
          </w:tcPr>
          <w:p w14:paraId="1C427BC9" w14:textId="77777777" w:rsidR="00C92992" w:rsidRPr="00A87BEE" w:rsidRDefault="00C92992" w:rsidP="00C92992">
            <w:pPr>
              <w:jc w:val="both"/>
              <w:rPr>
                <w:rFonts w:ascii="Times New Roman" w:hAnsi="Times New Roman"/>
                <w:bCs/>
                <w:sz w:val="20"/>
                <w:szCs w:val="20"/>
              </w:rPr>
            </w:pPr>
          </w:p>
        </w:tc>
      </w:tr>
      <w:tr w:rsidR="00C92992" w:rsidRPr="00A87BEE" w14:paraId="3C5FFDB3" w14:textId="77777777" w:rsidTr="00F87DCA">
        <w:tc>
          <w:tcPr>
            <w:tcW w:w="4976" w:type="dxa"/>
          </w:tcPr>
          <w:p w14:paraId="62345045"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Empowered to engage in community &amp; civic issues-; and</w:t>
            </w:r>
          </w:p>
        </w:tc>
        <w:tc>
          <w:tcPr>
            <w:tcW w:w="701" w:type="dxa"/>
          </w:tcPr>
          <w:p w14:paraId="0BF84003" w14:textId="77777777" w:rsidR="00C92992" w:rsidRPr="00A87BEE" w:rsidRDefault="00C92992" w:rsidP="00C92992">
            <w:pPr>
              <w:jc w:val="both"/>
              <w:rPr>
                <w:rFonts w:ascii="Times New Roman" w:hAnsi="Times New Roman"/>
                <w:bCs/>
                <w:sz w:val="20"/>
                <w:szCs w:val="20"/>
              </w:rPr>
            </w:pPr>
          </w:p>
        </w:tc>
        <w:tc>
          <w:tcPr>
            <w:tcW w:w="1016" w:type="dxa"/>
          </w:tcPr>
          <w:p w14:paraId="4DBC5781" w14:textId="3B22727B" w:rsidR="00C92992" w:rsidRPr="00A87BEE" w:rsidRDefault="00C92992" w:rsidP="00C92992">
            <w:pPr>
              <w:jc w:val="both"/>
              <w:rPr>
                <w:rFonts w:ascii="Times New Roman" w:hAnsi="Times New Roman"/>
                <w:bCs/>
                <w:sz w:val="20"/>
                <w:szCs w:val="20"/>
              </w:rPr>
            </w:pPr>
          </w:p>
        </w:tc>
        <w:tc>
          <w:tcPr>
            <w:tcW w:w="702" w:type="dxa"/>
          </w:tcPr>
          <w:p w14:paraId="4D75D457" w14:textId="77777777" w:rsidR="00C92992" w:rsidRPr="00A87BEE" w:rsidRDefault="00C92992" w:rsidP="00C92992">
            <w:pPr>
              <w:jc w:val="both"/>
              <w:rPr>
                <w:rFonts w:ascii="Times New Roman" w:hAnsi="Times New Roman"/>
                <w:bCs/>
                <w:sz w:val="20"/>
                <w:szCs w:val="20"/>
              </w:rPr>
            </w:pPr>
          </w:p>
        </w:tc>
      </w:tr>
      <w:tr w:rsidR="00C92992" w:rsidRPr="00A87BEE" w14:paraId="703C90C1" w14:textId="77777777" w:rsidTr="00F87DCA">
        <w:tc>
          <w:tcPr>
            <w:tcW w:w="4976" w:type="dxa"/>
          </w:tcPr>
          <w:p w14:paraId="49948BAD"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Improved access to health services and change in behaviour?</w:t>
            </w:r>
          </w:p>
        </w:tc>
        <w:tc>
          <w:tcPr>
            <w:tcW w:w="701" w:type="dxa"/>
          </w:tcPr>
          <w:p w14:paraId="62BF48E8" w14:textId="77777777" w:rsidR="00C92992" w:rsidRPr="00A87BEE" w:rsidRDefault="00C92992" w:rsidP="00C92992">
            <w:pPr>
              <w:jc w:val="both"/>
              <w:rPr>
                <w:rFonts w:ascii="Times New Roman" w:hAnsi="Times New Roman"/>
                <w:bCs/>
                <w:sz w:val="20"/>
                <w:szCs w:val="20"/>
              </w:rPr>
            </w:pPr>
          </w:p>
        </w:tc>
        <w:tc>
          <w:tcPr>
            <w:tcW w:w="1016" w:type="dxa"/>
          </w:tcPr>
          <w:p w14:paraId="5F5CDD0C" w14:textId="338EBE36" w:rsidR="00C92992" w:rsidRPr="00A87BEE" w:rsidRDefault="00C92992" w:rsidP="00C92992">
            <w:pPr>
              <w:jc w:val="both"/>
              <w:rPr>
                <w:rFonts w:ascii="Times New Roman" w:hAnsi="Times New Roman"/>
                <w:bCs/>
                <w:sz w:val="20"/>
                <w:szCs w:val="20"/>
              </w:rPr>
            </w:pPr>
          </w:p>
        </w:tc>
        <w:tc>
          <w:tcPr>
            <w:tcW w:w="702" w:type="dxa"/>
          </w:tcPr>
          <w:p w14:paraId="0898FD5D" w14:textId="77777777" w:rsidR="00C92992" w:rsidRPr="00A87BEE" w:rsidRDefault="00C92992" w:rsidP="00C92992">
            <w:pPr>
              <w:jc w:val="both"/>
              <w:rPr>
                <w:rFonts w:ascii="Times New Roman" w:hAnsi="Times New Roman"/>
                <w:bCs/>
                <w:sz w:val="20"/>
                <w:szCs w:val="20"/>
              </w:rPr>
            </w:pPr>
          </w:p>
        </w:tc>
      </w:tr>
    </w:tbl>
    <w:p w14:paraId="5E8A3040" w14:textId="77777777" w:rsidR="00C92992" w:rsidRPr="00A87BEE" w:rsidRDefault="00C92992" w:rsidP="00C92992">
      <w:pPr>
        <w:ind w:left="720"/>
        <w:contextualSpacing/>
        <w:jc w:val="both"/>
        <w:rPr>
          <w:rFonts w:ascii="Times New Roman" w:eastAsia="Times New Roman" w:hAnsi="Times New Roman" w:cs="Times New Roman"/>
          <w:sz w:val="20"/>
          <w:szCs w:val="20"/>
        </w:rPr>
      </w:pPr>
    </w:p>
    <w:p w14:paraId="7669F611"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What else, in your opinion should be done to increase the following for youth in Rwanda:</w:t>
      </w:r>
    </w:p>
    <w:p w14:paraId="282005FB" w14:textId="77777777" w:rsidR="00C92992" w:rsidRPr="00A87BEE" w:rsidRDefault="00C92992" w:rsidP="00A541E0">
      <w:pPr>
        <w:ind w:left="1440"/>
        <w:contextualSpacing/>
        <w:jc w:val="both"/>
        <w:rPr>
          <w:rFonts w:ascii="Times New Roman" w:eastAsia="Times New Roman" w:hAnsi="Times New Roman" w:cs="Times New Roman"/>
          <w:sz w:val="20"/>
          <w:szCs w:val="20"/>
        </w:rPr>
      </w:pPr>
    </w:p>
    <w:p w14:paraId="590769AE" w14:textId="36D37054"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How has the support affected your life </w:t>
      </w:r>
      <w:proofErr w:type="gramStart"/>
      <w:r w:rsidRPr="00A87BEE">
        <w:rPr>
          <w:rFonts w:ascii="Times New Roman" w:eastAsia="Times New Roman" w:hAnsi="Times New Roman" w:cs="Times New Roman"/>
          <w:sz w:val="20"/>
          <w:szCs w:val="20"/>
        </w:rPr>
        <w:t>with regard to</w:t>
      </w:r>
      <w:proofErr w:type="gramEnd"/>
      <w:r w:rsidRPr="00A87BEE">
        <w:rPr>
          <w:rFonts w:ascii="Times New Roman" w:eastAsia="Times New Roman" w:hAnsi="Times New Roman" w:cs="Times New Roman"/>
          <w:sz w:val="20"/>
          <w:szCs w:val="20"/>
        </w:rPr>
        <w:t xml:space="preserve">? </w:t>
      </w:r>
    </w:p>
    <w:p w14:paraId="0C6E180C" w14:textId="77777777" w:rsidR="00C92992" w:rsidRPr="00A87BEE" w:rsidRDefault="00C92992" w:rsidP="00C92992">
      <w:pPr>
        <w:ind w:left="720"/>
        <w:contextualSpacing/>
        <w:jc w:val="both"/>
        <w:rPr>
          <w:rFonts w:ascii="Times New Roman" w:eastAsia="Times New Roman" w:hAnsi="Times New Roman" w:cs="Times New Roman"/>
          <w:sz w:val="20"/>
          <w:szCs w:val="20"/>
        </w:rPr>
      </w:pPr>
    </w:p>
    <w:tbl>
      <w:tblPr>
        <w:tblStyle w:val="TableGrid"/>
        <w:tblW w:w="0" w:type="auto"/>
        <w:tblInd w:w="279" w:type="dxa"/>
        <w:tblLook w:val="04A0" w:firstRow="1" w:lastRow="0" w:firstColumn="1" w:lastColumn="0" w:noHBand="0" w:noVBand="1"/>
      </w:tblPr>
      <w:tblGrid>
        <w:gridCol w:w="4976"/>
        <w:gridCol w:w="705"/>
        <w:gridCol w:w="1096"/>
        <w:gridCol w:w="705"/>
      </w:tblGrid>
      <w:tr w:rsidR="00C92992" w:rsidRPr="00A87BEE" w14:paraId="54958972" w14:textId="77777777" w:rsidTr="00F87DCA">
        <w:tc>
          <w:tcPr>
            <w:tcW w:w="4976" w:type="dxa"/>
          </w:tcPr>
          <w:p w14:paraId="769D440C" w14:textId="77777777" w:rsidR="00C92992" w:rsidRPr="00A87BEE" w:rsidRDefault="00C92992" w:rsidP="00C92992">
            <w:pPr>
              <w:jc w:val="both"/>
              <w:rPr>
                <w:rFonts w:ascii="Times New Roman" w:hAnsi="Times New Roman"/>
                <w:bCs/>
                <w:sz w:val="20"/>
                <w:szCs w:val="20"/>
              </w:rPr>
            </w:pPr>
          </w:p>
        </w:tc>
        <w:tc>
          <w:tcPr>
            <w:tcW w:w="705" w:type="dxa"/>
          </w:tcPr>
          <w:p w14:paraId="0A486956"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Not much</w:t>
            </w:r>
          </w:p>
        </w:tc>
        <w:tc>
          <w:tcPr>
            <w:tcW w:w="1096" w:type="dxa"/>
          </w:tcPr>
          <w:p w14:paraId="16FDCE27"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 xml:space="preserve">Somehow </w:t>
            </w:r>
          </w:p>
        </w:tc>
        <w:tc>
          <w:tcPr>
            <w:tcW w:w="705" w:type="dxa"/>
          </w:tcPr>
          <w:p w14:paraId="21DA73B4"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Very much</w:t>
            </w:r>
          </w:p>
        </w:tc>
      </w:tr>
      <w:tr w:rsidR="00C92992" w:rsidRPr="00A87BEE" w14:paraId="7EBE8694" w14:textId="77777777" w:rsidTr="00F87DCA">
        <w:tc>
          <w:tcPr>
            <w:tcW w:w="4976" w:type="dxa"/>
          </w:tcPr>
          <w:p w14:paraId="07C6B814"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Access to decent jobs/employability.</w:t>
            </w:r>
          </w:p>
        </w:tc>
        <w:tc>
          <w:tcPr>
            <w:tcW w:w="705" w:type="dxa"/>
          </w:tcPr>
          <w:p w14:paraId="6D908CB0" w14:textId="77777777" w:rsidR="00C92992" w:rsidRPr="00A87BEE" w:rsidRDefault="00C92992" w:rsidP="00C92992">
            <w:pPr>
              <w:jc w:val="both"/>
              <w:rPr>
                <w:rFonts w:ascii="Times New Roman" w:hAnsi="Times New Roman"/>
                <w:bCs/>
                <w:sz w:val="20"/>
                <w:szCs w:val="20"/>
              </w:rPr>
            </w:pPr>
          </w:p>
        </w:tc>
        <w:tc>
          <w:tcPr>
            <w:tcW w:w="1096" w:type="dxa"/>
          </w:tcPr>
          <w:p w14:paraId="5D722955" w14:textId="688907B3" w:rsidR="00C92992" w:rsidRPr="00A87BEE" w:rsidRDefault="00C92992" w:rsidP="00C92992">
            <w:pPr>
              <w:jc w:val="both"/>
              <w:rPr>
                <w:rFonts w:ascii="Times New Roman" w:hAnsi="Times New Roman"/>
                <w:bCs/>
                <w:sz w:val="20"/>
                <w:szCs w:val="20"/>
              </w:rPr>
            </w:pPr>
          </w:p>
        </w:tc>
        <w:tc>
          <w:tcPr>
            <w:tcW w:w="705" w:type="dxa"/>
          </w:tcPr>
          <w:p w14:paraId="7FA88335" w14:textId="77777777" w:rsidR="00C92992" w:rsidRPr="00A87BEE" w:rsidRDefault="00C92992" w:rsidP="00C92992">
            <w:pPr>
              <w:jc w:val="both"/>
              <w:rPr>
                <w:rFonts w:ascii="Times New Roman" w:hAnsi="Times New Roman"/>
                <w:bCs/>
                <w:sz w:val="20"/>
                <w:szCs w:val="20"/>
              </w:rPr>
            </w:pPr>
          </w:p>
        </w:tc>
      </w:tr>
      <w:tr w:rsidR="00C92992" w:rsidRPr="00A87BEE" w14:paraId="0154157F" w14:textId="77777777" w:rsidTr="00F87DCA">
        <w:tc>
          <w:tcPr>
            <w:tcW w:w="4976" w:type="dxa"/>
          </w:tcPr>
          <w:p w14:paraId="6E3DE58E"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Empowered to engage in community &amp; civic issues-; and</w:t>
            </w:r>
          </w:p>
        </w:tc>
        <w:tc>
          <w:tcPr>
            <w:tcW w:w="705" w:type="dxa"/>
          </w:tcPr>
          <w:p w14:paraId="579C7A49" w14:textId="77777777" w:rsidR="00C92992" w:rsidRPr="00A87BEE" w:rsidRDefault="00C92992" w:rsidP="00C92992">
            <w:pPr>
              <w:jc w:val="both"/>
              <w:rPr>
                <w:rFonts w:ascii="Times New Roman" w:hAnsi="Times New Roman"/>
                <w:bCs/>
                <w:sz w:val="20"/>
                <w:szCs w:val="20"/>
              </w:rPr>
            </w:pPr>
          </w:p>
        </w:tc>
        <w:tc>
          <w:tcPr>
            <w:tcW w:w="1096" w:type="dxa"/>
          </w:tcPr>
          <w:p w14:paraId="290C2C8B" w14:textId="6BF95F47" w:rsidR="00C92992" w:rsidRPr="00A87BEE" w:rsidRDefault="00C92992" w:rsidP="00C92992">
            <w:pPr>
              <w:jc w:val="both"/>
              <w:rPr>
                <w:rFonts w:ascii="Times New Roman" w:hAnsi="Times New Roman"/>
                <w:bCs/>
                <w:sz w:val="20"/>
                <w:szCs w:val="20"/>
              </w:rPr>
            </w:pPr>
          </w:p>
        </w:tc>
        <w:tc>
          <w:tcPr>
            <w:tcW w:w="705" w:type="dxa"/>
          </w:tcPr>
          <w:p w14:paraId="5315AB29" w14:textId="77777777" w:rsidR="00C92992" w:rsidRPr="00A87BEE" w:rsidRDefault="00C92992" w:rsidP="00C92992">
            <w:pPr>
              <w:jc w:val="both"/>
              <w:rPr>
                <w:rFonts w:ascii="Times New Roman" w:hAnsi="Times New Roman"/>
                <w:bCs/>
                <w:sz w:val="20"/>
                <w:szCs w:val="20"/>
              </w:rPr>
            </w:pPr>
          </w:p>
        </w:tc>
      </w:tr>
      <w:tr w:rsidR="00C92992" w:rsidRPr="00A87BEE" w14:paraId="5322BA92" w14:textId="77777777" w:rsidTr="00F87DCA">
        <w:tc>
          <w:tcPr>
            <w:tcW w:w="4976" w:type="dxa"/>
          </w:tcPr>
          <w:p w14:paraId="11C95533"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Improved access to health services and change in behaviour?</w:t>
            </w:r>
          </w:p>
        </w:tc>
        <w:tc>
          <w:tcPr>
            <w:tcW w:w="705" w:type="dxa"/>
          </w:tcPr>
          <w:p w14:paraId="73D63182" w14:textId="77777777" w:rsidR="00C92992" w:rsidRPr="00A87BEE" w:rsidRDefault="00C92992" w:rsidP="00C92992">
            <w:pPr>
              <w:jc w:val="both"/>
              <w:rPr>
                <w:rFonts w:ascii="Times New Roman" w:hAnsi="Times New Roman"/>
                <w:bCs/>
                <w:sz w:val="20"/>
                <w:szCs w:val="20"/>
              </w:rPr>
            </w:pPr>
          </w:p>
        </w:tc>
        <w:tc>
          <w:tcPr>
            <w:tcW w:w="1096" w:type="dxa"/>
          </w:tcPr>
          <w:p w14:paraId="7B364577" w14:textId="58C90D4B" w:rsidR="00C92992" w:rsidRPr="00A87BEE" w:rsidRDefault="00C92992" w:rsidP="00C92992">
            <w:pPr>
              <w:jc w:val="both"/>
              <w:rPr>
                <w:rFonts w:ascii="Times New Roman" w:hAnsi="Times New Roman"/>
                <w:bCs/>
                <w:sz w:val="20"/>
                <w:szCs w:val="20"/>
              </w:rPr>
            </w:pPr>
          </w:p>
        </w:tc>
        <w:tc>
          <w:tcPr>
            <w:tcW w:w="705" w:type="dxa"/>
          </w:tcPr>
          <w:p w14:paraId="6C13EAC7" w14:textId="77777777" w:rsidR="00C92992" w:rsidRPr="00A87BEE" w:rsidRDefault="00C92992" w:rsidP="00C92992">
            <w:pPr>
              <w:jc w:val="both"/>
              <w:rPr>
                <w:rFonts w:ascii="Times New Roman" w:hAnsi="Times New Roman"/>
                <w:bCs/>
                <w:sz w:val="20"/>
                <w:szCs w:val="20"/>
              </w:rPr>
            </w:pPr>
          </w:p>
        </w:tc>
      </w:tr>
    </w:tbl>
    <w:p w14:paraId="4DA7E94A"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How would you describe the situation of youth in Rwanda today </w:t>
      </w:r>
      <w:proofErr w:type="gramStart"/>
      <w:r w:rsidRPr="00A87BEE">
        <w:rPr>
          <w:rFonts w:ascii="Times New Roman" w:eastAsia="Times New Roman" w:hAnsi="Times New Roman" w:cs="Times New Roman"/>
          <w:sz w:val="20"/>
          <w:szCs w:val="20"/>
        </w:rPr>
        <w:t>with regard to</w:t>
      </w:r>
      <w:proofErr w:type="gramEnd"/>
      <w:r w:rsidRPr="00A87BEE">
        <w:rPr>
          <w:rFonts w:ascii="Times New Roman" w:eastAsia="Times New Roman" w:hAnsi="Times New Roman" w:cs="Times New Roman"/>
          <w:sz w:val="20"/>
          <w:szCs w:val="20"/>
        </w:rPr>
        <w:t xml:space="preserve"> the following? Please tick your choice.</w:t>
      </w:r>
    </w:p>
    <w:p w14:paraId="3DAD9DD1" w14:textId="77777777" w:rsidR="00C92992" w:rsidRPr="00A87BEE" w:rsidRDefault="00C92992" w:rsidP="00C92992">
      <w:pPr>
        <w:ind w:left="720"/>
        <w:contextualSpacing/>
        <w:jc w:val="both"/>
        <w:rPr>
          <w:rFonts w:ascii="Times New Roman" w:eastAsia="Times New Roman" w:hAnsi="Times New Roman" w:cs="Times New Roman"/>
          <w:sz w:val="20"/>
          <w:szCs w:val="20"/>
        </w:rPr>
      </w:pPr>
    </w:p>
    <w:tbl>
      <w:tblPr>
        <w:tblStyle w:val="TableGrid"/>
        <w:tblW w:w="0" w:type="auto"/>
        <w:tblInd w:w="279" w:type="dxa"/>
        <w:tblLook w:val="04A0" w:firstRow="1" w:lastRow="0" w:firstColumn="1" w:lastColumn="0" w:noHBand="0" w:noVBand="1"/>
      </w:tblPr>
      <w:tblGrid>
        <w:gridCol w:w="4976"/>
        <w:gridCol w:w="1216"/>
        <w:gridCol w:w="1216"/>
        <w:gridCol w:w="1216"/>
      </w:tblGrid>
      <w:tr w:rsidR="00C92992" w:rsidRPr="00A87BEE" w14:paraId="38E5A72C" w14:textId="77777777" w:rsidTr="00F87DCA">
        <w:trPr>
          <w:trHeight w:val="1646"/>
        </w:trPr>
        <w:tc>
          <w:tcPr>
            <w:tcW w:w="4976" w:type="dxa"/>
          </w:tcPr>
          <w:p w14:paraId="488C1DE9" w14:textId="77777777" w:rsidR="00C92992" w:rsidRPr="00A87BEE" w:rsidRDefault="00C92992" w:rsidP="00C92992">
            <w:pPr>
              <w:jc w:val="both"/>
              <w:rPr>
                <w:rFonts w:ascii="Times New Roman" w:hAnsi="Times New Roman"/>
                <w:bCs/>
                <w:sz w:val="20"/>
                <w:szCs w:val="20"/>
              </w:rPr>
            </w:pPr>
          </w:p>
        </w:tc>
        <w:tc>
          <w:tcPr>
            <w:tcW w:w="705" w:type="dxa"/>
          </w:tcPr>
          <w:p w14:paraId="42645C52"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Current programmes not doing much to address this.</w:t>
            </w:r>
          </w:p>
        </w:tc>
        <w:tc>
          <w:tcPr>
            <w:tcW w:w="1096" w:type="dxa"/>
          </w:tcPr>
          <w:p w14:paraId="1F36861D"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 xml:space="preserve">Current programmes are helping to address this but are not enough. </w:t>
            </w:r>
          </w:p>
        </w:tc>
        <w:tc>
          <w:tcPr>
            <w:tcW w:w="705" w:type="dxa"/>
          </w:tcPr>
          <w:p w14:paraId="09C3D597"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 xml:space="preserve">Current programmes are adequate to address this. </w:t>
            </w:r>
          </w:p>
        </w:tc>
      </w:tr>
      <w:tr w:rsidR="00C92992" w:rsidRPr="00A87BEE" w14:paraId="1C75DB62" w14:textId="77777777" w:rsidTr="00F87DCA">
        <w:tc>
          <w:tcPr>
            <w:tcW w:w="4976" w:type="dxa"/>
          </w:tcPr>
          <w:p w14:paraId="5D4B07FE"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Access to decent jobs/employability.</w:t>
            </w:r>
          </w:p>
        </w:tc>
        <w:tc>
          <w:tcPr>
            <w:tcW w:w="705" w:type="dxa"/>
          </w:tcPr>
          <w:p w14:paraId="227E8047" w14:textId="77777777" w:rsidR="00C92992" w:rsidRPr="00A87BEE" w:rsidRDefault="00C92992" w:rsidP="00C92992">
            <w:pPr>
              <w:jc w:val="both"/>
              <w:rPr>
                <w:rFonts w:ascii="Times New Roman" w:hAnsi="Times New Roman"/>
                <w:bCs/>
                <w:sz w:val="20"/>
                <w:szCs w:val="20"/>
              </w:rPr>
            </w:pPr>
          </w:p>
        </w:tc>
        <w:tc>
          <w:tcPr>
            <w:tcW w:w="1096" w:type="dxa"/>
          </w:tcPr>
          <w:p w14:paraId="6A0BF7EF" w14:textId="340FE2AB" w:rsidR="00C92992" w:rsidRPr="00A87BEE" w:rsidRDefault="00C92992" w:rsidP="00C92992">
            <w:pPr>
              <w:jc w:val="both"/>
              <w:rPr>
                <w:rFonts w:ascii="Times New Roman" w:hAnsi="Times New Roman"/>
                <w:bCs/>
                <w:sz w:val="20"/>
                <w:szCs w:val="20"/>
              </w:rPr>
            </w:pPr>
          </w:p>
        </w:tc>
        <w:tc>
          <w:tcPr>
            <w:tcW w:w="705" w:type="dxa"/>
          </w:tcPr>
          <w:p w14:paraId="68338B5A" w14:textId="77777777" w:rsidR="00C92992" w:rsidRPr="00A87BEE" w:rsidRDefault="00C92992" w:rsidP="00C92992">
            <w:pPr>
              <w:jc w:val="both"/>
              <w:rPr>
                <w:rFonts w:ascii="Times New Roman" w:hAnsi="Times New Roman"/>
                <w:bCs/>
                <w:sz w:val="20"/>
                <w:szCs w:val="20"/>
              </w:rPr>
            </w:pPr>
          </w:p>
        </w:tc>
      </w:tr>
      <w:tr w:rsidR="00C92992" w:rsidRPr="00A87BEE" w14:paraId="28D00D6E" w14:textId="77777777" w:rsidTr="00F87DCA">
        <w:tc>
          <w:tcPr>
            <w:tcW w:w="4976" w:type="dxa"/>
          </w:tcPr>
          <w:p w14:paraId="706DF05A"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Empowered to engage in community &amp; civic issues-; and</w:t>
            </w:r>
          </w:p>
        </w:tc>
        <w:tc>
          <w:tcPr>
            <w:tcW w:w="705" w:type="dxa"/>
          </w:tcPr>
          <w:p w14:paraId="44AA9DE9" w14:textId="77777777" w:rsidR="00C92992" w:rsidRPr="00A87BEE" w:rsidRDefault="00C92992" w:rsidP="00C92992">
            <w:pPr>
              <w:jc w:val="both"/>
              <w:rPr>
                <w:rFonts w:ascii="Times New Roman" w:hAnsi="Times New Roman"/>
                <w:bCs/>
                <w:sz w:val="20"/>
                <w:szCs w:val="20"/>
              </w:rPr>
            </w:pPr>
          </w:p>
        </w:tc>
        <w:tc>
          <w:tcPr>
            <w:tcW w:w="1096" w:type="dxa"/>
          </w:tcPr>
          <w:p w14:paraId="6078DF2A" w14:textId="60778D97" w:rsidR="00C92992" w:rsidRPr="00A87BEE" w:rsidRDefault="00C92992" w:rsidP="00C92992">
            <w:pPr>
              <w:jc w:val="both"/>
              <w:rPr>
                <w:rFonts w:ascii="Times New Roman" w:hAnsi="Times New Roman"/>
                <w:bCs/>
                <w:sz w:val="20"/>
                <w:szCs w:val="20"/>
              </w:rPr>
            </w:pPr>
          </w:p>
        </w:tc>
        <w:tc>
          <w:tcPr>
            <w:tcW w:w="705" w:type="dxa"/>
          </w:tcPr>
          <w:p w14:paraId="18164133" w14:textId="77777777" w:rsidR="00C92992" w:rsidRPr="00A87BEE" w:rsidRDefault="00C92992" w:rsidP="00C92992">
            <w:pPr>
              <w:jc w:val="both"/>
              <w:rPr>
                <w:rFonts w:ascii="Times New Roman" w:hAnsi="Times New Roman"/>
                <w:bCs/>
                <w:sz w:val="20"/>
                <w:szCs w:val="20"/>
              </w:rPr>
            </w:pPr>
          </w:p>
        </w:tc>
      </w:tr>
      <w:tr w:rsidR="00C92992" w:rsidRPr="00A87BEE" w14:paraId="57B5B66E" w14:textId="77777777" w:rsidTr="00F87DCA">
        <w:tc>
          <w:tcPr>
            <w:tcW w:w="4976" w:type="dxa"/>
          </w:tcPr>
          <w:p w14:paraId="50A00EE0" w14:textId="77777777" w:rsidR="00C92992" w:rsidRPr="00A87BEE" w:rsidRDefault="00C92992" w:rsidP="00C92992">
            <w:pPr>
              <w:jc w:val="both"/>
              <w:rPr>
                <w:rFonts w:ascii="Times New Roman" w:hAnsi="Times New Roman"/>
                <w:bCs/>
                <w:sz w:val="20"/>
                <w:szCs w:val="20"/>
              </w:rPr>
            </w:pPr>
            <w:r w:rsidRPr="00A87BEE">
              <w:rPr>
                <w:rFonts w:ascii="Times New Roman" w:hAnsi="Times New Roman"/>
                <w:bCs/>
                <w:sz w:val="20"/>
                <w:szCs w:val="20"/>
              </w:rPr>
              <w:t>Improved access to health services and change in behaviour?</w:t>
            </w:r>
          </w:p>
        </w:tc>
        <w:tc>
          <w:tcPr>
            <w:tcW w:w="705" w:type="dxa"/>
          </w:tcPr>
          <w:p w14:paraId="27678004" w14:textId="77777777" w:rsidR="00C92992" w:rsidRPr="00A87BEE" w:rsidRDefault="00C92992" w:rsidP="00C92992">
            <w:pPr>
              <w:jc w:val="both"/>
              <w:rPr>
                <w:rFonts w:ascii="Times New Roman" w:hAnsi="Times New Roman"/>
                <w:bCs/>
                <w:sz w:val="20"/>
                <w:szCs w:val="20"/>
              </w:rPr>
            </w:pPr>
          </w:p>
        </w:tc>
        <w:tc>
          <w:tcPr>
            <w:tcW w:w="1096" w:type="dxa"/>
          </w:tcPr>
          <w:p w14:paraId="48A6EEB9" w14:textId="657FC108" w:rsidR="00C92992" w:rsidRPr="00A87BEE" w:rsidRDefault="00C92992" w:rsidP="00C92992">
            <w:pPr>
              <w:jc w:val="both"/>
              <w:rPr>
                <w:rFonts w:ascii="Times New Roman" w:hAnsi="Times New Roman"/>
                <w:bCs/>
                <w:sz w:val="20"/>
                <w:szCs w:val="20"/>
              </w:rPr>
            </w:pPr>
          </w:p>
        </w:tc>
        <w:tc>
          <w:tcPr>
            <w:tcW w:w="705" w:type="dxa"/>
          </w:tcPr>
          <w:p w14:paraId="4720FDCF" w14:textId="77777777" w:rsidR="00C92992" w:rsidRPr="00A87BEE" w:rsidRDefault="00C92992" w:rsidP="00C92992">
            <w:pPr>
              <w:jc w:val="both"/>
              <w:rPr>
                <w:rFonts w:ascii="Times New Roman" w:hAnsi="Times New Roman"/>
                <w:bCs/>
                <w:sz w:val="20"/>
                <w:szCs w:val="20"/>
              </w:rPr>
            </w:pPr>
          </w:p>
        </w:tc>
      </w:tr>
    </w:tbl>
    <w:p w14:paraId="712477B2" w14:textId="77777777" w:rsidR="00C92992" w:rsidRPr="00A87BEE" w:rsidRDefault="00C92992" w:rsidP="00C92992">
      <w:pPr>
        <w:ind w:left="720"/>
        <w:contextualSpacing/>
        <w:jc w:val="both"/>
        <w:rPr>
          <w:rFonts w:ascii="Times New Roman" w:eastAsia="Times New Roman" w:hAnsi="Times New Roman" w:cs="Times New Roman"/>
          <w:sz w:val="20"/>
          <w:szCs w:val="20"/>
        </w:rPr>
      </w:pPr>
    </w:p>
    <w:p w14:paraId="1F10CA6C"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What do you suggest </w:t>
      </w:r>
      <w:proofErr w:type="gramStart"/>
      <w:r w:rsidRPr="00A87BEE">
        <w:rPr>
          <w:rFonts w:ascii="Times New Roman" w:eastAsia="Times New Roman" w:hAnsi="Times New Roman" w:cs="Times New Roman"/>
          <w:sz w:val="20"/>
          <w:szCs w:val="20"/>
        </w:rPr>
        <w:t>to be</w:t>
      </w:r>
      <w:proofErr w:type="gramEnd"/>
      <w:r w:rsidRPr="00A87BEE">
        <w:rPr>
          <w:rFonts w:ascii="Times New Roman" w:eastAsia="Times New Roman" w:hAnsi="Times New Roman" w:cs="Times New Roman"/>
          <w:sz w:val="20"/>
          <w:szCs w:val="20"/>
        </w:rPr>
        <w:t xml:space="preserve"> done so as to make these kind of interventions support successful?</w:t>
      </w:r>
    </w:p>
    <w:p w14:paraId="6D259609" w14:textId="77777777" w:rsidR="00C92992" w:rsidRPr="00A87BEE" w:rsidRDefault="00C92992" w:rsidP="00C92992">
      <w:pPr>
        <w:ind w:left="720"/>
        <w:contextualSpacing/>
        <w:rPr>
          <w:rFonts w:ascii="Times New Roman" w:eastAsia="Times New Roman" w:hAnsi="Times New Roman" w:cs="Times New Roman"/>
          <w:sz w:val="20"/>
          <w:szCs w:val="20"/>
        </w:rPr>
      </w:pPr>
    </w:p>
    <w:p w14:paraId="55F9BE25" w14:textId="77777777" w:rsidR="00C92992" w:rsidRPr="00A87BEE" w:rsidRDefault="00C92992" w:rsidP="007943C8">
      <w:pPr>
        <w:numPr>
          <w:ilvl w:val="0"/>
          <w:numId w:val="10"/>
        </w:numPr>
        <w:contextualSpacing/>
        <w:jc w:val="both"/>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 xml:space="preserve">Anything other comments? </w:t>
      </w:r>
    </w:p>
    <w:p w14:paraId="526520B4" w14:textId="77777777" w:rsidR="00C92992" w:rsidRPr="00A87BEE" w:rsidRDefault="00C92992" w:rsidP="00C92992">
      <w:pPr>
        <w:ind w:left="720"/>
        <w:contextualSpacing/>
        <w:jc w:val="both"/>
        <w:rPr>
          <w:rFonts w:ascii="Times New Roman" w:eastAsia="Times New Roman" w:hAnsi="Times New Roman" w:cs="Times New Roman"/>
          <w:sz w:val="20"/>
          <w:szCs w:val="20"/>
        </w:rPr>
      </w:pPr>
    </w:p>
    <w:p w14:paraId="0CA47E53" w14:textId="77777777" w:rsidR="00C92992" w:rsidRPr="00A87BEE" w:rsidRDefault="00C92992" w:rsidP="00C92992">
      <w:pPr>
        <w:ind w:left="720"/>
        <w:contextualSpacing/>
        <w:jc w:val="both"/>
        <w:rPr>
          <w:rFonts w:ascii="Times New Roman" w:eastAsia="Times New Roman" w:hAnsi="Times New Roman" w:cs="Times New Roman"/>
          <w:sz w:val="20"/>
          <w:szCs w:val="20"/>
        </w:rPr>
      </w:pPr>
    </w:p>
    <w:p w14:paraId="1D8EDCF8" w14:textId="77777777" w:rsidR="00C92992" w:rsidRPr="00A87BEE" w:rsidRDefault="00C92992" w:rsidP="00C92992">
      <w:pPr>
        <w:ind w:left="720"/>
        <w:contextualSpacing/>
        <w:jc w:val="center"/>
        <w:rPr>
          <w:rFonts w:ascii="Times New Roman" w:eastAsia="Times New Roman" w:hAnsi="Times New Roman" w:cs="Times New Roman"/>
          <w:sz w:val="20"/>
          <w:szCs w:val="20"/>
        </w:rPr>
      </w:pPr>
      <w:r w:rsidRPr="00A87BEE">
        <w:rPr>
          <w:rFonts w:ascii="Times New Roman" w:eastAsia="Times New Roman" w:hAnsi="Times New Roman" w:cs="Times New Roman"/>
          <w:sz w:val="20"/>
          <w:szCs w:val="20"/>
        </w:rPr>
        <w:t>THANK YOU.</w:t>
      </w:r>
    </w:p>
    <w:sectPr w:rsidR="00C92992" w:rsidRPr="00A87B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AB47" w14:textId="77777777" w:rsidR="00E04899" w:rsidRDefault="00E04899">
      <w:pPr>
        <w:spacing w:after="0" w:line="240" w:lineRule="auto"/>
      </w:pPr>
      <w:r>
        <w:separator/>
      </w:r>
    </w:p>
  </w:endnote>
  <w:endnote w:type="continuationSeparator" w:id="0">
    <w:p w14:paraId="3EA66D8F" w14:textId="77777777" w:rsidR="00E04899" w:rsidRDefault="00E0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16507"/>
      <w:docPartObj>
        <w:docPartGallery w:val="Page Numbers (Bottom of Page)"/>
        <w:docPartUnique/>
      </w:docPartObj>
    </w:sdtPr>
    <w:sdtEndPr>
      <w:rPr>
        <w:noProof/>
      </w:rPr>
    </w:sdtEndPr>
    <w:sdtContent>
      <w:p w14:paraId="1F8F5960" w14:textId="705DC5AB" w:rsidR="00F87DCA" w:rsidRDefault="00F87DCA">
        <w:pPr>
          <w:pStyle w:val="Footer"/>
          <w:jc w:val="right"/>
        </w:pPr>
        <w:r>
          <w:fldChar w:fldCharType="begin"/>
        </w:r>
        <w:r>
          <w:instrText xml:space="preserve"> PAGE   \* MERGEFORMAT </w:instrText>
        </w:r>
        <w:r>
          <w:fldChar w:fldCharType="separate"/>
        </w:r>
        <w:r w:rsidR="009B3005">
          <w:rPr>
            <w:noProof/>
          </w:rPr>
          <w:t>29</w:t>
        </w:r>
        <w:r>
          <w:rPr>
            <w:noProof/>
          </w:rPr>
          <w:fldChar w:fldCharType="end"/>
        </w:r>
      </w:p>
    </w:sdtContent>
  </w:sdt>
  <w:p w14:paraId="596484FA" w14:textId="77777777" w:rsidR="00F87DCA" w:rsidRDefault="00F8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800F" w14:textId="77777777" w:rsidR="00E04899" w:rsidRDefault="00E04899">
      <w:pPr>
        <w:spacing w:after="0" w:line="240" w:lineRule="auto"/>
      </w:pPr>
      <w:r>
        <w:separator/>
      </w:r>
    </w:p>
  </w:footnote>
  <w:footnote w:type="continuationSeparator" w:id="0">
    <w:p w14:paraId="64C3D28F" w14:textId="77777777" w:rsidR="00E04899" w:rsidRDefault="00E04899">
      <w:pPr>
        <w:spacing w:after="0" w:line="240" w:lineRule="auto"/>
      </w:pPr>
      <w:r>
        <w:continuationSeparator/>
      </w:r>
    </w:p>
  </w:footnote>
  <w:footnote w:id="1">
    <w:p w14:paraId="6197C4D3" w14:textId="7092DF77" w:rsidR="00F95D2E" w:rsidRDefault="00F95D2E">
      <w:pPr>
        <w:pStyle w:val="FootnoteText"/>
      </w:pPr>
      <w:r>
        <w:rPr>
          <w:rStyle w:val="FootnoteReference"/>
        </w:rPr>
        <w:footnoteRef/>
      </w:r>
      <w:r>
        <w:t xml:space="preserve"> </w:t>
      </w:r>
      <w:r w:rsidRPr="00F95D2E">
        <w:t xml:space="preserve">UN One Rwanda JYP </w:t>
      </w:r>
      <w:proofErr w:type="spellStart"/>
      <w:r w:rsidRPr="00F95D2E">
        <w:t>Prodoc</w:t>
      </w:r>
      <w:proofErr w:type="spellEnd"/>
      <w:r w:rsidRPr="00F95D2E">
        <w:t>, 2019.</w:t>
      </w:r>
    </w:p>
  </w:footnote>
  <w:footnote w:id="2">
    <w:p w14:paraId="1CFD56D7" w14:textId="77EBB323" w:rsidR="00F87DCA" w:rsidRDefault="00F87DCA">
      <w:pPr>
        <w:pStyle w:val="FootnoteText"/>
      </w:pPr>
      <w:r>
        <w:rPr>
          <w:rStyle w:val="FootnoteReference"/>
        </w:rPr>
        <w:footnoteRef/>
      </w:r>
      <w:r>
        <w:t xml:space="preserve"> Due to the timing of the evaluation some activities carried out in 2022 have been covered as well wherever it was possible or opportune.</w:t>
      </w:r>
    </w:p>
  </w:footnote>
  <w:footnote w:id="3">
    <w:p w14:paraId="0B221428" w14:textId="5D6E5333" w:rsidR="002278F9" w:rsidRDefault="002278F9">
      <w:pPr>
        <w:pStyle w:val="FootnoteText"/>
      </w:pPr>
      <w:r>
        <w:rPr>
          <w:rStyle w:val="FootnoteReference"/>
        </w:rPr>
        <w:footnoteRef/>
      </w:r>
      <w:r>
        <w:t xml:space="preserve"> Baseline and targets refer to 2018 and 2021 respectively except where specifically stated differently in the results.</w:t>
      </w:r>
    </w:p>
  </w:footnote>
  <w:footnote w:id="4">
    <w:p w14:paraId="5E57A564" w14:textId="6BB4E321" w:rsidR="004F458E" w:rsidRPr="009401BF" w:rsidRDefault="004F458E" w:rsidP="00F10C6B">
      <w:pPr>
        <w:pStyle w:val="Default"/>
        <w:rPr>
          <w:color w:val="126A73"/>
          <w:sz w:val="20"/>
          <w:szCs w:val="20"/>
        </w:rPr>
      </w:pPr>
      <w:r>
        <w:rPr>
          <w:rStyle w:val="FootnoteReference"/>
        </w:rPr>
        <w:footnoteRef/>
      </w:r>
      <w:r>
        <w:t xml:space="preserve"> </w:t>
      </w:r>
      <w:r w:rsidRPr="009401BF">
        <w:rPr>
          <w:color w:val="auto"/>
          <w:sz w:val="20"/>
          <w:szCs w:val="20"/>
        </w:rPr>
        <w:t>Generation Unlimited (</w:t>
      </w:r>
      <w:proofErr w:type="spellStart"/>
      <w:r w:rsidRPr="009401BF">
        <w:rPr>
          <w:color w:val="auto"/>
          <w:sz w:val="20"/>
          <w:szCs w:val="20"/>
        </w:rPr>
        <w:t>GenU</w:t>
      </w:r>
      <w:proofErr w:type="spellEnd"/>
      <w:r w:rsidRPr="009401BF">
        <w:rPr>
          <w:color w:val="auto"/>
          <w:sz w:val="20"/>
          <w:szCs w:val="20"/>
        </w:rPr>
        <w:t xml:space="preserve">) is a </w:t>
      </w:r>
      <w:r w:rsidRPr="005812DC">
        <w:rPr>
          <w:color w:val="auto"/>
          <w:sz w:val="20"/>
          <w:szCs w:val="20"/>
        </w:rPr>
        <w:t>Global multi-sector partnership</w:t>
      </w:r>
      <w:r w:rsidR="009401BF" w:rsidRPr="005812DC">
        <w:rPr>
          <w:color w:val="auto"/>
          <w:sz w:val="20"/>
          <w:szCs w:val="20"/>
        </w:rPr>
        <w:t xml:space="preserve"> </w:t>
      </w:r>
      <w:r w:rsidRPr="009401BF">
        <w:rPr>
          <w:color w:val="auto"/>
          <w:sz w:val="20"/>
          <w:szCs w:val="20"/>
        </w:rPr>
        <w:t xml:space="preserve">to meet the </w:t>
      </w:r>
      <w:r w:rsidRPr="005812DC">
        <w:rPr>
          <w:color w:val="auto"/>
          <w:sz w:val="20"/>
          <w:szCs w:val="20"/>
        </w:rPr>
        <w:t xml:space="preserve">urgent need for expanded education, training and employment opportunities for young people, aged 10 to 24.   </w:t>
      </w:r>
    </w:p>
    <w:p w14:paraId="6D7E4740" w14:textId="6370E656" w:rsidR="004F458E" w:rsidRPr="009401BF" w:rsidRDefault="004F45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6E"/>
    <w:multiLevelType w:val="hybridMultilevel"/>
    <w:tmpl w:val="2E804A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F7905"/>
    <w:multiLevelType w:val="hybridMultilevel"/>
    <w:tmpl w:val="207442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7A5264"/>
    <w:multiLevelType w:val="hybridMultilevel"/>
    <w:tmpl w:val="25467568"/>
    <w:lvl w:ilvl="0" w:tplc="34260B12">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 w15:restartNumberingAfterBreak="0">
    <w:nsid w:val="1FCE601F"/>
    <w:multiLevelType w:val="hybridMultilevel"/>
    <w:tmpl w:val="AD681C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461A29"/>
    <w:multiLevelType w:val="hybridMultilevel"/>
    <w:tmpl w:val="734CB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ED1CB2"/>
    <w:multiLevelType w:val="hybridMultilevel"/>
    <w:tmpl w:val="40068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0352BB"/>
    <w:multiLevelType w:val="hybridMultilevel"/>
    <w:tmpl w:val="49B61954"/>
    <w:lvl w:ilvl="0" w:tplc="23607A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57776"/>
    <w:multiLevelType w:val="hybridMultilevel"/>
    <w:tmpl w:val="1E646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FD5024"/>
    <w:multiLevelType w:val="hybridMultilevel"/>
    <w:tmpl w:val="FFFFFFFF"/>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3AD4239"/>
    <w:multiLevelType w:val="hybridMultilevel"/>
    <w:tmpl w:val="76F89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0C3308"/>
    <w:multiLevelType w:val="hybridMultilevel"/>
    <w:tmpl w:val="F66632E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B417ADB"/>
    <w:multiLevelType w:val="hybridMultilevel"/>
    <w:tmpl w:val="C88E85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1C4925"/>
    <w:multiLevelType w:val="hybridMultilevel"/>
    <w:tmpl w:val="1F0C87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1E3607E"/>
    <w:multiLevelType w:val="hybridMultilevel"/>
    <w:tmpl w:val="FFFFFFFF"/>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513A6F0E"/>
    <w:multiLevelType w:val="hybridMultilevel"/>
    <w:tmpl w:val="597E9B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21B0DAD"/>
    <w:multiLevelType w:val="hybridMultilevel"/>
    <w:tmpl w:val="FFFFFFFF"/>
    <w:lvl w:ilvl="0" w:tplc="2000000F">
      <w:start w:val="1"/>
      <w:numFmt w:val="decimal"/>
      <w:lvlText w:val="%1."/>
      <w:lvlJc w:val="left"/>
      <w:pPr>
        <w:ind w:left="720" w:hanging="360"/>
      </w:pPr>
      <w:rPr>
        <w:rFonts w:cs="Times New Roman"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6" w15:restartNumberingAfterBreak="0">
    <w:nsid w:val="525853F1"/>
    <w:multiLevelType w:val="hybridMultilevel"/>
    <w:tmpl w:val="1862BC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5491AFF"/>
    <w:multiLevelType w:val="hybridMultilevel"/>
    <w:tmpl w:val="2E804A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1718D"/>
    <w:multiLevelType w:val="hybridMultilevel"/>
    <w:tmpl w:val="0AC6A876"/>
    <w:lvl w:ilvl="0" w:tplc="684A40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87A3C"/>
    <w:multiLevelType w:val="hybridMultilevel"/>
    <w:tmpl w:val="FFFFFFFF"/>
    <w:lvl w:ilvl="0" w:tplc="FFFFFFFF">
      <w:start w:val="1"/>
      <w:numFmt w:val="decimal"/>
      <w:lvlText w:val="%1."/>
      <w:lvlJc w:val="left"/>
      <w:pPr>
        <w:ind w:left="720" w:hanging="360"/>
      </w:pPr>
      <w:rPr>
        <w:rFonts w:cs="Times New Roman"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0" w15:restartNumberingAfterBreak="0">
    <w:nsid w:val="796D0E93"/>
    <w:multiLevelType w:val="hybridMultilevel"/>
    <w:tmpl w:val="FFFFFFFF"/>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2"/>
  </w:num>
  <w:num w:numId="4">
    <w:abstractNumId w:val="10"/>
  </w:num>
  <w:num w:numId="5">
    <w:abstractNumId w:val="4"/>
  </w:num>
  <w:num w:numId="6">
    <w:abstractNumId w:val="13"/>
  </w:num>
  <w:num w:numId="7">
    <w:abstractNumId w:val="20"/>
  </w:num>
  <w:num w:numId="8">
    <w:abstractNumId w:val="8"/>
  </w:num>
  <w:num w:numId="9">
    <w:abstractNumId w:val="19"/>
  </w:num>
  <w:num w:numId="10">
    <w:abstractNumId w:val="15"/>
  </w:num>
  <w:num w:numId="11">
    <w:abstractNumId w:val="2"/>
  </w:num>
  <w:num w:numId="12">
    <w:abstractNumId w:val="17"/>
  </w:num>
  <w:num w:numId="13">
    <w:abstractNumId w:val="7"/>
  </w:num>
  <w:num w:numId="14">
    <w:abstractNumId w:val="1"/>
  </w:num>
  <w:num w:numId="15">
    <w:abstractNumId w:val="0"/>
  </w:num>
  <w:num w:numId="16">
    <w:abstractNumId w:val="5"/>
  </w:num>
  <w:num w:numId="17">
    <w:abstractNumId w:val="9"/>
  </w:num>
  <w:num w:numId="18">
    <w:abstractNumId w:val="3"/>
  </w:num>
  <w:num w:numId="19">
    <w:abstractNumId w:val="16"/>
  </w:num>
  <w:num w:numId="20">
    <w:abstractNumId w:val="14"/>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2B"/>
    <w:rsid w:val="0000079C"/>
    <w:rsid w:val="0000567E"/>
    <w:rsid w:val="00006EE0"/>
    <w:rsid w:val="00013F0B"/>
    <w:rsid w:val="000226F3"/>
    <w:rsid w:val="0002486A"/>
    <w:rsid w:val="000278CA"/>
    <w:rsid w:val="000307C2"/>
    <w:rsid w:val="00032E8F"/>
    <w:rsid w:val="00033FFB"/>
    <w:rsid w:val="000341BB"/>
    <w:rsid w:val="00035A32"/>
    <w:rsid w:val="00043CED"/>
    <w:rsid w:val="00043DB3"/>
    <w:rsid w:val="00046A62"/>
    <w:rsid w:val="000479FF"/>
    <w:rsid w:val="00053B8B"/>
    <w:rsid w:val="00083231"/>
    <w:rsid w:val="00085E59"/>
    <w:rsid w:val="0009314B"/>
    <w:rsid w:val="00096AB6"/>
    <w:rsid w:val="000A0125"/>
    <w:rsid w:val="000A0819"/>
    <w:rsid w:val="000A4D59"/>
    <w:rsid w:val="000A5DDD"/>
    <w:rsid w:val="000B116A"/>
    <w:rsid w:val="000B1804"/>
    <w:rsid w:val="000C43C0"/>
    <w:rsid w:val="000C6E81"/>
    <w:rsid w:val="000C7CD5"/>
    <w:rsid w:val="000F07B3"/>
    <w:rsid w:val="000F3B89"/>
    <w:rsid w:val="000F788E"/>
    <w:rsid w:val="001008BC"/>
    <w:rsid w:val="00130A08"/>
    <w:rsid w:val="00131788"/>
    <w:rsid w:val="00136E65"/>
    <w:rsid w:val="00146561"/>
    <w:rsid w:val="00165B46"/>
    <w:rsid w:val="00165BD5"/>
    <w:rsid w:val="00171A12"/>
    <w:rsid w:val="00175E14"/>
    <w:rsid w:val="00177B27"/>
    <w:rsid w:val="00177FF9"/>
    <w:rsid w:val="00192E87"/>
    <w:rsid w:val="00193BA4"/>
    <w:rsid w:val="001A107B"/>
    <w:rsid w:val="001A448F"/>
    <w:rsid w:val="001A5758"/>
    <w:rsid w:val="001A620B"/>
    <w:rsid w:val="001B37BA"/>
    <w:rsid w:val="001B6800"/>
    <w:rsid w:val="001C03A3"/>
    <w:rsid w:val="001C6D23"/>
    <w:rsid w:val="001D2FF7"/>
    <w:rsid w:val="001D4DF0"/>
    <w:rsid w:val="001D7150"/>
    <w:rsid w:val="001E1303"/>
    <w:rsid w:val="001E6E60"/>
    <w:rsid w:val="001F7E78"/>
    <w:rsid w:val="00204F31"/>
    <w:rsid w:val="002051B2"/>
    <w:rsid w:val="00207DBD"/>
    <w:rsid w:val="00210ED2"/>
    <w:rsid w:val="00223BD3"/>
    <w:rsid w:val="00225D05"/>
    <w:rsid w:val="002278F9"/>
    <w:rsid w:val="0024172D"/>
    <w:rsid w:val="00247208"/>
    <w:rsid w:val="00251CA3"/>
    <w:rsid w:val="00251ECB"/>
    <w:rsid w:val="00265BC3"/>
    <w:rsid w:val="0027391E"/>
    <w:rsid w:val="002757DE"/>
    <w:rsid w:val="00275BB4"/>
    <w:rsid w:val="00276558"/>
    <w:rsid w:val="00282423"/>
    <w:rsid w:val="0028791A"/>
    <w:rsid w:val="002B14B6"/>
    <w:rsid w:val="002B1A70"/>
    <w:rsid w:val="002B5C16"/>
    <w:rsid w:val="002B6585"/>
    <w:rsid w:val="002B7E1A"/>
    <w:rsid w:val="002C2706"/>
    <w:rsid w:val="002C43A7"/>
    <w:rsid w:val="002C44BC"/>
    <w:rsid w:val="002D1836"/>
    <w:rsid w:val="002D5214"/>
    <w:rsid w:val="002E2813"/>
    <w:rsid w:val="002E3D94"/>
    <w:rsid w:val="002E542E"/>
    <w:rsid w:val="002F12FC"/>
    <w:rsid w:val="002F1C2B"/>
    <w:rsid w:val="002F4DC6"/>
    <w:rsid w:val="002F7793"/>
    <w:rsid w:val="003022CE"/>
    <w:rsid w:val="00302CD9"/>
    <w:rsid w:val="00307A72"/>
    <w:rsid w:val="003103F1"/>
    <w:rsid w:val="00312F97"/>
    <w:rsid w:val="00317896"/>
    <w:rsid w:val="00320DFC"/>
    <w:rsid w:val="00324578"/>
    <w:rsid w:val="00327420"/>
    <w:rsid w:val="00327BDA"/>
    <w:rsid w:val="00330A0F"/>
    <w:rsid w:val="00337290"/>
    <w:rsid w:val="00341002"/>
    <w:rsid w:val="00341320"/>
    <w:rsid w:val="00350842"/>
    <w:rsid w:val="00353C02"/>
    <w:rsid w:val="00355AFA"/>
    <w:rsid w:val="00356ADD"/>
    <w:rsid w:val="003606A8"/>
    <w:rsid w:val="00361A07"/>
    <w:rsid w:val="00362432"/>
    <w:rsid w:val="00367CA3"/>
    <w:rsid w:val="00373A7B"/>
    <w:rsid w:val="0037589C"/>
    <w:rsid w:val="00382942"/>
    <w:rsid w:val="00383AC4"/>
    <w:rsid w:val="00392687"/>
    <w:rsid w:val="003A1762"/>
    <w:rsid w:val="003A3AB9"/>
    <w:rsid w:val="003B3E24"/>
    <w:rsid w:val="003B509E"/>
    <w:rsid w:val="003B6DC6"/>
    <w:rsid w:val="003D1464"/>
    <w:rsid w:val="003D6DC4"/>
    <w:rsid w:val="003D6EF1"/>
    <w:rsid w:val="003E0873"/>
    <w:rsid w:val="003E0C4C"/>
    <w:rsid w:val="003E1A48"/>
    <w:rsid w:val="003E6402"/>
    <w:rsid w:val="003E763B"/>
    <w:rsid w:val="003F08ED"/>
    <w:rsid w:val="003F1CDC"/>
    <w:rsid w:val="003F21A9"/>
    <w:rsid w:val="003F7675"/>
    <w:rsid w:val="003F7B12"/>
    <w:rsid w:val="00403E82"/>
    <w:rsid w:val="00417816"/>
    <w:rsid w:val="00420B53"/>
    <w:rsid w:val="004253D7"/>
    <w:rsid w:val="004333BC"/>
    <w:rsid w:val="00433652"/>
    <w:rsid w:val="00434EEF"/>
    <w:rsid w:val="00441914"/>
    <w:rsid w:val="00442DDE"/>
    <w:rsid w:val="004433C9"/>
    <w:rsid w:val="004445D9"/>
    <w:rsid w:val="0044626E"/>
    <w:rsid w:val="00460B12"/>
    <w:rsid w:val="00464702"/>
    <w:rsid w:val="0046575E"/>
    <w:rsid w:val="00476969"/>
    <w:rsid w:val="00487E65"/>
    <w:rsid w:val="004A7A15"/>
    <w:rsid w:val="004B21BB"/>
    <w:rsid w:val="004B23B1"/>
    <w:rsid w:val="004B4D88"/>
    <w:rsid w:val="004B79F5"/>
    <w:rsid w:val="004C157F"/>
    <w:rsid w:val="004C271E"/>
    <w:rsid w:val="004C590C"/>
    <w:rsid w:val="004D37ED"/>
    <w:rsid w:val="004D7B9D"/>
    <w:rsid w:val="004E1ACC"/>
    <w:rsid w:val="004E2E76"/>
    <w:rsid w:val="004E3736"/>
    <w:rsid w:val="004F458E"/>
    <w:rsid w:val="00504B8F"/>
    <w:rsid w:val="0051006E"/>
    <w:rsid w:val="005126D1"/>
    <w:rsid w:val="00512A35"/>
    <w:rsid w:val="00512F3F"/>
    <w:rsid w:val="00514150"/>
    <w:rsid w:val="00523B75"/>
    <w:rsid w:val="00525822"/>
    <w:rsid w:val="00525F3B"/>
    <w:rsid w:val="005274F9"/>
    <w:rsid w:val="00535B6A"/>
    <w:rsid w:val="00541178"/>
    <w:rsid w:val="00541F52"/>
    <w:rsid w:val="00543775"/>
    <w:rsid w:val="00544266"/>
    <w:rsid w:val="00552A6E"/>
    <w:rsid w:val="00552D45"/>
    <w:rsid w:val="00553ACE"/>
    <w:rsid w:val="00554723"/>
    <w:rsid w:val="005637DA"/>
    <w:rsid w:val="00564D44"/>
    <w:rsid w:val="0056500D"/>
    <w:rsid w:val="00565BD4"/>
    <w:rsid w:val="00572B49"/>
    <w:rsid w:val="005812DC"/>
    <w:rsid w:val="0059188D"/>
    <w:rsid w:val="005A161E"/>
    <w:rsid w:val="005A7D0C"/>
    <w:rsid w:val="005B06A3"/>
    <w:rsid w:val="005B2934"/>
    <w:rsid w:val="005B7683"/>
    <w:rsid w:val="005C7ACF"/>
    <w:rsid w:val="005D0158"/>
    <w:rsid w:val="005E6A09"/>
    <w:rsid w:val="005F18BE"/>
    <w:rsid w:val="005F1AB2"/>
    <w:rsid w:val="005F3D97"/>
    <w:rsid w:val="005F73AF"/>
    <w:rsid w:val="005F73FF"/>
    <w:rsid w:val="00600E82"/>
    <w:rsid w:val="00605348"/>
    <w:rsid w:val="0064338A"/>
    <w:rsid w:val="00646E46"/>
    <w:rsid w:val="00647AFB"/>
    <w:rsid w:val="0065080D"/>
    <w:rsid w:val="00653A4C"/>
    <w:rsid w:val="006551A0"/>
    <w:rsid w:val="00657965"/>
    <w:rsid w:val="0066311E"/>
    <w:rsid w:val="00664274"/>
    <w:rsid w:val="006649E7"/>
    <w:rsid w:val="00664E33"/>
    <w:rsid w:val="00667905"/>
    <w:rsid w:val="00670B7E"/>
    <w:rsid w:val="00673D34"/>
    <w:rsid w:val="00674A97"/>
    <w:rsid w:val="00676052"/>
    <w:rsid w:val="00686947"/>
    <w:rsid w:val="006905C3"/>
    <w:rsid w:val="00697776"/>
    <w:rsid w:val="006B0A83"/>
    <w:rsid w:val="006B54FC"/>
    <w:rsid w:val="006B570E"/>
    <w:rsid w:val="006C1A6F"/>
    <w:rsid w:val="006C278F"/>
    <w:rsid w:val="006C27F4"/>
    <w:rsid w:val="006D1E96"/>
    <w:rsid w:val="006D1EFB"/>
    <w:rsid w:val="006D3607"/>
    <w:rsid w:val="006E255E"/>
    <w:rsid w:val="006F32C3"/>
    <w:rsid w:val="0070701F"/>
    <w:rsid w:val="00710816"/>
    <w:rsid w:val="00717004"/>
    <w:rsid w:val="00723402"/>
    <w:rsid w:val="0072430D"/>
    <w:rsid w:val="00724339"/>
    <w:rsid w:val="007254CF"/>
    <w:rsid w:val="007318D0"/>
    <w:rsid w:val="00731F7D"/>
    <w:rsid w:val="00743EAB"/>
    <w:rsid w:val="00744961"/>
    <w:rsid w:val="00763689"/>
    <w:rsid w:val="00764347"/>
    <w:rsid w:val="00765B5E"/>
    <w:rsid w:val="007675F4"/>
    <w:rsid w:val="00770996"/>
    <w:rsid w:val="0077099C"/>
    <w:rsid w:val="00772697"/>
    <w:rsid w:val="00773453"/>
    <w:rsid w:val="00780D16"/>
    <w:rsid w:val="007871A3"/>
    <w:rsid w:val="0079143A"/>
    <w:rsid w:val="00792B18"/>
    <w:rsid w:val="007943C8"/>
    <w:rsid w:val="00797EF7"/>
    <w:rsid w:val="007A3941"/>
    <w:rsid w:val="007A7037"/>
    <w:rsid w:val="007B490C"/>
    <w:rsid w:val="007B7159"/>
    <w:rsid w:val="007C01E5"/>
    <w:rsid w:val="007C0343"/>
    <w:rsid w:val="007C25F1"/>
    <w:rsid w:val="007C4618"/>
    <w:rsid w:val="007D2252"/>
    <w:rsid w:val="007D5326"/>
    <w:rsid w:val="007D79AE"/>
    <w:rsid w:val="007E0CBF"/>
    <w:rsid w:val="007E1881"/>
    <w:rsid w:val="007E7140"/>
    <w:rsid w:val="007E7AD9"/>
    <w:rsid w:val="0080651E"/>
    <w:rsid w:val="00820D87"/>
    <w:rsid w:val="00824D97"/>
    <w:rsid w:val="00825084"/>
    <w:rsid w:val="00830758"/>
    <w:rsid w:val="00842F63"/>
    <w:rsid w:val="00845BA0"/>
    <w:rsid w:val="00853409"/>
    <w:rsid w:val="00854253"/>
    <w:rsid w:val="00860817"/>
    <w:rsid w:val="0086702B"/>
    <w:rsid w:val="00873AD9"/>
    <w:rsid w:val="00881780"/>
    <w:rsid w:val="00885FA9"/>
    <w:rsid w:val="00887B67"/>
    <w:rsid w:val="0089065E"/>
    <w:rsid w:val="008924D7"/>
    <w:rsid w:val="00893A84"/>
    <w:rsid w:val="00894B93"/>
    <w:rsid w:val="00897537"/>
    <w:rsid w:val="008A2E4C"/>
    <w:rsid w:val="008B1AF3"/>
    <w:rsid w:val="008B2799"/>
    <w:rsid w:val="008B43E5"/>
    <w:rsid w:val="008C32B2"/>
    <w:rsid w:val="008D5B93"/>
    <w:rsid w:val="008D5F41"/>
    <w:rsid w:val="008D6D05"/>
    <w:rsid w:val="008E5E7F"/>
    <w:rsid w:val="008F1583"/>
    <w:rsid w:val="008F4D2F"/>
    <w:rsid w:val="008F4DC3"/>
    <w:rsid w:val="008F6354"/>
    <w:rsid w:val="008F7BA9"/>
    <w:rsid w:val="009028BB"/>
    <w:rsid w:val="009063FD"/>
    <w:rsid w:val="00907770"/>
    <w:rsid w:val="0091023F"/>
    <w:rsid w:val="00934516"/>
    <w:rsid w:val="009401BF"/>
    <w:rsid w:val="0094212A"/>
    <w:rsid w:val="0094388A"/>
    <w:rsid w:val="00943F9B"/>
    <w:rsid w:val="00944F03"/>
    <w:rsid w:val="0095120B"/>
    <w:rsid w:val="00951770"/>
    <w:rsid w:val="00952089"/>
    <w:rsid w:val="0096354D"/>
    <w:rsid w:val="00964D23"/>
    <w:rsid w:val="009738DF"/>
    <w:rsid w:val="0098291E"/>
    <w:rsid w:val="009902A9"/>
    <w:rsid w:val="00990335"/>
    <w:rsid w:val="00993CA4"/>
    <w:rsid w:val="009A0024"/>
    <w:rsid w:val="009A0857"/>
    <w:rsid w:val="009A1140"/>
    <w:rsid w:val="009A4E44"/>
    <w:rsid w:val="009A5A9A"/>
    <w:rsid w:val="009B0B7E"/>
    <w:rsid w:val="009B1AB6"/>
    <w:rsid w:val="009B1BEE"/>
    <w:rsid w:val="009B3005"/>
    <w:rsid w:val="009B673E"/>
    <w:rsid w:val="009C11C6"/>
    <w:rsid w:val="009C260A"/>
    <w:rsid w:val="009D63EC"/>
    <w:rsid w:val="009E2179"/>
    <w:rsid w:val="009F2EA6"/>
    <w:rsid w:val="009F3DE5"/>
    <w:rsid w:val="009F56E1"/>
    <w:rsid w:val="009F6FEF"/>
    <w:rsid w:val="009F7C3E"/>
    <w:rsid w:val="00A01641"/>
    <w:rsid w:val="00A043D2"/>
    <w:rsid w:val="00A14EE9"/>
    <w:rsid w:val="00A1590A"/>
    <w:rsid w:val="00A21755"/>
    <w:rsid w:val="00A37A9D"/>
    <w:rsid w:val="00A423F7"/>
    <w:rsid w:val="00A437AD"/>
    <w:rsid w:val="00A44C95"/>
    <w:rsid w:val="00A47C2E"/>
    <w:rsid w:val="00A5260E"/>
    <w:rsid w:val="00A52B95"/>
    <w:rsid w:val="00A541E0"/>
    <w:rsid w:val="00A563F9"/>
    <w:rsid w:val="00A613E6"/>
    <w:rsid w:val="00A666CC"/>
    <w:rsid w:val="00A7028D"/>
    <w:rsid w:val="00A70377"/>
    <w:rsid w:val="00A724E7"/>
    <w:rsid w:val="00A73C51"/>
    <w:rsid w:val="00A80DC6"/>
    <w:rsid w:val="00A82C51"/>
    <w:rsid w:val="00A83B47"/>
    <w:rsid w:val="00A84B54"/>
    <w:rsid w:val="00A85AED"/>
    <w:rsid w:val="00A87BEE"/>
    <w:rsid w:val="00A90A38"/>
    <w:rsid w:val="00AB0CB8"/>
    <w:rsid w:val="00AB1E8B"/>
    <w:rsid w:val="00AC37AE"/>
    <w:rsid w:val="00AC6986"/>
    <w:rsid w:val="00AD16B3"/>
    <w:rsid w:val="00AD3C64"/>
    <w:rsid w:val="00AE4F6E"/>
    <w:rsid w:val="00AE5E6D"/>
    <w:rsid w:val="00AE779C"/>
    <w:rsid w:val="00AF06E2"/>
    <w:rsid w:val="00AF0E5E"/>
    <w:rsid w:val="00AF2FC8"/>
    <w:rsid w:val="00B04F7F"/>
    <w:rsid w:val="00B07981"/>
    <w:rsid w:val="00B10794"/>
    <w:rsid w:val="00B10A1A"/>
    <w:rsid w:val="00B12F71"/>
    <w:rsid w:val="00B15A2B"/>
    <w:rsid w:val="00B22A08"/>
    <w:rsid w:val="00B3094D"/>
    <w:rsid w:val="00B309C2"/>
    <w:rsid w:val="00B375C3"/>
    <w:rsid w:val="00B5389B"/>
    <w:rsid w:val="00B57FC4"/>
    <w:rsid w:val="00B63561"/>
    <w:rsid w:val="00B70436"/>
    <w:rsid w:val="00B73E07"/>
    <w:rsid w:val="00B80693"/>
    <w:rsid w:val="00B81A8F"/>
    <w:rsid w:val="00B83979"/>
    <w:rsid w:val="00B84747"/>
    <w:rsid w:val="00B85ED7"/>
    <w:rsid w:val="00B8603A"/>
    <w:rsid w:val="00B919D1"/>
    <w:rsid w:val="00B957C0"/>
    <w:rsid w:val="00BA0A9F"/>
    <w:rsid w:val="00BA113D"/>
    <w:rsid w:val="00BA20BC"/>
    <w:rsid w:val="00BB2F6D"/>
    <w:rsid w:val="00BB64FD"/>
    <w:rsid w:val="00BB70C1"/>
    <w:rsid w:val="00BC5341"/>
    <w:rsid w:val="00BD0597"/>
    <w:rsid w:val="00BD5B96"/>
    <w:rsid w:val="00BD7A69"/>
    <w:rsid w:val="00BE49B9"/>
    <w:rsid w:val="00BE6E7E"/>
    <w:rsid w:val="00BF37C9"/>
    <w:rsid w:val="00BF40E3"/>
    <w:rsid w:val="00BF4DBF"/>
    <w:rsid w:val="00BF5D11"/>
    <w:rsid w:val="00C02D2F"/>
    <w:rsid w:val="00C062DE"/>
    <w:rsid w:val="00C0745C"/>
    <w:rsid w:val="00C16576"/>
    <w:rsid w:val="00C2727A"/>
    <w:rsid w:val="00C27667"/>
    <w:rsid w:val="00C4437B"/>
    <w:rsid w:val="00C63F96"/>
    <w:rsid w:val="00C64D2F"/>
    <w:rsid w:val="00C710AA"/>
    <w:rsid w:val="00C74BB5"/>
    <w:rsid w:val="00C75415"/>
    <w:rsid w:val="00C800B2"/>
    <w:rsid w:val="00C8435C"/>
    <w:rsid w:val="00C84D67"/>
    <w:rsid w:val="00C87257"/>
    <w:rsid w:val="00C901C7"/>
    <w:rsid w:val="00C91DBD"/>
    <w:rsid w:val="00C92992"/>
    <w:rsid w:val="00C9353F"/>
    <w:rsid w:val="00C93D76"/>
    <w:rsid w:val="00C97C5D"/>
    <w:rsid w:val="00CA0A1E"/>
    <w:rsid w:val="00CA2D6F"/>
    <w:rsid w:val="00CA49A2"/>
    <w:rsid w:val="00CA6360"/>
    <w:rsid w:val="00CB52E6"/>
    <w:rsid w:val="00CD2F57"/>
    <w:rsid w:val="00CD36ED"/>
    <w:rsid w:val="00CE382F"/>
    <w:rsid w:val="00CF5AB3"/>
    <w:rsid w:val="00D0121E"/>
    <w:rsid w:val="00D05831"/>
    <w:rsid w:val="00D06619"/>
    <w:rsid w:val="00D10845"/>
    <w:rsid w:val="00D15B87"/>
    <w:rsid w:val="00D25191"/>
    <w:rsid w:val="00D371AB"/>
    <w:rsid w:val="00D47CD6"/>
    <w:rsid w:val="00D6178B"/>
    <w:rsid w:val="00D67954"/>
    <w:rsid w:val="00D82BD3"/>
    <w:rsid w:val="00DA097D"/>
    <w:rsid w:val="00DA520A"/>
    <w:rsid w:val="00DB0F53"/>
    <w:rsid w:val="00DB2E5E"/>
    <w:rsid w:val="00DC2D18"/>
    <w:rsid w:val="00DD1008"/>
    <w:rsid w:val="00DD2D29"/>
    <w:rsid w:val="00DF4030"/>
    <w:rsid w:val="00DF4A6C"/>
    <w:rsid w:val="00DF4F7A"/>
    <w:rsid w:val="00DF75E6"/>
    <w:rsid w:val="00E00B62"/>
    <w:rsid w:val="00E00B9B"/>
    <w:rsid w:val="00E04899"/>
    <w:rsid w:val="00E0640D"/>
    <w:rsid w:val="00E10728"/>
    <w:rsid w:val="00E117F0"/>
    <w:rsid w:val="00E125DE"/>
    <w:rsid w:val="00E16C66"/>
    <w:rsid w:val="00E2158F"/>
    <w:rsid w:val="00E27447"/>
    <w:rsid w:val="00E31095"/>
    <w:rsid w:val="00E478B3"/>
    <w:rsid w:val="00E47BB6"/>
    <w:rsid w:val="00E56F13"/>
    <w:rsid w:val="00E64A8F"/>
    <w:rsid w:val="00E64D7E"/>
    <w:rsid w:val="00E65ECF"/>
    <w:rsid w:val="00E67075"/>
    <w:rsid w:val="00E731F3"/>
    <w:rsid w:val="00E75391"/>
    <w:rsid w:val="00E77452"/>
    <w:rsid w:val="00E86B20"/>
    <w:rsid w:val="00EA2D39"/>
    <w:rsid w:val="00EA6E96"/>
    <w:rsid w:val="00EA7F16"/>
    <w:rsid w:val="00EB5895"/>
    <w:rsid w:val="00EB6CF3"/>
    <w:rsid w:val="00EC4985"/>
    <w:rsid w:val="00EC595A"/>
    <w:rsid w:val="00EC5D7F"/>
    <w:rsid w:val="00EC7E4A"/>
    <w:rsid w:val="00ED3851"/>
    <w:rsid w:val="00EE0DEA"/>
    <w:rsid w:val="00EE44FA"/>
    <w:rsid w:val="00EE5B6C"/>
    <w:rsid w:val="00EF00CF"/>
    <w:rsid w:val="00EF1D54"/>
    <w:rsid w:val="00F04D72"/>
    <w:rsid w:val="00F06583"/>
    <w:rsid w:val="00F10C6B"/>
    <w:rsid w:val="00F13310"/>
    <w:rsid w:val="00F14A11"/>
    <w:rsid w:val="00F158A0"/>
    <w:rsid w:val="00F161FA"/>
    <w:rsid w:val="00F2377F"/>
    <w:rsid w:val="00F250DA"/>
    <w:rsid w:val="00F26E7F"/>
    <w:rsid w:val="00F36F79"/>
    <w:rsid w:val="00F4162B"/>
    <w:rsid w:val="00F57248"/>
    <w:rsid w:val="00F63878"/>
    <w:rsid w:val="00F64C97"/>
    <w:rsid w:val="00F678DE"/>
    <w:rsid w:val="00F74BA3"/>
    <w:rsid w:val="00F81744"/>
    <w:rsid w:val="00F87DCA"/>
    <w:rsid w:val="00F9193E"/>
    <w:rsid w:val="00F91DD0"/>
    <w:rsid w:val="00F92BDC"/>
    <w:rsid w:val="00F946E6"/>
    <w:rsid w:val="00F95D2E"/>
    <w:rsid w:val="00FA5863"/>
    <w:rsid w:val="00FB4EFC"/>
    <w:rsid w:val="00FB582A"/>
    <w:rsid w:val="00FB5F2B"/>
    <w:rsid w:val="00FB6630"/>
    <w:rsid w:val="00FC2C99"/>
    <w:rsid w:val="00FC60BE"/>
    <w:rsid w:val="00FC6C47"/>
    <w:rsid w:val="00FD06BC"/>
    <w:rsid w:val="00FD6D4A"/>
    <w:rsid w:val="00FD7AAF"/>
    <w:rsid w:val="00FE054C"/>
    <w:rsid w:val="00FE20CC"/>
    <w:rsid w:val="00FE34D2"/>
    <w:rsid w:val="00FE594E"/>
    <w:rsid w:val="00FE6F87"/>
    <w:rsid w:val="00FF0D2F"/>
    <w:rsid w:val="00FF0D7A"/>
    <w:rsid w:val="00FF31C9"/>
    <w:rsid w:val="00FF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9EFD"/>
  <w15:chartTrackingRefBased/>
  <w15:docId w15:val="{BBC6E523-EFD7-4B39-9EC9-C1128108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72"/>
    <w:rPr>
      <w:lang w:val="en-GB"/>
    </w:rPr>
  </w:style>
  <w:style w:type="paragraph" w:styleId="Heading1">
    <w:name w:val="heading 1"/>
    <w:basedOn w:val="Normal"/>
    <w:next w:val="Normal"/>
    <w:link w:val="Heading1Char"/>
    <w:uiPriority w:val="9"/>
    <w:qFormat/>
    <w:rsid w:val="005637DA"/>
    <w:pPr>
      <w:keepNext/>
      <w:keepLines/>
      <w:spacing w:before="240" w:after="0"/>
      <w:outlineLvl w:val="0"/>
    </w:pPr>
    <w:rPr>
      <w:rFonts w:ascii="Times New Roman" w:eastAsiaTheme="majorEastAsia" w:hAnsi="Times New Roman" w:cs="Times New Roman"/>
      <w:b/>
      <w:sz w:val="28"/>
      <w:szCs w:val="32"/>
      <w:lang w:val="en-US"/>
    </w:rPr>
  </w:style>
  <w:style w:type="paragraph" w:styleId="Heading2">
    <w:name w:val="heading 2"/>
    <w:basedOn w:val="Normal"/>
    <w:next w:val="Normal"/>
    <w:link w:val="Heading2Char"/>
    <w:uiPriority w:val="9"/>
    <w:unhideWhenUsed/>
    <w:qFormat/>
    <w:rsid w:val="005637DA"/>
    <w:pPr>
      <w:keepNext/>
      <w:keepLines/>
      <w:spacing w:before="40" w:after="0"/>
      <w:outlineLvl w:val="1"/>
    </w:pPr>
    <w:rPr>
      <w:rFonts w:ascii="Times New Roman" w:eastAsiaTheme="majorEastAsia" w:hAnsi="Times New Roman" w:cs="Times New Roman"/>
      <w:b/>
      <w:sz w:val="24"/>
      <w:szCs w:val="26"/>
      <w:lang w:val="en-US"/>
    </w:rPr>
  </w:style>
  <w:style w:type="paragraph" w:styleId="Heading3">
    <w:name w:val="heading 3"/>
    <w:basedOn w:val="Normal"/>
    <w:next w:val="Normal"/>
    <w:link w:val="Heading3Char"/>
    <w:uiPriority w:val="9"/>
    <w:unhideWhenUsed/>
    <w:qFormat/>
    <w:rsid w:val="002E3D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02B"/>
    <w:pPr>
      <w:spacing w:after="0" w:line="240" w:lineRule="auto"/>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Paragraphe de liste1,Bulletr List Paragraph,列出段落,列出段落1,Parágrafo da Lista1,List Paragraph2,List Paragraph21,List Paragraph11,Listeafsnit1,Párrafo de lista1,リスト段落1,Plan,Bullet list,פיסקת רשימ,Listenabsatz1,Listenabsatz,リスト段落,Fo,Pl"/>
    <w:basedOn w:val="Normal"/>
    <w:link w:val="ListParagraphChar"/>
    <w:uiPriority w:val="34"/>
    <w:qFormat/>
    <w:rsid w:val="0086702B"/>
    <w:pPr>
      <w:spacing w:after="200" w:line="276" w:lineRule="auto"/>
      <w:ind w:left="720"/>
      <w:contextualSpacing/>
    </w:pPr>
    <w:rPr>
      <w:rFonts w:eastAsia="Times New Roman" w:cs="Times New Roman"/>
    </w:rPr>
  </w:style>
  <w:style w:type="character" w:customStyle="1" w:styleId="ListParagraphChar">
    <w:name w:val="List Paragraph Char"/>
    <w:aliases w:val="numbered Char,Paragraphe de liste1 Char,Bulletr List Paragraph Char,列出段落 Char,列出段落1 Char,Parágrafo da Lista1 Char,List Paragraph2 Char,List Paragraph21 Char,List Paragraph11 Char,Listeafsnit1 Char,Párrafo de lista1 Char,リスト段落1 Char"/>
    <w:link w:val="ListParagraph"/>
    <w:uiPriority w:val="34"/>
    <w:qFormat/>
    <w:locked/>
    <w:rsid w:val="0086702B"/>
    <w:rPr>
      <w:rFonts w:eastAsia="Times New Roman" w:cs="Times New Roman"/>
      <w:lang w:val="en-GB"/>
    </w:rPr>
  </w:style>
  <w:style w:type="paragraph" w:customStyle="1" w:styleId="Default">
    <w:name w:val="Default"/>
    <w:rsid w:val="0086702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er">
    <w:name w:val="footer"/>
    <w:basedOn w:val="Normal"/>
    <w:link w:val="FooterChar"/>
    <w:uiPriority w:val="99"/>
    <w:unhideWhenUsed/>
    <w:rsid w:val="00867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02B"/>
    <w:rPr>
      <w:lang w:val="en-GB"/>
    </w:rPr>
  </w:style>
  <w:style w:type="character" w:customStyle="1" w:styleId="Heading1Char">
    <w:name w:val="Heading 1 Char"/>
    <w:basedOn w:val="DefaultParagraphFont"/>
    <w:link w:val="Heading1"/>
    <w:uiPriority w:val="9"/>
    <w:rsid w:val="005637DA"/>
    <w:rPr>
      <w:rFonts w:ascii="Times New Roman" w:eastAsiaTheme="majorEastAsia" w:hAnsi="Times New Roman" w:cs="Times New Roman"/>
      <w:b/>
      <w:sz w:val="28"/>
      <w:szCs w:val="32"/>
      <w:lang w:val="en-US"/>
    </w:rPr>
  </w:style>
  <w:style w:type="character" w:customStyle="1" w:styleId="Heading2Char">
    <w:name w:val="Heading 2 Char"/>
    <w:basedOn w:val="DefaultParagraphFont"/>
    <w:link w:val="Heading2"/>
    <w:uiPriority w:val="9"/>
    <w:rsid w:val="005637DA"/>
    <w:rPr>
      <w:rFonts w:ascii="Times New Roman" w:eastAsiaTheme="majorEastAsia" w:hAnsi="Times New Roman" w:cs="Times New Roman"/>
      <w:b/>
      <w:sz w:val="24"/>
      <w:szCs w:val="26"/>
      <w:lang w:val="en-US"/>
    </w:rPr>
  </w:style>
  <w:style w:type="character" w:styleId="Hyperlink">
    <w:name w:val="Hyperlink"/>
    <w:basedOn w:val="DefaultParagraphFont"/>
    <w:uiPriority w:val="99"/>
    <w:unhideWhenUsed/>
    <w:rsid w:val="00BA0A9F"/>
    <w:rPr>
      <w:color w:val="0000FF"/>
      <w:u w:val="single"/>
    </w:rPr>
  </w:style>
  <w:style w:type="paragraph" w:styleId="TOC2">
    <w:name w:val="toc 2"/>
    <w:basedOn w:val="Normal"/>
    <w:next w:val="Normal"/>
    <w:autoRedefine/>
    <w:uiPriority w:val="39"/>
    <w:unhideWhenUsed/>
    <w:qFormat/>
    <w:rsid w:val="00BA0A9F"/>
    <w:pPr>
      <w:tabs>
        <w:tab w:val="left" w:pos="660"/>
        <w:tab w:val="right" w:leader="dot" w:pos="9350"/>
      </w:tabs>
      <w:spacing w:after="100" w:line="276" w:lineRule="auto"/>
      <w:ind w:firstLine="284"/>
    </w:pPr>
    <w:rPr>
      <w:rFonts w:ascii="Times New Roman" w:eastAsia="Times New Roman" w:hAnsi="Times New Roman" w:cs="Times New Roman"/>
      <w:b/>
      <w:lang w:eastAsia="ja-JP"/>
    </w:rPr>
  </w:style>
  <w:style w:type="paragraph" w:styleId="TOC1">
    <w:name w:val="toc 1"/>
    <w:basedOn w:val="Normal"/>
    <w:next w:val="Normal"/>
    <w:autoRedefine/>
    <w:uiPriority w:val="39"/>
    <w:unhideWhenUsed/>
    <w:qFormat/>
    <w:rsid w:val="00BA0A9F"/>
    <w:pPr>
      <w:tabs>
        <w:tab w:val="left" w:pos="1276"/>
        <w:tab w:val="right" w:leader="dot" w:pos="9350"/>
      </w:tabs>
      <w:spacing w:after="100" w:line="276" w:lineRule="auto"/>
    </w:pPr>
    <w:rPr>
      <w:rFonts w:ascii="Times New Roman" w:eastAsia="Times New Roman" w:hAnsi="Times New Roman" w:cs="Times New Roman"/>
      <w:b/>
      <w:lang w:eastAsia="ja-JP"/>
    </w:rPr>
  </w:style>
  <w:style w:type="paragraph" w:styleId="TOC3">
    <w:name w:val="toc 3"/>
    <w:basedOn w:val="Normal"/>
    <w:next w:val="Normal"/>
    <w:autoRedefine/>
    <w:uiPriority w:val="39"/>
    <w:unhideWhenUsed/>
    <w:qFormat/>
    <w:rsid w:val="00BA0A9F"/>
    <w:pPr>
      <w:tabs>
        <w:tab w:val="left" w:pos="1276"/>
        <w:tab w:val="right" w:leader="dot" w:pos="9350"/>
      </w:tabs>
      <w:spacing w:after="40" w:line="276" w:lineRule="auto"/>
      <w:ind w:left="1985" w:hanging="1276"/>
    </w:pPr>
    <w:rPr>
      <w:rFonts w:ascii="Times New Roman" w:eastAsia="Times New Roman" w:hAnsi="Times New Roman" w:cs="Times New Roman"/>
      <w:lang w:eastAsia="ja-JP"/>
    </w:rPr>
  </w:style>
  <w:style w:type="paragraph" w:styleId="TableofFigures">
    <w:name w:val="table of figures"/>
    <w:basedOn w:val="Normal"/>
    <w:next w:val="Normal"/>
    <w:uiPriority w:val="99"/>
    <w:unhideWhenUsed/>
    <w:rsid w:val="00BA0A9F"/>
    <w:pPr>
      <w:spacing w:after="200" w:line="276" w:lineRule="auto"/>
    </w:pPr>
    <w:rPr>
      <w:rFonts w:ascii="Times New Roman" w:eastAsia="Times New Roman" w:hAnsi="Times New Roman" w:cs="Calibri"/>
      <w:lang w:eastAsia="en-GB"/>
    </w:rPr>
  </w:style>
  <w:style w:type="character" w:customStyle="1" w:styleId="UnresolvedMention1">
    <w:name w:val="Unresolved Mention1"/>
    <w:basedOn w:val="DefaultParagraphFont"/>
    <w:uiPriority w:val="99"/>
    <w:semiHidden/>
    <w:unhideWhenUsed/>
    <w:rsid w:val="00E47BB6"/>
    <w:rPr>
      <w:color w:val="605E5C"/>
      <w:shd w:val="clear" w:color="auto" w:fill="E1DFDD"/>
    </w:rPr>
  </w:style>
  <w:style w:type="paragraph" w:styleId="TOCHeading">
    <w:name w:val="TOC Heading"/>
    <w:basedOn w:val="Heading1"/>
    <w:next w:val="Normal"/>
    <w:uiPriority w:val="39"/>
    <w:unhideWhenUsed/>
    <w:qFormat/>
    <w:rsid w:val="00E47BB6"/>
    <w:pPr>
      <w:outlineLvl w:val="9"/>
    </w:pPr>
    <w:rPr>
      <w:rFonts w:asciiTheme="majorHAnsi" w:hAnsiTheme="majorHAnsi" w:cstheme="majorBidi"/>
      <w:b w:val="0"/>
      <w:color w:val="2F5496" w:themeColor="accent1" w:themeShade="BF"/>
      <w:sz w:val="32"/>
    </w:rPr>
  </w:style>
  <w:style w:type="paragraph" w:customStyle="1" w:styleId="TableParagraph">
    <w:name w:val="Table Paragraph"/>
    <w:basedOn w:val="Normal"/>
    <w:uiPriority w:val="1"/>
    <w:qFormat/>
    <w:rsid w:val="00564D44"/>
    <w:pPr>
      <w:widowControl w:val="0"/>
      <w:autoSpaceDE w:val="0"/>
      <w:autoSpaceDN w:val="0"/>
      <w:spacing w:after="0" w:line="240" w:lineRule="auto"/>
    </w:pPr>
    <w:rPr>
      <w:rFonts w:ascii="Calibri" w:eastAsia="Times New Roman" w:hAnsi="Calibri" w:cs="Calibri"/>
      <w:lang w:val="en-US"/>
    </w:rPr>
  </w:style>
  <w:style w:type="character" w:customStyle="1" w:styleId="normaltextrun">
    <w:name w:val="normaltextrun"/>
    <w:basedOn w:val="DefaultParagraphFont"/>
    <w:rsid w:val="00A043D2"/>
  </w:style>
  <w:style w:type="character" w:customStyle="1" w:styleId="eop">
    <w:name w:val="eop"/>
    <w:basedOn w:val="DefaultParagraphFont"/>
    <w:rsid w:val="00A043D2"/>
  </w:style>
  <w:style w:type="table" w:styleId="TableGridLight">
    <w:name w:val="Grid Table Light"/>
    <w:basedOn w:val="TableNormal"/>
    <w:uiPriority w:val="40"/>
    <w:rsid w:val="00F92BDC"/>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6311E"/>
    <w:rPr>
      <w:rFonts w:cs="Times New Roman"/>
      <w:sz w:val="16"/>
      <w:szCs w:val="16"/>
    </w:rPr>
  </w:style>
  <w:style w:type="paragraph" w:styleId="CommentText">
    <w:name w:val="annotation text"/>
    <w:basedOn w:val="Normal"/>
    <w:link w:val="CommentTextChar"/>
    <w:uiPriority w:val="99"/>
    <w:unhideWhenUsed/>
    <w:rsid w:val="0066311E"/>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66311E"/>
    <w:rPr>
      <w:rFonts w:eastAsia="Times New Roman" w:cs="Times New Roman"/>
      <w:sz w:val="20"/>
      <w:szCs w:val="20"/>
      <w:lang w:val="en-GB"/>
    </w:rPr>
  </w:style>
  <w:style w:type="paragraph" w:styleId="FootnoteText">
    <w:name w:val="footnote text"/>
    <w:basedOn w:val="Normal"/>
    <w:link w:val="FootnoteTextChar"/>
    <w:uiPriority w:val="99"/>
    <w:semiHidden/>
    <w:unhideWhenUsed/>
    <w:rsid w:val="00EF1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D54"/>
    <w:rPr>
      <w:sz w:val="20"/>
      <w:szCs w:val="20"/>
      <w:lang w:val="en-GB"/>
    </w:rPr>
  </w:style>
  <w:style w:type="character" w:styleId="FootnoteReference">
    <w:name w:val="footnote reference"/>
    <w:basedOn w:val="DefaultParagraphFont"/>
    <w:uiPriority w:val="99"/>
    <w:semiHidden/>
    <w:unhideWhenUsed/>
    <w:rsid w:val="00EF1D54"/>
    <w:rPr>
      <w:vertAlign w:val="superscript"/>
    </w:rPr>
  </w:style>
  <w:style w:type="character" w:customStyle="1" w:styleId="Heading3Char">
    <w:name w:val="Heading 3 Char"/>
    <w:basedOn w:val="DefaultParagraphFont"/>
    <w:link w:val="Heading3"/>
    <w:uiPriority w:val="9"/>
    <w:rsid w:val="002E3D94"/>
    <w:rPr>
      <w:rFonts w:asciiTheme="majorHAnsi" w:eastAsiaTheme="majorEastAsia" w:hAnsiTheme="majorHAnsi" w:cstheme="majorBidi"/>
      <w:color w:val="1F3763" w:themeColor="accent1" w:themeShade="7F"/>
      <w:sz w:val="24"/>
      <w:szCs w:val="24"/>
      <w:lang w:val="en-GB"/>
    </w:rPr>
  </w:style>
  <w:style w:type="character" w:styleId="Strong">
    <w:name w:val="Strong"/>
    <w:basedOn w:val="DefaultParagraphFont"/>
    <w:uiPriority w:val="22"/>
    <w:qFormat/>
    <w:rsid w:val="00441914"/>
    <w:rPr>
      <w:b/>
      <w:bCs/>
    </w:rPr>
  </w:style>
  <w:style w:type="paragraph" w:styleId="CommentSubject">
    <w:name w:val="annotation subject"/>
    <w:basedOn w:val="CommentText"/>
    <w:next w:val="CommentText"/>
    <w:link w:val="CommentSubjectChar"/>
    <w:uiPriority w:val="99"/>
    <w:semiHidden/>
    <w:unhideWhenUsed/>
    <w:rsid w:val="00FB6630"/>
    <w:rPr>
      <w:rFonts w:eastAsiaTheme="minorHAnsi" w:cstheme="minorBidi"/>
      <w:b/>
      <w:bCs/>
    </w:rPr>
  </w:style>
  <w:style w:type="character" w:customStyle="1" w:styleId="CommentSubjectChar">
    <w:name w:val="Comment Subject Char"/>
    <w:basedOn w:val="CommentTextChar"/>
    <w:link w:val="CommentSubject"/>
    <w:uiPriority w:val="99"/>
    <w:semiHidden/>
    <w:rsid w:val="00FB6630"/>
    <w:rPr>
      <w:rFonts w:eastAsia="Times New Roman" w:cs="Times New Roman"/>
      <w:b/>
      <w:bCs/>
      <w:sz w:val="20"/>
      <w:szCs w:val="20"/>
      <w:lang w:val="en-GB"/>
    </w:rPr>
  </w:style>
  <w:style w:type="paragraph" w:styleId="BalloonText">
    <w:name w:val="Balloon Text"/>
    <w:basedOn w:val="Normal"/>
    <w:link w:val="BalloonTextChar"/>
    <w:uiPriority w:val="99"/>
    <w:semiHidden/>
    <w:unhideWhenUsed/>
    <w:rsid w:val="00FB6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3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876">
      <w:bodyDiv w:val="1"/>
      <w:marLeft w:val="0"/>
      <w:marRight w:val="0"/>
      <w:marTop w:val="0"/>
      <w:marBottom w:val="0"/>
      <w:divBdr>
        <w:top w:val="none" w:sz="0" w:space="0" w:color="auto"/>
        <w:left w:val="none" w:sz="0" w:space="0" w:color="auto"/>
        <w:bottom w:val="none" w:sz="0" w:space="0" w:color="auto"/>
        <w:right w:val="none" w:sz="0" w:space="0" w:color="auto"/>
      </w:divBdr>
    </w:div>
    <w:div w:id="21137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s://www.calculator.net/sample-size-calculator.html" TargetMode="Externa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10.jp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isaac@decisive-aggregates.co.bw" TargetMode="External"/><Relationship Id="rId28"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saac%20Ndungu\Documents\PROJECTS\UNDP%20JOINT%20YOUTH%20PROGRAMME\DATA\RESPONSES\BENEFICIARIES%20VIEW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saac%20Ndungu\Documents\PROJECTS\UNDP%20JOINT%20YOUTH%20PROGRAMME\DATA\RESPONSES\BENEFICIARIES%20VIEW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Isaac%20Ndungu\Documents\PROJECTS\UNDP%20JOINT%20YOUTH%20PROGRAMME\DATA\RESPONSES\BENEFICIARIES%20VIEW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Occupational status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W"/>
        </a:p>
      </c:txPr>
    </c:title>
    <c:autoTitleDeleted val="0"/>
    <c:plotArea>
      <c:layout/>
      <c:barChart>
        <c:barDir val="col"/>
        <c:grouping val="clustered"/>
        <c:varyColors val="0"/>
        <c:ser>
          <c:idx val="0"/>
          <c:order val="0"/>
          <c:tx>
            <c:strRef>
              <c:f>Sheet1!$B$34</c:f>
              <c:strCache>
                <c:ptCount val="1"/>
                <c:pt idx="0">
                  <c:v>Male</c:v>
                </c:pt>
              </c:strCache>
            </c:strRef>
          </c:tx>
          <c:spPr>
            <a:solidFill>
              <a:schemeClr val="accent1"/>
            </a:solidFill>
            <a:ln>
              <a:noFill/>
            </a:ln>
            <a:effectLst/>
          </c:spPr>
          <c:invertIfNegative val="0"/>
          <c:cat>
            <c:strRef>
              <c:f>Sheet1!$A$35:$A$37</c:f>
              <c:strCache>
                <c:ptCount val="3"/>
                <c:pt idx="0">
                  <c:v>entrepreneurs</c:v>
                </c:pt>
                <c:pt idx="1">
                  <c:v>employed</c:v>
                </c:pt>
                <c:pt idx="2">
                  <c:v>unemployed</c:v>
                </c:pt>
              </c:strCache>
            </c:strRef>
          </c:cat>
          <c:val>
            <c:numRef>
              <c:f>Sheet1!$B$35:$B$37</c:f>
              <c:numCache>
                <c:formatCode>General</c:formatCode>
                <c:ptCount val="3"/>
                <c:pt idx="0">
                  <c:v>5</c:v>
                </c:pt>
                <c:pt idx="1">
                  <c:v>5</c:v>
                </c:pt>
                <c:pt idx="2">
                  <c:v>2</c:v>
                </c:pt>
              </c:numCache>
            </c:numRef>
          </c:val>
          <c:extLst>
            <c:ext xmlns:c16="http://schemas.microsoft.com/office/drawing/2014/chart" uri="{C3380CC4-5D6E-409C-BE32-E72D297353CC}">
              <c16:uniqueId val="{00000000-69A5-4A15-A8C5-459331AA7DF3}"/>
            </c:ext>
          </c:extLst>
        </c:ser>
        <c:ser>
          <c:idx val="1"/>
          <c:order val="1"/>
          <c:tx>
            <c:strRef>
              <c:f>Sheet1!$C$34</c:f>
              <c:strCache>
                <c:ptCount val="1"/>
                <c:pt idx="0">
                  <c:v>Female</c:v>
                </c:pt>
              </c:strCache>
            </c:strRef>
          </c:tx>
          <c:spPr>
            <a:solidFill>
              <a:schemeClr val="accent2"/>
            </a:solidFill>
            <a:ln>
              <a:noFill/>
            </a:ln>
            <a:effectLst/>
          </c:spPr>
          <c:invertIfNegative val="0"/>
          <c:cat>
            <c:strRef>
              <c:f>Sheet1!$A$35:$A$37</c:f>
              <c:strCache>
                <c:ptCount val="3"/>
                <c:pt idx="0">
                  <c:v>entrepreneurs</c:v>
                </c:pt>
                <c:pt idx="1">
                  <c:v>employed</c:v>
                </c:pt>
                <c:pt idx="2">
                  <c:v>unemployed</c:v>
                </c:pt>
              </c:strCache>
            </c:strRef>
          </c:cat>
          <c:val>
            <c:numRef>
              <c:f>Sheet1!$C$35:$C$37</c:f>
              <c:numCache>
                <c:formatCode>General</c:formatCode>
                <c:ptCount val="3"/>
                <c:pt idx="0">
                  <c:v>5</c:v>
                </c:pt>
                <c:pt idx="1">
                  <c:v>8</c:v>
                </c:pt>
                <c:pt idx="2">
                  <c:v>5</c:v>
                </c:pt>
              </c:numCache>
            </c:numRef>
          </c:val>
          <c:extLst>
            <c:ext xmlns:c16="http://schemas.microsoft.com/office/drawing/2014/chart" uri="{C3380CC4-5D6E-409C-BE32-E72D297353CC}">
              <c16:uniqueId val="{00000001-69A5-4A15-A8C5-459331AA7DF3}"/>
            </c:ext>
          </c:extLst>
        </c:ser>
        <c:dLbls>
          <c:showLegendKey val="0"/>
          <c:showVal val="0"/>
          <c:showCatName val="0"/>
          <c:showSerName val="0"/>
          <c:showPercent val="0"/>
          <c:showBubbleSize val="0"/>
        </c:dLbls>
        <c:gapWidth val="219"/>
        <c:overlap val="-27"/>
        <c:axId val="1601083984"/>
        <c:axId val="1601085648"/>
      </c:barChart>
      <c:catAx>
        <c:axId val="160108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crossAx val="1601085648"/>
        <c:crosses val="autoZero"/>
        <c:auto val="1"/>
        <c:lblAlgn val="ctr"/>
        <c:lblOffset val="100"/>
        <c:noMultiLvlLbl val="0"/>
      </c:catAx>
      <c:valAx>
        <c:axId val="160108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crossAx val="160108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'[BENEFICIARIES VIEWS.xlsx]Sheet1'!$B$21</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W"/>
              </a:p>
            </c:txPr>
            <c:dLblPos val="outEnd"/>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'[BENEFICIARIES VIEWS.xlsx]Sheet1'!$A$22:$A$24</c:f>
              <c:strCache>
                <c:ptCount val="3"/>
                <c:pt idx="0">
                  <c:v>Entrepreneurs</c:v>
                </c:pt>
                <c:pt idx="1">
                  <c:v>Employed</c:v>
                </c:pt>
                <c:pt idx="2">
                  <c:v>Unemployed</c:v>
                </c:pt>
              </c:strCache>
            </c:strRef>
          </c:cat>
          <c:val>
            <c:numRef>
              <c:f>'[BENEFICIARIES VIEWS.xlsx]Sheet1'!$B$22:$B$24</c:f>
              <c:numCache>
                <c:formatCode>General</c:formatCode>
                <c:ptCount val="3"/>
                <c:pt idx="0">
                  <c:v>9</c:v>
                </c:pt>
                <c:pt idx="1">
                  <c:v>14</c:v>
                </c:pt>
                <c:pt idx="2">
                  <c:v>7</c:v>
                </c:pt>
              </c:numCache>
            </c:numRef>
          </c:val>
          <c:extLst>
            <c:ext xmlns:c16="http://schemas.microsoft.com/office/drawing/2014/chart" uri="{C3380CC4-5D6E-409C-BE32-E72D297353CC}">
              <c16:uniqueId val="{00000000-7E2A-4222-B0DB-31C9D209BD4A}"/>
            </c:ext>
          </c:extLst>
        </c:ser>
        <c:dLbls>
          <c:showLegendKey val="0"/>
          <c:showVal val="0"/>
          <c:showCatName val="0"/>
          <c:showSerName val="0"/>
          <c:showPercent val="0"/>
          <c:showBubbleSize val="0"/>
        </c:dLbls>
        <c:gapWidth val="150"/>
        <c:axId val="1501036591"/>
        <c:axId val="1501037007"/>
      </c:barChart>
      <c:catAx>
        <c:axId val="1501036591"/>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crossAx val="1501037007"/>
        <c:crosses val="autoZero"/>
        <c:auto val="1"/>
        <c:lblAlgn val="ctr"/>
        <c:lblOffset val="100"/>
        <c:noMultiLvlLbl val="0"/>
      </c:catAx>
      <c:valAx>
        <c:axId val="1501037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crossAx val="1501036591"/>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W"/>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Sheet1!$B$2</c:f>
              <c:strCache>
                <c:ptCount val="1"/>
                <c:pt idx="0">
                  <c:v>Low</c:v>
                </c:pt>
              </c:strCache>
            </c:strRef>
          </c:tx>
          <c:spPr>
            <a:solidFill>
              <a:schemeClr val="accent1"/>
            </a:solidFill>
            <a:ln>
              <a:noFill/>
            </a:ln>
            <a:effectLst/>
          </c:spPr>
          <c:invertIfNegative val="0"/>
          <c:cat>
            <c:strRef>
              <c:f>Sheet1!$A$3:$A$5</c:f>
              <c:strCache>
                <c:ptCount val="3"/>
                <c:pt idx="0">
                  <c:v>Securing decent jobs</c:v>
                </c:pt>
                <c:pt idx="1">
                  <c:v>Engaging in community issues</c:v>
                </c:pt>
                <c:pt idx="2">
                  <c:v>Access to safe health services</c:v>
                </c:pt>
              </c:strCache>
            </c:strRef>
          </c:cat>
          <c:val>
            <c:numRef>
              <c:f>Sheet1!$B$3:$B$5</c:f>
              <c:numCache>
                <c:formatCode>General</c:formatCode>
                <c:ptCount val="3"/>
                <c:pt idx="2">
                  <c:v>4</c:v>
                </c:pt>
              </c:numCache>
            </c:numRef>
          </c:val>
          <c:extLst>
            <c:ext xmlns:c16="http://schemas.microsoft.com/office/drawing/2014/chart" uri="{C3380CC4-5D6E-409C-BE32-E72D297353CC}">
              <c16:uniqueId val="{00000000-58B6-4C40-9C4B-A8E36C40F80A}"/>
            </c:ext>
          </c:extLst>
        </c:ser>
        <c:ser>
          <c:idx val="1"/>
          <c:order val="1"/>
          <c:tx>
            <c:strRef>
              <c:f>Sheet1!$C$2</c:f>
              <c:strCache>
                <c:ptCount val="1"/>
                <c:pt idx="0">
                  <c:v>Average</c:v>
                </c:pt>
              </c:strCache>
            </c:strRef>
          </c:tx>
          <c:spPr>
            <a:solidFill>
              <a:schemeClr val="accent2"/>
            </a:solidFill>
            <a:ln>
              <a:noFill/>
            </a:ln>
            <a:effectLst/>
          </c:spPr>
          <c:invertIfNegative val="0"/>
          <c:cat>
            <c:strRef>
              <c:f>Sheet1!$A$3:$A$5</c:f>
              <c:strCache>
                <c:ptCount val="3"/>
                <c:pt idx="0">
                  <c:v>Securing decent jobs</c:v>
                </c:pt>
                <c:pt idx="1">
                  <c:v>Engaging in community issues</c:v>
                </c:pt>
                <c:pt idx="2">
                  <c:v>Access to safe health services</c:v>
                </c:pt>
              </c:strCache>
            </c:strRef>
          </c:cat>
          <c:val>
            <c:numRef>
              <c:f>Sheet1!$C$3:$C$5</c:f>
              <c:numCache>
                <c:formatCode>General</c:formatCode>
                <c:ptCount val="3"/>
                <c:pt idx="0">
                  <c:v>16</c:v>
                </c:pt>
                <c:pt idx="1">
                  <c:v>19</c:v>
                </c:pt>
                <c:pt idx="2">
                  <c:v>11</c:v>
                </c:pt>
              </c:numCache>
            </c:numRef>
          </c:val>
          <c:extLst>
            <c:ext xmlns:c16="http://schemas.microsoft.com/office/drawing/2014/chart" uri="{C3380CC4-5D6E-409C-BE32-E72D297353CC}">
              <c16:uniqueId val="{00000001-58B6-4C40-9C4B-A8E36C40F80A}"/>
            </c:ext>
          </c:extLst>
        </c:ser>
        <c:ser>
          <c:idx val="2"/>
          <c:order val="2"/>
          <c:tx>
            <c:strRef>
              <c:f>Sheet1!$D$2</c:f>
              <c:strCache>
                <c:ptCount val="1"/>
                <c:pt idx="0">
                  <c:v>High</c:v>
                </c:pt>
              </c:strCache>
            </c:strRef>
          </c:tx>
          <c:spPr>
            <a:solidFill>
              <a:schemeClr val="accent3"/>
            </a:solidFill>
            <a:ln>
              <a:noFill/>
            </a:ln>
            <a:effectLst/>
          </c:spPr>
          <c:invertIfNegative val="0"/>
          <c:cat>
            <c:strRef>
              <c:f>Sheet1!$A$3:$A$5</c:f>
              <c:strCache>
                <c:ptCount val="3"/>
                <c:pt idx="0">
                  <c:v>Securing decent jobs</c:v>
                </c:pt>
                <c:pt idx="1">
                  <c:v>Engaging in community issues</c:v>
                </c:pt>
                <c:pt idx="2">
                  <c:v>Access to safe health services</c:v>
                </c:pt>
              </c:strCache>
            </c:strRef>
          </c:cat>
          <c:val>
            <c:numRef>
              <c:f>Sheet1!$D$3:$D$5</c:f>
              <c:numCache>
                <c:formatCode>General</c:formatCode>
                <c:ptCount val="3"/>
                <c:pt idx="0">
                  <c:v>14</c:v>
                </c:pt>
                <c:pt idx="1">
                  <c:v>11</c:v>
                </c:pt>
                <c:pt idx="2">
                  <c:v>15</c:v>
                </c:pt>
              </c:numCache>
            </c:numRef>
          </c:val>
          <c:extLst>
            <c:ext xmlns:c16="http://schemas.microsoft.com/office/drawing/2014/chart" uri="{C3380CC4-5D6E-409C-BE32-E72D297353CC}">
              <c16:uniqueId val="{00000002-58B6-4C40-9C4B-A8E36C40F80A}"/>
            </c:ext>
          </c:extLst>
        </c:ser>
        <c:dLbls>
          <c:showLegendKey val="0"/>
          <c:showVal val="0"/>
          <c:showCatName val="0"/>
          <c:showSerName val="0"/>
          <c:showPercent val="0"/>
          <c:showBubbleSize val="0"/>
        </c:dLbls>
        <c:gapWidth val="182"/>
        <c:axId val="1508725071"/>
        <c:axId val="1508724239"/>
      </c:barChart>
      <c:catAx>
        <c:axId val="150872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crossAx val="1508724239"/>
        <c:crosses val="autoZero"/>
        <c:auto val="1"/>
        <c:lblAlgn val="ctr"/>
        <c:lblOffset val="100"/>
        <c:noMultiLvlLbl val="0"/>
      </c:catAx>
      <c:valAx>
        <c:axId val="15087242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crossAx val="1508725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87CF5C6CAE324193E94B089625A19E" ma:contentTypeVersion="4" ma:contentTypeDescription="Create a new document." ma:contentTypeScope="" ma:versionID="d1d787237809a339428bbbba3db1df8d">
  <xsd:schema xmlns:xsd="http://www.w3.org/2001/XMLSchema" xmlns:xs="http://www.w3.org/2001/XMLSchema" xmlns:p="http://schemas.microsoft.com/office/2006/metadata/properties" xmlns:ns3="a2ef1324-028d-4183-8b2d-ea74f4aaec37" targetNamespace="http://schemas.microsoft.com/office/2006/metadata/properties" ma:root="true" ma:fieldsID="a21cf63887d932cc30bfe79ad7dca393" ns3:_="">
    <xsd:import namespace="a2ef1324-028d-4183-8b2d-ea74f4aaec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f1324-028d-4183-8b2d-ea74f4aae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07C7-540D-4242-B496-C35FA0617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80EAB-4F34-4BF8-A2D4-039114D6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f1324-028d-4183-8b2d-ea74f4aae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00982-F41D-4A9E-834E-36E07DF406AC}">
  <ds:schemaRefs>
    <ds:schemaRef ds:uri="http://schemas.microsoft.com/sharepoint/v3/contenttype/forms"/>
  </ds:schemaRefs>
</ds:datastoreItem>
</file>

<file path=customXml/itemProps4.xml><?xml version="1.0" encoding="utf-8"?>
<ds:datastoreItem xmlns:ds="http://schemas.openxmlformats.org/officeDocument/2006/customXml" ds:itemID="{BB896B17-D2DC-423F-8BBE-7071E6C7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15755</Words>
  <Characters>89806</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Ndungu</dc:creator>
  <cp:keywords/>
  <dc:description/>
  <cp:lastModifiedBy>Isaac Ndungu</cp:lastModifiedBy>
  <cp:revision>4</cp:revision>
  <dcterms:created xsi:type="dcterms:W3CDTF">2022-12-18T09:03:00Z</dcterms:created>
  <dcterms:modified xsi:type="dcterms:W3CDTF">2022-12-18T09:06:00Z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0x0101003487CF5C6CAE324193E94B089625A19E</vt:lpwstr>
  </property>
  <property fmtid="{D5CDD505-2E9C-101B-9397-08002B2CF9AE}" pid="3" name="GrammarlyDocumentId">
    <vt:lpwstr>5cb5177409e225badb690c3fcb867a6ba4603fb8d126fe66f0bdfabfe62961a3</vt:lpwstr>
  </property>
</Properties>
</file>